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27E9" w14:textId="77777777" w:rsidR="002A6A90" w:rsidRDefault="00000000">
      <w:r>
        <w:rPr>
          <w:rFonts w:hint="eastAsia"/>
          <w:noProof/>
        </w:rPr>
        <w:drawing>
          <wp:inline distT="0" distB="0" distL="114300" distR="114300" wp14:anchorId="54239895" wp14:editId="74A1678A">
            <wp:extent cx="5271770" cy="2084070"/>
            <wp:effectExtent l="0" t="0" r="11430" b="11430"/>
            <wp:docPr id="7" name="图片 7" descr="Figure 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1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ECC31" w14:textId="77777777" w:rsidR="002A6A90" w:rsidRDefault="0000000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Style w:val="Hyperlink"/>
          <w:rFonts w:ascii="Times New Roman" w:hAnsi="Times New Roman" w:cs="Times New Roman" w:hint="eastAsia"/>
          <w:color w:val="auto"/>
          <w:sz w:val="22"/>
          <w:szCs w:val="22"/>
          <w:u w:val="none"/>
        </w:rPr>
        <w:t xml:space="preserve">Figure S1. (A) </w:t>
      </w:r>
      <w:r>
        <w:rPr>
          <w:rFonts w:ascii="Times New Roman" w:hAnsi="Times New Roman" w:cs="Times New Roman" w:hint="eastAsia"/>
          <w:sz w:val="22"/>
        </w:rPr>
        <w:t>TEM image of M1@CTP NPs.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Scale bar</w:t>
      </w:r>
      <w:r>
        <w:rPr>
          <w:rFonts w:ascii="Times New Roman" w:hAnsi="Times New Roman" w:cs="Times New Roman" w:hint="eastAsia"/>
          <w:color w:val="000000" w:themeColor="text1"/>
          <w:sz w:val="22"/>
        </w:rPr>
        <w:t>: 200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nm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. (B) </w:t>
      </w:r>
      <w:r>
        <w:rPr>
          <w:rFonts w:ascii="Times New Roman" w:hAnsi="Times New Roman" w:cs="Times New Roman"/>
          <w:sz w:val="22"/>
          <w:szCs w:val="22"/>
        </w:rPr>
        <w:t xml:space="preserve">Western blot analysis confirming the presence of </w:t>
      </w:r>
      <w:r>
        <w:rPr>
          <w:rFonts w:ascii="Times New Roman" w:hAnsi="Times New Roman" w:cs="Times New Roman" w:hint="eastAsia"/>
          <w:sz w:val="22"/>
          <w:szCs w:val="22"/>
        </w:rPr>
        <w:t xml:space="preserve">CCR2,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integrin α4</w:t>
      </w:r>
      <w:r>
        <w:rPr>
          <w:rFonts w:ascii="Times New Roman" w:hAnsi="Times New Roman" w:cs="Times New Roman"/>
          <w:sz w:val="22"/>
          <w:szCs w:val="22"/>
        </w:rPr>
        <w:t xml:space="preserve"> and the M1 macrophage marker iNOS in both M1 </w:t>
      </w:r>
      <w:r>
        <w:rPr>
          <w:rFonts w:ascii="Times New Roman" w:hAnsi="Times New Roman" w:cs="Times New Roman" w:hint="eastAsia"/>
          <w:sz w:val="22"/>
          <w:szCs w:val="22"/>
        </w:rPr>
        <w:t>membrane</w:t>
      </w:r>
      <w:r>
        <w:rPr>
          <w:rFonts w:ascii="Times New Roman" w:hAnsi="Times New Roman" w:cs="Times New Roman"/>
          <w:sz w:val="22"/>
          <w:szCs w:val="22"/>
        </w:rPr>
        <w:t xml:space="preserve"> and M</w:t>
      </w:r>
      <w:r>
        <w:rPr>
          <w:rFonts w:ascii="Times New Roman" w:hAnsi="Times New Roman" w:cs="Times New Roman" w:hint="eastAsia"/>
          <w:sz w:val="22"/>
          <w:szCs w:val="22"/>
        </w:rPr>
        <w:t>1@CTP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 w:hint="eastAsia"/>
          <w:sz w:val="22"/>
          <w:szCs w:val="22"/>
        </w:rPr>
        <w:t xml:space="preserve"> (C) Zeta potential of M1 membrane, CTP and M1@CTP.</w:t>
      </w:r>
    </w:p>
    <w:p w14:paraId="07FC56A3" w14:textId="77777777" w:rsidR="002A6A90" w:rsidRDefault="002A6A90">
      <w:pPr>
        <w:rPr>
          <w:rFonts w:ascii="Times New Roman" w:hAnsi="Times New Roman" w:cs="Times New Roman"/>
          <w:sz w:val="22"/>
          <w:szCs w:val="22"/>
        </w:rPr>
      </w:pPr>
    </w:p>
    <w:p w14:paraId="76944EBA" w14:textId="77777777" w:rsidR="002A6A90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 wp14:anchorId="6F0E0A0C" wp14:editId="08A46460">
            <wp:extent cx="2618105" cy="3169920"/>
            <wp:effectExtent l="0" t="0" r="10795" b="5080"/>
            <wp:docPr id="4" name="图片 4" descr="Figure S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D3985" w14:textId="77777777" w:rsidR="002A6A90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Style w:val="Hyperlink"/>
          <w:rFonts w:ascii="Times New Roman" w:hAnsi="Times New Roman" w:cs="Times New Roman" w:hint="eastAsia"/>
          <w:color w:val="auto"/>
          <w:sz w:val="22"/>
          <w:szCs w:val="22"/>
          <w:u w:val="none"/>
        </w:rPr>
        <w:t>Figure S2. Quantitative statistics of AM and PI staining.</w:t>
      </w:r>
    </w:p>
    <w:p w14:paraId="54B47836" w14:textId="77777777" w:rsidR="002A6A90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114300" distR="114300" wp14:anchorId="25AB6DA6" wp14:editId="3C9A4AAD">
            <wp:extent cx="3026410" cy="2627630"/>
            <wp:effectExtent l="0" t="0" r="8890" b="1270"/>
            <wp:docPr id="5" name="图片 5" descr="Figure S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3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481BE" w14:textId="0B304C8A" w:rsidR="002A6A90" w:rsidRDefault="0000000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Style w:val="Hyperlink"/>
          <w:rFonts w:ascii="Times New Roman" w:hAnsi="Times New Roman" w:cs="Times New Roman" w:hint="eastAsia"/>
          <w:color w:val="auto"/>
          <w:sz w:val="22"/>
          <w:szCs w:val="22"/>
          <w:u w:val="none"/>
        </w:rPr>
        <w:t xml:space="preserve">Figure S3. Mean fluorescence intensity of CRT and HMGB1 of CT26 cells after incubating with NS, CP NPs and M1@CTP NPs. </w:t>
      </w:r>
      <w:r>
        <w:rPr>
          <w:rFonts w:ascii="Times New Roman" w:hAnsi="Times New Roman" w:cs="Times New Roman" w:hint="eastAsia"/>
          <w:sz w:val="22"/>
        </w:rPr>
        <w:t>***</w:t>
      </w:r>
      <w:r>
        <w:rPr>
          <w:rFonts w:ascii="Times New Roman" w:hAnsi="Times New Roman" w:cs="Times New Roman" w:hint="eastAsia"/>
          <w:i/>
          <w:iCs/>
          <w:sz w:val="22"/>
        </w:rPr>
        <w:t>P</w:t>
      </w:r>
      <w:r>
        <w:rPr>
          <w:rFonts w:ascii="Times New Roman" w:hAnsi="Times New Roman" w:cs="Times New Roman" w:hint="eastAsia"/>
          <w:sz w:val="22"/>
        </w:rPr>
        <w:t xml:space="preserve"> &lt; 0.001</w:t>
      </w:r>
      <w:r w:rsidR="005B0436">
        <w:rPr>
          <w:rFonts w:ascii="Times New Roman" w:hAnsi="Times New Roman" w:cs="Times New Roman"/>
          <w:sz w:val="22"/>
        </w:rPr>
        <w:t>.</w:t>
      </w:r>
    </w:p>
    <w:p w14:paraId="52A20C7F" w14:textId="77777777" w:rsidR="002A6A90" w:rsidRDefault="002A6A90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</w:p>
    <w:p w14:paraId="2DC64000" w14:textId="77777777" w:rsidR="002A6A90" w:rsidRDefault="002A6A90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</w:p>
    <w:p w14:paraId="29920E01" w14:textId="77777777" w:rsidR="002A6A90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114300" distR="114300" wp14:anchorId="062FB2BB" wp14:editId="6EE86847">
            <wp:extent cx="5269230" cy="2381885"/>
            <wp:effectExtent l="0" t="0" r="1270" b="5715"/>
            <wp:docPr id="6" name="图片 6" descr="Figure S4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4_画板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FF335" w14:textId="219C5D1A" w:rsidR="002A6A90" w:rsidRDefault="0000000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Style w:val="Hyperlink"/>
          <w:rFonts w:ascii="Times New Roman" w:hAnsi="Times New Roman" w:cs="Times New Roman" w:hint="eastAsia"/>
          <w:color w:val="auto"/>
          <w:sz w:val="22"/>
          <w:szCs w:val="22"/>
          <w:u w:val="none"/>
        </w:rPr>
        <w:t>Figure S4. (A) Quantification of CD8</w:t>
      </w:r>
      <w:r>
        <w:rPr>
          <w:rStyle w:val="Hyperlink"/>
          <w:rFonts w:ascii="Times New Roman" w:hAnsi="Times New Roman" w:cs="Times New Roman" w:hint="eastAsia"/>
          <w:color w:val="auto"/>
          <w:sz w:val="22"/>
          <w:szCs w:val="22"/>
          <w:u w:val="none"/>
          <w:vertAlign w:val="superscript"/>
        </w:rPr>
        <w:t>+</w:t>
      </w:r>
      <w:r>
        <w:rPr>
          <w:rStyle w:val="Hyperlink"/>
          <w:rFonts w:ascii="Times New Roman" w:hAnsi="Times New Roman" w:cs="Times New Roman" w:hint="eastAsia"/>
          <w:color w:val="auto"/>
          <w:sz w:val="22"/>
          <w:szCs w:val="22"/>
          <w:u w:val="none"/>
        </w:rPr>
        <w:t xml:space="preserve"> T cells by IF analysis. (B) Percentage of TUNEL positive cells in tumor sections. (C) Ki67 expression quantified by average optical density AOD in tumor sections. </w:t>
      </w:r>
      <w:r>
        <w:rPr>
          <w:rFonts w:ascii="Times New Roman" w:hAnsi="Times New Roman" w:cs="Times New Roman" w:hint="eastAsia"/>
          <w:sz w:val="22"/>
        </w:rPr>
        <w:t>**</w:t>
      </w:r>
      <w:r>
        <w:rPr>
          <w:rFonts w:ascii="Times New Roman" w:hAnsi="Times New Roman" w:cs="Times New Roman" w:hint="eastAsia"/>
          <w:i/>
          <w:iCs/>
          <w:sz w:val="22"/>
        </w:rPr>
        <w:t>P</w:t>
      </w:r>
      <w:r>
        <w:rPr>
          <w:rFonts w:ascii="Times New Roman" w:hAnsi="Times New Roman" w:cs="Times New Roman" w:hint="eastAsia"/>
          <w:sz w:val="22"/>
        </w:rPr>
        <w:t xml:space="preserve"> &lt; 0.01; ****</w:t>
      </w:r>
      <w:r>
        <w:rPr>
          <w:rFonts w:ascii="Times New Roman" w:hAnsi="Times New Roman" w:cs="Times New Roman" w:hint="eastAsia"/>
          <w:i/>
          <w:iCs/>
          <w:sz w:val="22"/>
        </w:rPr>
        <w:t>P</w:t>
      </w:r>
      <w:r>
        <w:rPr>
          <w:rFonts w:ascii="Times New Roman" w:hAnsi="Times New Roman" w:cs="Times New Roman" w:hint="eastAsia"/>
          <w:sz w:val="22"/>
        </w:rPr>
        <w:t xml:space="preserve"> &lt; 0.0001.</w:t>
      </w:r>
    </w:p>
    <w:p w14:paraId="419236F5" w14:textId="77777777" w:rsidR="002A6A90" w:rsidRDefault="002A6A90">
      <w:pPr>
        <w:rPr>
          <w:rFonts w:ascii="Times New Roman" w:hAnsi="Times New Roman" w:cs="Times New Roman"/>
          <w:sz w:val="22"/>
          <w:szCs w:val="22"/>
        </w:rPr>
      </w:pPr>
    </w:p>
    <w:p w14:paraId="215334C4" w14:textId="77777777" w:rsidR="002A6A90" w:rsidRDefault="00000000">
      <w:r>
        <w:rPr>
          <w:rFonts w:hint="eastAsia"/>
          <w:noProof/>
        </w:rPr>
        <w:lastRenderedPageBreak/>
        <w:drawing>
          <wp:inline distT="0" distB="0" distL="114300" distR="114300" wp14:anchorId="64F55C69" wp14:editId="33E70249">
            <wp:extent cx="5187950" cy="3298190"/>
            <wp:effectExtent l="0" t="0" r="6350" b="3810"/>
            <wp:docPr id="2" name="图片 2" descr="Figure s5 淋巴结流式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5 淋巴结流式_画板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BFBED" w14:textId="78114DFE" w:rsidR="002A6A90" w:rsidRDefault="0000000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Style w:val="Hyperlink"/>
          <w:rFonts w:ascii="Times New Roman" w:hAnsi="Times New Roman" w:cs="Times New Roman" w:hint="eastAsia"/>
          <w:color w:val="auto"/>
          <w:sz w:val="22"/>
          <w:szCs w:val="22"/>
          <w:u w:val="none"/>
        </w:rPr>
        <w:t>Figure S5. R</w:t>
      </w:r>
      <w:r>
        <w:rPr>
          <w:rFonts w:ascii="Times New Roman" w:hAnsi="Times New Roman" w:cs="Times New Roman" w:hint="eastAsia"/>
          <w:color w:val="000000" w:themeColor="text1"/>
          <w:sz w:val="22"/>
        </w:rPr>
        <w:t>epresentative images and percentages of mature dendritic cell and CD8</w:t>
      </w:r>
      <w:r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+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T cell in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tumor-draining lymph nodes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from BALB/c mice 3 days after the final injection in different groups.</w:t>
      </w:r>
      <w:r>
        <w:rPr>
          <w:rFonts w:ascii="Times New Roman" w:hAnsi="Times New Roman" w:cs="Times New Roman" w:hint="eastAsia"/>
          <w:sz w:val="22"/>
        </w:rPr>
        <w:t xml:space="preserve"> ****</w:t>
      </w:r>
      <w:r>
        <w:rPr>
          <w:rFonts w:ascii="Times New Roman" w:hAnsi="Times New Roman" w:cs="Times New Roman" w:hint="eastAsia"/>
          <w:i/>
          <w:iCs/>
          <w:sz w:val="22"/>
        </w:rPr>
        <w:t>P</w:t>
      </w:r>
      <w:r>
        <w:rPr>
          <w:rFonts w:ascii="Times New Roman" w:hAnsi="Times New Roman" w:cs="Times New Roman" w:hint="eastAsia"/>
          <w:sz w:val="22"/>
        </w:rPr>
        <w:t xml:space="preserve"> &lt; 0.0001.</w:t>
      </w:r>
    </w:p>
    <w:p w14:paraId="1C9C79D5" w14:textId="77777777" w:rsidR="002A6A90" w:rsidRDefault="002A6A90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39FAA5D7" w14:textId="77777777" w:rsidR="002A6A90" w:rsidRDefault="002A6A90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</w:p>
    <w:p w14:paraId="5FB8EB31" w14:textId="77777777" w:rsidR="002A6A90" w:rsidRDefault="002A6A90"/>
    <w:sectPr w:rsidR="002A6A90">
      <w:footerReference w:type="even" r:id="rId11"/>
      <w:footerReference w:type="defaul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61C5" w14:textId="77777777" w:rsidR="007D229C" w:rsidRDefault="007D229C" w:rsidP="00C4110D">
      <w:r>
        <w:separator/>
      </w:r>
    </w:p>
  </w:endnote>
  <w:endnote w:type="continuationSeparator" w:id="0">
    <w:p w14:paraId="12A1BF7C" w14:textId="77777777" w:rsidR="007D229C" w:rsidRDefault="007D229C" w:rsidP="00C4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AE87" w14:textId="28933C91" w:rsidR="00C4110D" w:rsidRDefault="00C411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87417F" wp14:editId="2E2903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05981171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B8A3D" w14:textId="2412EBDA" w:rsidR="00C4110D" w:rsidRPr="00C4110D" w:rsidRDefault="00C4110D" w:rsidP="00C4110D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4110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741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29B8A3D" w14:textId="2412EBDA" w:rsidR="00C4110D" w:rsidRPr="00C4110D" w:rsidRDefault="00C4110D" w:rsidP="00C4110D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4110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AFD6" w14:textId="2CA9FA72" w:rsidR="00C4110D" w:rsidRDefault="00C411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F9B977" wp14:editId="0EB0D624">
              <wp:simplePos x="1143000" y="9899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03422813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B34DB" w14:textId="57479D55" w:rsidR="00C4110D" w:rsidRPr="00C4110D" w:rsidRDefault="00C4110D" w:rsidP="00C4110D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4110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9B9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29B34DB" w14:textId="57479D55" w:rsidR="00C4110D" w:rsidRPr="00C4110D" w:rsidRDefault="00C4110D" w:rsidP="00C4110D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4110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1DB83" w14:textId="434AFDBE" w:rsidR="00C4110D" w:rsidRDefault="00C411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F52BD4" wp14:editId="285A180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80353357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80386" w14:textId="394C1029" w:rsidR="00C4110D" w:rsidRPr="00C4110D" w:rsidRDefault="00C4110D" w:rsidP="00C4110D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4110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52B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9180386" w14:textId="394C1029" w:rsidR="00C4110D" w:rsidRPr="00C4110D" w:rsidRDefault="00C4110D" w:rsidP="00C4110D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4110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7BE54" w14:textId="77777777" w:rsidR="007D229C" w:rsidRDefault="007D229C" w:rsidP="00C4110D">
      <w:r>
        <w:separator/>
      </w:r>
    </w:p>
  </w:footnote>
  <w:footnote w:type="continuationSeparator" w:id="0">
    <w:p w14:paraId="74DE1D01" w14:textId="77777777" w:rsidR="007D229C" w:rsidRDefault="007D229C" w:rsidP="00C41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D47656D"/>
    <w:rsid w:val="002A6A90"/>
    <w:rsid w:val="003A27C7"/>
    <w:rsid w:val="005B0436"/>
    <w:rsid w:val="00741D50"/>
    <w:rsid w:val="007D229C"/>
    <w:rsid w:val="008379D1"/>
    <w:rsid w:val="00C4110D"/>
    <w:rsid w:val="00D15366"/>
    <w:rsid w:val="0C2A01E7"/>
    <w:rsid w:val="126C0647"/>
    <w:rsid w:val="1AA42845"/>
    <w:rsid w:val="1E063A91"/>
    <w:rsid w:val="23D5791E"/>
    <w:rsid w:val="25792029"/>
    <w:rsid w:val="2CB87F33"/>
    <w:rsid w:val="33381BD3"/>
    <w:rsid w:val="34D16B1E"/>
    <w:rsid w:val="6D47656D"/>
    <w:rsid w:val="75C063CF"/>
    <w:rsid w:val="7700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ECEC5"/>
  <w14:defaultImageDpi w14:val="330"/>
  <w15:docId w15:val="{BD661A82-A024-43DC-885F-1A7FE77E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uiPriority w:val="99"/>
    <w:unhideWhenUsed/>
    <w:qFormat/>
    <w:rPr>
      <w:color w:val="0026E5" w:themeColor="hyperlink"/>
      <w:u w:val="single"/>
    </w:rPr>
  </w:style>
  <w:style w:type="paragraph" w:styleId="Footer">
    <w:name w:val="footer"/>
    <w:basedOn w:val="Normal"/>
    <w:link w:val="FooterChar"/>
    <w:rsid w:val="00C411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411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涵知知</dc:creator>
  <cp:lastModifiedBy>Bartle, Claudia</cp:lastModifiedBy>
  <cp:revision>5</cp:revision>
  <dcterms:created xsi:type="dcterms:W3CDTF">2026-01-24T06:52:00Z</dcterms:created>
  <dcterms:modified xsi:type="dcterms:W3CDTF">2026-05-05T22:08:00Z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51C2BF32D7154DDF9CD08ADFF89C81F3_11</vt:lpwstr>
  </property>
  <property fmtid="{D5CDD505-2E9C-101B-9397-08002B2CF9AE}" pid="4" name="KSOTemplateDocerSaveRecord">
    <vt:lpwstr>eyJoZGlkIjoiYjFlYmE1MzlmYmFiYTRjMzY2Y2QxYWU4OTA2YTRjMjciLCJ1c2VySWQiOiIzNzk3MDk5MjEifQ==</vt:lpwstr>
  </property>
  <property fmtid="{D5CDD505-2E9C-101B-9397-08002B2CF9AE}" pid="5" name="ClassificationContentMarkingFooterShapeIds">
    <vt:lpwstr>2fe4f30a,7ac63b81,3da511a5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2026-05-05T22:07:33Z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589bb474-da56-42b6-add0-8c51eef52d89</vt:lpwstr>
  </property>
  <property fmtid="{D5CDD505-2E9C-101B-9397-08002B2CF9AE}" pid="14" name="MSIP_Label_2bbab825-a111-45e4-86a1-18cee0005896_ContentBits">
    <vt:lpwstr>2</vt:lpwstr>
  </property>
  <property fmtid="{D5CDD505-2E9C-101B-9397-08002B2CF9AE}" pid="15" name="MSIP_Label_2bbab825-a111-45e4-86a1-18cee0005896_Tag">
    <vt:lpwstr>10, 3, 0, 1</vt:lpwstr>
  </property>
</Properties>
</file>