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0428" w14:textId="6FE09304" w:rsidR="00D35B61" w:rsidRPr="00A56DF7" w:rsidRDefault="00A56DF7">
      <w:pPr>
        <w:rPr>
          <w:rFonts w:ascii="Arial" w:hAnsi="Arial" w:cs="Arial"/>
          <w:b/>
          <w:bCs/>
          <w:sz w:val="24"/>
        </w:rPr>
      </w:pPr>
      <w:r w:rsidRPr="00A56DF7">
        <w:rPr>
          <w:rFonts w:ascii="Arial" w:hAnsi="Arial" w:cs="Arial"/>
          <w:b/>
          <w:bCs/>
          <w:sz w:val="24"/>
        </w:rPr>
        <w:t>Supplementary Information [Han et al</w:t>
      </w:r>
      <w:r w:rsidRPr="00A56DF7">
        <w:rPr>
          <w:rFonts w:ascii="Arial" w:hAnsi="Arial" w:cs="Arial"/>
          <w:b/>
          <w:bCs/>
          <w:sz w:val="24"/>
        </w:rPr>
        <w:t>]</w:t>
      </w:r>
    </w:p>
    <w:p w14:paraId="5FE37190" w14:textId="77777777" w:rsidR="00A56DF7" w:rsidRPr="00572A42" w:rsidRDefault="00A56DF7" w:rsidP="00A56DF7">
      <w:pPr>
        <w:spacing w:after="0" w:line="480" w:lineRule="auto"/>
        <w:jc w:val="both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572A42">
        <w:rPr>
          <w:rFonts w:ascii="Arial" w:hAnsi="Arial" w:cs="Arial"/>
          <w:b/>
          <w:bCs/>
          <w:sz w:val="32"/>
          <w:szCs w:val="32"/>
          <w14:ligatures w14:val="none"/>
        </w:rPr>
        <w:t xml:space="preserve">Prediction of postoperative pulmonary complications </w:t>
      </w:r>
      <w:bookmarkStart w:id="0" w:name="_Hlk219901548"/>
      <w:r w:rsidRPr="00572A42">
        <w:rPr>
          <w:rFonts w:ascii="Arial" w:hAnsi="Arial" w:cs="Arial"/>
          <w:b/>
          <w:bCs/>
          <w:sz w:val="32"/>
          <w:szCs w:val="32"/>
          <w14:ligatures w14:val="none"/>
        </w:rPr>
        <w:t>in geriatric patients with hip fracture</w:t>
      </w:r>
      <w:bookmarkEnd w:id="0"/>
      <w:r w:rsidRPr="00572A42">
        <w:rPr>
          <w:rFonts w:ascii="Arial" w:hAnsi="Arial" w:cs="Arial"/>
          <w:b/>
          <w:bCs/>
          <w:sz w:val="32"/>
          <w:szCs w:val="32"/>
          <w14:ligatures w14:val="none"/>
        </w:rPr>
        <w:t xml:space="preserve"> using lung ultrasonography score and diaphragmatic mobility</w:t>
      </w:r>
    </w:p>
    <w:p w14:paraId="33889BF9" w14:textId="77777777" w:rsidR="00A56DF7" w:rsidRPr="00572A42" w:rsidRDefault="00A56DF7" w:rsidP="00A56DF7">
      <w:pPr>
        <w:spacing w:after="0" w:line="480" w:lineRule="auto"/>
        <w:jc w:val="both"/>
        <w:rPr>
          <w:rFonts w:ascii="Arial" w:hAnsi="Arial" w:cs="Arial"/>
          <w:sz w:val="20"/>
          <w:szCs w:val="20"/>
          <w14:ligatures w14:val="none"/>
        </w:rPr>
      </w:pPr>
      <w:proofErr w:type="spellStart"/>
      <w:r w:rsidRPr="00572A42">
        <w:rPr>
          <w:rFonts w:ascii="Arial" w:hAnsi="Arial" w:cs="Arial"/>
          <w:sz w:val="20"/>
          <w:szCs w:val="20"/>
          <w14:ligatures w14:val="none"/>
        </w:rPr>
        <w:t>Xiaorui</w:t>
      </w:r>
      <w:proofErr w:type="spellEnd"/>
      <w:r w:rsidRPr="00572A42">
        <w:rPr>
          <w:rFonts w:ascii="Arial" w:hAnsi="Arial" w:cs="Arial"/>
          <w:sz w:val="20"/>
          <w:szCs w:val="20"/>
          <w14:ligatures w14:val="none"/>
        </w:rPr>
        <w:t xml:space="preserve"> Han</w:t>
      </w:r>
      <w:r w:rsidRPr="00572A42">
        <w:rPr>
          <w:rFonts w:ascii="Arial" w:hAnsi="Arial" w:cs="Arial"/>
          <w:sz w:val="20"/>
          <w:szCs w:val="20"/>
          <w:vertAlign w:val="superscript"/>
          <w14:ligatures w14:val="none"/>
        </w:rPr>
        <w:t>1</w:t>
      </w:r>
      <w:r w:rsidRPr="00572A42">
        <w:rPr>
          <w:rFonts w:ascii="Arial" w:hAnsi="Arial" w:cs="Arial"/>
          <w:sz w:val="20"/>
          <w:szCs w:val="20"/>
          <w14:ligatures w14:val="none"/>
        </w:rPr>
        <w:t>, Wen Chi</w:t>
      </w:r>
      <w:r w:rsidRPr="00572A42">
        <w:rPr>
          <w:rFonts w:ascii="Arial" w:hAnsi="Arial" w:cs="Arial" w:hint="eastAsia"/>
          <w:sz w:val="20"/>
          <w:szCs w:val="20"/>
          <w:vertAlign w:val="superscript"/>
          <w14:ligatures w14:val="none"/>
        </w:rPr>
        <w:t>2</w:t>
      </w:r>
      <w:r w:rsidRPr="00572A42">
        <w:rPr>
          <w:rFonts w:ascii="Arial" w:hAnsi="Arial" w:cs="Arial" w:hint="eastAsia"/>
          <w:sz w:val="20"/>
          <w:szCs w:val="20"/>
          <w14:ligatures w14:val="none"/>
        </w:rPr>
        <w:t>,</w:t>
      </w:r>
      <w:r w:rsidRPr="00572A42">
        <w:rPr>
          <w:rFonts w:ascii="Arial" w:hAnsi="Arial" w:cs="Arial"/>
          <w:sz w:val="20"/>
          <w:szCs w:val="20"/>
          <w14:ligatures w14:val="none"/>
        </w:rPr>
        <w:t xml:space="preserve"> Peng Pang</w:t>
      </w:r>
      <w:r w:rsidRPr="00572A42">
        <w:rPr>
          <w:rFonts w:ascii="Arial" w:hAnsi="Arial" w:cs="Arial" w:hint="eastAsia"/>
          <w:sz w:val="20"/>
          <w:szCs w:val="20"/>
          <w:vertAlign w:val="superscript"/>
          <w14:ligatures w14:val="none"/>
        </w:rPr>
        <w:t>3</w:t>
      </w:r>
      <w:r w:rsidRPr="00572A42">
        <w:rPr>
          <w:rFonts w:ascii="Arial" w:hAnsi="Arial" w:cs="Arial"/>
          <w:sz w:val="20"/>
          <w:szCs w:val="20"/>
          <w14:ligatures w14:val="none"/>
        </w:rPr>
        <w:t>, Xiaobing Liu</w:t>
      </w:r>
      <w:r w:rsidRPr="00572A42">
        <w:rPr>
          <w:rFonts w:ascii="Arial" w:hAnsi="Arial" w:cs="Arial"/>
          <w:sz w:val="20"/>
          <w:szCs w:val="20"/>
          <w:vertAlign w:val="superscript"/>
          <w14:ligatures w14:val="none"/>
        </w:rPr>
        <w:t>1</w:t>
      </w:r>
      <w:r w:rsidRPr="00572A42">
        <w:rPr>
          <w:rFonts w:ascii="Arial" w:hAnsi="Arial" w:cs="Arial"/>
          <w:sz w:val="20"/>
          <w:szCs w:val="20"/>
          <w14:ligatures w14:val="none"/>
        </w:rPr>
        <w:t xml:space="preserve">, </w:t>
      </w:r>
      <w:proofErr w:type="spellStart"/>
      <w:r w:rsidRPr="00572A42">
        <w:rPr>
          <w:rFonts w:ascii="Arial" w:hAnsi="Arial" w:cs="Arial"/>
          <w:sz w:val="20"/>
          <w:szCs w:val="20"/>
          <w14:ligatures w14:val="none"/>
        </w:rPr>
        <w:t>Zhenguo</w:t>
      </w:r>
      <w:proofErr w:type="spellEnd"/>
      <w:r w:rsidRPr="00572A42">
        <w:rPr>
          <w:rFonts w:ascii="Arial" w:hAnsi="Arial" w:cs="Arial"/>
          <w:sz w:val="20"/>
          <w:szCs w:val="20"/>
          <w14:ligatures w14:val="none"/>
        </w:rPr>
        <w:t xml:space="preserve"> Luo</w:t>
      </w:r>
      <w:r w:rsidRPr="00572A42">
        <w:rPr>
          <w:rFonts w:ascii="Arial" w:hAnsi="Arial" w:cs="Arial"/>
          <w:sz w:val="20"/>
          <w:szCs w:val="20"/>
          <w:vertAlign w:val="superscript"/>
          <w14:ligatures w14:val="none"/>
        </w:rPr>
        <w:t>1</w:t>
      </w:r>
      <w:r w:rsidRPr="00572A42">
        <w:rPr>
          <w:rFonts w:ascii="Arial" w:hAnsi="Arial" w:cs="Arial"/>
          <w:sz w:val="20"/>
          <w:szCs w:val="20"/>
          <w14:ligatures w14:val="none"/>
        </w:rPr>
        <w:t>, Wenbo Cai</w:t>
      </w:r>
      <w:r w:rsidRPr="00572A42">
        <w:rPr>
          <w:rFonts w:ascii="Arial" w:hAnsi="Arial" w:cs="Arial"/>
          <w:sz w:val="20"/>
          <w:szCs w:val="20"/>
          <w:vertAlign w:val="superscript"/>
          <w14:ligatures w14:val="none"/>
        </w:rPr>
        <w:t>1</w:t>
      </w:r>
      <w:r w:rsidRPr="00572A42">
        <w:rPr>
          <w:rFonts w:ascii="Arial" w:hAnsi="Arial" w:cs="Arial"/>
          <w:sz w:val="20"/>
          <w:szCs w:val="20"/>
          <w14:ligatures w14:val="none"/>
        </w:rPr>
        <w:t>, Li Zhang</w:t>
      </w:r>
      <w:r w:rsidRPr="00572A42">
        <w:rPr>
          <w:rFonts w:ascii="Arial" w:hAnsi="Arial" w:cs="Arial"/>
          <w:sz w:val="20"/>
          <w:szCs w:val="20"/>
          <w:vertAlign w:val="superscript"/>
          <w14:ligatures w14:val="none"/>
        </w:rPr>
        <w:t>1</w:t>
      </w:r>
      <w:r w:rsidRPr="00572A42">
        <w:rPr>
          <w:rFonts w:ascii="Arial" w:hAnsi="Arial" w:cs="Arial"/>
          <w:sz w:val="20"/>
          <w:szCs w:val="20"/>
          <w14:ligatures w14:val="none"/>
        </w:rPr>
        <w:t xml:space="preserve">, </w:t>
      </w:r>
      <w:proofErr w:type="spellStart"/>
      <w:r w:rsidRPr="00572A42">
        <w:rPr>
          <w:rFonts w:ascii="Arial" w:hAnsi="Arial" w:cs="Arial"/>
          <w:sz w:val="20"/>
          <w:szCs w:val="20"/>
          <w14:ligatures w14:val="none"/>
        </w:rPr>
        <w:t>Wangyang</w:t>
      </w:r>
      <w:proofErr w:type="spellEnd"/>
      <w:r w:rsidRPr="00572A42">
        <w:rPr>
          <w:rFonts w:ascii="Arial" w:hAnsi="Arial" w:cs="Arial"/>
          <w:sz w:val="20"/>
          <w:szCs w:val="20"/>
          <w14:ligatures w14:val="none"/>
        </w:rPr>
        <w:t xml:space="preserve"> Li</w:t>
      </w:r>
      <w:r w:rsidRPr="00572A42">
        <w:rPr>
          <w:rFonts w:ascii="Arial" w:hAnsi="Arial" w:cs="Arial"/>
          <w:sz w:val="20"/>
          <w:szCs w:val="20"/>
          <w:vertAlign w:val="superscript"/>
          <w14:ligatures w14:val="none"/>
        </w:rPr>
        <w:t>4</w:t>
      </w:r>
      <w:r w:rsidRPr="00572A42">
        <w:rPr>
          <w:rFonts w:ascii="Arial" w:hAnsi="Arial" w:cs="Arial"/>
          <w:sz w:val="20"/>
          <w:szCs w:val="20"/>
          <w14:ligatures w14:val="none"/>
        </w:rPr>
        <w:t xml:space="preserve">, </w:t>
      </w:r>
      <w:proofErr w:type="spellStart"/>
      <w:r w:rsidRPr="00572A42">
        <w:rPr>
          <w:rFonts w:ascii="Arial" w:hAnsi="Arial" w:cs="Arial"/>
          <w:sz w:val="20"/>
          <w:szCs w:val="20"/>
          <w14:ligatures w14:val="none"/>
        </w:rPr>
        <w:t>Zhirong</w:t>
      </w:r>
      <w:proofErr w:type="spellEnd"/>
      <w:r w:rsidRPr="00572A42">
        <w:rPr>
          <w:rFonts w:ascii="Arial" w:hAnsi="Arial" w:cs="Arial"/>
          <w:sz w:val="20"/>
          <w:szCs w:val="20"/>
          <w14:ligatures w14:val="none"/>
        </w:rPr>
        <w:t xml:space="preserve"> Wang</w:t>
      </w:r>
      <w:r w:rsidRPr="00572A42">
        <w:rPr>
          <w:rFonts w:ascii="Arial" w:hAnsi="Arial" w:cs="Arial"/>
          <w:sz w:val="20"/>
          <w:szCs w:val="20"/>
          <w:vertAlign w:val="superscript"/>
          <w14:ligatures w14:val="none"/>
        </w:rPr>
        <w:t>5</w:t>
      </w:r>
      <w:r w:rsidRPr="00572A42">
        <w:rPr>
          <w:rFonts w:ascii="Arial" w:hAnsi="Arial" w:cs="Arial" w:hint="eastAsia"/>
          <w:sz w:val="20"/>
          <w:szCs w:val="20"/>
          <w14:ligatures w14:val="none"/>
        </w:rPr>
        <w:t>, Jianhong Hao</w:t>
      </w:r>
      <w:r w:rsidRPr="00572A42">
        <w:rPr>
          <w:rFonts w:ascii="Arial" w:hAnsi="Arial" w:cs="Arial" w:hint="eastAsia"/>
          <w:sz w:val="20"/>
          <w:szCs w:val="20"/>
          <w:vertAlign w:val="superscript"/>
          <w14:ligatures w14:val="none"/>
        </w:rPr>
        <w:t>1</w:t>
      </w:r>
    </w:p>
    <w:p w14:paraId="1AD46033" w14:textId="77777777" w:rsidR="00A56DF7" w:rsidRPr="00572A42" w:rsidRDefault="00A56DF7" w:rsidP="00A56DF7">
      <w:pPr>
        <w:spacing w:after="0" w:line="480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572A42">
        <w:rPr>
          <w:rFonts w:ascii="Arial" w:hAnsi="Arial" w:cs="Arial"/>
          <w:sz w:val="20"/>
          <w:szCs w:val="20"/>
          <w:vertAlign w:val="superscript"/>
        </w:rPr>
        <w:t>1</w:t>
      </w:r>
      <w:r w:rsidRPr="00572A42">
        <w:rPr>
          <w:rFonts w:ascii="Arial" w:hAnsi="Arial" w:cs="Arial"/>
          <w:sz w:val="20"/>
          <w:szCs w:val="20"/>
        </w:rPr>
        <w:t xml:space="preserve">Department of </w:t>
      </w:r>
      <w:proofErr w:type="spellStart"/>
      <w:r w:rsidRPr="00572A42">
        <w:rPr>
          <w:rFonts w:ascii="Arial" w:hAnsi="Arial" w:cs="Arial"/>
          <w:sz w:val="20"/>
          <w:szCs w:val="20"/>
        </w:rPr>
        <w:t>Anaesthesiology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2A42">
        <w:rPr>
          <w:rFonts w:ascii="Arial" w:hAnsi="Arial" w:cs="Arial"/>
          <w:sz w:val="20"/>
          <w:szCs w:val="20"/>
        </w:rPr>
        <w:t>HongHui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 Hospital, Xi'an </w:t>
      </w:r>
      <w:proofErr w:type="spellStart"/>
      <w:r w:rsidRPr="00572A42">
        <w:rPr>
          <w:rFonts w:ascii="Arial" w:hAnsi="Arial" w:cs="Arial"/>
          <w:sz w:val="20"/>
          <w:szCs w:val="20"/>
        </w:rPr>
        <w:t>JiaoTong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 University, Xi'an, Shaanxi Province, China; </w:t>
      </w:r>
      <w:r w:rsidRPr="00572A42">
        <w:rPr>
          <w:rFonts w:ascii="Arial" w:hAnsi="Arial" w:cs="Arial"/>
          <w:sz w:val="20"/>
          <w:szCs w:val="20"/>
          <w:vertAlign w:val="superscript"/>
        </w:rPr>
        <w:t>2</w:t>
      </w:r>
      <w:r w:rsidRPr="00572A42">
        <w:rPr>
          <w:rFonts w:ascii="Arial" w:hAnsi="Arial" w:cs="Arial"/>
          <w:sz w:val="20"/>
          <w:szCs w:val="20"/>
        </w:rPr>
        <w:t xml:space="preserve">Department of Operating room, </w:t>
      </w:r>
      <w:proofErr w:type="spellStart"/>
      <w:r w:rsidRPr="00572A42">
        <w:rPr>
          <w:rFonts w:ascii="Arial" w:hAnsi="Arial" w:cs="Arial"/>
          <w:sz w:val="20"/>
          <w:szCs w:val="20"/>
        </w:rPr>
        <w:t>HongHui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 Hospital, Xi'an </w:t>
      </w:r>
      <w:proofErr w:type="spellStart"/>
      <w:r w:rsidRPr="00572A42">
        <w:rPr>
          <w:rFonts w:ascii="Arial" w:hAnsi="Arial" w:cs="Arial"/>
          <w:sz w:val="20"/>
          <w:szCs w:val="20"/>
        </w:rPr>
        <w:t>JiaoTong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 University, Xi'an, Shaanxi Province, China; </w:t>
      </w:r>
      <w:r w:rsidRPr="00572A42">
        <w:rPr>
          <w:rFonts w:ascii="Arial" w:hAnsi="Arial" w:cs="Arial"/>
          <w:sz w:val="20"/>
          <w:szCs w:val="20"/>
          <w:vertAlign w:val="superscript"/>
        </w:rPr>
        <w:t>3</w:t>
      </w:r>
      <w:r w:rsidRPr="00572A42">
        <w:rPr>
          <w:rFonts w:ascii="Arial" w:hAnsi="Arial" w:cs="Arial"/>
          <w:sz w:val="20"/>
          <w:szCs w:val="20"/>
        </w:rPr>
        <w:t xml:space="preserve">Department of </w:t>
      </w:r>
      <w:proofErr w:type="spellStart"/>
      <w:r w:rsidRPr="00572A42">
        <w:rPr>
          <w:rFonts w:ascii="Arial" w:hAnsi="Arial" w:cs="Arial"/>
          <w:sz w:val="20"/>
          <w:szCs w:val="20"/>
        </w:rPr>
        <w:t>Anaesthesiology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2A42">
        <w:rPr>
          <w:rFonts w:ascii="Arial" w:hAnsi="Arial" w:cs="Arial"/>
          <w:sz w:val="20"/>
          <w:szCs w:val="20"/>
        </w:rPr>
        <w:t>Binzhou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 Medical College Affiliated Hospital, </w:t>
      </w:r>
      <w:proofErr w:type="spellStart"/>
      <w:r w:rsidRPr="00572A42">
        <w:rPr>
          <w:rFonts w:ascii="Arial" w:hAnsi="Arial" w:cs="Arial"/>
          <w:sz w:val="20"/>
          <w:szCs w:val="20"/>
        </w:rPr>
        <w:t>Binzhou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, Shandong Province, China; </w:t>
      </w:r>
      <w:r w:rsidRPr="00572A42">
        <w:rPr>
          <w:rFonts w:ascii="Arial" w:hAnsi="Arial" w:cs="Arial"/>
          <w:sz w:val="20"/>
          <w:szCs w:val="20"/>
          <w:vertAlign w:val="superscript"/>
        </w:rPr>
        <w:t>4</w:t>
      </w:r>
      <w:r w:rsidRPr="00572A42">
        <w:rPr>
          <w:rFonts w:ascii="Arial" w:hAnsi="Arial" w:cs="Arial"/>
          <w:sz w:val="20"/>
          <w:szCs w:val="20"/>
        </w:rPr>
        <w:t xml:space="preserve">Emergency Department, </w:t>
      </w:r>
      <w:proofErr w:type="spellStart"/>
      <w:r w:rsidRPr="00572A42">
        <w:rPr>
          <w:rFonts w:ascii="Arial" w:hAnsi="Arial" w:cs="Arial"/>
          <w:sz w:val="20"/>
          <w:szCs w:val="20"/>
        </w:rPr>
        <w:t>Linfen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 Hospital Afﬁliated to Shanxi Medical University, </w:t>
      </w:r>
      <w:proofErr w:type="spellStart"/>
      <w:r w:rsidRPr="00572A42">
        <w:rPr>
          <w:rFonts w:ascii="Arial" w:hAnsi="Arial" w:cs="Arial"/>
          <w:sz w:val="20"/>
          <w:szCs w:val="20"/>
        </w:rPr>
        <w:t>Linfen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, Shanxi Province, China; </w:t>
      </w:r>
      <w:r w:rsidRPr="00572A42">
        <w:rPr>
          <w:rFonts w:ascii="Arial" w:hAnsi="Arial" w:cs="Arial"/>
          <w:sz w:val="20"/>
          <w:szCs w:val="20"/>
          <w:vertAlign w:val="superscript"/>
        </w:rPr>
        <w:t>5</w:t>
      </w:r>
      <w:r w:rsidRPr="00572A42">
        <w:rPr>
          <w:rFonts w:ascii="Arial" w:hAnsi="Arial" w:cs="Arial"/>
          <w:sz w:val="20"/>
          <w:szCs w:val="20"/>
        </w:rPr>
        <w:t xml:space="preserve">Department of Diagnostic Ultrasound, </w:t>
      </w:r>
      <w:proofErr w:type="spellStart"/>
      <w:r w:rsidRPr="00572A42">
        <w:rPr>
          <w:rFonts w:ascii="Arial" w:hAnsi="Arial" w:cs="Arial"/>
          <w:sz w:val="20"/>
          <w:szCs w:val="20"/>
        </w:rPr>
        <w:t>Linfen</w:t>
      </w:r>
      <w:proofErr w:type="spellEnd"/>
      <w:r w:rsidRPr="00572A42">
        <w:rPr>
          <w:rFonts w:ascii="Arial" w:hAnsi="Arial" w:cs="Arial"/>
          <w:sz w:val="20"/>
          <w:szCs w:val="20"/>
        </w:rPr>
        <w:t xml:space="preserve"> Hospital Afﬁliated to Shanxi Medical University, </w:t>
      </w:r>
      <w:proofErr w:type="spellStart"/>
      <w:r w:rsidRPr="00572A42">
        <w:rPr>
          <w:rFonts w:ascii="Arial" w:hAnsi="Arial" w:cs="Arial"/>
          <w:sz w:val="20"/>
          <w:szCs w:val="20"/>
        </w:rPr>
        <w:t>Linfen</w:t>
      </w:r>
      <w:proofErr w:type="spellEnd"/>
      <w:r w:rsidRPr="00572A42">
        <w:rPr>
          <w:rFonts w:ascii="Arial" w:hAnsi="Arial" w:cs="Arial"/>
          <w:sz w:val="20"/>
          <w:szCs w:val="20"/>
        </w:rPr>
        <w:t>, Shanxi Province, China</w:t>
      </w:r>
    </w:p>
    <w:p w14:paraId="607B359B" w14:textId="77777777" w:rsidR="00A56DF7" w:rsidRPr="00572A42" w:rsidRDefault="00A56DF7" w:rsidP="00A56DF7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14:ligatures w14:val="none"/>
        </w:rPr>
      </w:pPr>
      <w:bookmarkStart w:id="1" w:name="_Hlk161265297"/>
      <w:r w:rsidRPr="00572A42">
        <w:rPr>
          <w:rFonts w:ascii="Arial" w:hAnsi="Arial" w:cs="Arial"/>
          <w:sz w:val="20"/>
          <w:szCs w:val="20"/>
          <w14:ligatures w14:val="none"/>
        </w:rPr>
        <w:t xml:space="preserve">Correspondence: Jianhong Hao. Department of </w:t>
      </w:r>
      <w:proofErr w:type="spellStart"/>
      <w:r w:rsidRPr="00572A42">
        <w:rPr>
          <w:rFonts w:ascii="Arial" w:hAnsi="Arial" w:cs="Arial"/>
          <w:sz w:val="20"/>
          <w:szCs w:val="20"/>
          <w14:ligatures w14:val="none"/>
        </w:rPr>
        <w:t>Anaesthesiology</w:t>
      </w:r>
      <w:proofErr w:type="spellEnd"/>
      <w:r w:rsidRPr="00572A42">
        <w:rPr>
          <w:rFonts w:ascii="Arial" w:hAnsi="Arial" w:cs="Arial"/>
          <w:sz w:val="20"/>
          <w:szCs w:val="20"/>
          <w14:ligatures w14:val="none"/>
        </w:rPr>
        <w:t xml:space="preserve">, </w:t>
      </w:r>
      <w:proofErr w:type="spellStart"/>
      <w:r w:rsidRPr="00572A42">
        <w:rPr>
          <w:rFonts w:ascii="Arial" w:hAnsi="Arial" w:cs="Arial"/>
          <w:sz w:val="20"/>
          <w:szCs w:val="20"/>
          <w14:ligatures w14:val="none"/>
        </w:rPr>
        <w:t>HongHui</w:t>
      </w:r>
      <w:proofErr w:type="spellEnd"/>
      <w:r w:rsidRPr="00572A42">
        <w:rPr>
          <w:rFonts w:ascii="Arial" w:hAnsi="Arial" w:cs="Arial"/>
          <w:sz w:val="20"/>
          <w:szCs w:val="20"/>
          <w14:ligatures w14:val="none"/>
        </w:rPr>
        <w:t xml:space="preserve"> Hospital, Xi'an </w:t>
      </w:r>
      <w:proofErr w:type="spellStart"/>
      <w:r w:rsidRPr="00572A42">
        <w:rPr>
          <w:rFonts w:ascii="Arial" w:hAnsi="Arial" w:cs="Arial"/>
          <w:sz w:val="20"/>
          <w:szCs w:val="20"/>
          <w14:ligatures w14:val="none"/>
        </w:rPr>
        <w:t>JiaoTong</w:t>
      </w:r>
      <w:proofErr w:type="spellEnd"/>
      <w:r w:rsidRPr="00572A42">
        <w:rPr>
          <w:rFonts w:ascii="Arial" w:hAnsi="Arial" w:cs="Arial"/>
          <w:sz w:val="20"/>
          <w:szCs w:val="20"/>
          <w14:ligatures w14:val="none"/>
        </w:rPr>
        <w:t xml:space="preserve"> University, Xi'an,710000, Shaanxi Province, China. E-mail:</w:t>
      </w:r>
      <w:bookmarkEnd w:id="1"/>
      <w:r w:rsidRPr="00F41129">
        <w:rPr>
          <w:rFonts w:hint="eastAsia"/>
        </w:rPr>
        <w:t xml:space="preserve"> haojianhong@xashhyy9.wecom.work, haojianhong722@163.com</w:t>
      </w:r>
      <w:r w:rsidRPr="00572A42">
        <w:rPr>
          <w:rFonts w:ascii="Arial" w:hAnsi="Arial" w:cs="Arial"/>
          <w:b/>
          <w:bCs/>
          <w:sz w:val="20"/>
          <w:szCs w:val="20"/>
          <w14:ligatures w14:val="none"/>
        </w:rPr>
        <w:t xml:space="preserve"> </w:t>
      </w:r>
      <w:r w:rsidRPr="00572A42">
        <w:rPr>
          <w:rFonts w:ascii="Arial" w:hAnsi="Arial" w:cs="Arial"/>
          <w:sz w:val="20"/>
          <w:szCs w:val="20"/>
          <w14:ligatures w14:val="none"/>
        </w:rPr>
        <w:t>ORCID ID: https://orcid.org/0000-0001-5753-9910</w:t>
      </w:r>
    </w:p>
    <w:p w14:paraId="217F7146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246E4502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5EE4E06F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7507D218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3ABF2E78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1F61DA1C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7F34719D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482A2EE9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3482B7BE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5DC663BA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7A830EF1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2871BCF9" w14:textId="77777777" w:rsidR="00A56DF7" w:rsidRDefault="00A56DF7">
      <w:pPr>
        <w:rPr>
          <w:rFonts w:ascii="Times New Roman" w:hAnsi="Times New Roman" w:cs="Times New Roman"/>
          <w:b/>
          <w:bCs/>
          <w:sz w:val="24"/>
        </w:rPr>
      </w:pPr>
    </w:p>
    <w:p w14:paraId="7D631FF3" w14:textId="77777777" w:rsidR="00A56DF7" w:rsidRPr="00A56DF7" w:rsidRDefault="00A56DF7" w:rsidP="00A56DF7">
      <w:pPr>
        <w:spacing w:after="0" w:line="480" w:lineRule="auto"/>
        <w:jc w:val="both"/>
        <w:rPr>
          <w:rFonts w:ascii="Arial" w:hAnsi="Arial" w:cs="Arial"/>
          <w:b/>
          <w:sz w:val="24"/>
          <w14:ligatures w14:val="none"/>
        </w:rPr>
      </w:pPr>
      <w:r w:rsidRPr="00A56DF7">
        <w:rPr>
          <w:rFonts w:ascii="Arial" w:hAnsi="Arial" w:cs="Arial"/>
          <w:b/>
          <w:sz w:val="24"/>
          <w:lang w:val="en-GB"/>
        </w:rPr>
        <w:lastRenderedPageBreak/>
        <w:t xml:space="preserve">Supplementary material </w:t>
      </w:r>
    </w:p>
    <w:p w14:paraId="5ECDA8E8" w14:textId="401DAF76" w:rsidR="00A56DF7" w:rsidRPr="00A56DF7" w:rsidRDefault="00A56DF7" w:rsidP="00A56DF7">
      <w:pPr>
        <w:spacing w:line="480" w:lineRule="auto"/>
        <w:jc w:val="both"/>
        <w:rPr>
          <w:rFonts w:ascii="Arial" w:hAnsi="Arial" w:cs="Arial"/>
          <w:bCs/>
          <w:sz w:val="24"/>
          <w:lang w:val="en-GB"/>
        </w:rPr>
      </w:pPr>
      <w:r w:rsidRPr="00A56DF7">
        <w:rPr>
          <w:rFonts w:ascii="Arial" w:hAnsi="Arial" w:cs="Arial"/>
          <w:bCs/>
          <w:sz w:val="24"/>
          <w:lang w:val="en-GB"/>
        </w:rPr>
        <w:t>Thirty-five volunteers were included in the analysis. Bland-Altman plots were used for a priori analysis to evaluate the agreement between measurements performed by the two sonographers. Bland</w:t>
      </w:r>
      <w:r w:rsidRPr="00A56DF7">
        <w:rPr>
          <w:rFonts w:ascii="Cambria Math" w:hAnsi="Cambria Math" w:cs="Cambria Math"/>
          <w:bCs/>
          <w:sz w:val="24"/>
          <w:lang w:val="en-GB"/>
        </w:rPr>
        <w:t>‑</w:t>
      </w:r>
      <w:r w:rsidRPr="00A56DF7">
        <w:rPr>
          <w:rFonts w:ascii="Arial" w:hAnsi="Arial" w:cs="Arial"/>
          <w:bCs/>
          <w:sz w:val="24"/>
          <w:lang w:val="en-GB"/>
        </w:rPr>
        <w:t>Altman analysis showed a bias of 0.05 and limits of agreement of −1.77 to 1.87 for lung ultrasound score (LUS) measurements (</w:t>
      </w:r>
      <w:r>
        <w:rPr>
          <w:rFonts w:ascii="Arial" w:hAnsi="Arial" w:cs="Arial" w:hint="eastAsia"/>
          <w:bCs/>
          <w:sz w:val="24"/>
          <w:lang w:val="en-GB"/>
        </w:rPr>
        <w:t xml:space="preserve">Figure </w:t>
      </w:r>
      <w:r w:rsidRPr="00A56DF7">
        <w:rPr>
          <w:rFonts w:ascii="Arial" w:hAnsi="Arial" w:cs="Arial"/>
          <w:bCs/>
          <w:sz w:val="24"/>
          <w:lang w:val="en-GB"/>
        </w:rPr>
        <w:t>A); a bias of 0.01 and limits of agreement of −0.69 to 0.72 for diaphragmatic mobility (DM) measurements (</w:t>
      </w:r>
      <w:r>
        <w:rPr>
          <w:rFonts w:ascii="Arial" w:hAnsi="Arial" w:cs="Arial" w:hint="eastAsia"/>
          <w:bCs/>
          <w:sz w:val="24"/>
          <w:lang w:val="en-GB"/>
        </w:rPr>
        <w:t xml:space="preserve">Figure </w:t>
      </w:r>
      <w:r w:rsidRPr="00A56DF7">
        <w:rPr>
          <w:rFonts w:ascii="Arial" w:hAnsi="Arial" w:cs="Arial"/>
          <w:bCs/>
          <w:sz w:val="24"/>
          <w:lang w:val="en-GB"/>
        </w:rPr>
        <w:t>B).</w:t>
      </w:r>
    </w:p>
    <w:p w14:paraId="66567073" w14:textId="672CDD57" w:rsidR="00A56DF7" w:rsidRPr="00A56DF7" w:rsidRDefault="00A56DF7" w:rsidP="00A56DF7">
      <w:pPr>
        <w:rPr>
          <w:rFonts w:ascii="Times New Roman" w:hAnsi="Times New Roman" w:cs="Times New Roman" w:hint="eastAsia"/>
          <w:sz w:val="21"/>
          <w:szCs w:val="21"/>
          <w:lang w:val="en-GB"/>
        </w:rPr>
      </w:pPr>
      <w:r>
        <w:rPr>
          <w:rFonts w:ascii="Times New Roman" w:hAnsi="Times New Roman" w:cs="Times New Roman" w:hint="eastAsia"/>
          <w:noProof/>
          <w:sz w:val="21"/>
          <w:szCs w:val="21"/>
          <w:lang w:val="en-GB"/>
        </w:rPr>
        <w:drawing>
          <wp:inline distT="0" distB="0" distL="0" distR="0" wp14:anchorId="48EDE438" wp14:editId="23A6D345">
            <wp:extent cx="6645910" cy="3817620"/>
            <wp:effectExtent l="0" t="0" r="0" b="0"/>
            <wp:docPr id="1936097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97126" name="图片 19360971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  <w:sz w:val="21"/>
          <w:szCs w:val="21"/>
          <w:lang w:val="en-GB"/>
        </w:rPr>
        <w:lastRenderedPageBreak/>
        <w:drawing>
          <wp:inline distT="0" distB="0" distL="0" distR="0" wp14:anchorId="3F342E9E" wp14:editId="6F46DB77">
            <wp:extent cx="6645910" cy="3992880"/>
            <wp:effectExtent l="0" t="0" r="2540" b="7620"/>
            <wp:docPr id="14413382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38253" name="图片 14413382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DF7" w:rsidRPr="00A56DF7" w:rsidSect="00A56DF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F7"/>
    <w:rsid w:val="00362367"/>
    <w:rsid w:val="00A56DF7"/>
    <w:rsid w:val="00D35B61"/>
    <w:rsid w:val="00D9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C430"/>
  <w15:chartTrackingRefBased/>
  <w15:docId w15:val="{10F9DAA6-9B9C-4BD4-B8D6-9FBD4F0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 迟</dc:creator>
  <cp:keywords/>
  <dc:description/>
  <cp:lastModifiedBy>雯 迟</cp:lastModifiedBy>
  <cp:revision>1</cp:revision>
  <dcterms:created xsi:type="dcterms:W3CDTF">2026-04-09T05:37:00Z</dcterms:created>
  <dcterms:modified xsi:type="dcterms:W3CDTF">2026-04-09T05:49:00Z</dcterms:modified>
</cp:coreProperties>
</file>