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2DDB" w14:textId="77777777" w:rsidR="003D1479" w:rsidRPr="00674842" w:rsidRDefault="00517811">
      <w:pPr>
        <w:spacing w:after="0" w:line="480" w:lineRule="auto"/>
        <w:jc w:val="center"/>
        <w:rPr>
          <w:rFonts w:ascii="Arial" w:eastAsia="Arial" w:hAnsi="Arial" w:cs="Arial"/>
          <w:b/>
          <w:sz w:val="36"/>
          <w:szCs w:val="36"/>
        </w:rPr>
      </w:pPr>
      <w:bookmarkStart w:id="0" w:name="_heading=h.dfugjb1skj0p" w:colFirst="0" w:colLast="0"/>
      <w:bookmarkEnd w:id="0"/>
      <w:r w:rsidRPr="00674842">
        <w:rPr>
          <w:rFonts w:ascii="Arial" w:eastAsia="Arial" w:hAnsi="Arial" w:cs="Arial"/>
          <w:b/>
          <w:sz w:val="36"/>
          <w:szCs w:val="36"/>
        </w:rPr>
        <w:t>Supplementary materials</w:t>
      </w:r>
    </w:p>
    <w:p w14:paraId="1E72AC69" w14:textId="7B76534E" w:rsidR="003D1479" w:rsidRPr="00C246D6" w:rsidRDefault="00D4199E">
      <w:pPr>
        <w:spacing w:after="0" w:line="480" w:lineRule="auto"/>
        <w:rPr>
          <w:rFonts w:ascii="Arial" w:eastAsia="Arial" w:hAnsi="Arial" w:cs="Arial"/>
          <w:b/>
          <w:sz w:val="24"/>
          <w:szCs w:val="24"/>
        </w:rPr>
      </w:pPr>
      <w:r w:rsidRPr="00C246D6">
        <w:rPr>
          <w:rFonts w:ascii="Arial" w:eastAsia="Arial" w:hAnsi="Arial" w:cs="Arial"/>
          <w:b/>
          <w:sz w:val="24"/>
          <w:szCs w:val="24"/>
        </w:rPr>
        <w:t>Supplementary Material 1:</w:t>
      </w:r>
      <w:r w:rsidR="00517811" w:rsidRPr="00C246D6">
        <w:rPr>
          <w:rFonts w:ascii="Arial" w:eastAsia="Arial" w:hAnsi="Arial" w:cs="Arial"/>
          <w:b/>
          <w:sz w:val="24"/>
          <w:szCs w:val="24"/>
        </w:rPr>
        <w:t xml:space="preserve"> Perceived boredom during the cognitive task</w:t>
      </w:r>
    </w:p>
    <w:p w14:paraId="304CFA28" w14:textId="77777777" w:rsidR="003D1479" w:rsidRPr="00C246D6" w:rsidRDefault="00517811">
      <w:pPr>
        <w:spacing w:after="0" w:line="480" w:lineRule="auto"/>
        <w:ind w:firstLine="709"/>
        <w:rPr>
          <w:rFonts w:ascii="Arial" w:eastAsia="Arial" w:hAnsi="Arial" w:cs="Arial"/>
          <w:sz w:val="24"/>
          <w:szCs w:val="24"/>
        </w:rPr>
      </w:pPr>
      <w:r w:rsidRPr="00C246D6">
        <w:rPr>
          <w:rFonts w:ascii="Arial" w:eastAsia="Arial" w:hAnsi="Arial" w:cs="Arial"/>
          <w:sz w:val="24"/>
          <w:szCs w:val="24"/>
        </w:rPr>
        <w:t xml:space="preserve">We expected a greater level of perceived boredom during the Stroop task than during the video task because the Stroop task is monotonous. An ANOVA was conducted on perceived boredom measured after the cognitive task in </w:t>
      </w:r>
      <w:proofErr w:type="spellStart"/>
      <w:r w:rsidRPr="00C246D6">
        <w:rPr>
          <w:rFonts w:ascii="Arial" w:eastAsia="Arial" w:hAnsi="Arial" w:cs="Arial"/>
          <w:sz w:val="24"/>
          <w:szCs w:val="24"/>
        </w:rPr>
        <w:t>cLBP</w:t>
      </w:r>
      <w:proofErr w:type="spellEnd"/>
      <w:r w:rsidRPr="00C246D6">
        <w:rPr>
          <w:rFonts w:ascii="Arial" w:eastAsia="Arial" w:hAnsi="Arial" w:cs="Arial"/>
          <w:sz w:val="24"/>
          <w:szCs w:val="24"/>
        </w:rPr>
        <w:t xml:space="preserve"> patients, with Task group (Stroop vs. Video) as a between-subjects factor. The effect of the task group did not reach significance: </w:t>
      </w:r>
      <w:r w:rsidRPr="00C246D6">
        <w:rPr>
          <w:rFonts w:ascii="Arial" w:eastAsia="Arial" w:hAnsi="Arial" w:cs="Arial"/>
          <w:i/>
          <w:sz w:val="24"/>
          <w:szCs w:val="24"/>
        </w:rPr>
        <w:t>F</w:t>
      </w:r>
      <w:r w:rsidRPr="00C246D6">
        <w:rPr>
          <w:rFonts w:ascii="Arial" w:eastAsia="Arial" w:hAnsi="Arial" w:cs="Arial"/>
          <w:sz w:val="24"/>
          <w:szCs w:val="24"/>
        </w:rPr>
        <w:t xml:space="preserve"> (1, 58) = 2.172; </w:t>
      </w:r>
      <w:r w:rsidRPr="00C246D6">
        <w:rPr>
          <w:rFonts w:ascii="Arial" w:eastAsia="Arial" w:hAnsi="Arial" w:cs="Arial"/>
          <w:i/>
          <w:sz w:val="24"/>
          <w:szCs w:val="24"/>
        </w:rPr>
        <w:t>p</w:t>
      </w:r>
      <w:r w:rsidRPr="00C246D6">
        <w:rPr>
          <w:rFonts w:ascii="Arial" w:eastAsia="Arial" w:hAnsi="Arial" w:cs="Arial"/>
          <w:sz w:val="24"/>
          <w:szCs w:val="24"/>
        </w:rPr>
        <w:t xml:space="preserve"> = .146. The mean score of perceived boredom in all </w:t>
      </w:r>
      <w:proofErr w:type="spellStart"/>
      <w:r w:rsidRPr="00C246D6">
        <w:rPr>
          <w:rFonts w:ascii="Arial" w:eastAsia="Arial" w:hAnsi="Arial" w:cs="Arial"/>
          <w:sz w:val="24"/>
          <w:szCs w:val="24"/>
        </w:rPr>
        <w:t>cLBP</w:t>
      </w:r>
      <w:proofErr w:type="spellEnd"/>
      <w:r w:rsidRPr="00C246D6">
        <w:rPr>
          <w:rFonts w:ascii="Arial" w:eastAsia="Arial" w:hAnsi="Arial" w:cs="Arial"/>
          <w:sz w:val="24"/>
          <w:szCs w:val="24"/>
        </w:rPr>
        <w:t xml:space="preserve"> patients was 10.25 (</w:t>
      </w:r>
      <w:r w:rsidRPr="00C246D6">
        <w:rPr>
          <w:rFonts w:ascii="Arial" w:eastAsia="Arial" w:hAnsi="Arial" w:cs="Arial"/>
          <w:i/>
          <w:sz w:val="24"/>
          <w:szCs w:val="24"/>
        </w:rPr>
        <w:t>SD</w:t>
      </w:r>
      <w:r w:rsidRPr="00C246D6">
        <w:rPr>
          <w:rFonts w:ascii="Arial" w:eastAsia="Arial" w:hAnsi="Arial" w:cs="Arial"/>
          <w:sz w:val="24"/>
          <w:szCs w:val="24"/>
        </w:rPr>
        <w:t xml:space="preserve"> = 20.79). The same analysis was conducted in pain-free participants. For the </w:t>
      </w:r>
      <w:proofErr w:type="spellStart"/>
      <w:r w:rsidRPr="00C246D6">
        <w:rPr>
          <w:rFonts w:ascii="Arial" w:eastAsia="Arial" w:hAnsi="Arial" w:cs="Arial"/>
          <w:sz w:val="24"/>
          <w:szCs w:val="24"/>
        </w:rPr>
        <w:t>cLBP</w:t>
      </w:r>
      <w:proofErr w:type="spellEnd"/>
      <w:r w:rsidRPr="00C246D6">
        <w:rPr>
          <w:rFonts w:ascii="Arial" w:eastAsia="Arial" w:hAnsi="Arial" w:cs="Arial"/>
          <w:sz w:val="24"/>
          <w:szCs w:val="24"/>
        </w:rPr>
        <w:t xml:space="preserve"> patients, the effect of the task group did not reach significance: </w:t>
      </w:r>
      <w:r w:rsidRPr="00C246D6">
        <w:rPr>
          <w:rFonts w:ascii="Arial" w:eastAsia="Arial" w:hAnsi="Arial" w:cs="Arial"/>
          <w:i/>
          <w:sz w:val="24"/>
          <w:szCs w:val="24"/>
        </w:rPr>
        <w:t>F</w:t>
      </w:r>
      <w:r w:rsidRPr="00C246D6">
        <w:rPr>
          <w:rFonts w:ascii="Arial" w:eastAsia="Arial" w:hAnsi="Arial" w:cs="Arial"/>
          <w:sz w:val="24"/>
          <w:szCs w:val="24"/>
        </w:rPr>
        <w:t xml:space="preserve"> (1, 58) = 0.112; </w:t>
      </w:r>
      <w:r w:rsidRPr="00C246D6">
        <w:rPr>
          <w:rFonts w:ascii="Arial" w:eastAsia="Arial" w:hAnsi="Arial" w:cs="Arial"/>
          <w:i/>
          <w:sz w:val="24"/>
          <w:szCs w:val="24"/>
        </w:rPr>
        <w:t>p</w:t>
      </w:r>
      <w:r w:rsidRPr="00C246D6">
        <w:rPr>
          <w:rFonts w:ascii="Arial" w:eastAsia="Arial" w:hAnsi="Arial" w:cs="Arial"/>
          <w:sz w:val="24"/>
          <w:szCs w:val="24"/>
        </w:rPr>
        <w:t xml:space="preserve"> = .739. The mean score of perceived boredom in pain-free patients was 14.55 (</w:t>
      </w:r>
      <w:r w:rsidRPr="00C246D6">
        <w:rPr>
          <w:rFonts w:ascii="Arial" w:eastAsia="Arial" w:hAnsi="Arial" w:cs="Arial"/>
          <w:i/>
          <w:sz w:val="24"/>
          <w:szCs w:val="24"/>
        </w:rPr>
        <w:t>SD</w:t>
      </w:r>
      <w:r w:rsidRPr="00C246D6">
        <w:rPr>
          <w:rFonts w:ascii="Arial" w:eastAsia="Arial" w:hAnsi="Arial" w:cs="Arial"/>
          <w:sz w:val="24"/>
          <w:szCs w:val="24"/>
        </w:rPr>
        <w:t xml:space="preserve"> = 21.80). Finally, the two cognitive tasks were perceived as weakly boring by the two populations.</w:t>
      </w:r>
    </w:p>
    <w:p w14:paraId="1425AB59" w14:textId="2C7A5D14" w:rsidR="003D1479" w:rsidRPr="00C246D6" w:rsidRDefault="00D4199E">
      <w:pPr>
        <w:spacing w:after="0" w:line="480" w:lineRule="auto"/>
        <w:rPr>
          <w:rFonts w:ascii="Arial" w:eastAsia="Arial" w:hAnsi="Arial" w:cs="Arial"/>
          <w:b/>
          <w:sz w:val="24"/>
          <w:szCs w:val="24"/>
        </w:rPr>
      </w:pPr>
      <w:r w:rsidRPr="00C246D6">
        <w:rPr>
          <w:rFonts w:ascii="Arial" w:eastAsia="Arial" w:hAnsi="Arial" w:cs="Arial"/>
          <w:b/>
          <w:sz w:val="24"/>
          <w:szCs w:val="24"/>
        </w:rPr>
        <w:t>Supplementary Material 2:</w:t>
      </w:r>
      <w:r w:rsidR="00517811" w:rsidRPr="00C246D6">
        <w:rPr>
          <w:rFonts w:ascii="Arial" w:eastAsia="Arial" w:hAnsi="Arial" w:cs="Arial"/>
          <w:b/>
          <w:sz w:val="24"/>
          <w:szCs w:val="24"/>
        </w:rPr>
        <w:t xml:space="preserve"> Motivation to perform the TTE handgrip task</w:t>
      </w:r>
    </w:p>
    <w:p w14:paraId="042B2E82" w14:textId="77777777" w:rsidR="003D1479" w:rsidRPr="00C246D6" w:rsidRDefault="00517811">
      <w:pPr>
        <w:spacing w:after="0" w:line="480" w:lineRule="auto"/>
        <w:ind w:firstLine="709"/>
        <w:rPr>
          <w:rFonts w:ascii="Arial" w:eastAsia="Arial" w:hAnsi="Arial" w:cs="Arial"/>
          <w:sz w:val="24"/>
          <w:szCs w:val="24"/>
        </w:rPr>
      </w:pPr>
      <w:r w:rsidRPr="00C246D6">
        <w:rPr>
          <w:rFonts w:ascii="Arial" w:eastAsia="Arial" w:hAnsi="Arial" w:cs="Arial"/>
          <w:sz w:val="24"/>
          <w:szCs w:val="24"/>
        </w:rPr>
        <w:t xml:space="preserve">According to the motivational theory of mental fatigue, the motivation to perform the TTE handgrip should be lower after the Stroop task than after the video task in both groups. An ANOVA was conducted on motivation to perform the TTE handgrip task with Session time (before TTE handgrip task 1, before TTE handgrip task 2) as the repeated-measures factor and Task group (Stroop vs. Video) as the between-subjects factor in </w:t>
      </w:r>
      <w:proofErr w:type="spellStart"/>
      <w:r w:rsidRPr="00C246D6">
        <w:rPr>
          <w:rFonts w:ascii="Arial" w:eastAsia="Arial" w:hAnsi="Arial" w:cs="Arial"/>
          <w:sz w:val="24"/>
          <w:szCs w:val="24"/>
        </w:rPr>
        <w:t>cLBP</w:t>
      </w:r>
      <w:proofErr w:type="spellEnd"/>
      <w:r w:rsidRPr="00C246D6">
        <w:rPr>
          <w:rFonts w:ascii="Arial" w:eastAsia="Arial" w:hAnsi="Arial" w:cs="Arial"/>
          <w:sz w:val="24"/>
          <w:szCs w:val="24"/>
        </w:rPr>
        <w:t xml:space="preserve"> patients. The interaction between session time and task group, as well as the simple effects of session time and task group, did not reach significance. On average, the motivation to perform the TTE handgrip task was high: </w:t>
      </w:r>
      <w:r w:rsidRPr="00C246D6">
        <w:rPr>
          <w:rFonts w:ascii="Arial" w:eastAsia="Arial" w:hAnsi="Arial" w:cs="Arial"/>
          <w:i/>
          <w:sz w:val="24"/>
          <w:szCs w:val="24"/>
        </w:rPr>
        <w:t>M</w:t>
      </w:r>
      <w:r w:rsidRPr="00C246D6">
        <w:rPr>
          <w:rFonts w:ascii="Arial" w:eastAsia="Arial" w:hAnsi="Arial" w:cs="Arial"/>
          <w:sz w:val="24"/>
          <w:szCs w:val="24"/>
        </w:rPr>
        <w:t xml:space="preserve"> = 88.44/100 (SD = 19.16). The same analysis was conducted in pain-free participants. Only the effect of session time reached significance: </w:t>
      </w:r>
      <w:r w:rsidRPr="00C246D6">
        <w:rPr>
          <w:rFonts w:ascii="Arial" w:eastAsia="Arial" w:hAnsi="Arial" w:cs="Arial"/>
          <w:i/>
          <w:sz w:val="24"/>
          <w:szCs w:val="24"/>
        </w:rPr>
        <w:t>F</w:t>
      </w:r>
      <w:r w:rsidRPr="00C246D6">
        <w:rPr>
          <w:rFonts w:ascii="Arial" w:eastAsia="Arial" w:hAnsi="Arial" w:cs="Arial"/>
          <w:sz w:val="24"/>
          <w:szCs w:val="24"/>
        </w:rPr>
        <w:t xml:space="preserve"> (1, 56) = 21.921; </w:t>
      </w:r>
      <w:r w:rsidRPr="00C246D6">
        <w:rPr>
          <w:rFonts w:ascii="Arial" w:eastAsia="Arial" w:hAnsi="Arial" w:cs="Arial"/>
          <w:i/>
          <w:sz w:val="24"/>
          <w:szCs w:val="24"/>
        </w:rPr>
        <w:t>p</w:t>
      </w:r>
      <w:r w:rsidRPr="00C246D6">
        <w:rPr>
          <w:rFonts w:ascii="Arial" w:eastAsia="Arial" w:hAnsi="Arial" w:cs="Arial"/>
          <w:sz w:val="24"/>
          <w:szCs w:val="24"/>
        </w:rPr>
        <w:t xml:space="preserve"> &lt; .05; </w:t>
      </w:r>
      <w:r w:rsidRPr="00C246D6">
        <w:rPr>
          <w:rFonts w:ascii="Arial" w:eastAsia="Arial" w:hAnsi="Arial" w:cs="Arial"/>
          <w:i/>
          <w:sz w:val="24"/>
          <w:szCs w:val="24"/>
        </w:rPr>
        <w:t>η²</w:t>
      </w:r>
      <w:r w:rsidRPr="00C246D6">
        <w:rPr>
          <w:rFonts w:ascii="Arial" w:eastAsia="Arial" w:hAnsi="Arial" w:cs="Arial"/>
          <w:sz w:val="24"/>
          <w:szCs w:val="24"/>
        </w:rPr>
        <w:t xml:space="preserve"> = .281. The motivation to perform the TTE handgrip task was greater </w:t>
      </w:r>
      <w:r w:rsidRPr="00C246D6">
        <w:rPr>
          <w:rFonts w:ascii="Arial" w:eastAsia="Arial" w:hAnsi="Arial" w:cs="Arial"/>
          <w:sz w:val="24"/>
          <w:szCs w:val="24"/>
        </w:rPr>
        <w:lastRenderedPageBreak/>
        <w:t>before the first handgrip task (</w:t>
      </w:r>
      <w:r w:rsidRPr="00C246D6">
        <w:rPr>
          <w:rFonts w:ascii="Arial" w:eastAsia="Arial" w:hAnsi="Arial" w:cs="Arial"/>
          <w:i/>
          <w:sz w:val="24"/>
          <w:szCs w:val="24"/>
        </w:rPr>
        <w:t>M</w:t>
      </w:r>
      <w:r w:rsidRPr="00C246D6">
        <w:rPr>
          <w:rFonts w:ascii="Arial" w:eastAsia="Arial" w:hAnsi="Arial" w:cs="Arial"/>
          <w:sz w:val="24"/>
          <w:szCs w:val="24"/>
        </w:rPr>
        <w:t xml:space="preserve"> = 93.05/100; </w:t>
      </w:r>
      <w:r w:rsidRPr="00C246D6">
        <w:rPr>
          <w:rFonts w:ascii="Arial" w:eastAsia="Arial" w:hAnsi="Arial" w:cs="Arial"/>
          <w:i/>
          <w:sz w:val="24"/>
          <w:szCs w:val="24"/>
        </w:rPr>
        <w:t>SD</w:t>
      </w:r>
      <w:r w:rsidRPr="00C246D6">
        <w:rPr>
          <w:rFonts w:ascii="Arial" w:eastAsia="Arial" w:hAnsi="Arial" w:cs="Arial"/>
          <w:sz w:val="24"/>
          <w:szCs w:val="24"/>
        </w:rPr>
        <w:t xml:space="preserve"> = 8.98) than before the second handgrip task (</w:t>
      </w:r>
      <w:r w:rsidRPr="00C246D6">
        <w:rPr>
          <w:rFonts w:ascii="Arial" w:eastAsia="Arial" w:hAnsi="Arial" w:cs="Arial"/>
          <w:i/>
          <w:sz w:val="24"/>
          <w:szCs w:val="24"/>
        </w:rPr>
        <w:t>M</w:t>
      </w:r>
      <w:r w:rsidRPr="00C246D6">
        <w:rPr>
          <w:rFonts w:ascii="Arial" w:eastAsia="Arial" w:hAnsi="Arial" w:cs="Arial"/>
          <w:sz w:val="24"/>
          <w:szCs w:val="24"/>
        </w:rPr>
        <w:t xml:space="preserve"> = 82.13/100; </w:t>
      </w:r>
      <w:r w:rsidRPr="00C246D6">
        <w:rPr>
          <w:rFonts w:ascii="Arial" w:eastAsia="Arial" w:hAnsi="Arial" w:cs="Arial"/>
          <w:i/>
          <w:sz w:val="24"/>
          <w:szCs w:val="24"/>
        </w:rPr>
        <w:t>SD</w:t>
      </w:r>
      <w:r w:rsidRPr="00C246D6">
        <w:rPr>
          <w:rFonts w:ascii="Arial" w:eastAsia="Arial" w:hAnsi="Arial" w:cs="Arial"/>
          <w:sz w:val="24"/>
          <w:szCs w:val="24"/>
        </w:rPr>
        <w:t xml:space="preserve"> = 20.31) (i.e., after the cognitive task).</w:t>
      </w:r>
    </w:p>
    <w:p w14:paraId="742B8F0D" w14:textId="612B095B" w:rsidR="003D1479" w:rsidRPr="00C246D6" w:rsidRDefault="00D4199E" w:rsidP="00C246D6">
      <w:pPr>
        <w:spacing w:after="0" w:line="480" w:lineRule="auto"/>
        <w:rPr>
          <w:rFonts w:ascii="Arial" w:eastAsia="Arial" w:hAnsi="Arial" w:cs="Arial"/>
          <w:b/>
          <w:sz w:val="24"/>
          <w:szCs w:val="24"/>
        </w:rPr>
      </w:pPr>
      <w:r w:rsidRPr="00C246D6">
        <w:rPr>
          <w:rFonts w:ascii="Arial" w:eastAsia="Arial" w:hAnsi="Arial" w:cs="Arial"/>
          <w:b/>
          <w:sz w:val="24"/>
          <w:szCs w:val="24"/>
        </w:rPr>
        <w:t>Supplementary Material 3:</w:t>
      </w:r>
      <w:r w:rsidR="00517811" w:rsidRPr="00C246D6">
        <w:rPr>
          <w:rFonts w:ascii="Arial" w:eastAsia="Arial" w:hAnsi="Arial" w:cs="Arial"/>
          <w:b/>
          <w:sz w:val="24"/>
          <w:szCs w:val="24"/>
        </w:rPr>
        <w:t xml:space="preserve"> Effort perception during the TTE handgrip task</w:t>
      </w:r>
    </w:p>
    <w:p w14:paraId="461BD8BD" w14:textId="77777777" w:rsidR="003D1479" w:rsidRPr="00C246D6" w:rsidRDefault="00517811">
      <w:pPr>
        <w:spacing w:after="0" w:line="480" w:lineRule="auto"/>
        <w:ind w:firstLine="709"/>
        <w:rPr>
          <w:rFonts w:ascii="Arial" w:eastAsia="Arial" w:hAnsi="Arial" w:cs="Arial"/>
          <w:sz w:val="24"/>
          <w:szCs w:val="24"/>
        </w:rPr>
      </w:pPr>
      <w:r w:rsidRPr="00C246D6">
        <w:rPr>
          <w:rFonts w:ascii="Arial" w:eastAsia="Arial" w:hAnsi="Arial" w:cs="Arial"/>
          <w:sz w:val="24"/>
          <w:szCs w:val="24"/>
        </w:rPr>
        <w:t xml:space="preserve">In TTE tasks, an increase in the perception of effort is generally observed from the beginning of the task to the dropout of the participant. In some cases, the perception of effort is greater in the presence of mental fatigue. A repeated-measures MANOVA was conducted on the perception of effort with TTE (0%, 33%, 67% and 100% of </w:t>
      </w:r>
      <w:proofErr w:type="spellStart"/>
      <w:r w:rsidRPr="00C246D6">
        <w:rPr>
          <w:rFonts w:ascii="Arial" w:eastAsia="Arial" w:hAnsi="Arial" w:cs="Arial"/>
          <w:sz w:val="24"/>
          <w:szCs w:val="24"/>
        </w:rPr>
        <w:t>isotime</w:t>
      </w:r>
      <w:proofErr w:type="spellEnd"/>
      <w:r w:rsidRPr="00C246D6">
        <w:rPr>
          <w:rFonts w:ascii="Arial" w:eastAsia="Arial" w:hAnsi="Arial" w:cs="Arial"/>
          <w:sz w:val="24"/>
          <w:szCs w:val="24"/>
        </w:rPr>
        <w:t xml:space="preserve">) and Session time (before and after the cognitive task) as within-subject factors and Task group (Stroop vs. Video) as a between-subject factor in </w:t>
      </w:r>
      <w:proofErr w:type="spellStart"/>
      <w:r w:rsidRPr="00C246D6">
        <w:rPr>
          <w:rFonts w:ascii="Arial" w:eastAsia="Arial" w:hAnsi="Arial" w:cs="Arial"/>
          <w:sz w:val="24"/>
          <w:szCs w:val="24"/>
        </w:rPr>
        <w:t>cLBP</w:t>
      </w:r>
      <w:proofErr w:type="spellEnd"/>
      <w:r w:rsidRPr="00C246D6">
        <w:rPr>
          <w:rFonts w:ascii="Arial" w:eastAsia="Arial" w:hAnsi="Arial" w:cs="Arial"/>
          <w:sz w:val="24"/>
          <w:szCs w:val="24"/>
        </w:rPr>
        <w:t xml:space="preserve"> patients. The interactions among task group, session time and TTE did not reach significance. However, there was a significant interaction effect between TTE and session time: </w:t>
      </w:r>
      <w:r w:rsidRPr="00C246D6">
        <w:rPr>
          <w:rFonts w:ascii="Arial" w:eastAsia="Arial" w:hAnsi="Arial" w:cs="Arial"/>
          <w:i/>
          <w:sz w:val="24"/>
          <w:szCs w:val="24"/>
        </w:rPr>
        <w:t>F</w:t>
      </w:r>
      <w:r w:rsidRPr="00C246D6">
        <w:rPr>
          <w:rFonts w:ascii="Arial" w:eastAsia="Arial" w:hAnsi="Arial" w:cs="Arial"/>
          <w:sz w:val="24"/>
          <w:szCs w:val="24"/>
        </w:rPr>
        <w:t xml:space="preserve"> (3, 56) = 15.418; </w:t>
      </w:r>
      <w:r w:rsidRPr="00C246D6">
        <w:rPr>
          <w:rFonts w:ascii="Arial" w:eastAsia="Arial" w:hAnsi="Arial" w:cs="Arial"/>
          <w:i/>
          <w:sz w:val="24"/>
          <w:szCs w:val="24"/>
        </w:rPr>
        <w:t>p</w:t>
      </w:r>
      <w:r w:rsidRPr="00C246D6">
        <w:rPr>
          <w:rFonts w:ascii="Arial" w:eastAsia="Arial" w:hAnsi="Arial" w:cs="Arial"/>
          <w:sz w:val="24"/>
          <w:szCs w:val="24"/>
        </w:rPr>
        <w:t xml:space="preserve"> &lt; .05; Wilks’ lambda = .548; </w:t>
      </w:r>
      <w:r w:rsidRPr="00C246D6">
        <w:rPr>
          <w:rFonts w:ascii="Arial" w:eastAsia="Arial" w:hAnsi="Arial" w:cs="Arial"/>
          <w:i/>
          <w:sz w:val="24"/>
          <w:szCs w:val="24"/>
        </w:rPr>
        <w:t>η²</w:t>
      </w:r>
      <w:r w:rsidRPr="00C246D6">
        <w:rPr>
          <w:rFonts w:ascii="Arial" w:eastAsia="Arial" w:hAnsi="Arial" w:cs="Arial"/>
          <w:sz w:val="24"/>
          <w:szCs w:val="24"/>
        </w:rPr>
        <w:t xml:space="preserve"> = .452 (Figure S1A). The increase in perception of effort was sharper during the second TTE handgrip compared to the first TTE handgrip. The effect of the task group was not significant. The same results were observed for the pain-free participants: the interaction between TTE and session time reached significance: </w:t>
      </w:r>
      <w:r w:rsidRPr="00C246D6">
        <w:rPr>
          <w:rFonts w:ascii="Arial" w:eastAsia="Arial" w:hAnsi="Arial" w:cs="Arial"/>
          <w:i/>
          <w:sz w:val="24"/>
          <w:szCs w:val="24"/>
        </w:rPr>
        <w:t>F</w:t>
      </w:r>
      <w:r w:rsidRPr="00C246D6">
        <w:rPr>
          <w:rFonts w:ascii="Arial" w:eastAsia="Arial" w:hAnsi="Arial" w:cs="Arial"/>
          <w:sz w:val="24"/>
          <w:szCs w:val="24"/>
        </w:rPr>
        <w:t xml:space="preserve"> (3, 56) = 11.073; </w:t>
      </w:r>
      <w:r w:rsidRPr="00C246D6">
        <w:rPr>
          <w:rFonts w:ascii="Arial" w:eastAsia="Arial" w:hAnsi="Arial" w:cs="Arial"/>
          <w:i/>
          <w:sz w:val="24"/>
          <w:szCs w:val="24"/>
        </w:rPr>
        <w:t>p</w:t>
      </w:r>
      <w:r w:rsidRPr="00C246D6">
        <w:rPr>
          <w:rFonts w:ascii="Arial" w:eastAsia="Arial" w:hAnsi="Arial" w:cs="Arial"/>
          <w:sz w:val="24"/>
          <w:szCs w:val="24"/>
        </w:rPr>
        <w:t xml:space="preserve"> &lt; .05; Wilks’ lambda = .628; </w:t>
      </w:r>
      <w:r w:rsidRPr="00C246D6">
        <w:rPr>
          <w:rFonts w:ascii="Arial" w:eastAsia="Arial" w:hAnsi="Arial" w:cs="Arial"/>
          <w:i/>
          <w:sz w:val="24"/>
          <w:szCs w:val="24"/>
        </w:rPr>
        <w:t>η²</w:t>
      </w:r>
      <w:r w:rsidRPr="00C246D6">
        <w:rPr>
          <w:rFonts w:ascii="Arial" w:eastAsia="Arial" w:hAnsi="Arial" w:cs="Arial"/>
          <w:sz w:val="24"/>
          <w:szCs w:val="24"/>
        </w:rPr>
        <w:t xml:space="preserve"> = .372 (Figure S1B).</w:t>
      </w:r>
    </w:p>
    <w:p w14:paraId="4880276F" w14:textId="119ED09A" w:rsidR="003D1479" w:rsidRPr="00C246D6" w:rsidRDefault="00D4199E">
      <w:pPr>
        <w:spacing w:after="0" w:line="480" w:lineRule="auto"/>
        <w:rPr>
          <w:rFonts w:ascii="Arial" w:eastAsia="Arial" w:hAnsi="Arial" w:cs="Arial"/>
          <w:b/>
          <w:sz w:val="24"/>
          <w:szCs w:val="24"/>
        </w:rPr>
      </w:pPr>
      <w:r w:rsidRPr="00C246D6">
        <w:rPr>
          <w:rFonts w:ascii="Arial" w:eastAsia="Arial" w:hAnsi="Arial" w:cs="Arial"/>
          <w:b/>
          <w:sz w:val="24"/>
          <w:szCs w:val="24"/>
        </w:rPr>
        <w:t>Supplementary Material 4:</w:t>
      </w:r>
      <w:r w:rsidR="00517811" w:rsidRPr="00C246D6">
        <w:rPr>
          <w:rFonts w:ascii="Arial" w:eastAsia="Arial" w:hAnsi="Arial" w:cs="Arial"/>
          <w:b/>
          <w:sz w:val="24"/>
          <w:szCs w:val="24"/>
        </w:rPr>
        <w:t xml:space="preserve"> Pain perception during the TTE handgrip task</w:t>
      </w:r>
    </w:p>
    <w:p w14:paraId="77759F71" w14:textId="77777777" w:rsidR="003D1479" w:rsidRPr="00C246D6" w:rsidRDefault="00517811">
      <w:pPr>
        <w:spacing w:after="0" w:line="480" w:lineRule="auto"/>
        <w:ind w:firstLine="709"/>
        <w:rPr>
          <w:sz w:val="24"/>
          <w:szCs w:val="24"/>
        </w:rPr>
      </w:pPr>
      <w:r w:rsidRPr="00C246D6">
        <w:rPr>
          <w:rFonts w:ascii="Arial" w:eastAsia="Arial" w:hAnsi="Arial" w:cs="Arial"/>
          <w:sz w:val="24"/>
          <w:szCs w:val="24"/>
        </w:rPr>
        <w:t xml:space="preserve">The same results as those for effort perception were expected for pain perception. Additionally, we expected a sharper increase in pain perception in </w:t>
      </w:r>
      <w:proofErr w:type="spellStart"/>
      <w:r w:rsidRPr="00C246D6">
        <w:rPr>
          <w:rFonts w:ascii="Arial" w:eastAsia="Arial" w:hAnsi="Arial" w:cs="Arial"/>
          <w:sz w:val="24"/>
          <w:szCs w:val="24"/>
        </w:rPr>
        <w:t>cLBP</w:t>
      </w:r>
      <w:proofErr w:type="spellEnd"/>
      <w:r w:rsidRPr="00C246D6">
        <w:rPr>
          <w:rFonts w:ascii="Arial" w:eastAsia="Arial" w:hAnsi="Arial" w:cs="Arial"/>
          <w:sz w:val="24"/>
          <w:szCs w:val="24"/>
        </w:rPr>
        <w:t xml:space="preserve"> patients. The same MANOVA design as that used for effort perception was applied to pain perception. The interactions among task group, session time and TTE did not reach significance. However, for effort perception, there was a significant interaction effect between TTE and Session time: </w:t>
      </w:r>
      <w:r w:rsidRPr="00C246D6">
        <w:rPr>
          <w:rFonts w:ascii="Arial" w:eastAsia="Arial" w:hAnsi="Arial" w:cs="Arial"/>
          <w:i/>
          <w:sz w:val="24"/>
          <w:szCs w:val="24"/>
        </w:rPr>
        <w:t>F</w:t>
      </w:r>
      <w:r w:rsidRPr="00C246D6">
        <w:rPr>
          <w:rFonts w:ascii="Arial" w:eastAsia="Arial" w:hAnsi="Arial" w:cs="Arial"/>
          <w:sz w:val="24"/>
          <w:szCs w:val="24"/>
        </w:rPr>
        <w:t xml:space="preserve"> (3, 56) = 20.501; </w:t>
      </w:r>
      <w:r w:rsidRPr="00C246D6">
        <w:rPr>
          <w:rFonts w:ascii="Arial" w:eastAsia="Arial" w:hAnsi="Arial" w:cs="Arial"/>
          <w:i/>
          <w:sz w:val="24"/>
          <w:szCs w:val="24"/>
        </w:rPr>
        <w:t>p</w:t>
      </w:r>
      <w:r w:rsidRPr="00C246D6">
        <w:rPr>
          <w:rFonts w:ascii="Arial" w:eastAsia="Arial" w:hAnsi="Arial" w:cs="Arial"/>
          <w:sz w:val="24"/>
          <w:szCs w:val="24"/>
        </w:rPr>
        <w:t xml:space="preserve"> &lt; .05; Wilks’ lambda = .423; </w:t>
      </w:r>
      <w:r w:rsidRPr="00C246D6">
        <w:rPr>
          <w:rFonts w:ascii="Arial" w:eastAsia="Arial" w:hAnsi="Arial" w:cs="Arial"/>
          <w:i/>
          <w:sz w:val="24"/>
          <w:szCs w:val="24"/>
        </w:rPr>
        <w:t>η²</w:t>
      </w:r>
      <w:r w:rsidRPr="00C246D6">
        <w:rPr>
          <w:rFonts w:ascii="Arial" w:eastAsia="Arial" w:hAnsi="Arial" w:cs="Arial"/>
          <w:sz w:val="24"/>
          <w:szCs w:val="24"/>
        </w:rPr>
        <w:t xml:space="preserve"> = .577. The perception of pain increased sharply during the second TTE </w:t>
      </w:r>
      <w:r w:rsidRPr="00C246D6">
        <w:rPr>
          <w:rFonts w:ascii="Arial" w:eastAsia="Arial" w:hAnsi="Arial" w:cs="Arial"/>
          <w:sz w:val="24"/>
          <w:szCs w:val="24"/>
        </w:rPr>
        <w:lastRenderedPageBreak/>
        <w:t xml:space="preserve">handgrip task compared with the first TTE in </w:t>
      </w:r>
      <w:proofErr w:type="spellStart"/>
      <w:r w:rsidRPr="00C246D6">
        <w:rPr>
          <w:rFonts w:ascii="Arial" w:eastAsia="Arial" w:hAnsi="Arial" w:cs="Arial"/>
          <w:sz w:val="24"/>
          <w:szCs w:val="24"/>
        </w:rPr>
        <w:t>cLBP</w:t>
      </w:r>
      <w:proofErr w:type="spellEnd"/>
      <w:r w:rsidRPr="00C246D6">
        <w:rPr>
          <w:rFonts w:ascii="Arial" w:eastAsia="Arial" w:hAnsi="Arial" w:cs="Arial"/>
          <w:sz w:val="24"/>
          <w:szCs w:val="24"/>
        </w:rPr>
        <w:t xml:space="preserve"> patients. The effect of task group was not significant. The same analysis was conducted in pain-free participants and yielded the same results: interaction TTE and session time: </w:t>
      </w:r>
      <w:r w:rsidRPr="00C246D6">
        <w:rPr>
          <w:rFonts w:ascii="Arial" w:eastAsia="Arial" w:hAnsi="Arial" w:cs="Arial"/>
          <w:i/>
          <w:sz w:val="24"/>
          <w:szCs w:val="24"/>
        </w:rPr>
        <w:t>F</w:t>
      </w:r>
      <w:r w:rsidRPr="00C246D6">
        <w:rPr>
          <w:rFonts w:ascii="Arial" w:eastAsia="Arial" w:hAnsi="Arial" w:cs="Arial"/>
          <w:sz w:val="24"/>
          <w:szCs w:val="24"/>
        </w:rPr>
        <w:t xml:space="preserve"> (3, 56) = 10.101; </w:t>
      </w:r>
      <w:r w:rsidRPr="00C246D6">
        <w:rPr>
          <w:rFonts w:ascii="Arial" w:eastAsia="Arial" w:hAnsi="Arial" w:cs="Arial"/>
          <w:i/>
          <w:sz w:val="24"/>
          <w:szCs w:val="24"/>
        </w:rPr>
        <w:t>p</w:t>
      </w:r>
      <w:r w:rsidRPr="00C246D6">
        <w:rPr>
          <w:rFonts w:ascii="Arial" w:eastAsia="Arial" w:hAnsi="Arial" w:cs="Arial"/>
          <w:sz w:val="24"/>
          <w:szCs w:val="24"/>
        </w:rPr>
        <w:t xml:space="preserve"> &lt; .05; </w:t>
      </w:r>
      <w:r w:rsidRPr="00C246D6">
        <w:rPr>
          <w:rFonts w:ascii="Arial" w:eastAsia="Arial" w:hAnsi="Arial" w:cs="Arial"/>
          <w:i/>
          <w:sz w:val="24"/>
          <w:szCs w:val="24"/>
        </w:rPr>
        <w:t>Wilks’ lambda</w:t>
      </w:r>
      <w:r w:rsidRPr="00C246D6">
        <w:rPr>
          <w:rFonts w:ascii="Arial" w:eastAsia="Arial" w:hAnsi="Arial" w:cs="Arial"/>
          <w:sz w:val="24"/>
          <w:szCs w:val="24"/>
        </w:rPr>
        <w:t xml:space="preserve"> = .645; </w:t>
      </w:r>
      <w:r w:rsidRPr="00C246D6">
        <w:rPr>
          <w:rFonts w:ascii="Arial" w:eastAsia="Arial" w:hAnsi="Arial" w:cs="Arial"/>
          <w:i/>
          <w:sz w:val="24"/>
          <w:szCs w:val="24"/>
        </w:rPr>
        <w:t>η²</w:t>
      </w:r>
      <w:r w:rsidRPr="00C246D6">
        <w:rPr>
          <w:rFonts w:ascii="Arial" w:eastAsia="Arial" w:hAnsi="Arial" w:cs="Arial"/>
          <w:sz w:val="24"/>
          <w:szCs w:val="24"/>
        </w:rPr>
        <w:t xml:space="preserve"> = .355. On average, contrary to our expectation, the perception of pain at 100% of the time after the cognitive task was quite the same in the </w:t>
      </w:r>
      <w:proofErr w:type="spellStart"/>
      <w:r w:rsidRPr="00C246D6">
        <w:rPr>
          <w:rFonts w:ascii="Arial" w:eastAsia="Arial" w:hAnsi="Arial" w:cs="Arial"/>
          <w:sz w:val="24"/>
          <w:szCs w:val="24"/>
        </w:rPr>
        <w:t>cLBP</w:t>
      </w:r>
      <w:proofErr w:type="spellEnd"/>
      <w:r w:rsidRPr="00C246D6">
        <w:rPr>
          <w:rFonts w:ascii="Arial" w:eastAsia="Arial" w:hAnsi="Arial" w:cs="Arial"/>
          <w:sz w:val="24"/>
          <w:szCs w:val="24"/>
        </w:rPr>
        <w:t xml:space="preserve"> patients (</w:t>
      </w:r>
      <w:r w:rsidRPr="00C246D6">
        <w:rPr>
          <w:rFonts w:ascii="Arial" w:eastAsia="Arial" w:hAnsi="Arial" w:cs="Arial"/>
          <w:i/>
          <w:sz w:val="24"/>
          <w:szCs w:val="24"/>
        </w:rPr>
        <w:t>M</w:t>
      </w:r>
      <w:r w:rsidRPr="00C246D6">
        <w:rPr>
          <w:rFonts w:ascii="Arial" w:eastAsia="Arial" w:hAnsi="Arial" w:cs="Arial"/>
          <w:sz w:val="24"/>
          <w:szCs w:val="24"/>
        </w:rPr>
        <w:t xml:space="preserve"> = 7.667/10; </w:t>
      </w:r>
      <w:r w:rsidRPr="00C246D6">
        <w:rPr>
          <w:rFonts w:ascii="Arial" w:eastAsia="Arial" w:hAnsi="Arial" w:cs="Arial"/>
          <w:i/>
          <w:sz w:val="24"/>
          <w:szCs w:val="24"/>
        </w:rPr>
        <w:t>SD</w:t>
      </w:r>
      <w:r w:rsidRPr="00C246D6">
        <w:rPr>
          <w:rFonts w:ascii="Arial" w:eastAsia="Arial" w:hAnsi="Arial" w:cs="Arial"/>
          <w:sz w:val="24"/>
          <w:szCs w:val="24"/>
        </w:rPr>
        <w:t xml:space="preserve"> = 2.685) and asymptomatic participants (</w:t>
      </w:r>
      <w:r w:rsidRPr="00C246D6">
        <w:rPr>
          <w:rFonts w:ascii="Arial" w:eastAsia="Arial" w:hAnsi="Arial" w:cs="Arial"/>
          <w:i/>
          <w:sz w:val="24"/>
          <w:szCs w:val="24"/>
        </w:rPr>
        <w:t>M</w:t>
      </w:r>
      <w:r w:rsidRPr="00C246D6">
        <w:rPr>
          <w:rFonts w:ascii="Arial" w:eastAsia="Arial" w:hAnsi="Arial" w:cs="Arial"/>
          <w:sz w:val="24"/>
          <w:szCs w:val="24"/>
        </w:rPr>
        <w:t xml:space="preserve"> = 7.517/10; </w:t>
      </w:r>
      <w:r w:rsidRPr="00C246D6">
        <w:rPr>
          <w:rFonts w:ascii="Arial" w:eastAsia="Arial" w:hAnsi="Arial" w:cs="Arial"/>
          <w:i/>
          <w:sz w:val="24"/>
          <w:szCs w:val="24"/>
        </w:rPr>
        <w:t>SD</w:t>
      </w:r>
      <w:r w:rsidRPr="00C246D6">
        <w:rPr>
          <w:rFonts w:ascii="Arial" w:eastAsia="Arial" w:hAnsi="Arial" w:cs="Arial"/>
          <w:sz w:val="24"/>
          <w:szCs w:val="24"/>
        </w:rPr>
        <w:t xml:space="preserve"> = 2.678).</w:t>
      </w:r>
    </w:p>
    <w:p w14:paraId="7672B53F" w14:textId="74AF0A4F" w:rsidR="003D1479" w:rsidRPr="00C246D6" w:rsidRDefault="00D4199E">
      <w:pPr>
        <w:spacing w:after="0" w:line="480" w:lineRule="auto"/>
        <w:rPr>
          <w:rFonts w:ascii="Arial" w:hAnsi="Arial" w:cs="Arial"/>
          <w:b/>
          <w:sz w:val="24"/>
          <w:szCs w:val="24"/>
        </w:rPr>
      </w:pPr>
      <w:r w:rsidRPr="00C246D6">
        <w:rPr>
          <w:rFonts w:ascii="Arial" w:hAnsi="Arial" w:cs="Arial"/>
          <w:b/>
          <w:sz w:val="24"/>
          <w:szCs w:val="24"/>
        </w:rPr>
        <w:t>Supplementary Material 5:</w:t>
      </w:r>
      <w:r w:rsidR="00517811" w:rsidRPr="00C246D6">
        <w:rPr>
          <w:rFonts w:ascii="Arial" w:hAnsi="Arial" w:cs="Arial"/>
          <w:b/>
          <w:sz w:val="24"/>
          <w:szCs w:val="24"/>
        </w:rPr>
        <w:t xml:space="preserve"> Correlations between clinical variables and physical performance</w:t>
      </w:r>
    </w:p>
    <w:p w14:paraId="29A03430" w14:textId="77777777" w:rsidR="003D1479" w:rsidRPr="00C246D6" w:rsidRDefault="00517811" w:rsidP="00C246D6">
      <w:pPr>
        <w:spacing w:after="0" w:line="480" w:lineRule="auto"/>
        <w:ind w:firstLine="709"/>
        <w:rPr>
          <w:rFonts w:ascii="Arial" w:hAnsi="Arial" w:cs="Arial"/>
          <w:sz w:val="24"/>
          <w:szCs w:val="24"/>
        </w:rPr>
      </w:pPr>
      <w:r w:rsidRPr="00C246D6">
        <w:rPr>
          <w:rFonts w:ascii="Arial" w:hAnsi="Arial" w:cs="Arial"/>
          <w:sz w:val="24"/>
          <w:szCs w:val="24"/>
        </w:rPr>
        <w:t xml:space="preserve">Correlations between clinical variables (anxiety, depression, pain intensity, duration of low back pain, kinesiophobia, fear-avoidance beliefs, and self-control trait) and the two physical endurance measures (time to exhaustion during the first handgrip task and performance on the </w:t>
      </w:r>
      <w:proofErr w:type="spellStart"/>
      <w:r w:rsidRPr="00C246D6">
        <w:rPr>
          <w:rFonts w:ascii="Arial" w:hAnsi="Arial" w:cs="Arial"/>
          <w:sz w:val="24"/>
          <w:szCs w:val="24"/>
        </w:rPr>
        <w:t>Shirado</w:t>
      </w:r>
      <w:proofErr w:type="spellEnd"/>
      <w:r w:rsidRPr="00C246D6">
        <w:rPr>
          <w:rFonts w:ascii="Arial" w:hAnsi="Arial" w:cs="Arial"/>
          <w:sz w:val="24"/>
          <w:szCs w:val="24"/>
        </w:rPr>
        <w:t xml:space="preserve">-Ito test) were assessed. </w:t>
      </w:r>
    </w:p>
    <w:p w14:paraId="01FEEA7C" w14:textId="77777777" w:rsidR="003D1479" w:rsidRPr="00C246D6" w:rsidRDefault="00517811" w:rsidP="00C246D6">
      <w:pPr>
        <w:spacing w:after="0" w:line="480" w:lineRule="auto"/>
        <w:ind w:firstLine="709"/>
        <w:rPr>
          <w:rFonts w:ascii="Arial" w:hAnsi="Arial" w:cs="Arial"/>
          <w:sz w:val="24"/>
          <w:szCs w:val="24"/>
        </w:rPr>
      </w:pPr>
      <w:r w:rsidRPr="00C246D6">
        <w:rPr>
          <w:rFonts w:ascii="Arial" w:hAnsi="Arial" w:cs="Arial"/>
          <w:sz w:val="24"/>
          <w:szCs w:val="24"/>
        </w:rPr>
        <w:t>The results show expected correlations. Anxiety was strongly correlated with depression but also with pain intensity, kinesiophobia (Tampa), and fear-avoidance beliefs related to physical activity (FABQ-PA). Furthermore, Tampa was correlated with FABQ-PA scores. These results appear consistent and similar to those reported in the literature.</w:t>
      </w:r>
    </w:p>
    <w:p w14:paraId="2B7650BE" w14:textId="77777777" w:rsidR="003D1479" w:rsidRPr="00C246D6" w:rsidRDefault="00517811" w:rsidP="00C246D6">
      <w:pPr>
        <w:spacing w:after="0" w:line="480" w:lineRule="auto"/>
        <w:ind w:firstLine="709"/>
        <w:rPr>
          <w:rFonts w:ascii="Arial" w:hAnsi="Arial" w:cs="Arial"/>
          <w:sz w:val="24"/>
          <w:szCs w:val="24"/>
        </w:rPr>
      </w:pPr>
      <w:r w:rsidRPr="00C246D6">
        <w:rPr>
          <w:rFonts w:ascii="Arial" w:hAnsi="Arial" w:cs="Arial"/>
          <w:sz w:val="24"/>
          <w:szCs w:val="24"/>
        </w:rPr>
        <w:t xml:space="preserve">Regarding physical performance, a positive correlation was observed between performance on the </w:t>
      </w:r>
      <w:proofErr w:type="spellStart"/>
      <w:r w:rsidRPr="00C246D6">
        <w:rPr>
          <w:rFonts w:ascii="Arial" w:hAnsi="Arial" w:cs="Arial"/>
          <w:sz w:val="24"/>
          <w:szCs w:val="24"/>
        </w:rPr>
        <w:t>Shirado</w:t>
      </w:r>
      <w:proofErr w:type="spellEnd"/>
      <w:r w:rsidRPr="00C246D6">
        <w:rPr>
          <w:rFonts w:ascii="Arial" w:hAnsi="Arial" w:cs="Arial"/>
          <w:sz w:val="24"/>
          <w:szCs w:val="24"/>
        </w:rPr>
        <w:t>-Ito test and time to exhaustion during the handgrip task, which seems coherent since both tests assess muscular endurance capacity.</w:t>
      </w:r>
    </w:p>
    <w:p w14:paraId="2CC5D73C" w14:textId="7F10F6C1" w:rsidR="00CF59B5" w:rsidRPr="00C246D6" w:rsidRDefault="00517811" w:rsidP="00C246D6">
      <w:pPr>
        <w:spacing w:after="0" w:line="480" w:lineRule="auto"/>
        <w:rPr>
          <w:rFonts w:ascii="Arial" w:hAnsi="Arial" w:cs="Arial"/>
          <w:sz w:val="24"/>
          <w:szCs w:val="24"/>
          <w:lang w:val="en-GB"/>
        </w:rPr>
      </w:pPr>
      <w:r w:rsidRPr="00C246D6">
        <w:rPr>
          <w:rFonts w:ascii="Arial" w:hAnsi="Arial" w:cs="Arial"/>
          <w:sz w:val="24"/>
          <w:szCs w:val="24"/>
        </w:rPr>
        <w:t>A significant correlation was also observed between pain scores and self-control trait scores, indicating that higher pain intensity was associated with a higher perceived level of self-control. This more unexpected result remains diffi</w:t>
      </w:r>
      <w:r w:rsidR="00025887" w:rsidRPr="00C246D6">
        <w:rPr>
          <w:rFonts w:ascii="Arial" w:hAnsi="Arial" w:cs="Arial"/>
          <w:sz w:val="24"/>
          <w:szCs w:val="24"/>
        </w:rPr>
        <w:t>cult to interpret at this stage</w:t>
      </w:r>
      <w:r w:rsidR="00CF59B5" w:rsidRPr="00C246D6">
        <w:rPr>
          <w:rFonts w:ascii="Arial" w:hAnsi="Arial" w:cs="Arial"/>
          <w:sz w:val="24"/>
          <w:szCs w:val="24"/>
        </w:rPr>
        <w:t>.</w:t>
      </w:r>
      <w:r w:rsidR="00CF59B5" w:rsidRPr="00C246D6">
        <w:rPr>
          <w:rFonts w:ascii="Arial" w:hAnsi="Arial" w:cs="Arial"/>
          <w:sz w:val="24"/>
          <w:szCs w:val="24"/>
          <w:lang w:val="en-GB"/>
        </w:rPr>
        <w:br w:type="page"/>
      </w:r>
    </w:p>
    <w:p w14:paraId="7FEC041E" w14:textId="2ED62C95" w:rsidR="001F2101" w:rsidRPr="00C246D6" w:rsidRDefault="00D4199E" w:rsidP="001F2101">
      <w:pPr>
        <w:spacing w:after="0" w:line="480" w:lineRule="auto"/>
        <w:rPr>
          <w:rFonts w:ascii="Arial" w:hAnsi="Arial" w:cs="Arial"/>
          <w:b/>
          <w:sz w:val="24"/>
          <w:szCs w:val="24"/>
        </w:rPr>
      </w:pPr>
      <w:r w:rsidRPr="00C246D6">
        <w:rPr>
          <w:rFonts w:ascii="Arial" w:hAnsi="Arial" w:cs="Arial"/>
          <w:b/>
          <w:sz w:val="24"/>
          <w:szCs w:val="24"/>
        </w:rPr>
        <w:lastRenderedPageBreak/>
        <w:t>Supplementary Material 6:</w:t>
      </w:r>
      <w:r w:rsidR="008454BD" w:rsidRPr="00C246D6">
        <w:rPr>
          <w:rFonts w:ascii="Arial" w:hAnsi="Arial" w:cs="Arial"/>
          <w:b/>
          <w:sz w:val="24"/>
          <w:szCs w:val="24"/>
        </w:rPr>
        <w:t xml:space="preserve"> Inclusion and non-inclusion criteria</w:t>
      </w:r>
    </w:p>
    <w:p w14:paraId="776B3BFC" w14:textId="28A2E410" w:rsidR="008454BD" w:rsidRPr="00C246D6" w:rsidRDefault="008454BD" w:rsidP="008454BD">
      <w:pPr>
        <w:spacing w:after="0" w:line="480" w:lineRule="auto"/>
        <w:rPr>
          <w:rFonts w:ascii="Arial" w:hAnsi="Arial" w:cs="Arial"/>
          <w:b/>
          <w:i/>
          <w:sz w:val="24"/>
          <w:szCs w:val="24"/>
        </w:rPr>
      </w:pPr>
      <w:r w:rsidRPr="00C246D6">
        <w:rPr>
          <w:rFonts w:ascii="Arial" w:hAnsi="Arial" w:cs="Arial"/>
          <w:b/>
          <w:i/>
          <w:sz w:val="24"/>
          <w:szCs w:val="24"/>
        </w:rPr>
        <w:t>Pain-free control group</w:t>
      </w:r>
    </w:p>
    <w:p w14:paraId="755E8353" w14:textId="49D18E00" w:rsidR="008454BD" w:rsidRPr="00C246D6" w:rsidRDefault="008454BD" w:rsidP="008454BD">
      <w:pPr>
        <w:spacing w:after="0" w:line="480" w:lineRule="auto"/>
        <w:rPr>
          <w:rFonts w:ascii="Arial" w:hAnsi="Arial" w:cs="Arial"/>
          <w:b/>
          <w:sz w:val="24"/>
          <w:szCs w:val="24"/>
        </w:rPr>
      </w:pPr>
      <w:r w:rsidRPr="00C246D6">
        <w:rPr>
          <w:rFonts w:ascii="Arial" w:hAnsi="Arial" w:cs="Arial"/>
          <w:b/>
          <w:sz w:val="24"/>
          <w:szCs w:val="24"/>
        </w:rPr>
        <w:t>Inclusion criteria:</w:t>
      </w:r>
    </w:p>
    <w:p w14:paraId="6160485C" w14:textId="1BFE6D27"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Native French speaker</w:t>
      </w:r>
    </w:p>
    <w:p w14:paraId="45C4CA49" w14:textId="4E709786"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Aged 18 years or older</w:t>
      </w:r>
    </w:p>
    <w:p w14:paraId="43D23AE7" w14:textId="77777777" w:rsidR="008454BD" w:rsidRPr="00C246D6" w:rsidRDefault="008454BD" w:rsidP="008454BD">
      <w:pPr>
        <w:spacing w:after="0" w:line="480" w:lineRule="auto"/>
        <w:rPr>
          <w:rFonts w:ascii="Arial" w:hAnsi="Arial" w:cs="Arial"/>
          <w:b/>
          <w:sz w:val="24"/>
          <w:szCs w:val="24"/>
        </w:rPr>
      </w:pPr>
      <w:r w:rsidRPr="00C246D6">
        <w:rPr>
          <w:rFonts w:ascii="Arial" w:hAnsi="Arial" w:cs="Arial"/>
          <w:b/>
          <w:sz w:val="24"/>
          <w:szCs w:val="24"/>
        </w:rPr>
        <w:t>Non-inclusion criteria:</w:t>
      </w:r>
    </w:p>
    <w:p w14:paraId="3F7B459A" w14:textId="6A1CCACD"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Color vision deficiency</w:t>
      </w:r>
    </w:p>
    <w:p w14:paraId="7729F065" w14:textId="1E26FA91"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Engagement in muscle-strengthening activities for more than 6 months</w:t>
      </w:r>
    </w:p>
    <w:p w14:paraId="1EF84F86" w14:textId="5663C171"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Insufficient corrected vision to perform the experimental task</w:t>
      </w:r>
    </w:p>
    <w:p w14:paraId="370F92D5" w14:textId="0DD38747"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Language or learning disorders</w:t>
      </w:r>
    </w:p>
    <w:p w14:paraId="6B80D655" w14:textId="30E30B72"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History of severe neurological or metabolic disorders</w:t>
      </w:r>
    </w:p>
    <w:p w14:paraId="48AB7CBB" w14:textId="061AC33A"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Functional impairment involving the dominant hand</w:t>
      </w:r>
    </w:p>
    <w:p w14:paraId="75DCE387" w14:textId="4C232C4C"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Presence of chronic pain (spine, upper limb, etc.)</w:t>
      </w:r>
    </w:p>
    <w:p w14:paraId="5ED3595C" w14:textId="424B5317" w:rsidR="008454BD" w:rsidRPr="00C246D6" w:rsidRDefault="008454BD" w:rsidP="008454BD">
      <w:pPr>
        <w:spacing w:after="0" w:line="480" w:lineRule="auto"/>
        <w:rPr>
          <w:rFonts w:ascii="Arial" w:hAnsi="Arial" w:cs="Arial"/>
          <w:b/>
          <w:i/>
          <w:sz w:val="24"/>
          <w:szCs w:val="24"/>
        </w:rPr>
      </w:pPr>
      <w:r w:rsidRPr="00C246D6">
        <w:rPr>
          <w:rFonts w:ascii="Arial" w:hAnsi="Arial" w:cs="Arial"/>
          <w:b/>
          <w:i/>
          <w:sz w:val="24"/>
          <w:szCs w:val="24"/>
        </w:rPr>
        <w:t>Chronic low back pain (</w:t>
      </w:r>
      <w:proofErr w:type="spellStart"/>
      <w:r w:rsidRPr="00C246D6">
        <w:rPr>
          <w:rFonts w:ascii="Arial" w:hAnsi="Arial" w:cs="Arial"/>
          <w:b/>
          <w:i/>
          <w:sz w:val="24"/>
          <w:szCs w:val="24"/>
        </w:rPr>
        <w:t>cLBP</w:t>
      </w:r>
      <w:proofErr w:type="spellEnd"/>
      <w:r w:rsidRPr="00C246D6">
        <w:rPr>
          <w:rFonts w:ascii="Arial" w:hAnsi="Arial" w:cs="Arial"/>
          <w:b/>
          <w:i/>
          <w:sz w:val="24"/>
          <w:szCs w:val="24"/>
        </w:rPr>
        <w:t>) group</w:t>
      </w:r>
    </w:p>
    <w:p w14:paraId="4F30EAC2" w14:textId="77777777" w:rsidR="008454BD" w:rsidRPr="00C246D6" w:rsidRDefault="008454BD" w:rsidP="008454BD">
      <w:pPr>
        <w:spacing w:after="0" w:line="480" w:lineRule="auto"/>
        <w:rPr>
          <w:rFonts w:ascii="Arial" w:hAnsi="Arial" w:cs="Arial"/>
          <w:b/>
          <w:sz w:val="24"/>
          <w:szCs w:val="24"/>
        </w:rPr>
      </w:pPr>
      <w:r w:rsidRPr="00C246D6">
        <w:rPr>
          <w:rFonts w:ascii="Arial" w:hAnsi="Arial" w:cs="Arial"/>
          <w:b/>
          <w:sz w:val="24"/>
          <w:szCs w:val="24"/>
        </w:rPr>
        <w:t>Inclusion criteria:</w:t>
      </w:r>
    </w:p>
    <w:p w14:paraId="10ED3D77" w14:textId="734E1552"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Native French speaker</w:t>
      </w:r>
    </w:p>
    <w:p w14:paraId="785BBAFF" w14:textId="3C10B287"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Aged 18 years or older</w:t>
      </w:r>
    </w:p>
    <w:p w14:paraId="7221AE63" w14:textId="360AC8B6"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Diagnosis of chronic low back pain corresponding to secondary or tertiary levels (Duquesnoy, 2001)</w:t>
      </w:r>
    </w:p>
    <w:p w14:paraId="112BFF95" w14:textId="35537F67"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Enrollment in a Functional Restoration of the Spine (FRS) program</w:t>
      </w:r>
    </w:p>
    <w:p w14:paraId="63483BDF" w14:textId="77777777" w:rsidR="008454BD" w:rsidRPr="00C246D6" w:rsidRDefault="008454BD" w:rsidP="008454BD">
      <w:pPr>
        <w:spacing w:after="0" w:line="480" w:lineRule="auto"/>
        <w:rPr>
          <w:rFonts w:ascii="Arial" w:hAnsi="Arial" w:cs="Arial"/>
          <w:b/>
          <w:sz w:val="24"/>
          <w:szCs w:val="24"/>
        </w:rPr>
      </w:pPr>
      <w:r w:rsidRPr="00C246D6">
        <w:rPr>
          <w:rFonts w:ascii="Arial" w:hAnsi="Arial" w:cs="Arial"/>
          <w:b/>
          <w:sz w:val="24"/>
          <w:szCs w:val="24"/>
        </w:rPr>
        <w:t>Non-inclusion criteria:</w:t>
      </w:r>
    </w:p>
    <w:p w14:paraId="2ACE8504" w14:textId="5B5ED561"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Color vision deficiency</w:t>
      </w:r>
    </w:p>
    <w:p w14:paraId="4FD1BBE6" w14:textId="1EF61718"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Engagement in muscle-strengthening activities for more than 6 months</w:t>
      </w:r>
    </w:p>
    <w:p w14:paraId="3C225167" w14:textId="6A2B7388"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Insufficient corrected vision to perform the experimental task</w:t>
      </w:r>
    </w:p>
    <w:p w14:paraId="0B99B703" w14:textId="72E4EB4D"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Language or learning disorders</w:t>
      </w:r>
    </w:p>
    <w:p w14:paraId="230E925B" w14:textId="54CC288E"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lastRenderedPageBreak/>
        <w:sym w:font="Wingdings" w:char="F09F"/>
      </w:r>
      <w:r w:rsidRPr="00C246D6">
        <w:rPr>
          <w:rFonts w:ascii="Arial" w:hAnsi="Arial" w:cs="Arial"/>
          <w:sz w:val="24"/>
          <w:szCs w:val="24"/>
        </w:rPr>
        <w:t xml:space="preserve"> History of severe neurological or metabolic disorders</w:t>
      </w:r>
    </w:p>
    <w:p w14:paraId="0111839B" w14:textId="5148245A"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Functional impairment involving the dominant hand</w:t>
      </w:r>
    </w:p>
    <w:p w14:paraId="30340D0D" w14:textId="6557CE99" w:rsidR="008454BD" w:rsidRPr="00C246D6" w:rsidRDefault="008454BD" w:rsidP="008454BD">
      <w:pPr>
        <w:spacing w:after="0" w:line="480" w:lineRule="auto"/>
        <w:rPr>
          <w:rFonts w:ascii="Arial" w:hAnsi="Arial" w:cs="Arial"/>
          <w:sz w:val="24"/>
          <w:szCs w:val="24"/>
        </w:rPr>
      </w:pPr>
      <w:r w:rsidRPr="00C246D6">
        <w:rPr>
          <w:rFonts w:ascii="Arial" w:hAnsi="Arial" w:cs="Arial"/>
          <w:sz w:val="24"/>
          <w:szCs w:val="24"/>
        </w:rPr>
        <w:sym w:font="Wingdings" w:char="F09F"/>
      </w:r>
      <w:r w:rsidRPr="00C246D6">
        <w:rPr>
          <w:rFonts w:ascii="Arial" w:hAnsi="Arial" w:cs="Arial"/>
          <w:sz w:val="24"/>
          <w:szCs w:val="24"/>
        </w:rPr>
        <w:t xml:space="preserve"> Serious or progressive low back pain due to tumor, infection, inflammation, severe trauma, or dystrophic conditions</w:t>
      </w:r>
    </w:p>
    <w:p w14:paraId="08791BC3" w14:textId="70E95F28" w:rsidR="00C246D6" w:rsidRDefault="00C246D6">
      <w:pPr>
        <w:rPr>
          <w:sz w:val="24"/>
          <w:szCs w:val="24"/>
        </w:rPr>
      </w:pPr>
    </w:p>
    <w:p w14:paraId="7179D51D" w14:textId="77777777" w:rsidR="00A502A1" w:rsidRDefault="00A502A1">
      <w:pPr>
        <w:rPr>
          <w:sz w:val="24"/>
          <w:szCs w:val="24"/>
        </w:rPr>
        <w:sectPr w:rsidR="00A502A1" w:rsidSect="00C246D6">
          <w:footerReference w:type="even" r:id="rId7"/>
          <w:footerReference w:type="default" r:id="rId8"/>
          <w:footerReference w:type="first" r:id="rId9"/>
          <w:pgSz w:w="11906" w:h="16838"/>
          <w:pgMar w:top="1418" w:right="1418" w:bottom="1418" w:left="1418" w:header="709" w:footer="709" w:gutter="0"/>
          <w:lnNumType w:countBy="1" w:restart="continuous"/>
          <w:cols w:space="720"/>
          <w:docGrid w:linePitch="299"/>
        </w:sectPr>
      </w:pPr>
    </w:p>
    <w:p w14:paraId="328D962D" w14:textId="049515F1" w:rsidR="00C246D6" w:rsidRDefault="00A502A1">
      <w:pPr>
        <w:rPr>
          <w:sz w:val="24"/>
          <w:szCs w:val="24"/>
        </w:rPr>
      </w:pPr>
      <w:r>
        <w:rPr>
          <w:noProof/>
          <w:sz w:val="24"/>
          <w:szCs w:val="24"/>
        </w:rPr>
        <w:lastRenderedPageBreak/>
        <w:drawing>
          <wp:inline distT="0" distB="0" distL="0" distR="0" wp14:anchorId="127B2E61" wp14:editId="63A60B77">
            <wp:extent cx="8884920" cy="28727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4920" cy="2872740"/>
                    </a:xfrm>
                    <a:prstGeom prst="rect">
                      <a:avLst/>
                    </a:prstGeom>
                    <a:noFill/>
                    <a:ln>
                      <a:noFill/>
                    </a:ln>
                  </pic:spPr>
                </pic:pic>
              </a:graphicData>
            </a:graphic>
          </wp:inline>
        </w:drawing>
      </w:r>
    </w:p>
    <w:p w14:paraId="66777579" w14:textId="5BD36381" w:rsidR="00A502A1" w:rsidRPr="00A502A1" w:rsidRDefault="00A502A1" w:rsidP="00A502A1">
      <w:pPr>
        <w:spacing w:line="480" w:lineRule="auto"/>
        <w:rPr>
          <w:rFonts w:ascii="Arial" w:hAnsi="Arial" w:cs="Arial"/>
          <w:sz w:val="24"/>
          <w:szCs w:val="24"/>
        </w:rPr>
      </w:pPr>
      <w:r w:rsidRPr="00A502A1">
        <w:rPr>
          <w:rFonts w:ascii="Arial" w:hAnsi="Arial" w:cs="Arial"/>
          <w:b/>
          <w:sz w:val="24"/>
          <w:szCs w:val="24"/>
        </w:rPr>
        <w:t>Figure S1:</w:t>
      </w:r>
      <w:r w:rsidRPr="00A502A1">
        <w:rPr>
          <w:rFonts w:ascii="Arial" w:hAnsi="Arial" w:cs="Arial"/>
          <w:sz w:val="24"/>
          <w:szCs w:val="24"/>
        </w:rPr>
        <w:t xml:space="preserve"> Perception of effort during the TTE handgrip task as a function of TTE (0%, 33%, 67%, 100%). Panel A: </w:t>
      </w:r>
      <w:proofErr w:type="spellStart"/>
      <w:r w:rsidRPr="00A502A1">
        <w:rPr>
          <w:rFonts w:ascii="Arial" w:hAnsi="Arial" w:cs="Arial"/>
          <w:sz w:val="24"/>
          <w:szCs w:val="24"/>
        </w:rPr>
        <w:t>cLBP</w:t>
      </w:r>
      <w:proofErr w:type="spellEnd"/>
      <w:r w:rsidRPr="00A502A1">
        <w:rPr>
          <w:rFonts w:ascii="Arial" w:hAnsi="Arial" w:cs="Arial"/>
          <w:sz w:val="24"/>
          <w:szCs w:val="24"/>
        </w:rPr>
        <w:t xml:space="preserve"> patients. Panel B: Pain-free participants. The error bars denote 95% confidence intervals.</w:t>
      </w:r>
    </w:p>
    <w:p w14:paraId="134046DC" w14:textId="4CBB749B" w:rsidR="00A502A1" w:rsidRPr="00A502A1" w:rsidRDefault="00A502A1">
      <w:pPr>
        <w:rPr>
          <w:rFonts w:ascii="Arial" w:hAnsi="Arial" w:cs="Arial"/>
          <w:sz w:val="24"/>
          <w:szCs w:val="24"/>
        </w:rPr>
      </w:pPr>
      <w:r w:rsidRPr="00A502A1">
        <w:rPr>
          <w:rFonts w:ascii="Arial" w:hAnsi="Arial" w:cs="Arial"/>
          <w:sz w:val="24"/>
          <w:szCs w:val="24"/>
        </w:rPr>
        <w:br w:type="page"/>
      </w:r>
    </w:p>
    <w:p w14:paraId="4E752B09" w14:textId="70E820B8" w:rsidR="00A502A1" w:rsidRPr="00A502A1" w:rsidRDefault="00A502A1" w:rsidP="00A502A1">
      <w:pPr>
        <w:spacing w:after="120" w:line="240" w:lineRule="auto"/>
        <w:rPr>
          <w:rFonts w:ascii="Arial" w:hAnsi="Arial" w:cs="Arial"/>
          <w:sz w:val="24"/>
          <w:szCs w:val="24"/>
        </w:rPr>
      </w:pPr>
      <w:r w:rsidRPr="00A502A1">
        <w:rPr>
          <w:rFonts w:ascii="Arial" w:hAnsi="Arial" w:cs="Arial"/>
          <w:b/>
          <w:sz w:val="24"/>
          <w:szCs w:val="24"/>
        </w:rPr>
        <w:lastRenderedPageBreak/>
        <w:t>Table S1:</w:t>
      </w:r>
      <w:r w:rsidRPr="00A502A1">
        <w:rPr>
          <w:rFonts w:ascii="Arial" w:hAnsi="Arial" w:cs="Arial"/>
          <w:sz w:val="24"/>
          <w:szCs w:val="24"/>
        </w:rPr>
        <w:t xml:space="preserve"> Correlations between Clinical Variables and Physical Endurance Measures in Chronic Low Back Pain Patients.</w:t>
      </w:r>
    </w:p>
    <w:tbl>
      <w:tblPr>
        <w:tblW w:w="5000" w:type="pct"/>
        <w:tblCellSpacing w:w="20" w:type="dxa"/>
        <w:tblCellMar>
          <w:top w:w="12" w:type="dxa"/>
          <w:left w:w="12" w:type="dxa"/>
          <w:bottom w:w="12" w:type="dxa"/>
          <w:right w:w="12" w:type="dxa"/>
        </w:tblCellMar>
        <w:tblLook w:val="04A0" w:firstRow="1" w:lastRow="0" w:firstColumn="1" w:lastColumn="0" w:noHBand="0" w:noVBand="1"/>
      </w:tblPr>
      <w:tblGrid>
        <w:gridCol w:w="1501"/>
        <w:gridCol w:w="1169"/>
        <w:gridCol w:w="1169"/>
        <w:gridCol w:w="1016"/>
        <w:gridCol w:w="1480"/>
        <w:gridCol w:w="932"/>
        <w:gridCol w:w="932"/>
        <w:gridCol w:w="1002"/>
        <w:gridCol w:w="932"/>
        <w:gridCol w:w="1255"/>
        <w:gridCol w:w="1141"/>
        <w:gridCol w:w="831"/>
        <w:gridCol w:w="642"/>
      </w:tblGrid>
      <w:tr w:rsidR="00A502A1" w:rsidRPr="00473726" w14:paraId="4F2C0129" w14:textId="77777777" w:rsidTr="0064171B">
        <w:trPr>
          <w:tblCellSpacing w:w="20" w:type="dxa"/>
        </w:trPr>
        <w:tc>
          <w:tcPr>
            <w:tcW w:w="0" w:type="auto"/>
            <w:tcBorders>
              <w:top w:val="single" w:sz="8" w:space="0" w:color="auto"/>
              <w:bottom w:val="single" w:sz="8" w:space="0" w:color="auto"/>
            </w:tcBorders>
            <w:shd w:val="clear" w:color="auto" w:fill="FFFFFF"/>
            <w:vAlign w:val="center"/>
            <w:hideMark/>
          </w:tcPr>
          <w:p w14:paraId="2DDD04B7" w14:textId="77777777" w:rsidR="00A502A1" w:rsidRPr="007609DB" w:rsidRDefault="00A502A1" w:rsidP="0064171B">
            <w:pPr>
              <w:spacing w:before="120" w:after="120" w:line="240" w:lineRule="auto"/>
              <w:jc w:val="center"/>
              <w:rPr>
                <w:rFonts w:ascii="Arial" w:eastAsia="Times New Roman" w:hAnsi="Arial" w:cs="Arial"/>
                <w:b/>
                <w:sz w:val="20"/>
                <w:szCs w:val="20"/>
              </w:rPr>
            </w:pPr>
            <w:r w:rsidRPr="007609DB">
              <w:rPr>
                <w:rFonts w:ascii="Arial" w:eastAsia="Times New Roman" w:hAnsi="Arial" w:cs="Arial"/>
                <w:b/>
                <w:color w:val="000000"/>
                <w:sz w:val="20"/>
                <w:szCs w:val="20"/>
              </w:rPr>
              <w:t>Variable</w:t>
            </w: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105"/>
            </w:tblGrid>
            <w:tr w:rsidR="00A502A1" w:rsidRPr="007609DB" w14:paraId="1C0DFF4F" w14:textId="77777777" w:rsidTr="0064171B">
              <w:tc>
                <w:tcPr>
                  <w:tcW w:w="0" w:type="auto"/>
                  <w:tcBorders>
                    <w:top w:val="nil"/>
                    <w:left w:val="nil"/>
                    <w:bottom w:val="nil"/>
                    <w:right w:val="nil"/>
                  </w:tcBorders>
                  <w:noWrap/>
                  <w:hideMark/>
                </w:tcPr>
                <w:p w14:paraId="130AAFFC"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473726">
                    <w:rPr>
                      <w:rFonts w:ascii="Arial" w:eastAsia="Times New Roman" w:hAnsi="Arial" w:cs="Arial"/>
                      <w:b/>
                      <w:color w:val="000000"/>
                      <w:sz w:val="20"/>
                      <w:szCs w:val="20"/>
                    </w:rPr>
                    <w:t>M</w:t>
                  </w:r>
                </w:p>
              </w:tc>
            </w:tr>
          </w:tbl>
          <w:p w14:paraId="60084C58"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105"/>
            </w:tblGrid>
            <w:tr w:rsidR="00A502A1" w:rsidRPr="007609DB" w14:paraId="0D9950BA" w14:textId="77777777" w:rsidTr="0064171B">
              <w:tc>
                <w:tcPr>
                  <w:tcW w:w="0" w:type="auto"/>
                  <w:tcBorders>
                    <w:top w:val="nil"/>
                    <w:left w:val="nil"/>
                    <w:bottom w:val="nil"/>
                    <w:right w:val="nil"/>
                  </w:tcBorders>
                  <w:noWrap/>
                  <w:hideMark/>
                </w:tcPr>
                <w:p w14:paraId="3965B338"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473726">
                    <w:rPr>
                      <w:rFonts w:ascii="Arial" w:eastAsia="Times New Roman" w:hAnsi="Arial" w:cs="Arial"/>
                      <w:b/>
                      <w:color w:val="000000"/>
                      <w:sz w:val="20"/>
                      <w:szCs w:val="20"/>
                    </w:rPr>
                    <w:t>SD</w:t>
                  </w:r>
                  <w:r w:rsidRPr="007609DB">
                    <w:rPr>
                      <w:rFonts w:ascii="Arial" w:eastAsia="Times New Roman" w:hAnsi="Arial" w:cs="Arial"/>
                      <w:b/>
                      <w:color w:val="000000"/>
                      <w:sz w:val="20"/>
                      <w:szCs w:val="20"/>
                    </w:rPr>
                    <w:t>.</w:t>
                  </w:r>
                </w:p>
              </w:tc>
            </w:tr>
          </w:tbl>
          <w:p w14:paraId="4DBA99D4"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952"/>
            </w:tblGrid>
            <w:tr w:rsidR="00A502A1" w:rsidRPr="007609DB" w14:paraId="0DDD8CBF" w14:textId="77777777" w:rsidTr="0064171B">
              <w:tc>
                <w:tcPr>
                  <w:tcW w:w="0" w:type="auto"/>
                  <w:tcBorders>
                    <w:top w:val="nil"/>
                    <w:left w:val="nil"/>
                    <w:bottom w:val="nil"/>
                    <w:right w:val="nil"/>
                  </w:tcBorders>
                  <w:noWrap/>
                  <w:hideMark/>
                </w:tcPr>
                <w:p w14:paraId="0AAC44F1"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000000"/>
                      <w:sz w:val="20"/>
                      <w:szCs w:val="20"/>
                    </w:rPr>
                    <w:t>Anxi</w:t>
                  </w:r>
                  <w:r w:rsidRPr="00473726">
                    <w:rPr>
                      <w:rFonts w:ascii="Arial" w:eastAsia="Times New Roman" w:hAnsi="Arial" w:cs="Arial"/>
                      <w:b/>
                      <w:color w:val="000000"/>
                      <w:sz w:val="20"/>
                      <w:szCs w:val="20"/>
                    </w:rPr>
                    <w:t>e</w:t>
                  </w:r>
                  <w:r w:rsidRPr="007609DB">
                    <w:rPr>
                      <w:rFonts w:ascii="Arial" w:eastAsia="Times New Roman" w:hAnsi="Arial" w:cs="Arial"/>
                      <w:b/>
                      <w:color w:val="000000"/>
                      <w:sz w:val="20"/>
                      <w:szCs w:val="20"/>
                    </w:rPr>
                    <w:t>t</w:t>
                  </w:r>
                  <w:r w:rsidRPr="00473726">
                    <w:rPr>
                      <w:rFonts w:ascii="Arial" w:eastAsia="Times New Roman" w:hAnsi="Arial" w:cs="Arial"/>
                      <w:b/>
                      <w:color w:val="000000"/>
                      <w:sz w:val="20"/>
                      <w:szCs w:val="20"/>
                    </w:rPr>
                    <w:t>y</w:t>
                  </w:r>
                </w:p>
              </w:tc>
            </w:tr>
          </w:tbl>
          <w:p w14:paraId="076D41E6"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6"/>
            </w:tblGrid>
            <w:tr w:rsidR="00A502A1" w:rsidRPr="007609DB" w14:paraId="77E7919E" w14:textId="77777777" w:rsidTr="0064171B">
              <w:tc>
                <w:tcPr>
                  <w:tcW w:w="0" w:type="auto"/>
                  <w:tcBorders>
                    <w:top w:val="nil"/>
                    <w:left w:val="nil"/>
                    <w:bottom w:val="nil"/>
                    <w:right w:val="nil"/>
                  </w:tcBorders>
                  <w:noWrap/>
                  <w:hideMark/>
                </w:tcPr>
                <w:p w14:paraId="0585C51D"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000000"/>
                      <w:sz w:val="20"/>
                      <w:szCs w:val="20"/>
                    </w:rPr>
                    <w:t>D</w:t>
                  </w:r>
                  <w:r w:rsidRPr="00473726">
                    <w:rPr>
                      <w:rFonts w:ascii="Arial" w:eastAsia="Times New Roman" w:hAnsi="Arial" w:cs="Arial"/>
                      <w:b/>
                      <w:color w:val="000000"/>
                      <w:sz w:val="20"/>
                      <w:szCs w:val="20"/>
                    </w:rPr>
                    <w:t>e</w:t>
                  </w:r>
                  <w:r w:rsidRPr="007609DB">
                    <w:rPr>
                      <w:rFonts w:ascii="Arial" w:eastAsia="Times New Roman" w:hAnsi="Arial" w:cs="Arial"/>
                      <w:b/>
                      <w:color w:val="000000"/>
                      <w:sz w:val="20"/>
                      <w:szCs w:val="20"/>
                    </w:rPr>
                    <w:t>pression</w:t>
                  </w:r>
                </w:p>
              </w:tc>
            </w:tr>
          </w:tbl>
          <w:p w14:paraId="09CA616C"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868"/>
            </w:tblGrid>
            <w:tr w:rsidR="00A502A1" w:rsidRPr="007609DB" w14:paraId="388CC595" w14:textId="77777777" w:rsidTr="0064171B">
              <w:tc>
                <w:tcPr>
                  <w:tcW w:w="0" w:type="auto"/>
                  <w:tcBorders>
                    <w:top w:val="nil"/>
                    <w:left w:val="nil"/>
                    <w:bottom w:val="nil"/>
                    <w:right w:val="nil"/>
                  </w:tcBorders>
                  <w:noWrap/>
                  <w:hideMark/>
                </w:tcPr>
                <w:p w14:paraId="34082C00"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473726">
                    <w:rPr>
                      <w:rFonts w:ascii="Arial" w:eastAsia="Times New Roman" w:hAnsi="Arial" w:cs="Arial"/>
                      <w:b/>
                      <w:color w:val="000000"/>
                      <w:sz w:val="20"/>
                      <w:szCs w:val="20"/>
                    </w:rPr>
                    <w:t>Pain</w:t>
                  </w:r>
                </w:p>
              </w:tc>
            </w:tr>
          </w:tbl>
          <w:p w14:paraId="0B84A6D8"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868"/>
            </w:tblGrid>
            <w:tr w:rsidR="00A502A1" w:rsidRPr="007609DB" w14:paraId="008264CE" w14:textId="77777777" w:rsidTr="0064171B">
              <w:tc>
                <w:tcPr>
                  <w:tcW w:w="0" w:type="auto"/>
                  <w:tcBorders>
                    <w:top w:val="nil"/>
                    <w:left w:val="nil"/>
                    <w:bottom w:val="nil"/>
                    <w:right w:val="nil"/>
                  </w:tcBorders>
                  <w:noWrap/>
                  <w:hideMark/>
                </w:tcPr>
                <w:p w14:paraId="7B016B68"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000000"/>
                      <w:sz w:val="20"/>
                      <w:szCs w:val="20"/>
                    </w:rPr>
                    <w:t>LBP</w:t>
                  </w:r>
                  <w:r>
                    <w:rPr>
                      <w:rFonts w:ascii="Arial" w:eastAsia="Times New Roman" w:hAnsi="Arial" w:cs="Arial"/>
                      <w:b/>
                      <w:color w:val="000000"/>
                      <w:sz w:val="20"/>
                      <w:szCs w:val="20"/>
                    </w:rPr>
                    <w:t>-d</w:t>
                  </w:r>
                </w:p>
              </w:tc>
            </w:tr>
          </w:tbl>
          <w:p w14:paraId="2561D53B"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938"/>
            </w:tblGrid>
            <w:tr w:rsidR="00A502A1" w:rsidRPr="007609DB" w14:paraId="25B52E1E" w14:textId="77777777" w:rsidTr="0064171B">
              <w:tc>
                <w:tcPr>
                  <w:tcW w:w="0" w:type="auto"/>
                  <w:tcBorders>
                    <w:top w:val="nil"/>
                    <w:left w:val="nil"/>
                    <w:bottom w:val="nil"/>
                    <w:right w:val="nil"/>
                  </w:tcBorders>
                  <w:noWrap/>
                  <w:hideMark/>
                </w:tcPr>
                <w:p w14:paraId="353DFA39"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473726">
                    <w:rPr>
                      <w:rFonts w:ascii="Arial" w:eastAsia="Times New Roman" w:hAnsi="Arial" w:cs="Arial"/>
                      <w:b/>
                      <w:color w:val="000000"/>
                      <w:sz w:val="20"/>
                      <w:szCs w:val="20"/>
                    </w:rPr>
                    <w:t>S</w:t>
                  </w:r>
                  <w:r w:rsidRPr="007609DB">
                    <w:rPr>
                      <w:rFonts w:ascii="Arial" w:eastAsia="Times New Roman" w:hAnsi="Arial" w:cs="Arial"/>
                      <w:b/>
                      <w:color w:val="000000"/>
                      <w:sz w:val="20"/>
                      <w:szCs w:val="20"/>
                    </w:rPr>
                    <w:t>C trait</w:t>
                  </w:r>
                </w:p>
              </w:tc>
            </w:tr>
          </w:tbl>
          <w:p w14:paraId="32B70915"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868"/>
            </w:tblGrid>
            <w:tr w:rsidR="00A502A1" w:rsidRPr="007609DB" w14:paraId="77AF6D85" w14:textId="77777777" w:rsidTr="0064171B">
              <w:tc>
                <w:tcPr>
                  <w:tcW w:w="0" w:type="auto"/>
                  <w:tcBorders>
                    <w:top w:val="nil"/>
                    <w:left w:val="nil"/>
                    <w:bottom w:val="nil"/>
                    <w:right w:val="nil"/>
                  </w:tcBorders>
                  <w:noWrap/>
                  <w:hideMark/>
                </w:tcPr>
                <w:p w14:paraId="32E43419"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000000"/>
                      <w:sz w:val="20"/>
                      <w:szCs w:val="20"/>
                    </w:rPr>
                    <w:t>Tampa</w:t>
                  </w:r>
                </w:p>
              </w:tc>
            </w:tr>
          </w:tbl>
          <w:p w14:paraId="200985FC"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191"/>
            </w:tblGrid>
            <w:tr w:rsidR="00A502A1" w:rsidRPr="007609DB" w14:paraId="66F8FA58" w14:textId="77777777" w:rsidTr="0064171B">
              <w:tc>
                <w:tcPr>
                  <w:tcW w:w="0" w:type="auto"/>
                  <w:tcBorders>
                    <w:top w:val="nil"/>
                    <w:left w:val="nil"/>
                    <w:bottom w:val="nil"/>
                    <w:right w:val="nil"/>
                  </w:tcBorders>
                  <w:noWrap/>
                  <w:hideMark/>
                </w:tcPr>
                <w:p w14:paraId="2865DDC1"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000000"/>
                      <w:sz w:val="20"/>
                      <w:szCs w:val="20"/>
                    </w:rPr>
                    <w:t>FABQ</w:t>
                  </w:r>
                  <w:r>
                    <w:rPr>
                      <w:rFonts w:ascii="Arial" w:eastAsia="Times New Roman" w:hAnsi="Arial" w:cs="Arial"/>
                      <w:b/>
                      <w:color w:val="000000"/>
                      <w:sz w:val="20"/>
                      <w:szCs w:val="20"/>
                    </w:rPr>
                    <w:t>-PA</w:t>
                  </w:r>
                </w:p>
              </w:tc>
            </w:tr>
          </w:tbl>
          <w:p w14:paraId="78A8FBE0"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077"/>
            </w:tblGrid>
            <w:tr w:rsidR="00A502A1" w:rsidRPr="007609DB" w14:paraId="24DAFEC2" w14:textId="77777777" w:rsidTr="0064171B">
              <w:tc>
                <w:tcPr>
                  <w:tcW w:w="0" w:type="auto"/>
                  <w:tcBorders>
                    <w:top w:val="nil"/>
                    <w:left w:val="nil"/>
                    <w:bottom w:val="nil"/>
                    <w:right w:val="nil"/>
                  </w:tcBorders>
                  <w:noWrap/>
                  <w:hideMark/>
                </w:tcPr>
                <w:p w14:paraId="05D3AE86"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000000"/>
                      <w:sz w:val="20"/>
                      <w:szCs w:val="20"/>
                    </w:rPr>
                    <w:t>FABQ</w:t>
                  </w:r>
                  <w:r>
                    <w:rPr>
                      <w:rFonts w:ascii="Arial" w:eastAsia="Times New Roman" w:hAnsi="Arial" w:cs="Arial"/>
                      <w:b/>
                      <w:color w:val="000000"/>
                      <w:sz w:val="20"/>
                      <w:szCs w:val="20"/>
                    </w:rPr>
                    <w:t>-W</w:t>
                  </w:r>
                </w:p>
              </w:tc>
            </w:tr>
          </w:tbl>
          <w:p w14:paraId="006C152C"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767"/>
            </w:tblGrid>
            <w:tr w:rsidR="00A502A1" w:rsidRPr="007609DB" w14:paraId="1A5DF402" w14:textId="77777777" w:rsidTr="0064171B">
              <w:tc>
                <w:tcPr>
                  <w:tcW w:w="0" w:type="auto"/>
                  <w:tcBorders>
                    <w:top w:val="nil"/>
                    <w:left w:val="nil"/>
                    <w:bottom w:val="nil"/>
                    <w:right w:val="nil"/>
                  </w:tcBorders>
                  <w:noWrap/>
                  <w:hideMark/>
                </w:tcPr>
                <w:p w14:paraId="4D74F168"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000000"/>
                      <w:sz w:val="20"/>
                      <w:szCs w:val="20"/>
                    </w:rPr>
                    <w:t>ITO</w:t>
                  </w:r>
                </w:p>
              </w:tc>
            </w:tr>
          </w:tbl>
          <w:p w14:paraId="2166ABC6" w14:textId="77777777" w:rsidR="00A502A1" w:rsidRPr="007609DB" w:rsidRDefault="00A502A1" w:rsidP="0064171B">
            <w:pPr>
              <w:spacing w:before="120" w:after="120" w:line="240" w:lineRule="auto"/>
              <w:jc w:val="center"/>
              <w:rPr>
                <w:rFonts w:ascii="Arial" w:eastAsia="Times New Roman" w:hAnsi="Arial" w:cs="Arial"/>
                <w:b/>
                <w:sz w:val="24"/>
                <w:szCs w:val="24"/>
              </w:rPr>
            </w:pPr>
          </w:p>
        </w:tc>
        <w:tc>
          <w:tcPr>
            <w:tcW w:w="0" w:type="auto"/>
            <w:tcBorders>
              <w:top w:val="single" w:sz="8" w:space="0" w:color="auto"/>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558"/>
            </w:tblGrid>
            <w:tr w:rsidR="00A502A1" w:rsidRPr="007609DB" w14:paraId="5F39A4A8" w14:textId="77777777" w:rsidTr="0064171B">
              <w:tc>
                <w:tcPr>
                  <w:tcW w:w="0" w:type="auto"/>
                  <w:tcBorders>
                    <w:top w:val="nil"/>
                    <w:left w:val="nil"/>
                    <w:bottom w:val="nil"/>
                    <w:right w:val="nil"/>
                  </w:tcBorders>
                  <w:noWrap/>
                  <w:hideMark/>
                </w:tcPr>
                <w:p w14:paraId="7AD8837F"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000000"/>
                      <w:sz w:val="20"/>
                      <w:szCs w:val="20"/>
                    </w:rPr>
                    <w:t>HG1</w:t>
                  </w:r>
                </w:p>
              </w:tc>
            </w:tr>
          </w:tbl>
          <w:p w14:paraId="416EB53F" w14:textId="77777777" w:rsidR="00A502A1" w:rsidRPr="007609DB" w:rsidRDefault="00A502A1" w:rsidP="0064171B">
            <w:pPr>
              <w:spacing w:before="120" w:after="120" w:line="240" w:lineRule="auto"/>
              <w:jc w:val="center"/>
              <w:rPr>
                <w:rFonts w:ascii="Arial" w:eastAsia="Times New Roman" w:hAnsi="Arial" w:cs="Arial"/>
                <w:b/>
                <w:sz w:val="24"/>
                <w:szCs w:val="24"/>
              </w:rPr>
            </w:pPr>
          </w:p>
        </w:tc>
      </w:tr>
      <w:tr w:rsidR="00A502A1" w:rsidRPr="00473726" w14:paraId="112282E9" w14:textId="77777777" w:rsidTr="00B61D29">
        <w:trPr>
          <w:tblCellSpacing w:w="20" w:type="dxa"/>
        </w:trPr>
        <w:tc>
          <w:tcPr>
            <w:tcW w:w="0" w:type="auto"/>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5C7899A4" w14:textId="77777777" w:rsidTr="0064171B">
              <w:tc>
                <w:tcPr>
                  <w:tcW w:w="0" w:type="auto"/>
                  <w:tcBorders>
                    <w:top w:val="nil"/>
                    <w:left w:val="nil"/>
                    <w:bottom w:val="nil"/>
                    <w:right w:val="nil"/>
                  </w:tcBorders>
                  <w:noWrap/>
                  <w:vAlign w:val="center"/>
                  <w:hideMark/>
                </w:tcPr>
                <w:p w14:paraId="6635627A" w14:textId="77777777" w:rsidR="00A502A1" w:rsidRPr="00FA5DCA" w:rsidRDefault="00A502A1" w:rsidP="0064171B">
                  <w:pPr>
                    <w:spacing w:before="120" w:after="0" w:line="240" w:lineRule="auto"/>
                    <w:jc w:val="center"/>
                    <w:rPr>
                      <w:rFonts w:ascii="Arial" w:eastAsia="Times New Roman" w:hAnsi="Arial" w:cs="Arial"/>
                      <w:b/>
                      <w:color w:val="000000"/>
                      <w:sz w:val="20"/>
                      <w:szCs w:val="20"/>
                    </w:rPr>
                  </w:pPr>
                  <w:r w:rsidRPr="007609DB">
                    <w:rPr>
                      <w:rFonts w:ascii="Arial" w:eastAsia="Times New Roman" w:hAnsi="Arial" w:cs="Arial"/>
                      <w:b/>
                      <w:color w:val="000000"/>
                      <w:sz w:val="20"/>
                      <w:szCs w:val="20"/>
                    </w:rPr>
                    <w:t>Anxi</w:t>
                  </w:r>
                  <w:r w:rsidRPr="00FA5DCA">
                    <w:rPr>
                      <w:rFonts w:ascii="Arial" w:eastAsia="Times New Roman" w:hAnsi="Arial" w:cs="Arial"/>
                      <w:b/>
                      <w:color w:val="000000"/>
                      <w:sz w:val="20"/>
                      <w:szCs w:val="20"/>
                    </w:rPr>
                    <w:t>e</w:t>
                  </w:r>
                  <w:r w:rsidRPr="007609DB">
                    <w:rPr>
                      <w:rFonts w:ascii="Arial" w:eastAsia="Times New Roman" w:hAnsi="Arial" w:cs="Arial"/>
                      <w:b/>
                      <w:color w:val="000000"/>
                      <w:sz w:val="20"/>
                      <w:szCs w:val="20"/>
                    </w:rPr>
                    <w:t>t</w:t>
                  </w:r>
                  <w:r w:rsidRPr="00FA5DCA">
                    <w:rPr>
                      <w:rFonts w:ascii="Arial" w:eastAsia="Times New Roman" w:hAnsi="Arial" w:cs="Arial"/>
                      <w:b/>
                      <w:color w:val="000000"/>
                      <w:sz w:val="20"/>
                      <w:szCs w:val="20"/>
                    </w:rPr>
                    <w:t>y</w:t>
                  </w:r>
                </w:p>
                <w:p w14:paraId="290FC155" w14:textId="77777777" w:rsidR="00A502A1" w:rsidRPr="007609DB" w:rsidRDefault="00A502A1" w:rsidP="0064171B">
                  <w:pPr>
                    <w:spacing w:after="120" w:line="240" w:lineRule="auto"/>
                    <w:jc w:val="center"/>
                    <w:rPr>
                      <w:rFonts w:ascii="Arial" w:eastAsia="Times New Roman" w:hAnsi="Arial" w:cs="Arial"/>
                      <w:b/>
                      <w:sz w:val="20"/>
                      <w:szCs w:val="20"/>
                    </w:rPr>
                  </w:pPr>
                  <w:r w:rsidRPr="00FA5DCA">
                    <w:rPr>
                      <w:rFonts w:ascii="Arial" w:eastAsia="Times New Roman" w:hAnsi="Arial" w:cs="Arial"/>
                      <w:b/>
                      <w:sz w:val="20"/>
                      <w:szCs w:val="20"/>
                    </w:rPr>
                    <w:t>(0-21)</w:t>
                  </w:r>
                </w:p>
              </w:tc>
            </w:tr>
          </w:tbl>
          <w:p w14:paraId="19AB1886"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shd w:val="clear" w:color="auto" w:fill="FFFFFF"/>
            <w:noWrap/>
            <w:vAlign w:val="center"/>
            <w:hideMark/>
          </w:tcPr>
          <w:p w14:paraId="53D88E64"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8</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77</w:t>
            </w:r>
            <w:r w:rsidRPr="00557362">
              <w:rPr>
                <w:rFonts w:ascii="Arial" w:eastAsia="Times New Roman" w:hAnsi="Arial" w:cs="Arial"/>
                <w:color w:val="000000"/>
                <w:sz w:val="24"/>
                <w:szCs w:val="24"/>
              </w:rPr>
              <w:t>8</w:t>
            </w:r>
          </w:p>
        </w:tc>
        <w:tc>
          <w:tcPr>
            <w:tcW w:w="0" w:type="auto"/>
            <w:shd w:val="clear" w:color="auto" w:fill="FFFFFF"/>
            <w:noWrap/>
            <w:vAlign w:val="center"/>
            <w:hideMark/>
          </w:tcPr>
          <w:p w14:paraId="35DB77A2"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3</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810</w:t>
            </w:r>
          </w:p>
        </w:tc>
        <w:tc>
          <w:tcPr>
            <w:tcW w:w="0" w:type="auto"/>
            <w:gridSpan w:val="10"/>
            <w:noWrap/>
            <w:vAlign w:val="center"/>
          </w:tcPr>
          <w:p w14:paraId="3F894B82" w14:textId="77777777" w:rsidR="00A502A1" w:rsidRPr="007609DB" w:rsidRDefault="00A502A1" w:rsidP="0064171B">
            <w:pPr>
              <w:spacing w:before="120" w:after="120" w:line="240" w:lineRule="auto"/>
              <w:jc w:val="center"/>
              <w:rPr>
                <w:rFonts w:ascii="Arial" w:eastAsia="Times New Roman" w:hAnsi="Arial" w:cs="Arial"/>
                <w:sz w:val="24"/>
                <w:szCs w:val="24"/>
              </w:rPr>
            </w:pPr>
          </w:p>
        </w:tc>
      </w:tr>
      <w:tr w:rsidR="00A502A1" w:rsidRPr="00473726" w14:paraId="7B2E1303" w14:textId="77777777" w:rsidTr="00B61D29">
        <w:trPr>
          <w:tblCellSpacing w:w="20" w:type="dxa"/>
        </w:trPr>
        <w:tc>
          <w:tcPr>
            <w:tcW w:w="0" w:type="auto"/>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1246A980" w14:textId="77777777" w:rsidTr="0064171B">
              <w:tc>
                <w:tcPr>
                  <w:tcW w:w="0" w:type="auto"/>
                  <w:tcBorders>
                    <w:top w:val="nil"/>
                    <w:left w:val="nil"/>
                    <w:bottom w:val="nil"/>
                    <w:right w:val="nil"/>
                  </w:tcBorders>
                  <w:noWrap/>
                  <w:vAlign w:val="center"/>
                  <w:hideMark/>
                </w:tcPr>
                <w:p w14:paraId="7404DF76" w14:textId="77777777" w:rsidR="00A502A1" w:rsidRPr="00FA5DCA" w:rsidRDefault="00A502A1" w:rsidP="0064171B">
                  <w:pPr>
                    <w:spacing w:before="120" w:after="0" w:line="240" w:lineRule="auto"/>
                    <w:jc w:val="center"/>
                    <w:rPr>
                      <w:rFonts w:ascii="Arial" w:eastAsia="Times New Roman" w:hAnsi="Arial" w:cs="Arial"/>
                      <w:b/>
                      <w:color w:val="000000"/>
                      <w:sz w:val="20"/>
                      <w:szCs w:val="20"/>
                    </w:rPr>
                  </w:pPr>
                  <w:r w:rsidRPr="007609DB">
                    <w:rPr>
                      <w:rFonts w:ascii="Arial" w:eastAsia="Times New Roman" w:hAnsi="Arial" w:cs="Arial"/>
                      <w:b/>
                      <w:color w:val="000000"/>
                      <w:sz w:val="20"/>
                      <w:szCs w:val="20"/>
                    </w:rPr>
                    <w:t>D</w:t>
                  </w:r>
                  <w:r w:rsidRPr="00FA5DCA">
                    <w:rPr>
                      <w:rFonts w:ascii="Arial" w:eastAsia="Times New Roman" w:hAnsi="Arial" w:cs="Arial"/>
                      <w:b/>
                      <w:color w:val="000000"/>
                      <w:sz w:val="20"/>
                      <w:szCs w:val="20"/>
                    </w:rPr>
                    <w:t>e</w:t>
                  </w:r>
                  <w:r w:rsidRPr="007609DB">
                    <w:rPr>
                      <w:rFonts w:ascii="Arial" w:eastAsia="Times New Roman" w:hAnsi="Arial" w:cs="Arial"/>
                      <w:b/>
                      <w:color w:val="000000"/>
                      <w:sz w:val="20"/>
                      <w:szCs w:val="20"/>
                    </w:rPr>
                    <w:t>pression</w:t>
                  </w:r>
                </w:p>
                <w:p w14:paraId="79FDA242" w14:textId="77777777" w:rsidR="00A502A1" w:rsidRPr="007609DB" w:rsidRDefault="00A502A1" w:rsidP="0064171B">
                  <w:pPr>
                    <w:spacing w:after="120" w:line="240" w:lineRule="auto"/>
                    <w:jc w:val="center"/>
                    <w:rPr>
                      <w:rFonts w:ascii="Arial" w:eastAsia="Times New Roman" w:hAnsi="Arial" w:cs="Arial"/>
                      <w:b/>
                      <w:sz w:val="20"/>
                      <w:szCs w:val="20"/>
                    </w:rPr>
                  </w:pPr>
                  <w:r w:rsidRPr="00FA5DCA">
                    <w:rPr>
                      <w:rFonts w:ascii="Arial" w:eastAsia="Times New Roman" w:hAnsi="Arial" w:cs="Arial"/>
                      <w:b/>
                      <w:sz w:val="20"/>
                      <w:szCs w:val="20"/>
                    </w:rPr>
                    <w:t>(0-21)</w:t>
                  </w:r>
                </w:p>
              </w:tc>
            </w:tr>
          </w:tbl>
          <w:p w14:paraId="3BE16027"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shd w:val="clear" w:color="auto" w:fill="FFFFFF"/>
            <w:noWrap/>
            <w:vAlign w:val="center"/>
            <w:hideMark/>
          </w:tcPr>
          <w:p w14:paraId="50328B0A"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5</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31</w:t>
            </w:r>
            <w:r w:rsidRPr="00557362">
              <w:rPr>
                <w:rFonts w:ascii="Arial" w:eastAsia="Times New Roman" w:hAnsi="Arial" w:cs="Arial"/>
                <w:color w:val="000000"/>
                <w:sz w:val="24"/>
                <w:szCs w:val="24"/>
              </w:rPr>
              <w:t>5</w:t>
            </w:r>
          </w:p>
        </w:tc>
        <w:tc>
          <w:tcPr>
            <w:tcW w:w="0" w:type="auto"/>
            <w:shd w:val="clear" w:color="auto" w:fill="FFFFFF"/>
            <w:noWrap/>
            <w:vAlign w:val="center"/>
            <w:hideMark/>
          </w:tcPr>
          <w:p w14:paraId="3E0CD46D"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3</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638</w:t>
            </w:r>
          </w:p>
        </w:tc>
        <w:tc>
          <w:tcPr>
            <w:tcW w:w="0" w:type="auto"/>
            <w:shd w:val="clear" w:color="auto" w:fill="FFFFFF"/>
            <w:noWrap/>
            <w:vAlign w:val="center"/>
            <w:hideMark/>
          </w:tcPr>
          <w:p w14:paraId="0D3E329E"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FF0000"/>
                <w:sz w:val="24"/>
                <w:szCs w:val="24"/>
              </w:rPr>
              <w:t>0</w:t>
            </w:r>
            <w:r w:rsidRPr="00557362">
              <w:rPr>
                <w:rFonts w:ascii="Arial" w:eastAsia="Times New Roman" w:hAnsi="Arial" w:cs="Arial"/>
                <w:b/>
                <w:color w:val="FF0000"/>
                <w:sz w:val="24"/>
                <w:szCs w:val="24"/>
              </w:rPr>
              <w:t>.</w:t>
            </w:r>
            <w:r w:rsidRPr="007609DB">
              <w:rPr>
                <w:rFonts w:ascii="Arial" w:eastAsia="Times New Roman" w:hAnsi="Arial" w:cs="Arial"/>
                <w:b/>
                <w:color w:val="FF0000"/>
                <w:sz w:val="24"/>
                <w:szCs w:val="24"/>
              </w:rPr>
              <w:t>613</w:t>
            </w:r>
          </w:p>
        </w:tc>
        <w:tc>
          <w:tcPr>
            <w:tcW w:w="0" w:type="auto"/>
            <w:gridSpan w:val="9"/>
            <w:noWrap/>
            <w:vAlign w:val="center"/>
          </w:tcPr>
          <w:p w14:paraId="262882C9" w14:textId="77777777" w:rsidR="00A502A1" w:rsidRPr="007609DB" w:rsidRDefault="00A502A1" w:rsidP="0064171B">
            <w:pPr>
              <w:spacing w:before="120" w:after="120" w:line="240" w:lineRule="auto"/>
              <w:jc w:val="center"/>
              <w:rPr>
                <w:rFonts w:ascii="Arial" w:eastAsia="Times New Roman" w:hAnsi="Arial" w:cs="Arial"/>
                <w:sz w:val="24"/>
                <w:szCs w:val="24"/>
              </w:rPr>
            </w:pPr>
          </w:p>
        </w:tc>
      </w:tr>
      <w:tr w:rsidR="00A502A1" w:rsidRPr="00473726" w14:paraId="379B1D42" w14:textId="77777777" w:rsidTr="00B61D29">
        <w:trPr>
          <w:tblCellSpacing w:w="20" w:type="dxa"/>
        </w:trPr>
        <w:tc>
          <w:tcPr>
            <w:tcW w:w="0" w:type="auto"/>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1775D398" w14:textId="77777777" w:rsidTr="0064171B">
              <w:tc>
                <w:tcPr>
                  <w:tcW w:w="0" w:type="auto"/>
                  <w:tcBorders>
                    <w:top w:val="nil"/>
                    <w:left w:val="nil"/>
                    <w:bottom w:val="nil"/>
                    <w:right w:val="nil"/>
                  </w:tcBorders>
                  <w:noWrap/>
                  <w:vAlign w:val="center"/>
                  <w:hideMark/>
                </w:tcPr>
                <w:p w14:paraId="319C4A8F" w14:textId="77777777" w:rsidR="00A502A1" w:rsidRDefault="00A502A1" w:rsidP="0064171B">
                  <w:pPr>
                    <w:spacing w:before="120" w:after="0" w:line="240" w:lineRule="auto"/>
                    <w:jc w:val="center"/>
                    <w:rPr>
                      <w:rFonts w:ascii="Arial" w:eastAsia="Times New Roman" w:hAnsi="Arial" w:cs="Arial"/>
                      <w:b/>
                      <w:color w:val="000000"/>
                      <w:sz w:val="20"/>
                      <w:szCs w:val="20"/>
                    </w:rPr>
                  </w:pPr>
                  <w:r w:rsidRPr="00FA5DCA">
                    <w:rPr>
                      <w:rFonts w:ascii="Arial" w:eastAsia="Times New Roman" w:hAnsi="Arial" w:cs="Arial"/>
                      <w:b/>
                      <w:color w:val="000000"/>
                      <w:sz w:val="20"/>
                      <w:szCs w:val="20"/>
                    </w:rPr>
                    <w:t>Pain</w:t>
                  </w:r>
                </w:p>
                <w:p w14:paraId="53E51C27" w14:textId="77777777" w:rsidR="00A502A1" w:rsidRPr="007609DB" w:rsidRDefault="00A502A1" w:rsidP="0064171B">
                  <w:pPr>
                    <w:spacing w:after="120" w:line="240" w:lineRule="auto"/>
                    <w:jc w:val="center"/>
                    <w:rPr>
                      <w:rFonts w:ascii="Arial" w:eastAsia="Times New Roman" w:hAnsi="Arial" w:cs="Arial"/>
                      <w:b/>
                      <w:sz w:val="20"/>
                      <w:szCs w:val="20"/>
                    </w:rPr>
                  </w:pPr>
                  <w:r>
                    <w:rPr>
                      <w:rFonts w:ascii="Arial" w:eastAsia="Times New Roman" w:hAnsi="Arial" w:cs="Arial"/>
                      <w:b/>
                      <w:sz w:val="20"/>
                      <w:szCs w:val="20"/>
                    </w:rPr>
                    <w:t>(0-10)</w:t>
                  </w:r>
                </w:p>
              </w:tc>
            </w:tr>
          </w:tbl>
          <w:p w14:paraId="1E433661"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shd w:val="clear" w:color="auto" w:fill="FFFFFF"/>
            <w:noWrap/>
            <w:vAlign w:val="center"/>
            <w:hideMark/>
          </w:tcPr>
          <w:p w14:paraId="1389D7A5"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3</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722</w:t>
            </w:r>
          </w:p>
        </w:tc>
        <w:tc>
          <w:tcPr>
            <w:tcW w:w="0" w:type="auto"/>
            <w:shd w:val="clear" w:color="auto" w:fill="FFFFFF"/>
            <w:noWrap/>
            <w:vAlign w:val="center"/>
            <w:hideMark/>
          </w:tcPr>
          <w:p w14:paraId="2A229575"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1</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56</w:t>
            </w:r>
            <w:r w:rsidRPr="00557362">
              <w:rPr>
                <w:rFonts w:ascii="Arial" w:eastAsia="Times New Roman" w:hAnsi="Arial" w:cs="Arial"/>
                <w:color w:val="000000"/>
                <w:sz w:val="24"/>
                <w:szCs w:val="24"/>
              </w:rPr>
              <w:t>7</w:t>
            </w:r>
          </w:p>
        </w:tc>
        <w:tc>
          <w:tcPr>
            <w:tcW w:w="0" w:type="auto"/>
            <w:shd w:val="clear" w:color="auto" w:fill="FFFFFF"/>
            <w:noWrap/>
            <w:vAlign w:val="center"/>
            <w:hideMark/>
          </w:tcPr>
          <w:p w14:paraId="0BCC6C0B"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FF0000"/>
                <w:sz w:val="24"/>
                <w:szCs w:val="24"/>
              </w:rPr>
              <w:t>0</w:t>
            </w:r>
            <w:r w:rsidRPr="00557362">
              <w:rPr>
                <w:rFonts w:ascii="Arial" w:eastAsia="Times New Roman" w:hAnsi="Arial" w:cs="Arial"/>
                <w:b/>
                <w:color w:val="FF0000"/>
                <w:sz w:val="24"/>
                <w:szCs w:val="24"/>
              </w:rPr>
              <w:t>.</w:t>
            </w:r>
            <w:r w:rsidRPr="007609DB">
              <w:rPr>
                <w:rFonts w:ascii="Arial" w:eastAsia="Times New Roman" w:hAnsi="Arial" w:cs="Arial"/>
                <w:b/>
                <w:color w:val="FF0000"/>
                <w:sz w:val="24"/>
                <w:szCs w:val="24"/>
              </w:rPr>
              <w:t>30</w:t>
            </w:r>
            <w:r w:rsidRPr="00557362">
              <w:rPr>
                <w:rFonts w:ascii="Arial" w:eastAsia="Times New Roman" w:hAnsi="Arial" w:cs="Arial"/>
                <w:b/>
                <w:color w:val="FF0000"/>
                <w:sz w:val="24"/>
                <w:szCs w:val="24"/>
              </w:rPr>
              <w:t>2</w:t>
            </w:r>
          </w:p>
        </w:tc>
        <w:tc>
          <w:tcPr>
            <w:tcW w:w="0" w:type="auto"/>
            <w:shd w:val="clear" w:color="auto" w:fill="FFFFFF"/>
            <w:noWrap/>
            <w:vAlign w:val="center"/>
            <w:hideMark/>
          </w:tcPr>
          <w:p w14:paraId="3C59A0DD"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24</w:t>
            </w:r>
            <w:r w:rsidRPr="00557362">
              <w:rPr>
                <w:rFonts w:ascii="Arial" w:eastAsia="Times New Roman" w:hAnsi="Arial" w:cs="Arial"/>
                <w:color w:val="000000"/>
                <w:sz w:val="24"/>
                <w:szCs w:val="24"/>
              </w:rPr>
              <w:t>1</w:t>
            </w:r>
          </w:p>
        </w:tc>
        <w:tc>
          <w:tcPr>
            <w:tcW w:w="0" w:type="auto"/>
            <w:gridSpan w:val="8"/>
            <w:noWrap/>
            <w:vAlign w:val="center"/>
          </w:tcPr>
          <w:p w14:paraId="557D00F8" w14:textId="77777777" w:rsidR="00A502A1" w:rsidRPr="007609DB" w:rsidRDefault="00A502A1" w:rsidP="0064171B">
            <w:pPr>
              <w:spacing w:before="120" w:after="120" w:line="240" w:lineRule="auto"/>
              <w:jc w:val="center"/>
              <w:rPr>
                <w:rFonts w:ascii="Arial" w:eastAsia="Times New Roman" w:hAnsi="Arial" w:cs="Arial"/>
                <w:sz w:val="24"/>
                <w:szCs w:val="24"/>
              </w:rPr>
            </w:pPr>
          </w:p>
        </w:tc>
      </w:tr>
      <w:tr w:rsidR="00A502A1" w:rsidRPr="00473726" w14:paraId="5F885569" w14:textId="77777777" w:rsidTr="00B61D29">
        <w:trPr>
          <w:tblCellSpacing w:w="20" w:type="dxa"/>
        </w:trPr>
        <w:tc>
          <w:tcPr>
            <w:tcW w:w="0" w:type="auto"/>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5405EBCD" w14:textId="77777777" w:rsidTr="0064171B">
              <w:tc>
                <w:tcPr>
                  <w:tcW w:w="0" w:type="auto"/>
                  <w:tcBorders>
                    <w:top w:val="nil"/>
                    <w:left w:val="nil"/>
                    <w:bottom w:val="nil"/>
                    <w:right w:val="nil"/>
                  </w:tcBorders>
                  <w:noWrap/>
                  <w:vAlign w:val="center"/>
                  <w:hideMark/>
                </w:tcPr>
                <w:p w14:paraId="54BE4DC8" w14:textId="77777777" w:rsidR="00A502A1" w:rsidRDefault="00A502A1" w:rsidP="0064171B">
                  <w:pPr>
                    <w:spacing w:before="120" w:after="0" w:line="240" w:lineRule="auto"/>
                    <w:jc w:val="center"/>
                    <w:rPr>
                      <w:rFonts w:ascii="Arial" w:eastAsia="Times New Roman" w:hAnsi="Arial" w:cs="Arial"/>
                      <w:b/>
                      <w:color w:val="000000"/>
                      <w:sz w:val="20"/>
                      <w:szCs w:val="20"/>
                    </w:rPr>
                  </w:pPr>
                  <w:r w:rsidRPr="007609DB">
                    <w:rPr>
                      <w:rFonts w:ascii="Arial" w:eastAsia="Times New Roman" w:hAnsi="Arial" w:cs="Arial"/>
                      <w:b/>
                      <w:color w:val="000000"/>
                      <w:sz w:val="20"/>
                      <w:szCs w:val="20"/>
                    </w:rPr>
                    <w:t>LBP</w:t>
                  </w:r>
                  <w:r>
                    <w:rPr>
                      <w:rFonts w:ascii="Arial" w:eastAsia="Times New Roman" w:hAnsi="Arial" w:cs="Arial"/>
                      <w:b/>
                      <w:color w:val="000000"/>
                      <w:sz w:val="20"/>
                      <w:szCs w:val="20"/>
                    </w:rPr>
                    <w:t>-d</w:t>
                  </w:r>
                </w:p>
                <w:p w14:paraId="23BAE593" w14:textId="77777777" w:rsidR="00A502A1" w:rsidRPr="007609DB" w:rsidRDefault="00A502A1" w:rsidP="0064171B">
                  <w:pPr>
                    <w:spacing w:after="120" w:line="240" w:lineRule="auto"/>
                    <w:jc w:val="center"/>
                    <w:rPr>
                      <w:rFonts w:ascii="Arial" w:eastAsia="Times New Roman" w:hAnsi="Arial" w:cs="Arial"/>
                      <w:b/>
                      <w:sz w:val="20"/>
                      <w:szCs w:val="20"/>
                    </w:rPr>
                  </w:pPr>
                  <w:r>
                    <w:rPr>
                      <w:rFonts w:ascii="Arial" w:eastAsia="Times New Roman" w:hAnsi="Arial" w:cs="Arial"/>
                      <w:b/>
                      <w:sz w:val="20"/>
                      <w:szCs w:val="20"/>
                    </w:rPr>
                    <w:t>(years)</w:t>
                  </w:r>
                </w:p>
              </w:tc>
            </w:tr>
          </w:tbl>
          <w:p w14:paraId="0234088B"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shd w:val="clear" w:color="auto" w:fill="FFFFFF"/>
            <w:noWrap/>
            <w:vAlign w:val="center"/>
            <w:hideMark/>
          </w:tcPr>
          <w:p w14:paraId="213873A5"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12</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42</w:t>
            </w:r>
            <w:r w:rsidRPr="00557362">
              <w:rPr>
                <w:rFonts w:ascii="Arial" w:eastAsia="Times New Roman" w:hAnsi="Arial" w:cs="Arial"/>
                <w:color w:val="000000"/>
                <w:sz w:val="24"/>
                <w:szCs w:val="24"/>
              </w:rPr>
              <w:t>6</w:t>
            </w:r>
          </w:p>
        </w:tc>
        <w:tc>
          <w:tcPr>
            <w:tcW w:w="0" w:type="auto"/>
            <w:shd w:val="clear" w:color="auto" w:fill="FFFFFF"/>
            <w:noWrap/>
            <w:vAlign w:val="center"/>
            <w:hideMark/>
          </w:tcPr>
          <w:p w14:paraId="0DB94ECC"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11</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524</w:t>
            </w:r>
          </w:p>
        </w:tc>
        <w:tc>
          <w:tcPr>
            <w:tcW w:w="0" w:type="auto"/>
            <w:shd w:val="clear" w:color="auto" w:fill="FFFFFF"/>
            <w:noWrap/>
            <w:vAlign w:val="center"/>
            <w:hideMark/>
          </w:tcPr>
          <w:p w14:paraId="1910A807"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23</w:t>
            </w:r>
            <w:r w:rsidRPr="00557362">
              <w:rPr>
                <w:rFonts w:ascii="Arial" w:eastAsia="Times New Roman" w:hAnsi="Arial" w:cs="Arial"/>
                <w:color w:val="000000"/>
                <w:sz w:val="24"/>
                <w:szCs w:val="24"/>
              </w:rPr>
              <w:t>5</w:t>
            </w:r>
          </w:p>
        </w:tc>
        <w:tc>
          <w:tcPr>
            <w:tcW w:w="0" w:type="auto"/>
            <w:shd w:val="clear" w:color="auto" w:fill="FFFFFF"/>
            <w:noWrap/>
            <w:vAlign w:val="center"/>
            <w:hideMark/>
          </w:tcPr>
          <w:p w14:paraId="2F0AC5B3"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238</w:t>
            </w:r>
          </w:p>
        </w:tc>
        <w:tc>
          <w:tcPr>
            <w:tcW w:w="0" w:type="auto"/>
            <w:shd w:val="clear" w:color="auto" w:fill="FFFFFF"/>
            <w:noWrap/>
            <w:vAlign w:val="center"/>
            <w:hideMark/>
          </w:tcPr>
          <w:p w14:paraId="4B4F1D7F"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110</w:t>
            </w:r>
          </w:p>
        </w:tc>
        <w:tc>
          <w:tcPr>
            <w:tcW w:w="0" w:type="auto"/>
            <w:gridSpan w:val="7"/>
            <w:noWrap/>
            <w:vAlign w:val="center"/>
          </w:tcPr>
          <w:p w14:paraId="352B7731" w14:textId="77777777" w:rsidR="00A502A1" w:rsidRPr="007609DB" w:rsidRDefault="00A502A1" w:rsidP="0064171B">
            <w:pPr>
              <w:spacing w:before="120" w:after="120" w:line="240" w:lineRule="auto"/>
              <w:jc w:val="center"/>
              <w:rPr>
                <w:rFonts w:ascii="Arial" w:eastAsia="Times New Roman" w:hAnsi="Arial" w:cs="Arial"/>
                <w:sz w:val="24"/>
                <w:szCs w:val="24"/>
              </w:rPr>
            </w:pPr>
          </w:p>
        </w:tc>
      </w:tr>
      <w:tr w:rsidR="00A502A1" w:rsidRPr="00473726" w14:paraId="1D280B72" w14:textId="77777777" w:rsidTr="00B61D29">
        <w:trPr>
          <w:tblCellSpacing w:w="20" w:type="dxa"/>
        </w:trPr>
        <w:tc>
          <w:tcPr>
            <w:tcW w:w="0" w:type="auto"/>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057A5BF3" w14:textId="77777777" w:rsidTr="0064171B">
              <w:tc>
                <w:tcPr>
                  <w:tcW w:w="0" w:type="auto"/>
                  <w:tcBorders>
                    <w:top w:val="nil"/>
                    <w:left w:val="nil"/>
                    <w:bottom w:val="nil"/>
                    <w:right w:val="nil"/>
                  </w:tcBorders>
                  <w:noWrap/>
                  <w:vAlign w:val="center"/>
                  <w:hideMark/>
                </w:tcPr>
                <w:p w14:paraId="0C418958" w14:textId="77777777" w:rsidR="00A502A1" w:rsidRDefault="00A502A1" w:rsidP="0064171B">
                  <w:pPr>
                    <w:spacing w:before="120" w:after="0" w:line="240" w:lineRule="auto"/>
                    <w:jc w:val="center"/>
                    <w:rPr>
                      <w:rFonts w:ascii="Arial" w:eastAsia="Times New Roman" w:hAnsi="Arial" w:cs="Arial"/>
                      <w:b/>
                      <w:color w:val="000000"/>
                      <w:sz w:val="20"/>
                      <w:szCs w:val="20"/>
                    </w:rPr>
                  </w:pPr>
                  <w:r w:rsidRPr="00FA5DCA">
                    <w:rPr>
                      <w:rFonts w:ascii="Arial" w:eastAsia="Times New Roman" w:hAnsi="Arial" w:cs="Arial"/>
                      <w:b/>
                      <w:color w:val="000000"/>
                      <w:sz w:val="20"/>
                      <w:szCs w:val="20"/>
                    </w:rPr>
                    <w:t>S</w:t>
                  </w:r>
                  <w:r w:rsidRPr="007609DB">
                    <w:rPr>
                      <w:rFonts w:ascii="Arial" w:eastAsia="Times New Roman" w:hAnsi="Arial" w:cs="Arial"/>
                      <w:b/>
                      <w:color w:val="000000"/>
                      <w:sz w:val="20"/>
                      <w:szCs w:val="20"/>
                    </w:rPr>
                    <w:t>C trait</w:t>
                  </w:r>
                </w:p>
                <w:p w14:paraId="493EB389" w14:textId="77777777" w:rsidR="00A502A1" w:rsidRPr="007609DB" w:rsidRDefault="00A502A1" w:rsidP="0064171B">
                  <w:pPr>
                    <w:spacing w:after="120" w:line="240" w:lineRule="auto"/>
                    <w:jc w:val="center"/>
                    <w:rPr>
                      <w:rFonts w:ascii="Arial" w:eastAsia="Times New Roman" w:hAnsi="Arial" w:cs="Arial"/>
                      <w:b/>
                      <w:sz w:val="20"/>
                      <w:szCs w:val="20"/>
                    </w:rPr>
                  </w:pPr>
                  <w:r>
                    <w:rPr>
                      <w:rFonts w:ascii="Arial" w:eastAsia="Times New Roman" w:hAnsi="Arial" w:cs="Arial"/>
                      <w:b/>
                      <w:sz w:val="20"/>
                      <w:szCs w:val="20"/>
                    </w:rPr>
                    <w:t>(13-65)</w:t>
                  </w:r>
                </w:p>
              </w:tc>
            </w:tr>
          </w:tbl>
          <w:p w14:paraId="42263033"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shd w:val="clear" w:color="auto" w:fill="FFFFFF"/>
            <w:noWrap/>
            <w:vAlign w:val="center"/>
            <w:hideMark/>
          </w:tcPr>
          <w:p w14:paraId="4E13F3D6"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48</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981</w:t>
            </w:r>
          </w:p>
        </w:tc>
        <w:tc>
          <w:tcPr>
            <w:tcW w:w="0" w:type="auto"/>
            <w:shd w:val="clear" w:color="auto" w:fill="FFFFFF"/>
            <w:noWrap/>
            <w:vAlign w:val="center"/>
            <w:hideMark/>
          </w:tcPr>
          <w:p w14:paraId="6E7E3461"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6</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540</w:t>
            </w:r>
          </w:p>
        </w:tc>
        <w:tc>
          <w:tcPr>
            <w:tcW w:w="0" w:type="auto"/>
            <w:shd w:val="clear" w:color="auto" w:fill="FFFFFF"/>
            <w:noWrap/>
            <w:vAlign w:val="center"/>
            <w:hideMark/>
          </w:tcPr>
          <w:p w14:paraId="7AAC4CB2"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08</w:t>
            </w:r>
            <w:r w:rsidRPr="00557362">
              <w:rPr>
                <w:rFonts w:ascii="Arial" w:eastAsia="Times New Roman" w:hAnsi="Arial" w:cs="Arial"/>
                <w:color w:val="000000"/>
                <w:sz w:val="24"/>
                <w:szCs w:val="24"/>
              </w:rPr>
              <w:t>5</w:t>
            </w:r>
          </w:p>
        </w:tc>
        <w:tc>
          <w:tcPr>
            <w:tcW w:w="0" w:type="auto"/>
            <w:shd w:val="clear" w:color="auto" w:fill="FFFFFF"/>
            <w:noWrap/>
            <w:vAlign w:val="center"/>
            <w:hideMark/>
          </w:tcPr>
          <w:p w14:paraId="3F073263"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012</w:t>
            </w:r>
          </w:p>
        </w:tc>
        <w:tc>
          <w:tcPr>
            <w:tcW w:w="0" w:type="auto"/>
            <w:shd w:val="clear" w:color="auto" w:fill="FFFFFF"/>
            <w:noWrap/>
            <w:vAlign w:val="center"/>
            <w:hideMark/>
          </w:tcPr>
          <w:p w14:paraId="1224E532"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FF0000"/>
                <w:sz w:val="24"/>
                <w:szCs w:val="24"/>
              </w:rPr>
              <w:t>0</w:t>
            </w:r>
            <w:r w:rsidRPr="00557362">
              <w:rPr>
                <w:rFonts w:ascii="Arial" w:eastAsia="Times New Roman" w:hAnsi="Arial" w:cs="Arial"/>
                <w:b/>
                <w:color w:val="FF0000"/>
                <w:sz w:val="24"/>
                <w:szCs w:val="24"/>
              </w:rPr>
              <w:t>.</w:t>
            </w:r>
            <w:r w:rsidRPr="007609DB">
              <w:rPr>
                <w:rFonts w:ascii="Arial" w:eastAsia="Times New Roman" w:hAnsi="Arial" w:cs="Arial"/>
                <w:b/>
                <w:color w:val="FF0000"/>
                <w:sz w:val="24"/>
                <w:szCs w:val="24"/>
              </w:rPr>
              <w:t>2</w:t>
            </w:r>
            <w:r w:rsidRPr="00557362">
              <w:rPr>
                <w:rFonts w:ascii="Arial" w:eastAsia="Times New Roman" w:hAnsi="Arial" w:cs="Arial"/>
                <w:b/>
                <w:color w:val="FF0000"/>
                <w:sz w:val="24"/>
                <w:szCs w:val="24"/>
              </w:rPr>
              <w:t>90</w:t>
            </w:r>
          </w:p>
        </w:tc>
        <w:tc>
          <w:tcPr>
            <w:tcW w:w="0" w:type="auto"/>
            <w:shd w:val="clear" w:color="auto" w:fill="FFFFFF"/>
            <w:noWrap/>
            <w:vAlign w:val="center"/>
            <w:hideMark/>
          </w:tcPr>
          <w:p w14:paraId="2C7971DA"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04</w:t>
            </w:r>
            <w:r w:rsidRPr="00557362">
              <w:rPr>
                <w:rFonts w:ascii="Arial" w:eastAsia="Times New Roman" w:hAnsi="Arial" w:cs="Arial"/>
                <w:color w:val="000000"/>
                <w:sz w:val="24"/>
                <w:szCs w:val="24"/>
              </w:rPr>
              <w:t>3</w:t>
            </w:r>
          </w:p>
        </w:tc>
        <w:tc>
          <w:tcPr>
            <w:tcW w:w="0" w:type="auto"/>
            <w:gridSpan w:val="6"/>
            <w:noWrap/>
            <w:vAlign w:val="center"/>
          </w:tcPr>
          <w:p w14:paraId="4A1184FF" w14:textId="77777777" w:rsidR="00A502A1" w:rsidRPr="007609DB" w:rsidRDefault="00A502A1" w:rsidP="0064171B">
            <w:pPr>
              <w:spacing w:before="120" w:after="120" w:line="240" w:lineRule="auto"/>
              <w:jc w:val="center"/>
              <w:rPr>
                <w:rFonts w:ascii="Arial" w:eastAsia="Times New Roman" w:hAnsi="Arial" w:cs="Arial"/>
                <w:sz w:val="24"/>
                <w:szCs w:val="24"/>
              </w:rPr>
            </w:pPr>
          </w:p>
        </w:tc>
      </w:tr>
      <w:tr w:rsidR="00A502A1" w:rsidRPr="00473726" w14:paraId="2A5C22EB" w14:textId="77777777" w:rsidTr="00B61D29">
        <w:trPr>
          <w:tblCellSpacing w:w="20" w:type="dxa"/>
        </w:trPr>
        <w:tc>
          <w:tcPr>
            <w:tcW w:w="0" w:type="auto"/>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46BBC4D7" w14:textId="77777777" w:rsidTr="0064171B">
              <w:tc>
                <w:tcPr>
                  <w:tcW w:w="0" w:type="auto"/>
                  <w:tcBorders>
                    <w:top w:val="nil"/>
                    <w:left w:val="nil"/>
                    <w:bottom w:val="nil"/>
                    <w:right w:val="nil"/>
                  </w:tcBorders>
                  <w:noWrap/>
                  <w:vAlign w:val="center"/>
                  <w:hideMark/>
                </w:tcPr>
                <w:p w14:paraId="244BE1F8" w14:textId="77777777" w:rsidR="00A502A1" w:rsidRPr="00FA5DCA" w:rsidRDefault="00A502A1" w:rsidP="0064171B">
                  <w:pPr>
                    <w:spacing w:before="120" w:after="0" w:line="240" w:lineRule="auto"/>
                    <w:jc w:val="center"/>
                    <w:rPr>
                      <w:rFonts w:ascii="Arial" w:eastAsia="Times New Roman" w:hAnsi="Arial" w:cs="Arial"/>
                      <w:b/>
                      <w:color w:val="000000"/>
                      <w:sz w:val="20"/>
                      <w:szCs w:val="20"/>
                    </w:rPr>
                  </w:pPr>
                  <w:r w:rsidRPr="007609DB">
                    <w:rPr>
                      <w:rFonts w:ascii="Arial" w:eastAsia="Times New Roman" w:hAnsi="Arial" w:cs="Arial"/>
                      <w:b/>
                      <w:color w:val="000000"/>
                      <w:sz w:val="20"/>
                      <w:szCs w:val="20"/>
                    </w:rPr>
                    <w:t>Tampa</w:t>
                  </w:r>
                </w:p>
                <w:p w14:paraId="0E289A7F" w14:textId="77777777" w:rsidR="00A502A1" w:rsidRPr="007609DB" w:rsidRDefault="00A502A1" w:rsidP="0064171B">
                  <w:pPr>
                    <w:spacing w:after="120" w:line="240" w:lineRule="auto"/>
                    <w:jc w:val="center"/>
                    <w:rPr>
                      <w:rFonts w:ascii="Arial" w:eastAsia="Times New Roman" w:hAnsi="Arial" w:cs="Arial"/>
                      <w:b/>
                      <w:sz w:val="20"/>
                      <w:szCs w:val="20"/>
                    </w:rPr>
                  </w:pPr>
                  <w:r w:rsidRPr="00FA5DCA">
                    <w:rPr>
                      <w:rFonts w:ascii="Arial" w:eastAsia="Times New Roman" w:hAnsi="Arial" w:cs="Arial"/>
                      <w:b/>
                      <w:sz w:val="20"/>
                      <w:szCs w:val="20"/>
                    </w:rPr>
                    <w:t>(17-68)</w:t>
                  </w:r>
                </w:p>
              </w:tc>
            </w:tr>
          </w:tbl>
          <w:p w14:paraId="2C7B499E"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shd w:val="clear" w:color="auto" w:fill="FFFFFF"/>
            <w:noWrap/>
            <w:vAlign w:val="center"/>
            <w:hideMark/>
          </w:tcPr>
          <w:p w14:paraId="10C40041"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41</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333</w:t>
            </w:r>
          </w:p>
        </w:tc>
        <w:tc>
          <w:tcPr>
            <w:tcW w:w="0" w:type="auto"/>
            <w:shd w:val="clear" w:color="auto" w:fill="FFFFFF"/>
            <w:noWrap/>
            <w:vAlign w:val="center"/>
            <w:hideMark/>
          </w:tcPr>
          <w:p w14:paraId="4A4A6686"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7</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888</w:t>
            </w:r>
          </w:p>
        </w:tc>
        <w:tc>
          <w:tcPr>
            <w:tcW w:w="0" w:type="auto"/>
            <w:shd w:val="clear" w:color="auto" w:fill="FFFFFF"/>
            <w:noWrap/>
            <w:vAlign w:val="center"/>
            <w:hideMark/>
          </w:tcPr>
          <w:p w14:paraId="234C0344"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FF0000"/>
                <w:sz w:val="24"/>
                <w:szCs w:val="24"/>
              </w:rPr>
              <w:t>0</w:t>
            </w:r>
            <w:r w:rsidRPr="00557362">
              <w:rPr>
                <w:rFonts w:ascii="Arial" w:eastAsia="Times New Roman" w:hAnsi="Arial" w:cs="Arial"/>
                <w:b/>
                <w:color w:val="FF0000"/>
                <w:sz w:val="24"/>
                <w:szCs w:val="24"/>
              </w:rPr>
              <w:t>.</w:t>
            </w:r>
            <w:r w:rsidRPr="007609DB">
              <w:rPr>
                <w:rFonts w:ascii="Arial" w:eastAsia="Times New Roman" w:hAnsi="Arial" w:cs="Arial"/>
                <w:b/>
                <w:color w:val="FF0000"/>
                <w:sz w:val="24"/>
                <w:szCs w:val="24"/>
              </w:rPr>
              <w:t>309</w:t>
            </w:r>
          </w:p>
        </w:tc>
        <w:tc>
          <w:tcPr>
            <w:tcW w:w="0" w:type="auto"/>
            <w:shd w:val="clear" w:color="auto" w:fill="FFFFFF"/>
            <w:noWrap/>
            <w:vAlign w:val="center"/>
            <w:hideMark/>
          </w:tcPr>
          <w:p w14:paraId="3626005A"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20</w:t>
            </w:r>
            <w:r w:rsidRPr="00557362">
              <w:rPr>
                <w:rFonts w:ascii="Arial" w:eastAsia="Times New Roman" w:hAnsi="Arial" w:cs="Arial"/>
                <w:color w:val="000000"/>
                <w:sz w:val="24"/>
                <w:szCs w:val="24"/>
              </w:rPr>
              <w:t>3</w:t>
            </w:r>
          </w:p>
        </w:tc>
        <w:tc>
          <w:tcPr>
            <w:tcW w:w="0" w:type="auto"/>
            <w:shd w:val="clear" w:color="auto" w:fill="FFFFFF"/>
            <w:noWrap/>
            <w:vAlign w:val="center"/>
            <w:hideMark/>
          </w:tcPr>
          <w:p w14:paraId="6AE83C75"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13</w:t>
            </w:r>
            <w:r w:rsidRPr="00557362">
              <w:rPr>
                <w:rFonts w:ascii="Arial" w:eastAsia="Times New Roman" w:hAnsi="Arial" w:cs="Arial"/>
                <w:color w:val="000000"/>
                <w:sz w:val="24"/>
                <w:szCs w:val="24"/>
              </w:rPr>
              <w:t>2</w:t>
            </w:r>
          </w:p>
        </w:tc>
        <w:tc>
          <w:tcPr>
            <w:tcW w:w="0" w:type="auto"/>
            <w:shd w:val="clear" w:color="auto" w:fill="FFFFFF"/>
            <w:noWrap/>
            <w:vAlign w:val="center"/>
            <w:hideMark/>
          </w:tcPr>
          <w:p w14:paraId="6A644472"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00</w:t>
            </w:r>
            <w:r w:rsidRPr="00557362">
              <w:rPr>
                <w:rFonts w:ascii="Arial" w:eastAsia="Times New Roman" w:hAnsi="Arial" w:cs="Arial"/>
                <w:color w:val="000000"/>
                <w:sz w:val="24"/>
                <w:szCs w:val="24"/>
              </w:rPr>
              <w:t>5</w:t>
            </w:r>
          </w:p>
        </w:tc>
        <w:tc>
          <w:tcPr>
            <w:tcW w:w="0" w:type="auto"/>
            <w:shd w:val="clear" w:color="auto" w:fill="FFFFFF"/>
            <w:noWrap/>
            <w:vAlign w:val="center"/>
            <w:hideMark/>
          </w:tcPr>
          <w:p w14:paraId="23A2B1A4"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19</w:t>
            </w:r>
            <w:r w:rsidRPr="00557362">
              <w:rPr>
                <w:rFonts w:ascii="Arial" w:eastAsia="Times New Roman" w:hAnsi="Arial" w:cs="Arial"/>
                <w:color w:val="000000"/>
                <w:sz w:val="24"/>
                <w:szCs w:val="24"/>
              </w:rPr>
              <w:t>5</w:t>
            </w:r>
          </w:p>
        </w:tc>
        <w:tc>
          <w:tcPr>
            <w:tcW w:w="0" w:type="auto"/>
            <w:gridSpan w:val="5"/>
            <w:noWrap/>
            <w:vAlign w:val="center"/>
          </w:tcPr>
          <w:p w14:paraId="3385AD75" w14:textId="77777777" w:rsidR="00A502A1" w:rsidRPr="007609DB" w:rsidRDefault="00A502A1" w:rsidP="0064171B">
            <w:pPr>
              <w:spacing w:before="120" w:after="120" w:line="240" w:lineRule="auto"/>
              <w:jc w:val="center"/>
              <w:rPr>
                <w:rFonts w:ascii="Arial" w:eastAsia="Times New Roman" w:hAnsi="Arial" w:cs="Arial"/>
                <w:sz w:val="24"/>
                <w:szCs w:val="24"/>
              </w:rPr>
            </w:pPr>
          </w:p>
        </w:tc>
      </w:tr>
      <w:tr w:rsidR="00A502A1" w:rsidRPr="00473726" w14:paraId="611EE2F1" w14:textId="77777777" w:rsidTr="00B61D29">
        <w:trPr>
          <w:tblCellSpacing w:w="20" w:type="dxa"/>
        </w:trPr>
        <w:tc>
          <w:tcPr>
            <w:tcW w:w="0" w:type="auto"/>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0EB10238" w14:textId="77777777" w:rsidTr="0064171B">
              <w:tc>
                <w:tcPr>
                  <w:tcW w:w="0" w:type="auto"/>
                  <w:tcBorders>
                    <w:top w:val="nil"/>
                    <w:left w:val="nil"/>
                    <w:bottom w:val="nil"/>
                    <w:right w:val="nil"/>
                  </w:tcBorders>
                  <w:noWrap/>
                  <w:vAlign w:val="center"/>
                  <w:hideMark/>
                </w:tcPr>
                <w:p w14:paraId="2BB45ACD" w14:textId="77777777" w:rsidR="00A502A1" w:rsidRPr="00FA5DCA" w:rsidRDefault="00A502A1" w:rsidP="0064171B">
                  <w:pPr>
                    <w:spacing w:before="120" w:after="0" w:line="240" w:lineRule="auto"/>
                    <w:jc w:val="center"/>
                    <w:rPr>
                      <w:rFonts w:ascii="Arial" w:eastAsia="Times New Roman" w:hAnsi="Arial" w:cs="Arial"/>
                      <w:b/>
                      <w:color w:val="000000"/>
                      <w:sz w:val="20"/>
                      <w:szCs w:val="20"/>
                    </w:rPr>
                  </w:pPr>
                  <w:r w:rsidRPr="007609DB">
                    <w:rPr>
                      <w:rFonts w:ascii="Arial" w:eastAsia="Times New Roman" w:hAnsi="Arial" w:cs="Arial"/>
                      <w:b/>
                      <w:color w:val="000000"/>
                      <w:sz w:val="20"/>
                      <w:szCs w:val="20"/>
                    </w:rPr>
                    <w:t>FABQ</w:t>
                  </w:r>
                  <w:r w:rsidRPr="00FA5DCA">
                    <w:rPr>
                      <w:rFonts w:ascii="Arial" w:eastAsia="Times New Roman" w:hAnsi="Arial" w:cs="Arial"/>
                      <w:b/>
                      <w:color w:val="000000"/>
                      <w:sz w:val="20"/>
                      <w:szCs w:val="20"/>
                    </w:rPr>
                    <w:t>-PA</w:t>
                  </w:r>
                </w:p>
                <w:p w14:paraId="410C449D" w14:textId="77777777" w:rsidR="00A502A1" w:rsidRPr="007609DB" w:rsidRDefault="00A502A1" w:rsidP="0064171B">
                  <w:pPr>
                    <w:spacing w:after="120" w:line="240" w:lineRule="auto"/>
                    <w:jc w:val="center"/>
                    <w:rPr>
                      <w:rFonts w:ascii="Arial" w:eastAsia="Times New Roman" w:hAnsi="Arial" w:cs="Arial"/>
                      <w:b/>
                      <w:sz w:val="20"/>
                      <w:szCs w:val="20"/>
                    </w:rPr>
                  </w:pPr>
                  <w:r w:rsidRPr="00FA5DCA">
                    <w:rPr>
                      <w:rFonts w:ascii="Arial" w:eastAsia="Times New Roman" w:hAnsi="Arial" w:cs="Arial"/>
                      <w:b/>
                      <w:sz w:val="20"/>
                      <w:szCs w:val="20"/>
                    </w:rPr>
                    <w:t>(0-24)</w:t>
                  </w:r>
                </w:p>
              </w:tc>
            </w:tr>
          </w:tbl>
          <w:p w14:paraId="37AEE740"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shd w:val="clear" w:color="auto" w:fill="FFFFFF"/>
            <w:noWrap/>
            <w:vAlign w:val="center"/>
            <w:hideMark/>
          </w:tcPr>
          <w:p w14:paraId="4BEA51F9"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19</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31</w:t>
            </w:r>
            <w:r w:rsidRPr="00557362">
              <w:rPr>
                <w:rFonts w:ascii="Arial" w:eastAsia="Times New Roman" w:hAnsi="Arial" w:cs="Arial"/>
                <w:color w:val="000000"/>
                <w:sz w:val="24"/>
                <w:szCs w:val="24"/>
              </w:rPr>
              <w:t>5</w:t>
            </w:r>
          </w:p>
        </w:tc>
        <w:tc>
          <w:tcPr>
            <w:tcW w:w="0" w:type="auto"/>
            <w:shd w:val="clear" w:color="auto" w:fill="FFFFFF"/>
            <w:noWrap/>
            <w:vAlign w:val="center"/>
            <w:hideMark/>
          </w:tcPr>
          <w:p w14:paraId="7757A17C"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13</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51</w:t>
            </w:r>
            <w:r w:rsidRPr="00557362">
              <w:rPr>
                <w:rFonts w:ascii="Arial" w:eastAsia="Times New Roman" w:hAnsi="Arial" w:cs="Arial"/>
                <w:color w:val="000000"/>
                <w:sz w:val="24"/>
                <w:szCs w:val="24"/>
              </w:rPr>
              <w:t>6</w:t>
            </w:r>
          </w:p>
        </w:tc>
        <w:tc>
          <w:tcPr>
            <w:tcW w:w="0" w:type="auto"/>
            <w:shd w:val="clear" w:color="auto" w:fill="FFFFFF"/>
            <w:noWrap/>
            <w:vAlign w:val="center"/>
            <w:hideMark/>
          </w:tcPr>
          <w:p w14:paraId="77DAFEB1"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FF0000"/>
                <w:sz w:val="24"/>
                <w:szCs w:val="24"/>
              </w:rPr>
              <w:t>0</w:t>
            </w:r>
            <w:r w:rsidRPr="00557362">
              <w:rPr>
                <w:rFonts w:ascii="Arial" w:eastAsia="Times New Roman" w:hAnsi="Arial" w:cs="Arial"/>
                <w:b/>
                <w:color w:val="FF0000"/>
                <w:sz w:val="24"/>
                <w:szCs w:val="24"/>
              </w:rPr>
              <w:t>.</w:t>
            </w:r>
            <w:r w:rsidRPr="007609DB">
              <w:rPr>
                <w:rFonts w:ascii="Arial" w:eastAsia="Times New Roman" w:hAnsi="Arial" w:cs="Arial"/>
                <w:b/>
                <w:color w:val="FF0000"/>
                <w:sz w:val="24"/>
                <w:szCs w:val="24"/>
              </w:rPr>
              <w:t>3</w:t>
            </w:r>
            <w:r w:rsidRPr="00557362">
              <w:rPr>
                <w:rFonts w:ascii="Arial" w:eastAsia="Times New Roman" w:hAnsi="Arial" w:cs="Arial"/>
                <w:b/>
                <w:color w:val="FF0000"/>
                <w:sz w:val="24"/>
                <w:szCs w:val="24"/>
              </w:rPr>
              <w:t>30</w:t>
            </w:r>
          </w:p>
        </w:tc>
        <w:tc>
          <w:tcPr>
            <w:tcW w:w="0" w:type="auto"/>
            <w:shd w:val="clear" w:color="auto" w:fill="FFFFFF"/>
            <w:noWrap/>
            <w:vAlign w:val="center"/>
            <w:hideMark/>
          </w:tcPr>
          <w:p w14:paraId="2769B4D4"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144</w:t>
            </w:r>
          </w:p>
        </w:tc>
        <w:tc>
          <w:tcPr>
            <w:tcW w:w="0" w:type="auto"/>
            <w:shd w:val="clear" w:color="auto" w:fill="FFFFFF"/>
            <w:noWrap/>
            <w:vAlign w:val="center"/>
            <w:hideMark/>
          </w:tcPr>
          <w:p w14:paraId="1D4AEB7B"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128</w:t>
            </w:r>
          </w:p>
        </w:tc>
        <w:tc>
          <w:tcPr>
            <w:tcW w:w="0" w:type="auto"/>
            <w:shd w:val="clear" w:color="auto" w:fill="FFFFFF"/>
            <w:noWrap/>
            <w:vAlign w:val="center"/>
            <w:hideMark/>
          </w:tcPr>
          <w:p w14:paraId="5E388594"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030</w:t>
            </w:r>
          </w:p>
        </w:tc>
        <w:tc>
          <w:tcPr>
            <w:tcW w:w="0" w:type="auto"/>
            <w:shd w:val="clear" w:color="auto" w:fill="FFFFFF"/>
            <w:noWrap/>
            <w:vAlign w:val="center"/>
            <w:hideMark/>
          </w:tcPr>
          <w:p w14:paraId="39696BF0"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041</w:t>
            </w:r>
          </w:p>
        </w:tc>
        <w:tc>
          <w:tcPr>
            <w:tcW w:w="0" w:type="auto"/>
            <w:shd w:val="clear" w:color="auto" w:fill="FFFFFF"/>
            <w:noWrap/>
            <w:vAlign w:val="center"/>
            <w:hideMark/>
          </w:tcPr>
          <w:p w14:paraId="1C5EA29E"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FF0000"/>
                <w:sz w:val="24"/>
                <w:szCs w:val="24"/>
              </w:rPr>
              <w:t>0</w:t>
            </w:r>
            <w:r w:rsidRPr="00557362">
              <w:rPr>
                <w:rFonts w:ascii="Arial" w:eastAsia="Times New Roman" w:hAnsi="Arial" w:cs="Arial"/>
                <w:b/>
                <w:color w:val="FF0000"/>
                <w:sz w:val="24"/>
                <w:szCs w:val="24"/>
              </w:rPr>
              <w:t>.</w:t>
            </w:r>
            <w:r w:rsidRPr="007609DB">
              <w:rPr>
                <w:rFonts w:ascii="Arial" w:eastAsia="Times New Roman" w:hAnsi="Arial" w:cs="Arial"/>
                <w:b/>
                <w:color w:val="FF0000"/>
                <w:sz w:val="24"/>
                <w:szCs w:val="24"/>
              </w:rPr>
              <w:t>2</w:t>
            </w:r>
            <w:r w:rsidRPr="00557362">
              <w:rPr>
                <w:rFonts w:ascii="Arial" w:eastAsia="Times New Roman" w:hAnsi="Arial" w:cs="Arial"/>
                <w:b/>
                <w:color w:val="FF0000"/>
                <w:sz w:val="24"/>
                <w:szCs w:val="24"/>
              </w:rPr>
              <w:t>70</w:t>
            </w:r>
          </w:p>
        </w:tc>
        <w:tc>
          <w:tcPr>
            <w:tcW w:w="0" w:type="auto"/>
            <w:gridSpan w:val="4"/>
            <w:noWrap/>
            <w:vAlign w:val="center"/>
          </w:tcPr>
          <w:p w14:paraId="7591455C" w14:textId="77777777" w:rsidR="00A502A1" w:rsidRPr="007609DB" w:rsidRDefault="00A502A1" w:rsidP="0064171B">
            <w:pPr>
              <w:spacing w:before="120" w:after="120" w:line="240" w:lineRule="auto"/>
              <w:jc w:val="center"/>
              <w:rPr>
                <w:rFonts w:ascii="Arial" w:eastAsia="Times New Roman" w:hAnsi="Arial" w:cs="Arial"/>
                <w:sz w:val="24"/>
                <w:szCs w:val="24"/>
              </w:rPr>
            </w:pPr>
          </w:p>
        </w:tc>
      </w:tr>
      <w:tr w:rsidR="00A502A1" w:rsidRPr="00473726" w14:paraId="14FD57D8" w14:textId="77777777" w:rsidTr="00B61D29">
        <w:trPr>
          <w:tblCellSpacing w:w="20" w:type="dxa"/>
        </w:trPr>
        <w:tc>
          <w:tcPr>
            <w:tcW w:w="0" w:type="auto"/>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53181B2A" w14:textId="77777777" w:rsidTr="0064171B">
              <w:tc>
                <w:tcPr>
                  <w:tcW w:w="0" w:type="auto"/>
                  <w:tcBorders>
                    <w:top w:val="nil"/>
                    <w:left w:val="nil"/>
                    <w:bottom w:val="nil"/>
                    <w:right w:val="nil"/>
                  </w:tcBorders>
                  <w:noWrap/>
                  <w:vAlign w:val="center"/>
                  <w:hideMark/>
                </w:tcPr>
                <w:p w14:paraId="78F50F97" w14:textId="77777777" w:rsidR="00A502A1" w:rsidRDefault="00A502A1" w:rsidP="0064171B">
                  <w:pPr>
                    <w:spacing w:before="120" w:after="0" w:line="240" w:lineRule="auto"/>
                    <w:jc w:val="center"/>
                    <w:rPr>
                      <w:rFonts w:ascii="Arial" w:eastAsia="Times New Roman" w:hAnsi="Arial" w:cs="Arial"/>
                      <w:b/>
                      <w:color w:val="000000"/>
                      <w:sz w:val="20"/>
                      <w:szCs w:val="20"/>
                    </w:rPr>
                  </w:pPr>
                  <w:r w:rsidRPr="007609DB">
                    <w:rPr>
                      <w:rFonts w:ascii="Arial" w:eastAsia="Times New Roman" w:hAnsi="Arial" w:cs="Arial"/>
                      <w:b/>
                      <w:color w:val="000000"/>
                      <w:sz w:val="20"/>
                      <w:szCs w:val="20"/>
                    </w:rPr>
                    <w:t>FABQ</w:t>
                  </w:r>
                  <w:r>
                    <w:rPr>
                      <w:rFonts w:ascii="Arial" w:eastAsia="Times New Roman" w:hAnsi="Arial" w:cs="Arial"/>
                      <w:b/>
                      <w:color w:val="000000"/>
                      <w:sz w:val="20"/>
                      <w:szCs w:val="20"/>
                    </w:rPr>
                    <w:t>-W</w:t>
                  </w:r>
                </w:p>
                <w:p w14:paraId="6C63FE1A" w14:textId="77777777" w:rsidR="00A502A1" w:rsidRPr="007609DB" w:rsidRDefault="00A502A1" w:rsidP="0064171B">
                  <w:pPr>
                    <w:spacing w:after="120" w:line="240" w:lineRule="auto"/>
                    <w:jc w:val="center"/>
                    <w:rPr>
                      <w:rFonts w:ascii="Arial" w:eastAsia="Times New Roman" w:hAnsi="Arial" w:cs="Arial"/>
                      <w:b/>
                      <w:sz w:val="20"/>
                      <w:szCs w:val="20"/>
                    </w:rPr>
                  </w:pPr>
                  <w:r>
                    <w:rPr>
                      <w:rFonts w:ascii="Arial" w:eastAsia="Times New Roman" w:hAnsi="Arial" w:cs="Arial"/>
                      <w:b/>
                      <w:sz w:val="20"/>
                      <w:szCs w:val="20"/>
                    </w:rPr>
                    <w:t>(0-42)</w:t>
                  </w:r>
                </w:p>
              </w:tc>
            </w:tr>
          </w:tbl>
          <w:p w14:paraId="5ED6ED80"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shd w:val="clear" w:color="auto" w:fill="FFFFFF"/>
            <w:noWrap/>
            <w:vAlign w:val="center"/>
            <w:hideMark/>
          </w:tcPr>
          <w:p w14:paraId="76624022"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12</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35</w:t>
            </w:r>
            <w:r w:rsidRPr="00557362">
              <w:rPr>
                <w:rFonts w:ascii="Arial" w:eastAsia="Times New Roman" w:hAnsi="Arial" w:cs="Arial"/>
                <w:color w:val="000000"/>
                <w:sz w:val="24"/>
                <w:szCs w:val="24"/>
              </w:rPr>
              <w:t>2</w:t>
            </w:r>
          </w:p>
        </w:tc>
        <w:tc>
          <w:tcPr>
            <w:tcW w:w="0" w:type="auto"/>
            <w:shd w:val="clear" w:color="auto" w:fill="FFFFFF"/>
            <w:noWrap/>
            <w:vAlign w:val="center"/>
            <w:hideMark/>
          </w:tcPr>
          <w:p w14:paraId="32434320"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7</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11</w:t>
            </w:r>
            <w:r w:rsidRPr="00557362">
              <w:rPr>
                <w:rFonts w:ascii="Arial" w:eastAsia="Times New Roman" w:hAnsi="Arial" w:cs="Arial"/>
                <w:color w:val="000000"/>
                <w:sz w:val="24"/>
                <w:szCs w:val="24"/>
              </w:rPr>
              <w:t>7</w:t>
            </w:r>
          </w:p>
        </w:tc>
        <w:tc>
          <w:tcPr>
            <w:tcW w:w="0" w:type="auto"/>
            <w:shd w:val="clear" w:color="auto" w:fill="FFFFFF"/>
            <w:noWrap/>
            <w:vAlign w:val="center"/>
            <w:hideMark/>
          </w:tcPr>
          <w:p w14:paraId="5972F652"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06</w:t>
            </w:r>
            <w:r w:rsidRPr="00557362">
              <w:rPr>
                <w:rFonts w:ascii="Arial" w:eastAsia="Times New Roman" w:hAnsi="Arial" w:cs="Arial"/>
                <w:color w:val="000000"/>
                <w:sz w:val="24"/>
                <w:szCs w:val="24"/>
              </w:rPr>
              <w:t>6</w:t>
            </w:r>
          </w:p>
        </w:tc>
        <w:tc>
          <w:tcPr>
            <w:tcW w:w="0" w:type="auto"/>
            <w:shd w:val="clear" w:color="auto" w:fill="FFFFFF"/>
            <w:noWrap/>
            <w:vAlign w:val="center"/>
            <w:hideMark/>
          </w:tcPr>
          <w:p w14:paraId="2A607D82"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066</w:t>
            </w:r>
          </w:p>
        </w:tc>
        <w:tc>
          <w:tcPr>
            <w:tcW w:w="0" w:type="auto"/>
            <w:shd w:val="clear" w:color="auto" w:fill="FFFFFF"/>
            <w:noWrap/>
            <w:vAlign w:val="center"/>
            <w:hideMark/>
          </w:tcPr>
          <w:p w14:paraId="52BBB646"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13</w:t>
            </w:r>
            <w:r w:rsidRPr="00557362">
              <w:rPr>
                <w:rFonts w:ascii="Arial" w:eastAsia="Times New Roman" w:hAnsi="Arial" w:cs="Arial"/>
                <w:color w:val="000000"/>
                <w:sz w:val="24"/>
                <w:szCs w:val="24"/>
              </w:rPr>
              <w:t>1</w:t>
            </w:r>
          </w:p>
        </w:tc>
        <w:tc>
          <w:tcPr>
            <w:tcW w:w="0" w:type="auto"/>
            <w:shd w:val="clear" w:color="auto" w:fill="FFFFFF"/>
            <w:noWrap/>
            <w:vAlign w:val="center"/>
            <w:hideMark/>
          </w:tcPr>
          <w:p w14:paraId="064C714D"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078</w:t>
            </w:r>
          </w:p>
        </w:tc>
        <w:tc>
          <w:tcPr>
            <w:tcW w:w="0" w:type="auto"/>
            <w:shd w:val="clear" w:color="auto" w:fill="FFFFFF"/>
            <w:noWrap/>
            <w:vAlign w:val="center"/>
            <w:hideMark/>
          </w:tcPr>
          <w:p w14:paraId="3DA35098"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133</w:t>
            </w:r>
          </w:p>
        </w:tc>
        <w:tc>
          <w:tcPr>
            <w:tcW w:w="0" w:type="auto"/>
            <w:shd w:val="clear" w:color="auto" w:fill="FFFFFF"/>
            <w:noWrap/>
            <w:vAlign w:val="center"/>
            <w:hideMark/>
          </w:tcPr>
          <w:p w14:paraId="3D57A4D8"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010</w:t>
            </w:r>
          </w:p>
        </w:tc>
        <w:tc>
          <w:tcPr>
            <w:tcW w:w="0" w:type="auto"/>
            <w:shd w:val="clear" w:color="auto" w:fill="FFFFFF"/>
            <w:noWrap/>
            <w:vAlign w:val="center"/>
            <w:hideMark/>
          </w:tcPr>
          <w:p w14:paraId="665BD333"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036</w:t>
            </w:r>
          </w:p>
        </w:tc>
        <w:tc>
          <w:tcPr>
            <w:tcW w:w="0" w:type="auto"/>
            <w:gridSpan w:val="3"/>
            <w:noWrap/>
            <w:vAlign w:val="center"/>
          </w:tcPr>
          <w:p w14:paraId="6BC23879" w14:textId="77777777" w:rsidR="00A502A1" w:rsidRPr="007609DB" w:rsidRDefault="00A502A1" w:rsidP="0064171B">
            <w:pPr>
              <w:spacing w:before="120" w:after="120" w:line="240" w:lineRule="auto"/>
              <w:jc w:val="center"/>
              <w:rPr>
                <w:rFonts w:ascii="Arial" w:eastAsia="Times New Roman" w:hAnsi="Arial" w:cs="Arial"/>
                <w:sz w:val="24"/>
                <w:szCs w:val="24"/>
              </w:rPr>
            </w:pPr>
          </w:p>
        </w:tc>
      </w:tr>
      <w:tr w:rsidR="00A502A1" w:rsidRPr="00473726" w14:paraId="4FCC7FB5" w14:textId="77777777" w:rsidTr="00B61D29">
        <w:trPr>
          <w:tblCellSpacing w:w="20" w:type="dxa"/>
        </w:trPr>
        <w:tc>
          <w:tcPr>
            <w:tcW w:w="0" w:type="auto"/>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6A1A936C" w14:textId="77777777" w:rsidTr="0064171B">
              <w:tc>
                <w:tcPr>
                  <w:tcW w:w="0" w:type="auto"/>
                  <w:tcBorders>
                    <w:top w:val="nil"/>
                    <w:left w:val="nil"/>
                    <w:bottom w:val="nil"/>
                    <w:right w:val="nil"/>
                  </w:tcBorders>
                  <w:noWrap/>
                  <w:vAlign w:val="center"/>
                  <w:hideMark/>
                </w:tcPr>
                <w:p w14:paraId="561FC3DF" w14:textId="77777777" w:rsidR="00A502A1" w:rsidRPr="00FA5DCA" w:rsidRDefault="00A502A1" w:rsidP="0064171B">
                  <w:pPr>
                    <w:spacing w:before="120" w:after="0" w:line="240" w:lineRule="auto"/>
                    <w:jc w:val="center"/>
                    <w:rPr>
                      <w:rFonts w:ascii="Arial" w:eastAsia="Times New Roman" w:hAnsi="Arial" w:cs="Arial"/>
                      <w:b/>
                      <w:color w:val="000000"/>
                      <w:sz w:val="20"/>
                      <w:szCs w:val="20"/>
                    </w:rPr>
                  </w:pPr>
                  <w:r w:rsidRPr="007609DB">
                    <w:rPr>
                      <w:rFonts w:ascii="Arial" w:eastAsia="Times New Roman" w:hAnsi="Arial" w:cs="Arial"/>
                      <w:b/>
                      <w:color w:val="000000"/>
                      <w:sz w:val="20"/>
                      <w:szCs w:val="20"/>
                    </w:rPr>
                    <w:t>ITO</w:t>
                  </w:r>
                </w:p>
                <w:p w14:paraId="1BAA2A04" w14:textId="77777777" w:rsidR="00A502A1" w:rsidRPr="007609DB" w:rsidRDefault="00A502A1" w:rsidP="0064171B">
                  <w:pPr>
                    <w:spacing w:after="120" w:line="240" w:lineRule="auto"/>
                    <w:jc w:val="center"/>
                    <w:rPr>
                      <w:rFonts w:ascii="Arial" w:eastAsia="Times New Roman" w:hAnsi="Arial" w:cs="Arial"/>
                      <w:b/>
                      <w:sz w:val="20"/>
                      <w:szCs w:val="20"/>
                    </w:rPr>
                  </w:pPr>
                  <w:r w:rsidRPr="00FA5DCA">
                    <w:rPr>
                      <w:rFonts w:ascii="Arial" w:eastAsia="Times New Roman" w:hAnsi="Arial" w:cs="Arial"/>
                      <w:b/>
                      <w:sz w:val="20"/>
                      <w:szCs w:val="20"/>
                    </w:rPr>
                    <w:t>(s)</w:t>
                  </w:r>
                </w:p>
              </w:tc>
            </w:tr>
          </w:tbl>
          <w:p w14:paraId="18968A60"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shd w:val="clear" w:color="auto" w:fill="FFFFFF"/>
            <w:noWrap/>
            <w:vAlign w:val="center"/>
            <w:hideMark/>
          </w:tcPr>
          <w:p w14:paraId="62474D2E"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79</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70</w:t>
            </w:r>
            <w:r w:rsidRPr="00557362">
              <w:rPr>
                <w:rFonts w:ascii="Arial" w:eastAsia="Times New Roman" w:hAnsi="Arial" w:cs="Arial"/>
                <w:color w:val="000000"/>
                <w:sz w:val="24"/>
                <w:szCs w:val="24"/>
              </w:rPr>
              <w:t>4</w:t>
            </w:r>
          </w:p>
        </w:tc>
        <w:tc>
          <w:tcPr>
            <w:tcW w:w="0" w:type="auto"/>
            <w:shd w:val="clear" w:color="auto" w:fill="FFFFFF"/>
            <w:noWrap/>
            <w:vAlign w:val="center"/>
            <w:hideMark/>
          </w:tcPr>
          <w:p w14:paraId="6468C26A"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58</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680</w:t>
            </w:r>
          </w:p>
        </w:tc>
        <w:tc>
          <w:tcPr>
            <w:tcW w:w="0" w:type="auto"/>
            <w:shd w:val="clear" w:color="auto" w:fill="FFFFFF"/>
            <w:noWrap/>
            <w:vAlign w:val="center"/>
            <w:hideMark/>
          </w:tcPr>
          <w:p w14:paraId="21F73B25"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248</w:t>
            </w:r>
          </w:p>
        </w:tc>
        <w:tc>
          <w:tcPr>
            <w:tcW w:w="0" w:type="auto"/>
            <w:shd w:val="clear" w:color="auto" w:fill="FFFFFF"/>
            <w:noWrap/>
            <w:vAlign w:val="center"/>
            <w:hideMark/>
          </w:tcPr>
          <w:p w14:paraId="24A4BDBB"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02</w:t>
            </w:r>
            <w:r w:rsidRPr="00557362">
              <w:rPr>
                <w:rFonts w:ascii="Arial" w:eastAsia="Times New Roman" w:hAnsi="Arial" w:cs="Arial"/>
                <w:color w:val="000000"/>
                <w:sz w:val="24"/>
                <w:szCs w:val="24"/>
              </w:rPr>
              <w:t>8</w:t>
            </w:r>
          </w:p>
        </w:tc>
        <w:tc>
          <w:tcPr>
            <w:tcW w:w="0" w:type="auto"/>
            <w:shd w:val="clear" w:color="auto" w:fill="FFFFFF"/>
            <w:noWrap/>
            <w:vAlign w:val="center"/>
            <w:hideMark/>
          </w:tcPr>
          <w:p w14:paraId="5F0F66C1"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147</w:t>
            </w:r>
          </w:p>
        </w:tc>
        <w:tc>
          <w:tcPr>
            <w:tcW w:w="0" w:type="auto"/>
            <w:shd w:val="clear" w:color="auto" w:fill="FFFFFF"/>
            <w:noWrap/>
            <w:vAlign w:val="center"/>
            <w:hideMark/>
          </w:tcPr>
          <w:p w14:paraId="6CE5E050"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262</w:t>
            </w:r>
          </w:p>
        </w:tc>
        <w:tc>
          <w:tcPr>
            <w:tcW w:w="0" w:type="auto"/>
            <w:shd w:val="clear" w:color="auto" w:fill="FFFFFF"/>
            <w:noWrap/>
            <w:vAlign w:val="center"/>
            <w:hideMark/>
          </w:tcPr>
          <w:p w14:paraId="49DB53F9"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04</w:t>
            </w:r>
            <w:r w:rsidRPr="00557362">
              <w:rPr>
                <w:rFonts w:ascii="Arial" w:eastAsia="Times New Roman" w:hAnsi="Arial" w:cs="Arial"/>
                <w:color w:val="000000"/>
                <w:sz w:val="24"/>
                <w:szCs w:val="24"/>
              </w:rPr>
              <w:t>6</w:t>
            </w:r>
          </w:p>
        </w:tc>
        <w:tc>
          <w:tcPr>
            <w:tcW w:w="0" w:type="auto"/>
            <w:shd w:val="clear" w:color="auto" w:fill="FFFFFF"/>
            <w:noWrap/>
            <w:vAlign w:val="center"/>
            <w:hideMark/>
          </w:tcPr>
          <w:p w14:paraId="7E315B7C"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092</w:t>
            </w:r>
          </w:p>
        </w:tc>
        <w:tc>
          <w:tcPr>
            <w:tcW w:w="0" w:type="auto"/>
            <w:shd w:val="clear" w:color="auto" w:fill="FFFFFF"/>
            <w:noWrap/>
            <w:vAlign w:val="center"/>
            <w:hideMark/>
          </w:tcPr>
          <w:p w14:paraId="468F90B1"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010</w:t>
            </w:r>
          </w:p>
        </w:tc>
        <w:tc>
          <w:tcPr>
            <w:tcW w:w="0" w:type="auto"/>
            <w:shd w:val="clear" w:color="auto" w:fill="FFFFFF"/>
            <w:noWrap/>
            <w:vAlign w:val="center"/>
            <w:hideMark/>
          </w:tcPr>
          <w:p w14:paraId="0CAEBED4"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030</w:t>
            </w:r>
          </w:p>
        </w:tc>
        <w:tc>
          <w:tcPr>
            <w:tcW w:w="0" w:type="auto"/>
            <w:gridSpan w:val="2"/>
            <w:noWrap/>
            <w:vAlign w:val="center"/>
          </w:tcPr>
          <w:p w14:paraId="26DB8D67" w14:textId="77777777" w:rsidR="00A502A1" w:rsidRPr="007609DB" w:rsidRDefault="00A502A1" w:rsidP="0064171B">
            <w:pPr>
              <w:spacing w:before="120" w:after="120" w:line="240" w:lineRule="auto"/>
              <w:jc w:val="center"/>
              <w:rPr>
                <w:rFonts w:ascii="Arial" w:eastAsia="Times New Roman" w:hAnsi="Arial" w:cs="Arial"/>
                <w:sz w:val="24"/>
                <w:szCs w:val="24"/>
              </w:rPr>
            </w:pPr>
          </w:p>
        </w:tc>
      </w:tr>
      <w:tr w:rsidR="00A502A1" w:rsidRPr="00473726" w14:paraId="308961E7" w14:textId="77777777" w:rsidTr="00B666CA">
        <w:trPr>
          <w:tblCellSpacing w:w="20" w:type="dxa"/>
        </w:trPr>
        <w:tc>
          <w:tcPr>
            <w:tcW w:w="0" w:type="auto"/>
            <w:tcBorders>
              <w:bottom w:val="single" w:sz="8" w:space="0" w:color="auto"/>
            </w:tcBorders>
            <w:noWrap/>
            <w:vAlign w:val="center"/>
            <w:hideMark/>
          </w:tcPr>
          <w:tbl>
            <w:tblPr>
              <w:tblW w:w="5000" w:type="pct"/>
              <w:tblCellMar>
                <w:top w:w="12" w:type="dxa"/>
                <w:left w:w="12" w:type="dxa"/>
                <w:bottom w:w="12" w:type="dxa"/>
                <w:right w:w="12" w:type="dxa"/>
              </w:tblCellMar>
              <w:tblLook w:val="04A0" w:firstRow="1" w:lastRow="0" w:firstColumn="1" w:lastColumn="0" w:noHBand="0" w:noVBand="1"/>
            </w:tblPr>
            <w:tblGrid>
              <w:gridCol w:w="1417"/>
            </w:tblGrid>
            <w:tr w:rsidR="00A502A1" w:rsidRPr="007609DB" w14:paraId="2F32B012" w14:textId="77777777" w:rsidTr="0064171B">
              <w:tc>
                <w:tcPr>
                  <w:tcW w:w="0" w:type="auto"/>
                  <w:tcBorders>
                    <w:top w:val="nil"/>
                    <w:left w:val="nil"/>
                    <w:bottom w:val="nil"/>
                    <w:right w:val="nil"/>
                  </w:tcBorders>
                  <w:noWrap/>
                  <w:vAlign w:val="center"/>
                  <w:hideMark/>
                </w:tcPr>
                <w:p w14:paraId="734C340B" w14:textId="77777777" w:rsidR="00A502A1" w:rsidRPr="00FA5DCA" w:rsidRDefault="00A502A1" w:rsidP="0064171B">
                  <w:pPr>
                    <w:spacing w:before="120" w:after="0" w:line="240" w:lineRule="auto"/>
                    <w:jc w:val="center"/>
                    <w:rPr>
                      <w:rFonts w:ascii="Arial" w:eastAsia="Times New Roman" w:hAnsi="Arial" w:cs="Arial"/>
                      <w:b/>
                      <w:color w:val="000000"/>
                      <w:sz w:val="20"/>
                      <w:szCs w:val="20"/>
                    </w:rPr>
                  </w:pPr>
                  <w:r w:rsidRPr="007609DB">
                    <w:rPr>
                      <w:rFonts w:ascii="Arial" w:eastAsia="Times New Roman" w:hAnsi="Arial" w:cs="Arial"/>
                      <w:b/>
                      <w:color w:val="000000"/>
                      <w:sz w:val="20"/>
                      <w:szCs w:val="20"/>
                    </w:rPr>
                    <w:t>HG1</w:t>
                  </w:r>
                </w:p>
                <w:p w14:paraId="4D757C69" w14:textId="77777777" w:rsidR="00A502A1" w:rsidRPr="007609DB" w:rsidRDefault="00A502A1" w:rsidP="0064171B">
                  <w:pPr>
                    <w:spacing w:after="120" w:line="240" w:lineRule="auto"/>
                    <w:jc w:val="center"/>
                    <w:rPr>
                      <w:rFonts w:ascii="Arial" w:eastAsia="Times New Roman" w:hAnsi="Arial" w:cs="Arial"/>
                      <w:b/>
                      <w:sz w:val="20"/>
                      <w:szCs w:val="20"/>
                    </w:rPr>
                  </w:pPr>
                  <w:r w:rsidRPr="00FA5DCA">
                    <w:rPr>
                      <w:rFonts w:ascii="Arial" w:eastAsia="Times New Roman" w:hAnsi="Arial" w:cs="Arial"/>
                      <w:b/>
                      <w:sz w:val="20"/>
                      <w:szCs w:val="20"/>
                    </w:rPr>
                    <w:t>(s)</w:t>
                  </w:r>
                </w:p>
              </w:tc>
            </w:tr>
          </w:tbl>
          <w:p w14:paraId="469979E8" w14:textId="77777777" w:rsidR="00A502A1" w:rsidRPr="007609DB" w:rsidRDefault="00A502A1" w:rsidP="0064171B">
            <w:pPr>
              <w:spacing w:before="120" w:after="120" w:line="240" w:lineRule="auto"/>
              <w:jc w:val="center"/>
              <w:rPr>
                <w:rFonts w:ascii="Arial" w:eastAsia="Times New Roman" w:hAnsi="Arial" w:cs="Arial"/>
                <w:b/>
                <w:sz w:val="20"/>
                <w:szCs w:val="20"/>
              </w:rPr>
            </w:pPr>
          </w:p>
        </w:tc>
        <w:tc>
          <w:tcPr>
            <w:tcW w:w="0" w:type="auto"/>
            <w:tcBorders>
              <w:bottom w:val="single" w:sz="8" w:space="0" w:color="auto"/>
            </w:tcBorders>
            <w:shd w:val="clear" w:color="auto" w:fill="FFFFFF"/>
            <w:noWrap/>
            <w:vAlign w:val="center"/>
            <w:hideMark/>
          </w:tcPr>
          <w:p w14:paraId="08E68B2E"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386</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444</w:t>
            </w:r>
          </w:p>
        </w:tc>
        <w:tc>
          <w:tcPr>
            <w:tcW w:w="0" w:type="auto"/>
            <w:tcBorders>
              <w:bottom w:val="single" w:sz="8" w:space="0" w:color="auto"/>
            </w:tcBorders>
            <w:shd w:val="clear" w:color="auto" w:fill="FFFFFF"/>
            <w:noWrap/>
            <w:vAlign w:val="center"/>
            <w:hideMark/>
          </w:tcPr>
          <w:p w14:paraId="0F762BA5"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182</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89</w:t>
            </w:r>
            <w:r w:rsidRPr="00557362">
              <w:rPr>
                <w:rFonts w:ascii="Arial" w:eastAsia="Times New Roman" w:hAnsi="Arial" w:cs="Arial"/>
                <w:color w:val="000000"/>
                <w:sz w:val="24"/>
                <w:szCs w:val="24"/>
              </w:rPr>
              <w:t>3</w:t>
            </w:r>
          </w:p>
        </w:tc>
        <w:tc>
          <w:tcPr>
            <w:tcW w:w="0" w:type="auto"/>
            <w:tcBorders>
              <w:bottom w:val="single" w:sz="8" w:space="0" w:color="auto"/>
            </w:tcBorders>
            <w:shd w:val="clear" w:color="auto" w:fill="FFFFFF"/>
            <w:noWrap/>
            <w:vAlign w:val="center"/>
            <w:hideMark/>
          </w:tcPr>
          <w:p w14:paraId="43751ACE"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17</w:t>
            </w:r>
            <w:r w:rsidRPr="00557362">
              <w:rPr>
                <w:rFonts w:ascii="Arial" w:eastAsia="Times New Roman" w:hAnsi="Arial" w:cs="Arial"/>
                <w:color w:val="000000"/>
                <w:sz w:val="24"/>
                <w:szCs w:val="24"/>
              </w:rPr>
              <w:t>8</w:t>
            </w:r>
          </w:p>
        </w:tc>
        <w:tc>
          <w:tcPr>
            <w:tcW w:w="0" w:type="auto"/>
            <w:tcBorders>
              <w:bottom w:val="single" w:sz="8" w:space="0" w:color="auto"/>
            </w:tcBorders>
            <w:shd w:val="clear" w:color="auto" w:fill="FFFFFF"/>
            <w:noWrap/>
            <w:vAlign w:val="center"/>
            <w:hideMark/>
          </w:tcPr>
          <w:p w14:paraId="7E921DB5"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038</w:t>
            </w:r>
          </w:p>
        </w:tc>
        <w:tc>
          <w:tcPr>
            <w:tcW w:w="0" w:type="auto"/>
            <w:tcBorders>
              <w:bottom w:val="single" w:sz="8" w:space="0" w:color="auto"/>
            </w:tcBorders>
            <w:shd w:val="clear" w:color="auto" w:fill="FFFFFF"/>
            <w:noWrap/>
            <w:vAlign w:val="center"/>
            <w:hideMark/>
          </w:tcPr>
          <w:p w14:paraId="468AB6E5"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104</w:t>
            </w:r>
          </w:p>
        </w:tc>
        <w:tc>
          <w:tcPr>
            <w:tcW w:w="0" w:type="auto"/>
            <w:tcBorders>
              <w:bottom w:val="single" w:sz="8" w:space="0" w:color="auto"/>
            </w:tcBorders>
            <w:shd w:val="clear" w:color="auto" w:fill="FFFFFF"/>
            <w:noWrap/>
            <w:vAlign w:val="center"/>
            <w:hideMark/>
          </w:tcPr>
          <w:p w14:paraId="529738B2"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154</w:t>
            </w:r>
          </w:p>
        </w:tc>
        <w:tc>
          <w:tcPr>
            <w:tcW w:w="0" w:type="auto"/>
            <w:tcBorders>
              <w:bottom w:val="single" w:sz="8" w:space="0" w:color="auto"/>
            </w:tcBorders>
            <w:shd w:val="clear" w:color="auto" w:fill="FFFFFF"/>
            <w:noWrap/>
            <w:vAlign w:val="center"/>
            <w:hideMark/>
          </w:tcPr>
          <w:p w14:paraId="0E66E5C6"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087</w:t>
            </w:r>
          </w:p>
        </w:tc>
        <w:tc>
          <w:tcPr>
            <w:tcW w:w="0" w:type="auto"/>
            <w:tcBorders>
              <w:bottom w:val="single" w:sz="8" w:space="0" w:color="auto"/>
            </w:tcBorders>
            <w:shd w:val="clear" w:color="auto" w:fill="FFFFFF"/>
            <w:noWrap/>
            <w:vAlign w:val="center"/>
            <w:hideMark/>
          </w:tcPr>
          <w:p w14:paraId="1C899FFE"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15</w:t>
            </w:r>
            <w:r w:rsidRPr="00557362">
              <w:rPr>
                <w:rFonts w:ascii="Arial" w:eastAsia="Times New Roman" w:hAnsi="Arial" w:cs="Arial"/>
                <w:color w:val="000000"/>
                <w:sz w:val="24"/>
                <w:szCs w:val="24"/>
              </w:rPr>
              <w:t>3</w:t>
            </w:r>
          </w:p>
        </w:tc>
        <w:tc>
          <w:tcPr>
            <w:tcW w:w="0" w:type="auto"/>
            <w:tcBorders>
              <w:bottom w:val="single" w:sz="8" w:space="0" w:color="auto"/>
            </w:tcBorders>
            <w:shd w:val="clear" w:color="auto" w:fill="FFFFFF"/>
            <w:noWrap/>
            <w:vAlign w:val="center"/>
            <w:hideMark/>
          </w:tcPr>
          <w:p w14:paraId="66CB9C8D"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014</w:t>
            </w:r>
          </w:p>
        </w:tc>
        <w:tc>
          <w:tcPr>
            <w:tcW w:w="0" w:type="auto"/>
            <w:tcBorders>
              <w:bottom w:val="single" w:sz="8" w:space="0" w:color="auto"/>
            </w:tcBorders>
            <w:shd w:val="clear" w:color="auto" w:fill="FFFFFF"/>
            <w:noWrap/>
            <w:vAlign w:val="center"/>
            <w:hideMark/>
          </w:tcPr>
          <w:p w14:paraId="2C41BFCA" w14:textId="77777777" w:rsidR="00A502A1" w:rsidRPr="007609DB" w:rsidRDefault="00A502A1" w:rsidP="0064171B">
            <w:pPr>
              <w:spacing w:before="120" w:after="120" w:line="240" w:lineRule="auto"/>
              <w:jc w:val="center"/>
              <w:rPr>
                <w:rFonts w:ascii="Arial" w:eastAsia="Times New Roman" w:hAnsi="Arial" w:cs="Arial"/>
                <w:sz w:val="24"/>
                <w:szCs w:val="24"/>
              </w:rPr>
            </w:pPr>
            <w:r w:rsidRPr="007609DB">
              <w:rPr>
                <w:rFonts w:ascii="Arial" w:eastAsia="Times New Roman" w:hAnsi="Arial" w:cs="Arial"/>
                <w:color w:val="000000"/>
                <w:sz w:val="24"/>
                <w:szCs w:val="24"/>
              </w:rPr>
              <w:t>-0</w:t>
            </w:r>
            <w:r w:rsidRPr="00557362">
              <w:rPr>
                <w:rFonts w:ascii="Arial" w:eastAsia="Times New Roman" w:hAnsi="Arial" w:cs="Arial"/>
                <w:color w:val="000000"/>
                <w:sz w:val="24"/>
                <w:szCs w:val="24"/>
              </w:rPr>
              <w:t>.</w:t>
            </w:r>
            <w:r w:rsidRPr="007609DB">
              <w:rPr>
                <w:rFonts w:ascii="Arial" w:eastAsia="Times New Roman" w:hAnsi="Arial" w:cs="Arial"/>
                <w:color w:val="000000"/>
                <w:sz w:val="24"/>
                <w:szCs w:val="24"/>
              </w:rPr>
              <w:t>197</w:t>
            </w:r>
          </w:p>
        </w:tc>
        <w:tc>
          <w:tcPr>
            <w:tcW w:w="0" w:type="auto"/>
            <w:tcBorders>
              <w:bottom w:val="single" w:sz="8" w:space="0" w:color="auto"/>
            </w:tcBorders>
            <w:shd w:val="clear" w:color="auto" w:fill="FFFFFF"/>
            <w:noWrap/>
            <w:vAlign w:val="center"/>
            <w:hideMark/>
          </w:tcPr>
          <w:p w14:paraId="716777CE" w14:textId="77777777" w:rsidR="00A502A1" w:rsidRPr="007609DB" w:rsidRDefault="00A502A1" w:rsidP="0064171B">
            <w:pPr>
              <w:spacing w:before="120" w:after="120" w:line="240" w:lineRule="auto"/>
              <w:jc w:val="center"/>
              <w:rPr>
                <w:rFonts w:ascii="Arial" w:eastAsia="Times New Roman" w:hAnsi="Arial" w:cs="Arial"/>
                <w:b/>
                <w:sz w:val="24"/>
                <w:szCs w:val="24"/>
              </w:rPr>
            </w:pPr>
            <w:r w:rsidRPr="007609DB">
              <w:rPr>
                <w:rFonts w:ascii="Arial" w:eastAsia="Times New Roman" w:hAnsi="Arial" w:cs="Arial"/>
                <w:b/>
                <w:color w:val="FF0000"/>
                <w:sz w:val="24"/>
                <w:szCs w:val="24"/>
              </w:rPr>
              <w:t>0</w:t>
            </w:r>
            <w:r w:rsidRPr="00557362">
              <w:rPr>
                <w:rFonts w:ascii="Arial" w:eastAsia="Times New Roman" w:hAnsi="Arial" w:cs="Arial"/>
                <w:b/>
                <w:color w:val="FF0000"/>
                <w:sz w:val="24"/>
                <w:szCs w:val="24"/>
              </w:rPr>
              <w:t>.</w:t>
            </w:r>
            <w:r w:rsidRPr="007609DB">
              <w:rPr>
                <w:rFonts w:ascii="Arial" w:eastAsia="Times New Roman" w:hAnsi="Arial" w:cs="Arial"/>
                <w:b/>
                <w:color w:val="FF0000"/>
                <w:sz w:val="24"/>
                <w:szCs w:val="24"/>
              </w:rPr>
              <w:t>36</w:t>
            </w:r>
            <w:r w:rsidRPr="00557362">
              <w:rPr>
                <w:rFonts w:ascii="Arial" w:eastAsia="Times New Roman" w:hAnsi="Arial" w:cs="Arial"/>
                <w:b/>
                <w:color w:val="FF0000"/>
                <w:sz w:val="24"/>
                <w:szCs w:val="24"/>
              </w:rPr>
              <w:t>2</w:t>
            </w:r>
          </w:p>
        </w:tc>
        <w:tc>
          <w:tcPr>
            <w:tcW w:w="0" w:type="auto"/>
            <w:tcBorders>
              <w:bottom w:val="single" w:sz="8" w:space="0" w:color="auto"/>
            </w:tcBorders>
            <w:noWrap/>
            <w:vAlign w:val="center"/>
          </w:tcPr>
          <w:p w14:paraId="296C085B" w14:textId="26AB7D37" w:rsidR="00A502A1" w:rsidRPr="007609DB" w:rsidRDefault="00A502A1" w:rsidP="0064171B">
            <w:pPr>
              <w:spacing w:before="120" w:after="120" w:line="240" w:lineRule="auto"/>
              <w:jc w:val="center"/>
              <w:rPr>
                <w:rFonts w:ascii="Arial" w:eastAsia="Times New Roman" w:hAnsi="Arial" w:cs="Arial"/>
                <w:sz w:val="24"/>
                <w:szCs w:val="24"/>
              </w:rPr>
            </w:pPr>
          </w:p>
        </w:tc>
      </w:tr>
    </w:tbl>
    <w:p w14:paraId="646BF6D0" w14:textId="4A153ABC" w:rsidR="00A502A1" w:rsidRDefault="00A502A1" w:rsidP="00A502A1">
      <w:pPr>
        <w:spacing w:after="0" w:line="480" w:lineRule="auto"/>
        <w:rPr>
          <w:rFonts w:ascii="Arial" w:hAnsi="Arial" w:cs="Arial"/>
          <w:sz w:val="24"/>
          <w:szCs w:val="24"/>
        </w:rPr>
      </w:pPr>
      <w:r w:rsidRPr="00A502A1">
        <w:rPr>
          <w:rFonts w:ascii="Arial" w:hAnsi="Arial" w:cs="Arial"/>
          <w:sz w:val="24"/>
          <w:szCs w:val="24"/>
        </w:rPr>
        <w:lastRenderedPageBreak/>
        <w:t>Notes: LBP-d = Low-back pain duration; SC trait = Self-control trait; FABQ-PA = Fear-Avoidance Beliefs Questionnaire, Physical activity subscale; FABQ-W = Fear-Avoidance Beliefs Questionnaire, Work subscale; HG1 = Time-to-exhaustion during the first handgrip task.</w:t>
      </w:r>
      <w:r w:rsidR="00B666CA">
        <w:rPr>
          <w:rFonts w:ascii="Arial" w:hAnsi="Arial" w:cs="Arial"/>
          <w:sz w:val="24"/>
          <w:szCs w:val="24"/>
        </w:rPr>
        <w:t xml:space="preserve"> </w:t>
      </w:r>
      <w:r w:rsidR="00B666CA" w:rsidRPr="00645121">
        <w:rPr>
          <w:rFonts w:ascii="Arial" w:hAnsi="Arial" w:cs="Arial"/>
          <w:sz w:val="24"/>
          <w:szCs w:val="24"/>
        </w:rPr>
        <w:t>The numbers written in red indicate that the correlation is significant.</w:t>
      </w:r>
    </w:p>
    <w:p w14:paraId="04B80C3C" w14:textId="1894A65A" w:rsidR="00264856" w:rsidRDefault="00264856">
      <w:pPr>
        <w:rPr>
          <w:rFonts w:ascii="Arial" w:hAnsi="Arial" w:cs="Arial"/>
          <w:sz w:val="24"/>
          <w:szCs w:val="24"/>
        </w:rPr>
      </w:pPr>
      <w:r>
        <w:rPr>
          <w:rFonts w:ascii="Arial" w:hAnsi="Arial" w:cs="Arial"/>
          <w:sz w:val="24"/>
          <w:szCs w:val="24"/>
        </w:rPr>
        <w:br w:type="page"/>
      </w:r>
    </w:p>
    <w:p w14:paraId="0A039A64" w14:textId="77777777" w:rsidR="00264856" w:rsidRPr="00264856" w:rsidRDefault="00264856" w:rsidP="00264856">
      <w:pPr>
        <w:spacing w:after="0" w:line="480" w:lineRule="auto"/>
        <w:rPr>
          <w:rFonts w:ascii="Arial" w:hAnsi="Arial" w:cs="Arial"/>
          <w:b/>
          <w:sz w:val="24"/>
          <w:szCs w:val="24"/>
          <w:lang w:val="en-GB"/>
        </w:rPr>
      </w:pPr>
      <w:r w:rsidRPr="00264856">
        <w:rPr>
          <w:rFonts w:ascii="Arial" w:hAnsi="Arial" w:cs="Arial"/>
          <w:b/>
          <w:sz w:val="24"/>
          <w:szCs w:val="24"/>
          <w:lang w:val="en-GB"/>
        </w:rPr>
        <w:lastRenderedPageBreak/>
        <w:t>Table S2: Detailed Performance Metrics for the Stroop Task</w:t>
      </w:r>
    </w:p>
    <w:tbl>
      <w:tblPr>
        <w:tblStyle w:val="TableGrid"/>
        <w:tblW w:w="0" w:type="auto"/>
        <w:tblLook w:val="04A0" w:firstRow="1" w:lastRow="0" w:firstColumn="1" w:lastColumn="0" w:noHBand="0" w:noVBand="1"/>
      </w:tblPr>
      <w:tblGrid>
        <w:gridCol w:w="3020"/>
        <w:gridCol w:w="3020"/>
        <w:gridCol w:w="3020"/>
      </w:tblGrid>
      <w:tr w:rsidR="00264856" w:rsidRPr="00264856" w14:paraId="5087821E" w14:textId="77777777" w:rsidTr="0064171B">
        <w:tc>
          <w:tcPr>
            <w:tcW w:w="3020" w:type="dxa"/>
            <w:tcBorders>
              <w:left w:val="nil"/>
              <w:bottom w:val="single" w:sz="4" w:space="0" w:color="auto"/>
              <w:right w:val="nil"/>
            </w:tcBorders>
            <w:vAlign w:val="center"/>
          </w:tcPr>
          <w:p w14:paraId="4746B296" w14:textId="77777777" w:rsidR="00264856" w:rsidRPr="00264856" w:rsidRDefault="00264856" w:rsidP="0064171B">
            <w:pPr>
              <w:spacing w:before="120" w:after="120"/>
              <w:jc w:val="center"/>
              <w:rPr>
                <w:rFonts w:ascii="Arial" w:hAnsi="Arial" w:cs="Arial"/>
                <w:b/>
                <w:sz w:val="24"/>
                <w:szCs w:val="24"/>
                <w:lang w:val="en-GB"/>
              </w:rPr>
            </w:pPr>
            <w:r w:rsidRPr="00264856">
              <w:rPr>
                <w:rFonts w:ascii="Arial" w:hAnsi="Arial" w:cs="Arial"/>
                <w:b/>
                <w:sz w:val="24"/>
                <w:szCs w:val="24"/>
                <w:lang w:val="en-GB"/>
              </w:rPr>
              <w:t>Variable</w:t>
            </w:r>
          </w:p>
        </w:tc>
        <w:tc>
          <w:tcPr>
            <w:tcW w:w="3020" w:type="dxa"/>
            <w:tcBorders>
              <w:left w:val="nil"/>
              <w:bottom w:val="single" w:sz="4" w:space="0" w:color="auto"/>
              <w:right w:val="nil"/>
            </w:tcBorders>
            <w:vAlign w:val="center"/>
          </w:tcPr>
          <w:p w14:paraId="7E3E1089" w14:textId="77777777" w:rsidR="00264856" w:rsidRPr="00264856" w:rsidRDefault="00264856" w:rsidP="0064171B">
            <w:pPr>
              <w:spacing w:before="120" w:after="120"/>
              <w:jc w:val="center"/>
              <w:rPr>
                <w:rFonts w:ascii="Arial" w:hAnsi="Arial" w:cs="Arial"/>
                <w:b/>
                <w:sz w:val="24"/>
                <w:szCs w:val="24"/>
                <w:lang w:val="en-GB"/>
              </w:rPr>
            </w:pPr>
            <w:r w:rsidRPr="00264856">
              <w:rPr>
                <w:rFonts w:ascii="Arial" w:hAnsi="Arial" w:cs="Arial"/>
                <w:b/>
                <w:sz w:val="24"/>
                <w:szCs w:val="24"/>
                <w:lang w:val="en-GB"/>
              </w:rPr>
              <w:t>LS Group</w:t>
            </w:r>
          </w:p>
        </w:tc>
        <w:tc>
          <w:tcPr>
            <w:tcW w:w="3020" w:type="dxa"/>
            <w:tcBorders>
              <w:left w:val="nil"/>
              <w:bottom w:val="single" w:sz="4" w:space="0" w:color="auto"/>
              <w:right w:val="nil"/>
            </w:tcBorders>
            <w:vAlign w:val="center"/>
          </w:tcPr>
          <w:p w14:paraId="2E0D5520" w14:textId="77777777" w:rsidR="00264856" w:rsidRPr="00264856" w:rsidRDefault="00264856" w:rsidP="0064171B">
            <w:pPr>
              <w:spacing w:before="120" w:after="120"/>
              <w:jc w:val="center"/>
              <w:rPr>
                <w:rFonts w:ascii="Arial" w:hAnsi="Arial" w:cs="Arial"/>
                <w:b/>
                <w:sz w:val="24"/>
                <w:szCs w:val="24"/>
                <w:lang w:val="en-GB"/>
              </w:rPr>
            </w:pPr>
            <w:r w:rsidRPr="00264856">
              <w:rPr>
                <w:rFonts w:ascii="Arial" w:hAnsi="Arial" w:cs="Arial"/>
                <w:b/>
                <w:sz w:val="24"/>
                <w:szCs w:val="24"/>
                <w:lang w:val="en-GB"/>
              </w:rPr>
              <w:t>AS Group</w:t>
            </w:r>
          </w:p>
        </w:tc>
      </w:tr>
      <w:tr w:rsidR="00264856" w:rsidRPr="00264856" w14:paraId="18050B52" w14:textId="77777777" w:rsidTr="0064171B">
        <w:tc>
          <w:tcPr>
            <w:tcW w:w="3020" w:type="dxa"/>
            <w:tcBorders>
              <w:left w:val="nil"/>
              <w:bottom w:val="nil"/>
              <w:right w:val="nil"/>
            </w:tcBorders>
            <w:vAlign w:val="center"/>
          </w:tcPr>
          <w:p w14:paraId="79979C66"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RT naming trials (</w:t>
            </w:r>
            <w:proofErr w:type="spellStart"/>
            <w:r w:rsidRPr="00264856">
              <w:rPr>
                <w:rFonts w:ascii="Arial" w:hAnsi="Arial" w:cs="Arial"/>
                <w:sz w:val="24"/>
                <w:szCs w:val="24"/>
                <w:lang w:val="en-GB"/>
              </w:rPr>
              <w:t>ms</w:t>
            </w:r>
            <w:proofErr w:type="spellEnd"/>
            <w:r w:rsidRPr="00264856">
              <w:rPr>
                <w:rFonts w:ascii="Arial" w:hAnsi="Arial" w:cs="Arial"/>
                <w:sz w:val="24"/>
                <w:szCs w:val="24"/>
                <w:lang w:val="en-GB"/>
              </w:rPr>
              <w:t>)</w:t>
            </w:r>
          </w:p>
        </w:tc>
        <w:tc>
          <w:tcPr>
            <w:tcW w:w="3020" w:type="dxa"/>
            <w:tcBorders>
              <w:left w:val="nil"/>
              <w:bottom w:val="nil"/>
              <w:right w:val="nil"/>
            </w:tcBorders>
            <w:vAlign w:val="center"/>
          </w:tcPr>
          <w:p w14:paraId="4857FDA6"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811.74 (86.48)</w:t>
            </w:r>
          </w:p>
        </w:tc>
        <w:tc>
          <w:tcPr>
            <w:tcW w:w="3020" w:type="dxa"/>
            <w:tcBorders>
              <w:left w:val="nil"/>
              <w:bottom w:val="nil"/>
              <w:right w:val="nil"/>
            </w:tcBorders>
            <w:vAlign w:val="center"/>
          </w:tcPr>
          <w:p w14:paraId="72AAA83C"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807.25 (83.58)</w:t>
            </w:r>
          </w:p>
        </w:tc>
      </w:tr>
      <w:tr w:rsidR="00264856" w:rsidRPr="00264856" w14:paraId="5F0C9060" w14:textId="77777777" w:rsidTr="0064171B">
        <w:tc>
          <w:tcPr>
            <w:tcW w:w="3020" w:type="dxa"/>
            <w:tcBorders>
              <w:top w:val="nil"/>
              <w:left w:val="nil"/>
              <w:bottom w:val="nil"/>
              <w:right w:val="nil"/>
            </w:tcBorders>
            <w:shd w:val="clear" w:color="auto" w:fill="D9D9D9" w:themeFill="background1" w:themeFillShade="D9"/>
            <w:vAlign w:val="center"/>
          </w:tcPr>
          <w:p w14:paraId="149016A4"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RT reading trials (</w:t>
            </w:r>
            <w:proofErr w:type="spellStart"/>
            <w:r w:rsidRPr="00264856">
              <w:rPr>
                <w:rFonts w:ascii="Arial" w:hAnsi="Arial" w:cs="Arial"/>
                <w:sz w:val="24"/>
                <w:szCs w:val="24"/>
                <w:lang w:val="en-GB"/>
              </w:rPr>
              <w:t>ms</w:t>
            </w:r>
            <w:proofErr w:type="spellEnd"/>
            <w:r w:rsidRPr="00264856">
              <w:rPr>
                <w:rFonts w:ascii="Arial" w:hAnsi="Arial" w:cs="Arial"/>
                <w:sz w:val="24"/>
                <w:szCs w:val="24"/>
                <w:lang w:val="en-GB"/>
              </w:rPr>
              <w:t>)</w:t>
            </w:r>
          </w:p>
        </w:tc>
        <w:tc>
          <w:tcPr>
            <w:tcW w:w="3020" w:type="dxa"/>
            <w:tcBorders>
              <w:top w:val="nil"/>
              <w:left w:val="nil"/>
              <w:bottom w:val="nil"/>
              <w:right w:val="nil"/>
            </w:tcBorders>
            <w:shd w:val="clear" w:color="auto" w:fill="D9D9D9" w:themeFill="background1" w:themeFillShade="D9"/>
            <w:vAlign w:val="center"/>
          </w:tcPr>
          <w:p w14:paraId="76C160D9"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653.05 (77.85)</w:t>
            </w:r>
          </w:p>
        </w:tc>
        <w:tc>
          <w:tcPr>
            <w:tcW w:w="3020" w:type="dxa"/>
            <w:tcBorders>
              <w:top w:val="nil"/>
              <w:left w:val="nil"/>
              <w:bottom w:val="nil"/>
              <w:right w:val="nil"/>
            </w:tcBorders>
            <w:shd w:val="clear" w:color="auto" w:fill="D9D9D9" w:themeFill="background1" w:themeFillShade="D9"/>
            <w:vAlign w:val="center"/>
          </w:tcPr>
          <w:p w14:paraId="73AD6BC6"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646.44 (81.30)</w:t>
            </w:r>
          </w:p>
        </w:tc>
      </w:tr>
      <w:tr w:rsidR="00264856" w:rsidRPr="00264856" w14:paraId="3E13D520" w14:textId="77777777" w:rsidTr="0064171B">
        <w:tc>
          <w:tcPr>
            <w:tcW w:w="3020" w:type="dxa"/>
            <w:tcBorders>
              <w:top w:val="nil"/>
              <w:left w:val="nil"/>
              <w:bottom w:val="nil"/>
              <w:right w:val="nil"/>
            </w:tcBorders>
            <w:vAlign w:val="center"/>
          </w:tcPr>
          <w:p w14:paraId="000BA00D"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Error rate naming trials</w:t>
            </w:r>
          </w:p>
        </w:tc>
        <w:tc>
          <w:tcPr>
            <w:tcW w:w="3020" w:type="dxa"/>
            <w:tcBorders>
              <w:top w:val="nil"/>
              <w:left w:val="nil"/>
              <w:bottom w:val="nil"/>
              <w:right w:val="nil"/>
            </w:tcBorders>
            <w:vAlign w:val="center"/>
          </w:tcPr>
          <w:p w14:paraId="5907B8C9"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0.08 (0.06)</w:t>
            </w:r>
          </w:p>
        </w:tc>
        <w:tc>
          <w:tcPr>
            <w:tcW w:w="3020" w:type="dxa"/>
            <w:tcBorders>
              <w:top w:val="nil"/>
              <w:left w:val="nil"/>
              <w:bottom w:val="nil"/>
              <w:right w:val="nil"/>
            </w:tcBorders>
            <w:vAlign w:val="center"/>
          </w:tcPr>
          <w:p w14:paraId="1848DB5A"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0.07 (0.05)</w:t>
            </w:r>
          </w:p>
        </w:tc>
      </w:tr>
      <w:tr w:rsidR="00264856" w:rsidRPr="00264856" w14:paraId="71F494BC" w14:textId="77777777" w:rsidTr="0064171B">
        <w:tc>
          <w:tcPr>
            <w:tcW w:w="3020" w:type="dxa"/>
            <w:tcBorders>
              <w:top w:val="nil"/>
              <w:left w:val="nil"/>
              <w:bottom w:val="single" w:sz="4" w:space="0" w:color="auto"/>
              <w:right w:val="nil"/>
            </w:tcBorders>
            <w:shd w:val="clear" w:color="auto" w:fill="D9D9D9" w:themeFill="background1" w:themeFillShade="D9"/>
            <w:vAlign w:val="center"/>
          </w:tcPr>
          <w:p w14:paraId="19E406C4"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Error rate reading trials</w:t>
            </w:r>
          </w:p>
        </w:tc>
        <w:tc>
          <w:tcPr>
            <w:tcW w:w="3020" w:type="dxa"/>
            <w:tcBorders>
              <w:top w:val="nil"/>
              <w:left w:val="nil"/>
              <w:bottom w:val="single" w:sz="4" w:space="0" w:color="auto"/>
              <w:right w:val="nil"/>
            </w:tcBorders>
            <w:shd w:val="clear" w:color="auto" w:fill="D9D9D9" w:themeFill="background1" w:themeFillShade="D9"/>
            <w:vAlign w:val="center"/>
          </w:tcPr>
          <w:p w14:paraId="5BE45462"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0.02 (0.02)</w:t>
            </w:r>
          </w:p>
        </w:tc>
        <w:tc>
          <w:tcPr>
            <w:tcW w:w="3020" w:type="dxa"/>
            <w:tcBorders>
              <w:top w:val="nil"/>
              <w:left w:val="nil"/>
              <w:bottom w:val="single" w:sz="4" w:space="0" w:color="auto"/>
              <w:right w:val="nil"/>
            </w:tcBorders>
            <w:shd w:val="clear" w:color="auto" w:fill="D9D9D9" w:themeFill="background1" w:themeFillShade="D9"/>
            <w:vAlign w:val="center"/>
          </w:tcPr>
          <w:p w14:paraId="618622DE" w14:textId="77777777" w:rsidR="00264856" w:rsidRPr="00264856" w:rsidRDefault="00264856" w:rsidP="0064171B">
            <w:pPr>
              <w:spacing w:before="120" w:after="120"/>
              <w:jc w:val="center"/>
              <w:rPr>
                <w:rFonts w:ascii="Arial" w:hAnsi="Arial" w:cs="Arial"/>
                <w:sz w:val="24"/>
                <w:szCs w:val="24"/>
                <w:lang w:val="en-GB"/>
              </w:rPr>
            </w:pPr>
            <w:r w:rsidRPr="00264856">
              <w:rPr>
                <w:rFonts w:ascii="Arial" w:hAnsi="Arial" w:cs="Arial"/>
                <w:sz w:val="24"/>
                <w:szCs w:val="24"/>
                <w:lang w:val="en-GB"/>
              </w:rPr>
              <w:t>0.02 (0.02)</w:t>
            </w:r>
          </w:p>
        </w:tc>
      </w:tr>
    </w:tbl>
    <w:p w14:paraId="4EFAD453" w14:textId="77777777" w:rsidR="00264856" w:rsidRPr="00264856" w:rsidRDefault="00264856" w:rsidP="00264856">
      <w:pPr>
        <w:spacing w:before="240" w:after="0" w:line="480" w:lineRule="auto"/>
        <w:rPr>
          <w:rFonts w:ascii="Arial" w:hAnsi="Arial" w:cs="Arial"/>
          <w:sz w:val="24"/>
          <w:szCs w:val="24"/>
        </w:rPr>
      </w:pPr>
      <w:r w:rsidRPr="00264856">
        <w:rPr>
          <w:rFonts w:ascii="Arial" w:hAnsi="Arial" w:cs="Arial"/>
          <w:sz w:val="24"/>
          <w:szCs w:val="24"/>
          <w:lang w:val="en-GB"/>
        </w:rPr>
        <w:t>Table S2 provides a summary of the performance of the two groups of participants who completed the Stroop task. It reports reaction times and error rates, offering a detailed description of cognitive performance across groups.</w:t>
      </w:r>
    </w:p>
    <w:sectPr w:rsidR="00264856" w:rsidRPr="00264856" w:rsidSect="00264856">
      <w:pgSz w:w="16838" w:h="11906" w:orient="landscape"/>
      <w:pgMar w:top="1418" w:right="1418" w:bottom="1418" w:left="1418" w:header="709" w:footer="709"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2B69" w14:textId="77777777" w:rsidR="008E477B" w:rsidRDefault="008E477B">
      <w:pPr>
        <w:spacing w:after="0" w:line="240" w:lineRule="auto"/>
      </w:pPr>
      <w:r>
        <w:separator/>
      </w:r>
    </w:p>
  </w:endnote>
  <w:endnote w:type="continuationSeparator" w:id="0">
    <w:p w14:paraId="4558AE19" w14:textId="77777777" w:rsidR="008E477B" w:rsidRDefault="008E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AEFE" w14:textId="6928C6C2" w:rsidR="001D5B0D" w:rsidRDefault="001D5B0D">
    <w:pPr>
      <w:pStyle w:val="Footer"/>
    </w:pPr>
    <w:r>
      <w:rPr>
        <w:noProof/>
      </w:rPr>
      <mc:AlternateContent>
        <mc:Choice Requires="wps">
          <w:drawing>
            <wp:anchor distT="0" distB="0" distL="0" distR="0" simplePos="0" relativeHeight="251659264" behindDoc="0" locked="0" layoutInCell="1" allowOverlap="1" wp14:anchorId="5C5DF30A" wp14:editId="2D0BB7FE">
              <wp:simplePos x="635" y="635"/>
              <wp:positionH relativeFrom="page">
                <wp:align>left</wp:align>
              </wp:positionH>
              <wp:positionV relativeFrom="page">
                <wp:align>bottom</wp:align>
              </wp:positionV>
              <wp:extent cx="2085975" cy="335280"/>
              <wp:effectExtent l="0" t="0" r="9525" b="0"/>
              <wp:wrapNone/>
              <wp:docPr id="50487801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3B42A18" w14:textId="61BFC198" w:rsidR="001D5B0D" w:rsidRPr="001D5B0D" w:rsidRDefault="001D5B0D" w:rsidP="001D5B0D">
                          <w:pPr>
                            <w:spacing w:after="0"/>
                            <w:rPr>
                              <w:rFonts w:ascii="Rockwell" w:eastAsia="Rockwell" w:hAnsi="Rockwell" w:cs="Rockwell"/>
                              <w:noProof/>
                              <w:color w:val="0078D7"/>
                              <w:sz w:val="18"/>
                              <w:szCs w:val="18"/>
                            </w:rPr>
                          </w:pPr>
                          <w:r w:rsidRPr="001D5B0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5DF30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" filled="f" stroked="f">
              <v:textbox style="mso-fit-shape-to-text:t" inset="20pt,0,0,15pt">
                <w:txbxContent>
                  <w:p w14:paraId="73B42A18" w14:textId="61BFC198" w:rsidR="001D5B0D" w:rsidRPr="001D5B0D" w:rsidRDefault="001D5B0D" w:rsidP="001D5B0D">
                    <w:pPr>
                      <w:spacing w:after="0"/>
                      <w:rPr>
                        <w:rFonts w:ascii="Rockwell" w:eastAsia="Rockwell" w:hAnsi="Rockwell" w:cs="Rockwell"/>
                        <w:noProof/>
                        <w:color w:val="0078D7"/>
                        <w:sz w:val="18"/>
                        <w:szCs w:val="18"/>
                      </w:rPr>
                    </w:pPr>
                    <w:r w:rsidRPr="001D5B0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06AE" w14:textId="18DED81B" w:rsidR="003D1479" w:rsidRDefault="001D5B0D">
    <w:pPr>
      <w:pBdr>
        <w:top w:val="nil"/>
        <w:left w:val="nil"/>
        <w:bottom w:val="nil"/>
        <w:right w:val="nil"/>
        <w:between w:val="nil"/>
      </w:pBdr>
      <w:tabs>
        <w:tab w:val="center" w:pos="4536"/>
        <w:tab w:val="right" w:pos="9072"/>
      </w:tabs>
      <w:spacing w:after="0" w:line="240" w:lineRule="auto"/>
      <w:jc w:val="right"/>
      <w:rPr>
        <w:rFonts w:eastAsia="Aptos"/>
        <w:color w:val="000000"/>
      </w:rPr>
    </w:pPr>
    <w:r>
      <w:rPr>
        <w:rFonts w:eastAsia="Aptos"/>
        <w:noProof/>
        <w:color w:val="000000"/>
      </w:rPr>
      <mc:AlternateContent>
        <mc:Choice Requires="wps">
          <w:drawing>
            <wp:anchor distT="0" distB="0" distL="0" distR="0" simplePos="0" relativeHeight="251660288" behindDoc="0" locked="0" layoutInCell="1" allowOverlap="1" wp14:anchorId="38154705" wp14:editId="2B484612">
              <wp:simplePos x="904875" y="9906000"/>
              <wp:positionH relativeFrom="page">
                <wp:align>left</wp:align>
              </wp:positionH>
              <wp:positionV relativeFrom="page">
                <wp:align>bottom</wp:align>
              </wp:positionV>
              <wp:extent cx="2085975" cy="335280"/>
              <wp:effectExtent l="0" t="0" r="9525" b="0"/>
              <wp:wrapNone/>
              <wp:docPr id="158347594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38D229C" w14:textId="48757BC9" w:rsidR="001D5B0D" w:rsidRPr="001D5B0D" w:rsidRDefault="001D5B0D" w:rsidP="001D5B0D">
                          <w:pPr>
                            <w:spacing w:after="0"/>
                            <w:rPr>
                              <w:rFonts w:ascii="Rockwell" w:eastAsia="Rockwell" w:hAnsi="Rockwell" w:cs="Rockwell"/>
                              <w:noProof/>
                              <w:color w:val="0078D7"/>
                              <w:sz w:val="18"/>
                              <w:szCs w:val="18"/>
                            </w:rPr>
                          </w:pPr>
                          <w:r w:rsidRPr="001D5B0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154705"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" filled="f" stroked="f">
              <v:textbox style="mso-fit-shape-to-text:t" inset="20pt,0,0,15pt">
                <w:txbxContent>
                  <w:p w14:paraId="338D229C" w14:textId="48757BC9" w:rsidR="001D5B0D" w:rsidRPr="001D5B0D" w:rsidRDefault="001D5B0D" w:rsidP="001D5B0D">
                    <w:pPr>
                      <w:spacing w:after="0"/>
                      <w:rPr>
                        <w:rFonts w:ascii="Rockwell" w:eastAsia="Rockwell" w:hAnsi="Rockwell" w:cs="Rockwell"/>
                        <w:noProof/>
                        <w:color w:val="0078D7"/>
                        <w:sz w:val="18"/>
                        <w:szCs w:val="18"/>
                      </w:rPr>
                    </w:pPr>
                    <w:r w:rsidRPr="001D5B0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517811">
      <w:rPr>
        <w:rFonts w:eastAsia="Aptos"/>
        <w:color w:val="000000"/>
      </w:rPr>
      <w:fldChar w:fldCharType="begin"/>
    </w:r>
    <w:r w:rsidR="00517811">
      <w:rPr>
        <w:rFonts w:eastAsia="Aptos"/>
        <w:color w:val="000000"/>
      </w:rPr>
      <w:instrText>PAGE</w:instrText>
    </w:r>
    <w:r w:rsidR="00517811">
      <w:rPr>
        <w:rFonts w:eastAsia="Aptos"/>
        <w:color w:val="000000"/>
      </w:rPr>
      <w:fldChar w:fldCharType="separate"/>
    </w:r>
    <w:r w:rsidR="00390766">
      <w:rPr>
        <w:rFonts w:eastAsia="Aptos"/>
        <w:noProof/>
        <w:color w:val="000000"/>
      </w:rPr>
      <w:t>4</w:t>
    </w:r>
    <w:r w:rsidR="00517811">
      <w:rPr>
        <w:rFonts w:eastAsia="Aptos"/>
        <w:color w:val="000000"/>
      </w:rPr>
      <w:fldChar w:fldCharType="end"/>
    </w:r>
  </w:p>
  <w:p w14:paraId="2C093414" w14:textId="77777777" w:rsidR="003D1479" w:rsidRDefault="003D1479">
    <w:pPr>
      <w:pBdr>
        <w:top w:val="nil"/>
        <w:left w:val="nil"/>
        <w:bottom w:val="nil"/>
        <w:right w:val="nil"/>
        <w:between w:val="nil"/>
      </w:pBdr>
      <w:tabs>
        <w:tab w:val="center" w:pos="4536"/>
        <w:tab w:val="right" w:pos="9072"/>
      </w:tabs>
      <w:spacing w:after="0" w:line="240" w:lineRule="auto"/>
      <w:rPr>
        <w:rFonts w:eastAsia="Aptos"/>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CD5" w14:textId="6A38F982" w:rsidR="001D5B0D" w:rsidRDefault="001D5B0D">
    <w:pPr>
      <w:pStyle w:val="Footer"/>
    </w:pPr>
    <w:r>
      <w:rPr>
        <w:noProof/>
      </w:rPr>
      <mc:AlternateContent>
        <mc:Choice Requires="wps">
          <w:drawing>
            <wp:anchor distT="0" distB="0" distL="0" distR="0" simplePos="0" relativeHeight="251658240" behindDoc="0" locked="0" layoutInCell="1" allowOverlap="1" wp14:anchorId="26C8CEB7" wp14:editId="0BBAB4D3">
              <wp:simplePos x="635" y="635"/>
              <wp:positionH relativeFrom="page">
                <wp:align>left</wp:align>
              </wp:positionH>
              <wp:positionV relativeFrom="page">
                <wp:align>bottom</wp:align>
              </wp:positionV>
              <wp:extent cx="2085975" cy="335280"/>
              <wp:effectExtent l="0" t="0" r="9525" b="0"/>
              <wp:wrapNone/>
              <wp:docPr id="141697899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A74E282" w14:textId="112251EC" w:rsidR="001D5B0D" w:rsidRPr="001D5B0D" w:rsidRDefault="001D5B0D" w:rsidP="001D5B0D">
                          <w:pPr>
                            <w:spacing w:after="0"/>
                            <w:rPr>
                              <w:rFonts w:ascii="Rockwell" w:eastAsia="Rockwell" w:hAnsi="Rockwell" w:cs="Rockwell"/>
                              <w:noProof/>
                              <w:color w:val="0078D7"/>
                              <w:sz w:val="18"/>
                              <w:szCs w:val="18"/>
                            </w:rPr>
                          </w:pPr>
                          <w:r w:rsidRPr="001D5B0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C8CEB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" filled="f" stroked="f">
              <v:textbox style="mso-fit-shape-to-text:t" inset="20pt,0,0,15pt">
                <w:txbxContent>
                  <w:p w14:paraId="1A74E282" w14:textId="112251EC" w:rsidR="001D5B0D" w:rsidRPr="001D5B0D" w:rsidRDefault="001D5B0D" w:rsidP="001D5B0D">
                    <w:pPr>
                      <w:spacing w:after="0"/>
                      <w:rPr>
                        <w:rFonts w:ascii="Rockwell" w:eastAsia="Rockwell" w:hAnsi="Rockwell" w:cs="Rockwell"/>
                        <w:noProof/>
                        <w:color w:val="0078D7"/>
                        <w:sz w:val="18"/>
                        <w:szCs w:val="18"/>
                      </w:rPr>
                    </w:pPr>
                    <w:r w:rsidRPr="001D5B0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A6FA" w14:textId="77777777" w:rsidR="008E477B" w:rsidRDefault="008E477B">
      <w:pPr>
        <w:spacing w:after="0" w:line="240" w:lineRule="auto"/>
      </w:pPr>
      <w:r>
        <w:separator/>
      </w:r>
    </w:p>
  </w:footnote>
  <w:footnote w:type="continuationSeparator" w:id="0">
    <w:p w14:paraId="24D46710" w14:textId="77777777" w:rsidR="008E477B" w:rsidRDefault="008E4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79"/>
    <w:rsid w:val="000078AA"/>
    <w:rsid w:val="00010588"/>
    <w:rsid w:val="00025887"/>
    <w:rsid w:val="00066769"/>
    <w:rsid w:val="00070FDF"/>
    <w:rsid w:val="00164357"/>
    <w:rsid w:val="001D5B0D"/>
    <w:rsid w:val="001F2101"/>
    <w:rsid w:val="00264856"/>
    <w:rsid w:val="002F7EEB"/>
    <w:rsid w:val="00390766"/>
    <w:rsid w:val="003D0740"/>
    <w:rsid w:val="003D0AFE"/>
    <w:rsid w:val="003D1479"/>
    <w:rsid w:val="00403633"/>
    <w:rsid w:val="00443B28"/>
    <w:rsid w:val="00480080"/>
    <w:rsid w:val="00517811"/>
    <w:rsid w:val="00562860"/>
    <w:rsid w:val="00635342"/>
    <w:rsid w:val="00645121"/>
    <w:rsid w:val="00674842"/>
    <w:rsid w:val="006D1337"/>
    <w:rsid w:val="008454BD"/>
    <w:rsid w:val="0085204F"/>
    <w:rsid w:val="008B5644"/>
    <w:rsid w:val="008E477B"/>
    <w:rsid w:val="00A0179E"/>
    <w:rsid w:val="00A502A1"/>
    <w:rsid w:val="00A702CE"/>
    <w:rsid w:val="00A92626"/>
    <w:rsid w:val="00AB3961"/>
    <w:rsid w:val="00AC3F65"/>
    <w:rsid w:val="00B60953"/>
    <w:rsid w:val="00B61D29"/>
    <w:rsid w:val="00B666CA"/>
    <w:rsid w:val="00BA53C1"/>
    <w:rsid w:val="00C246D6"/>
    <w:rsid w:val="00C46D9C"/>
    <w:rsid w:val="00CB76ED"/>
    <w:rsid w:val="00CC7864"/>
    <w:rsid w:val="00CF59B5"/>
    <w:rsid w:val="00D3531C"/>
    <w:rsid w:val="00D4199E"/>
    <w:rsid w:val="00DA5BED"/>
    <w:rsid w:val="00DC3D96"/>
    <w:rsid w:val="00E33288"/>
    <w:rsid w:val="00E83AE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7C81"/>
  <w15:docId w15:val="{40F63814-71FE-4BB6-9572-040C8848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59F"/>
    <w:rPr>
      <w:rFonts w:eastAsiaTheme="minorEastAsia"/>
    </w:rPr>
  </w:style>
  <w:style w:type="paragraph" w:styleId="Heading1">
    <w:name w:val="heading 1"/>
    <w:basedOn w:val="Normal"/>
    <w:next w:val="Normal"/>
    <w:link w:val="Heading1Char"/>
    <w:uiPriority w:val="9"/>
    <w:qFormat/>
    <w:rsid w:val="00FE359F"/>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r-FR" w:eastAsia="en-US"/>
    </w:rPr>
  </w:style>
  <w:style w:type="paragraph" w:styleId="Heading2">
    <w:name w:val="heading 2"/>
    <w:basedOn w:val="Normal"/>
    <w:next w:val="Normal"/>
    <w:link w:val="Heading2Char"/>
    <w:uiPriority w:val="9"/>
    <w:semiHidden/>
    <w:unhideWhenUsed/>
    <w:qFormat/>
    <w:rsid w:val="00FE359F"/>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r-FR" w:eastAsia="en-US"/>
    </w:rPr>
  </w:style>
  <w:style w:type="paragraph" w:styleId="Heading3">
    <w:name w:val="heading 3"/>
    <w:basedOn w:val="Normal"/>
    <w:next w:val="Normal"/>
    <w:link w:val="Heading3Char"/>
    <w:uiPriority w:val="9"/>
    <w:semiHidden/>
    <w:unhideWhenUsed/>
    <w:qFormat/>
    <w:rsid w:val="00FE359F"/>
    <w:pPr>
      <w:keepNext/>
      <w:keepLines/>
      <w:spacing w:before="160" w:after="80"/>
      <w:outlineLvl w:val="2"/>
    </w:pPr>
    <w:rPr>
      <w:rFonts w:eastAsiaTheme="majorEastAsia" w:cstheme="majorBidi"/>
      <w:color w:val="0F4761" w:themeColor="accent1" w:themeShade="BF"/>
      <w:kern w:val="2"/>
      <w:sz w:val="28"/>
      <w:szCs w:val="28"/>
      <w:lang w:val="fr-FR" w:eastAsia="en-US"/>
    </w:rPr>
  </w:style>
  <w:style w:type="paragraph" w:styleId="Heading4">
    <w:name w:val="heading 4"/>
    <w:basedOn w:val="Normal"/>
    <w:next w:val="Normal"/>
    <w:link w:val="Heading4Char"/>
    <w:uiPriority w:val="9"/>
    <w:semiHidden/>
    <w:unhideWhenUsed/>
    <w:qFormat/>
    <w:rsid w:val="00FE359F"/>
    <w:pPr>
      <w:keepNext/>
      <w:keepLines/>
      <w:spacing w:before="80" w:after="40"/>
      <w:outlineLvl w:val="3"/>
    </w:pPr>
    <w:rPr>
      <w:rFonts w:eastAsiaTheme="majorEastAsia" w:cstheme="majorBidi"/>
      <w:i/>
      <w:iCs/>
      <w:color w:val="0F4761" w:themeColor="accent1" w:themeShade="BF"/>
      <w:kern w:val="2"/>
      <w:lang w:val="fr-FR" w:eastAsia="en-US"/>
    </w:rPr>
  </w:style>
  <w:style w:type="paragraph" w:styleId="Heading5">
    <w:name w:val="heading 5"/>
    <w:basedOn w:val="Normal"/>
    <w:next w:val="Normal"/>
    <w:link w:val="Heading5Char"/>
    <w:uiPriority w:val="9"/>
    <w:semiHidden/>
    <w:unhideWhenUsed/>
    <w:qFormat/>
    <w:rsid w:val="00FE359F"/>
    <w:pPr>
      <w:keepNext/>
      <w:keepLines/>
      <w:spacing w:before="80" w:after="40"/>
      <w:outlineLvl w:val="4"/>
    </w:pPr>
    <w:rPr>
      <w:rFonts w:eastAsiaTheme="majorEastAsia" w:cstheme="majorBidi"/>
      <w:color w:val="0F4761" w:themeColor="accent1" w:themeShade="BF"/>
      <w:kern w:val="2"/>
      <w:lang w:val="fr-FR" w:eastAsia="en-US"/>
    </w:rPr>
  </w:style>
  <w:style w:type="paragraph" w:styleId="Heading6">
    <w:name w:val="heading 6"/>
    <w:basedOn w:val="Normal"/>
    <w:next w:val="Normal"/>
    <w:link w:val="Heading6Char"/>
    <w:uiPriority w:val="9"/>
    <w:semiHidden/>
    <w:unhideWhenUsed/>
    <w:qFormat/>
    <w:rsid w:val="00FE359F"/>
    <w:pPr>
      <w:keepNext/>
      <w:keepLines/>
      <w:spacing w:before="40" w:after="0"/>
      <w:outlineLvl w:val="5"/>
    </w:pPr>
    <w:rPr>
      <w:rFonts w:eastAsiaTheme="majorEastAsia" w:cstheme="majorBidi"/>
      <w:i/>
      <w:iCs/>
      <w:color w:val="595959" w:themeColor="text1" w:themeTint="A6"/>
      <w:kern w:val="2"/>
      <w:lang w:val="fr-FR" w:eastAsia="en-US"/>
    </w:rPr>
  </w:style>
  <w:style w:type="paragraph" w:styleId="Heading7">
    <w:name w:val="heading 7"/>
    <w:basedOn w:val="Normal"/>
    <w:next w:val="Normal"/>
    <w:link w:val="Heading7Char"/>
    <w:uiPriority w:val="9"/>
    <w:semiHidden/>
    <w:unhideWhenUsed/>
    <w:qFormat/>
    <w:rsid w:val="00FE359F"/>
    <w:pPr>
      <w:keepNext/>
      <w:keepLines/>
      <w:spacing w:before="40" w:after="0"/>
      <w:outlineLvl w:val="6"/>
    </w:pPr>
    <w:rPr>
      <w:rFonts w:eastAsiaTheme="majorEastAsia" w:cstheme="majorBidi"/>
      <w:color w:val="595959" w:themeColor="text1" w:themeTint="A6"/>
      <w:kern w:val="2"/>
      <w:lang w:val="fr-FR" w:eastAsia="en-US"/>
    </w:rPr>
  </w:style>
  <w:style w:type="paragraph" w:styleId="Heading8">
    <w:name w:val="heading 8"/>
    <w:basedOn w:val="Normal"/>
    <w:next w:val="Normal"/>
    <w:link w:val="Heading8Char"/>
    <w:uiPriority w:val="9"/>
    <w:semiHidden/>
    <w:unhideWhenUsed/>
    <w:qFormat/>
    <w:rsid w:val="00FE359F"/>
    <w:pPr>
      <w:keepNext/>
      <w:keepLines/>
      <w:spacing w:after="0"/>
      <w:outlineLvl w:val="7"/>
    </w:pPr>
    <w:rPr>
      <w:rFonts w:eastAsiaTheme="majorEastAsia" w:cstheme="majorBidi"/>
      <w:i/>
      <w:iCs/>
      <w:color w:val="272727" w:themeColor="text1" w:themeTint="D8"/>
      <w:kern w:val="2"/>
      <w:lang w:val="fr-FR" w:eastAsia="en-US"/>
    </w:rPr>
  </w:style>
  <w:style w:type="paragraph" w:styleId="Heading9">
    <w:name w:val="heading 9"/>
    <w:basedOn w:val="Normal"/>
    <w:next w:val="Normal"/>
    <w:link w:val="Heading9Char"/>
    <w:uiPriority w:val="9"/>
    <w:semiHidden/>
    <w:unhideWhenUsed/>
    <w:qFormat/>
    <w:rsid w:val="00FE359F"/>
    <w:pPr>
      <w:keepNext/>
      <w:keepLines/>
      <w:spacing w:after="0"/>
      <w:outlineLvl w:val="8"/>
    </w:pPr>
    <w:rPr>
      <w:rFonts w:eastAsiaTheme="majorEastAsia" w:cstheme="majorBidi"/>
      <w:color w:val="272727" w:themeColor="text1" w:themeTint="D8"/>
      <w:kern w:val="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E359F"/>
    <w:pPr>
      <w:spacing w:after="80" w:line="240" w:lineRule="auto"/>
      <w:contextualSpacing/>
    </w:pPr>
    <w:rPr>
      <w:rFonts w:asciiTheme="majorHAnsi" w:eastAsiaTheme="majorEastAsia" w:hAnsiTheme="majorHAnsi" w:cstheme="majorBidi"/>
      <w:spacing w:val="-10"/>
      <w:kern w:val="28"/>
      <w:sz w:val="56"/>
      <w:szCs w:val="56"/>
      <w:lang w:val="fr-FR" w:eastAsia="en-US"/>
    </w:rPr>
  </w:style>
  <w:style w:type="character" w:customStyle="1" w:styleId="Heading1Char">
    <w:name w:val="Heading 1 Char"/>
    <w:basedOn w:val="DefaultParagraphFont"/>
    <w:link w:val="Heading1"/>
    <w:uiPriority w:val="9"/>
    <w:rsid w:val="00FE3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59F"/>
    <w:rPr>
      <w:rFonts w:eastAsiaTheme="majorEastAsia" w:cstheme="majorBidi"/>
      <w:color w:val="272727" w:themeColor="text1" w:themeTint="D8"/>
    </w:rPr>
  </w:style>
  <w:style w:type="character" w:customStyle="1" w:styleId="TitleChar">
    <w:name w:val="Title Char"/>
    <w:basedOn w:val="DefaultParagraphFont"/>
    <w:link w:val="Title"/>
    <w:uiPriority w:val="10"/>
    <w:rsid w:val="00FE3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E3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59F"/>
    <w:pPr>
      <w:spacing w:before="160"/>
      <w:jc w:val="center"/>
    </w:pPr>
    <w:rPr>
      <w:rFonts w:eastAsiaTheme="minorHAnsi"/>
      <w:i/>
      <w:iCs/>
      <w:color w:val="404040" w:themeColor="text1" w:themeTint="BF"/>
      <w:kern w:val="2"/>
      <w:lang w:val="fr-FR" w:eastAsia="en-US"/>
    </w:rPr>
  </w:style>
  <w:style w:type="character" w:customStyle="1" w:styleId="QuoteChar">
    <w:name w:val="Quote Char"/>
    <w:basedOn w:val="DefaultParagraphFont"/>
    <w:link w:val="Quote"/>
    <w:uiPriority w:val="29"/>
    <w:rsid w:val="00FE359F"/>
    <w:rPr>
      <w:i/>
      <w:iCs/>
      <w:color w:val="404040" w:themeColor="text1" w:themeTint="BF"/>
    </w:rPr>
  </w:style>
  <w:style w:type="paragraph" w:styleId="ListParagraph">
    <w:name w:val="List Paragraph"/>
    <w:basedOn w:val="Normal"/>
    <w:uiPriority w:val="34"/>
    <w:qFormat/>
    <w:rsid w:val="00FE359F"/>
    <w:pPr>
      <w:ind w:left="720"/>
      <w:contextualSpacing/>
    </w:pPr>
    <w:rPr>
      <w:rFonts w:eastAsiaTheme="minorHAnsi"/>
      <w:kern w:val="2"/>
      <w:lang w:val="fr-FR" w:eastAsia="en-US"/>
    </w:rPr>
  </w:style>
  <w:style w:type="character" w:styleId="IntenseEmphasis">
    <w:name w:val="Intense Emphasis"/>
    <w:basedOn w:val="DefaultParagraphFont"/>
    <w:uiPriority w:val="21"/>
    <w:qFormat/>
    <w:rsid w:val="00FE359F"/>
    <w:rPr>
      <w:i/>
      <w:iCs/>
      <w:color w:val="0F4761" w:themeColor="accent1" w:themeShade="BF"/>
    </w:rPr>
  </w:style>
  <w:style w:type="paragraph" w:styleId="IntenseQuote">
    <w:name w:val="Intense Quote"/>
    <w:basedOn w:val="Normal"/>
    <w:next w:val="Normal"/>
    <w:link w:val="IntenseQuoteChar"/>
    <w:uiPriority w:val="30"/>
    <w:qFormat/>
    <w:rsid w:val="00FE359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val="fr-FR" w:eastAsia="en-US"/>
    </w:rPr>
  </w:style>
  <w:style w:type="character" w:customStyle="1" w:styleId="IntenseQuoteChar">
    <w:name w:val="Intense Quote Char"/>
    <w:basedOn w:val="DefaultParagraphFont"/>
    <w:link w:val="IntenseQuote"/>
    <w:uiPriority w:val="30"/>
    <w:rsid w:val="00FE359F"/>
    <w:rPr>
      <w:i/>
      <w:iCs/>
      <w:color w:val="0F4761" w:themeColor="accent1" w:themeShade="BF"/>
    </w:rPr>
  </w:style>
  <w:style w:type="character" w:styleId="IntenseReference">
    <w:name w:val="Intense Reference"/>
    <w:basedOn w:val="DefaultParagraphFont"/>
    <w:uiPriority w:val="32"/>
    <w:qFormat/>
    <w:rsid w:val="00FE359F"/>
    <w:rPr>
      <w:b/>
      <w:bCs/>
      <w:smallCaps/>
      <w:color w:val="0F4761" w:themeColor="accent1" w:themeShade="BF"/>
      <w:spacing w:val="5"/>
    </w:rPr>
  </w:style>
  <w:style w:type="paragraph" w:styleId="Footer">
    <w:name w:val="footer"/>
    <w:basedOn w:val="Normal"/>
    <w:link w:val="FooterChar"/>
    <w:uiPriority w:val="99"/>
    <w:unhideWhenUsed/>
    <w:rsid w:val="00FE35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359F"/>
    <w:rPr>
      <w:rFonts w:eastAsiaTheme="minorEastAsia"/>
      <w:kern w:val="0"/>
      <w:lang w:val="en-US" w:eastAsia="zh-CN"/>
    </w:rPr>
  </w:style>
  <w:style w:type="character" w:styleId="LineNumber">
    <w:name w:val="line number"/>
    <w:basedOn w:val="DefaultParagraphFont"/>
    <w:uiPriority w:val="99"/>
    <w:semiHidden/>
    <w:unhideWhenUsed/>
    <w:rsid w:val="00FE359F"/>
  </w:style>
  <w:style w:type="table" w:styleId="TableGrid">
    <w:name w:val="Table Grid"/>
    <w:basedOn w:val="TableNormal"/>
    <w:uiPriority w:val="39"/>
    <w:rsid w:val="001F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199E"/>
    <w:pPr>
      <w:spacing w:after="0" w:line="240" w:lineRule="auto"/>
    </w:pPr>
    <w:rPr>
      <w:rFonts w:eastAsiaTheme="minorEastAsia"/>
    </w:rPr>
  </w:style>
  <w:style w:type="character" w:styleId="CommentReference">
    <w:name w:val="annotation reference"/>
    <w:basedOn w:val="DefaultParagraphFont"/>
    <w:uiPriority w:val="99"/>
    <w:semiHidden/>
    <w:unhideWhenUsed/>
    <w:rsid w:val="00D4199E"/>
    <w:rPr>
      <w:sz w:val="16"/>
      <w:szCs w:val="16"/>
    </w:rPr>
  </w:style>
  <w:style w:type="paragraph" w:styleId="CommentText">
    <w:name w:val="annotation text"/>
    <w:basedOn w:val="Normal"/>
    <w:link w:val="CommentTextChar"/>
    <w:uiPriority w:val="99"/>
    <w:semiHidden/>
    <w:unhideWhenUsed/>
    <w:rsid w:val="00D4199E"/>
    <w:pPr>
      <w:spacing w:line="240" w:lineRule="auto"/>
    </w:pPr>
    <w:rPr>
      <w:sz w:val="20"/>
      <w:szCs w:val="20"/>
    </w:rPr>
  </w:style>
  <w:style w:type="character" w:customStyle="1" w:styleId="CommentTextChar">
    <w:name w:val="Comment Text Char"/>
    <w:basedOn w:val="DefaultParagraphFont"/>
    <w:link w:val="CommentText"/>
    <w:uiPriority w:val="99"/>
    <w:semiHidden/>
    <w:rsid w:val="00D4199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4199E"/>
    <w:rPr>
      <w:b/>
      <w:bCs/>
    </w:rPr>
  </w:style>
  <w:style w:type="character" w:customStyle="1" w:styleId="CommentSubjectChar">
    <w:name w:val="Comment Subject Char"/>
    <w:basedOn w:val="CommentTextChar"/>
    <w:link w:val="CommentSubject"/>
    <w:uiPriority w:val="99"/>
    <w:semiHidden/>
    <w:rsid w:val="00D4199E"/>
    <w:rPr>
      <w:rFonts w:eastAsiaTheme="minorEastAsia"/>
      <w:b/>
      <w:bCs/>
      <w:sz w:val="20"/>
      <w:szCs w:val="20"/>
    </w:rPr>
  </w:style>
  <w:style w:type="paragraph" w:styleId="BalloonText">
    <w:name w:val="Balloon Text"/>
    <w:basedOn w:val="Normal"/>
    <w:link w:val="BalloonTextChar"/>
    <w:uiPriority w:val="99"/>
    <w:semiHidden/>
    <w:unhideWhenUsed/>
    <w:rsid w:val="00B6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95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DDbmdWqmwJUMtF6+gih6syKQOw==">CgMxLjAyDmguZGZ1Z2piMXNrajBwOAByITEzZVlEUTJYSzFjUVpCOG4wVlZvMTJfS1NnYVZSSTcyNQ==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1310</Words>
  <Characters>7472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Universite de Poitiers</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nathalie.andre</dc:creator>
  <cp:lastModifiedBy>Shaw, Grace</cp:lastModifiedBy>
  <cp:revision>3</cp:revision>
  <dcterms:created xsi:type="dcterms:W3CDTF">2026-05-05T07:11:00Z</dcterms:created>
  <dcterms:modified xsi:type="dcterms:W3CDTF">2026-05-05T07:12:00Z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5475622e,1e17d3ba,5e61ecec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2026-04-30T00:35:18Z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5e2e9de3-24e7-4500-afd9-ae448bf6044b</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