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A809C">
      <w:pPr>
        <w:adjustRightInd w:val="0"/>
        <w:snapToGrid w:val="0"/>
        <w:spacing w:line="360" w:lineRule="auto"/>
        <w:ind w:left="0" w:leftChars="0" w:firstLine="0" w:firstLineChars="0"/>
        <w:jc w:val="both"/>
        <w:rPr>
          <w:rFonts w:hint="eastAsia" w:ascii="Palatino Linotype" w:hAnsi="Palatino Linotype" w:eastAsia="Times New Roman" w:cs="Times New Roman"/>
          <w:snapToGrid w:val="0"/>
          <w:color w:val="000000"/>
          <w:szCs w:val="22"/>
          <w:lang w:val="en-US" w:eastAsia="zh-CN" w:bidi="en-US"/>
        </w:rPr>
      </w:pPr>
      <w:r>
        <w:rPr>
          <w:rFonts w:hint="eastAsia" w:ascii="Palatino Linotype" w:hAnsi="Palatino Linotype" w:eastAsia="Times New Roman" w:cs="Times New Roman"/>
          <w:snapToGrid w:val="0"/>
          <w:color w:val="000000"/>
          <w:szCs w:val="22"/>
          <w:lang w:val="en-US" w:eastAsia="zh-CN" w:bidi="en-US"/>
        </w:rPr>
        <w:t>Supplementary Table S1. Baseline characteristics according to FIB-4 category</w:t>
      </w:r>
    </w:p>
    <w:tbl>
      <w:tblPr>
        <w:tblStyle w:val="4"/>
        <w:tblW w:w="8522" w:type="dxa"/>
        <w:jc w:val="center"/>
        <w:tblBorders>
          <w:top w:val="single" w:color="D8DEE4" w:sz="4" w:space="0"/>
          <w:left w:val="single" w:color="E5E7EB" w:sz="2" w:space="0"/>
          <w:bottom w:val="single" w:color="E5E7EB" w:sz="2" w:space="0"/>
          <w:right w:val="single" w:color="E5E7EB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88"/>
        <w:gridCol w:w="1147"/>
        <w:gridCol w:w="1097"/>
        <w:gridCol w:w="1735"/>
        <w:gridCol w:w="1103"/>
        <w:gridCol w:w="852"/>
      </w:tblGrid>
      <w:tr w14:paraId="762DBB1E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588" w:type="dxa"/>
            <w:tcBorders>
              <w:top w:val="single" w:color="auto" w:sz="4" w:space="0"/>
              <w:left w:val="single" w:color="D9D9DD" w:sz="4" w:space="0"/>
              <w:bottom w:val="single" w:color="auto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F27B8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Characteristic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D9D9DD" w:sz="4" w:space="0"/>
              <w:bottom w:val="single" w:color="auto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10D27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Overall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D9D9DD" w:sz="4" w:space="0"/>
              <w:bottom w:val="single" w:color="auto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CF1AE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Low FIB-4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D9D9DD" w:sz="4" w:space="0"/>
              <w:bottom w:val="single" w:color="auto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10E79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Intermediate</w:t>
            </w:r>
            <w:r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 xml:space="preserve"> FIB-4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D9D9DD" w:sz="4" w:space="0"/>
              <w:bottom w:val="single" w:color="auto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C7AD6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High FIB-4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D9D9DD" w:sz="4" w:space="0"/>
              <w:bottom w:val="single" w:color="auto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318C8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P value</w:t>
            </w:r>
          </w:p>
        </w:tc>
      </w:tr>
      <w:tr w14:paraId="2985FCC3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588" w:type="dxa"/>
            <w:tcBorders>
              <w:top w:val="single" w:color="auto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369BF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N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C6004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448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7DA94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118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6BADA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234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3045F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96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69EBE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</w:p>
        </w:tc>
      </w:tr>
      <w:tr w14:paraId="6D482B83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5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AAD77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Age, years</w:t>
            </w:r>
          </w:p>
        </w:tc>
        <w:tc>
          <w:tcPr>
            <w:tcW w:w="114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A6D9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72.0 [66.0, 79.0]</w:t>
            </w:r>
          </w:p>
        </w:tc>
        <w:tc>
          <w:tcPr>
            <w:tcW w:w="109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8F255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66.0 [62.0, 73.0]</w:t>
            </w:r>
          </w:p>
        </w:tc>
        <w:tc>
          <w:tcPr>
            <w:tcW w:w="173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D00F4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71.5 [67.0, 77.0]</w:t>
            </w:r>
          </w:p>
        </w:tc>
        <w:tc>
          <w:tcPr>
            <w:tcW w:w="110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477C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79.0 [73.8, 84.0]</w:t>
            </w:r>
          </w:p>
        </w:tc>
        <w:tc>
          <w:tcPr>
            <w:tcW w:w="852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6C05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&lt;0.001</w:t>
            </w:r>
          </w:p>
        </w:tc>
      </w:tr>
      <w:tr w14:paraId="617894C3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5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4183F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Female sex</w:t>
            </w:r>
          </w:p>
        </w:tc>
        <w:tc>
          <w:tcPr>
            <w:tcW w:w="114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D4ACD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199 (44.4)</w:t>
            </w:r>
          </w:p>
        </w:tc>
        <w:tc>
          <w:tcPr>
            <w:tcW w:w="109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65D79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50 (42.4)</w:t>
            </w:r>
          </w:p>
        </w:tc>
        <w:tc>
          <w:tcPr>
            <w:tcW w:w="173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09EF8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104 (44.4)</w:t>
            </w:r>
          </w:p>
        </w:tc>
        <w:tc>
          <w:tcPr>
            <w:tcW w:w="110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9E2DF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45 (46.9)</w:t>
            </w:r>
          </w:p>
        </w:tc>
        <w:tc>
          <w:tcPr>
            <w:tcW w:w="852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B7AD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0.805</w:t>
            </w:r>
          </w:p>
        </w:tc>
      </w:tr>
      <w:tr w14:paraId="6455ECC3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5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11B8F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Hypertension</w:t>
            </w:r>
          </w:p>
        </w:tc>
        <w:tc>
          <w:tcPr>
            <w:tcW w:w="114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54C79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298 (66.5)</w:t>
            </w:r>
          </w:p>
        </w:tc>
        <w:tc>
          <w:tcPr>
            <w:tcW w:w="109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ED557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78 (66.1)</w:t>
            </w:r>
          </w:p>
        </w:tc>
        <w:tc>
          <w:tcPr>
            <w:tcW w:w="173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91216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159 (67.9)</w:t>
            </w:r>
          </w:p>
        </w:tc>
        <w:tc>
          <w:tcPr>
            <w:tcW w:w="110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6FB17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61 (63.5)</w:t>
            </w:r>
          </w:p>
        </w:tc>
        <w:tc>
          <w:tcPr>
            <w:tcW w:w="852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7570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0.739</w:t>
            </w:r>
          </w:p>
        </w:tc>
      </w:tr>
      <w:tr w14:paraId="4422D533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5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DF5E4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Diabetes mellitus</w:t>
            </w:r>
          </w:p>
        </w:tc>
        <w:tc>
          <w:tcPr>
            <w:tcW w:w="114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9D6B3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139 (31.0)</w:t>
            </w:r>
          </w:p>
        </w:tc>
        <w:tc>
          <w:tcPr>
            <w:tcW w:w="109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8E7D6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38 (32.2)</w:t>
            </w:r>
          </w:p>
        </w:tc>
        <w:tc>
          <w:tcPr>
            <w:tcW w:w="173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ED0C6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72 (30.8)</w:t>
            </w:r>
          </w:p>
        </w:tc>
        <w:tc>
          <w:tcPr>
            <w:tcW w:w="110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57C59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29 (30.2)</w:t>
            </w:r>
          </w:p>
        </w:tc>
        <w:tc>
          <w:tcPr>
            <w:tcW w:w="852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A6257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0.945</w:t>
            </w:r>
          </w:p>
        </w:tc>
      </w:tr>
      <w:tr w14:paraId="66CED977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5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C10EC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Hyperlipidemia</w:t>
            </w:r>
          </w:p>
        </w:tc>
        <w:tc>
          <w:tcPr>
            <w:tcW w:w="114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B842B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191 (42.6)</w:t>
            </w:r>
          </w:p>
        </w:tc>
        <w:tc>
          <w:tcPr>
            <w:tcW w:w="109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C63B5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51 (43.2)</w:t>
            </w:r>
          </w:p>
        </w:tc>
        <w:tc>
          <w:tcPr>
            <w:tcW w:w="173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4F4B0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100 (42.7)</w:t>
            </w:r>
          </w:p>
        </w:tc>
        <w:tc>
          <w:tcPr>
            <w:tcW w:w="110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87BA1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40 (41.7)</w:t>
            </w:r>
          </w:p>
        </w:tc>
        <w:tc>
          <w:tcPr>
            <w:tcW w:w="852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A683D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0.973</w:t>
            </w:r>
          </w:p>
        </w:tc>
      </w:tr>
      <w:tr w14:paraId="7EBE6CF0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5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48DC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Coronary artery disease</w:t>
            </w:r>
          </w:p>
        </w:tc>
        <w:tc>
          <w:tcPr>
            <w:tcW w:w="114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C91FC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120 (26.8)</w:t>
            </w:r>
          </w:p>
        </w:tc>
        <w:tc>
          <w:tcPr>
            <w:tcW w:w="109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11294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23 (19.5)</w:t>
            </w:r>
          </w:p>
        </w:tc>
        <w:tc>
          <w:tcPr>
            <w:tcW w:w="173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8B349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65 (27.8)</w:t>
            </w:r>
          </w:p>
        </w:tc>
        <w:tc>
          <w:tcPr>
            <w:tcW w:w="110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5B58F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32 (33.3)</w:t>
            </w:r>
          </w:p>
        </w:tc>
        <w:tc>
          <w:tcPr>
            <w:tcW w:w="852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C2EDF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0.067</w:t>
            </w:r>
          </w:p>
        </w:tc>
      </w:tr>
      <w:tr w14:paraId="25F01BFC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5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BE06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Atrial fibrillation</w:t>
            </w:r>
          </w:p>
        </w:tc>
        <w:tc>
          <w:tcPr>
            <w:tcW w:w="114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B4262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124 (27.7)</w:t>
            </w:r>
          </w:p>
        </w:tc>
        <w:tc>
          <w:tcPr>
            <w:tcW w:w="109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00ED8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21 (17.8)</w:t>
            </w:r>
          </w:p>
        </w:tc>
        <w:tc>
          <w:tcPr>
            <w:tcW w:w="173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ACDBF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60 (25.6)</w:t>
            </w:r>
          </w:p>
        </w:tc>
        <w:tc>
          <w:tcPr>
            <w:tcW w:w="110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E8126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43 (44.8)</w:t>
            </w:r>
          </w:p>
        </w:tc>
        <w:tc>
          <w:tcPr>
            <w:tcW w:w="852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A40CB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&lt;0.001</w:t>
            </w:r>
          </w:p>
        </w:tc>
      </w:tr>
      <w:tr w14:paraId="32D8EF1B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5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BB57F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Smoking history</w:t>
            </w:r>
          </w:p>
        </w:tc>
        <w:tc>
          <w:tcPr>
            <w:tcW w:w="114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5604F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130 (29.0)</w:t>
            </w:r>
          </w:p>
        </w:tc>
        <w:tc>
          <w:tcPr>
            <w:tcW w:w="109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D32FB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31 (26.3)</w:t>
            </w:r>
          </w:p>
        </w:tc>
        <w:tc>
          <w:tcPr>
            <w:tcW w:w="173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521E1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76 (32.5)</w:t>
            </w:r>
          </w:p>
        </w:tc>
        <w:tc>
          <w:tcPr>
            <w:tcW w:w="110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E32AF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23 (24.0)</w:t>
            </w:r>
          </w:p>
        </w:tc>
        <w:tc>
          <w:tcPr>
            <w:tcW w:w="852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3AD67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0.225</w:t>
            </w:r>
          </w:p>
        </w:tc>
      </w:tr>
      <w:tr w14:paraId="73248AF4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5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2A054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Prior stroke</w:t>
            </w:r>
          </w:p>
        </w:tc>
        <w:tc>
          <w:tcPr>
            <w:tcW w:w="114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FD794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72 (16.1)</w:t>
            </w:r>
          </w:p>
        </w:tc>
        <w:tc>
          <w:tcPr>
            <w:tcW w:w="109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97651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19 (16.1)</w:t>
            </w:r>
          </w:p>
        </w:tc>
        <w:tc>
          <w:tcPr>
            <w:tcW w:w="173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605A9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37 (15.8)</w:t>
            </w:r>
          </w:p>
        </w:tc>
        <w:tc>
          <w:tcPr>
            <w:tcW w:w="110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793C3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16 (16.7)</w:t>
            </w:r>
          </w:p>
        </w:tc>
        <w:tc>
          <w:tcPr>
            <w:tcW w:w="852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700E3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0.982</w:t>
            </w:r>
          </w:p>
        </w:tc>
      </w:tr>
      <w:tr w14:paraId="77F96BA6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5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D141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Antihypertensive therapy</w:t>
            </w:r>
          </w:p>
        </w:tc>
        <w:tc>
          <w:tcPr>
            <w:tcW w:w="114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11889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239 (53.3)</w:t>
            </w:r>
          </w:p>
        </w:tc>
        <w:tc>
          <w:tcPr>
            <w:tcW w:w="109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DDBDD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58 (49.2)</w:t>
            </w:r>
          </w:p>
        </w:tc>
        <w:tc>
          <w:tcPr>
            <w:tcW w:w="173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B2855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133 (56.8)</w:t>
            </w:r>
          </w:p>
        </w:tc>
        <w:tc>
          <w:tcPr>
            <w:tcW w:w="110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670B1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48 (50.0)</w:t>
            </w:r>
          </w:p>
        </w:tc>
        <w:tc>
          <w:tcPr>
            <w:tcW w:w="852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3192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0.299</w:t>
            </w:r>
          </w:p>
        </w:tc>
      </w:tr>
      <w:tr w14:paraId="2F58AB00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5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EA02B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Antidiabetic therapy</w:t>
            </w:r>
          </w:p>
        </w:tc>
        <w:tc>
          <w:tcPr>
            <w:tcW w:w="114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E8EB7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107 (23.9)</w:t>
            </w:r>
          </w:p>
        </w:tc>
        <w:tc>
          <w:tcPr>
            <w:tcW w:w="109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3F19A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28 (23.7)</w:t>
            </w:r>
          </w:p>
        </w:tc>
        <w:tc>
          <w:tcPr>
            <w:tcW w:w="173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14B7B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57 (24.4)</w:t>
            </w:r>
          </w:p>
        </w:tc>
        <w:tc>
          <w:tcPr>
            <w:tcW w:w="110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3D800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22 (22.9)</w:t>
            </w:r>
          </w:p>
        </w:tc>
        <w:tc>
          <w:tcPr>
            <w:tcW w:w="852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05769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0.961</w:t>
            </w:r>
          </w:p>
        </w:tc>
      </w:tr>
      <w:tr w14:paraId="0DE7C01C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5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F5400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Lipid-lowering therapy</w:t>
            </w:r>
          </w:p>
        </w:tc>
        <w:tc>
          <w:tcPr>
            <w:tcW w:w="114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4B3C4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168 (37.5)</w:t>
            </w:r>
          </w:p>
        </w:tc>
        <w:tc>
          <w:tcPr>
            <w:tcW w:w="109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687CE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43 (36.4)</w:t>
            </w:r>
          </w:p>
        </w:tc>
        <w:tc>
          <w:tcPr>
            <w:tcW w:w="173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A886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87 (37.2)</w:t>
            </w:r>
          </w:p>
        </w:tc>
        <w:tc>
          <w:tcPr>
            <w:tcW w:w="110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1560E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38 (39.6)</w:t>
            </w:r>
          </w:p>
        </w:tc>
        <w:tc>
          <w:tcPr>
            <w:tcW w:w="852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9FA92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0.885</w:t>
            </w:r>
          </w:p>
        </w:tc>
      </w:tr>
      <w:tr w14:paraId="11A97DBA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5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EB9F6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Anticoagulant therapy</w:t>
            </w:r>
          </w:p>
        </w:tc>
        <w:tc>
          <w:tcPr>
            <w:tcW w:w="114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8AFC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42 (9.4)</w:t>
            </w:r>
          </w:p>
        </w:tc>
        <w:tc>
          <w:tcPr>
            <w:tcW w:w="109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73B91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5 (4.2)</w:t>
            </w:r>
          </w:p>
        </w:tc>
        <w:tc>
          <w:tcPr>
            <w:tcW w:w="173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9D905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21 (9.0)</w:t>
            </w:r>
          </w:p>
        </w:tc>
        <w:tc>
          <w:tcPr>
            <w:tcW w:w="110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9EDE3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16 (16.7)</w:t>
            </w:r>
          </w:p>
        </w:tc>
        <w:tc>
          <w:tcPr>
            <w:tcW w:w="852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1BC8F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0.008</w:t>
            </w:r>
          </w:p>
        </w:tc>
      </w:tr>
      <w:tr w14:paraId="1B79B76C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5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FABCB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Antiplatelet therapy</w:t>
            </w:r>
          </w:p>
        </w:tc>
        <w:tc>
          <w:tcPr>
            <w:tcW w:w="114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2F02A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83 (18.5)</w:t>
            </w:r>
          </w:p>
        </w:tc>
        <w:tc>
          <w:tcPr>
            <w:tcW w:w="109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AB7A8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18 (15.3)</w:t>
            </w:r>
          </w:p>
        </w:tc>
        <w:tc>
          <w:tcPr>
            <w:tcW w:w="173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40EF0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43 (18.4)</w:t>
            </w:r>
          </w:p>
        </w:tc>
        <w:tc>
          <w:tcPr>
            <w:tcW w:w="110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4AC17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22 (22.9)</w:t>
            </w:r>
          </w:p>
        </w:tc>
        <w:tc>
          <w:tcPr>
            <w:tcW w:w="852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5B94D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0.356</w:t>
            </w:r>
          </w:p>
        </w:tc>
      </w:tr>
      <w:tr w14:paraId="2CFF027D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5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BAF88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NIHSS score</w:t>
            </w:r>
          </w:p>
        </w:tc>
        <w:tc>
          <w:tcPr>
            <w:tcW w:w="114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04418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15.0 [9.0, 20.0]</w:t>
            </w:r>
          </w:p>
        </w:tc>
        <w:tc>
          <w:tcPr>
            <w:tcW w:w="109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5A576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13.0 [6.2, 18.0]</w:t>
            </w:r>
          </w:p>
        </w:tc>
        <w:tc>
          <w:tcPr>
            <w:tcW w:w="173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1961F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15.0 [9.0, 21.0]</w:t>
            </w:r>
          </w:p>
        </w:tc>
        <w:tc>
          <w:tcPr>
            <w:tcW w:w="110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06E8A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18.0 [12.8, 25.0]</w:t>
            </w:r>
          </w:p>
        </w:tc>
        <w:tc>
          <w:tcPr>
            <w:tcW w:w="852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E99B4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&lt;0.001</w:t>
            </w:r>
          </w:p>
        </w:tc>
      </w:tr>
      <w:tr w14:paraId="7B3D5A76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5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5FD5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ASPECTS</w:t>
            </w:r>
          </w:p>
        </w:tc>
        <w:tc>
          <w:tcPr>
            <w:tcW w:w="114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953E1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8.0 [7.0, 9.0]</w:t>
            </w:r>
          </w:p>
        </w:tc>
        <w:tc>
          <w:tcPr>
            <w:tcW w:w="109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6CA97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9.0 [8.0, 9.0]</w:t>
            </w:r>
          </w:p>
        </w:tc>
        <w:tc>
          <w:tcPr>
            <w:tcW w:w="173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83CA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8.0 [7.0, 9.0]</w:t>
            </w:r>
          </w:p>
        </w:tc>
        <w:tc>
          <w:tcPr>
            <w:tcW w:w="110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1F5BC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8.0 [7.0, 9.0]</w:t>
            </w:r>
          </w:p>
        </w:tc>
        <w:tc>
          <w:tcPr>
            <w:tcW w:w="852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ED081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0.005</w:t>
            </w:r>
          </w:p>
        </w:tc>
      </w:tr>
      <w:tr w14:paraId="28435279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5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DB12C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Occlusion site: ICA</w:t>
            </w:r>
          </w:p>
        </w:tc>
        <w:tc>
          <w:tcPr>
            <w:tcW w:w="114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95677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252 (56.2)</w:t>
            </w:r>
          </w:p>
        </w:tc>
        <w:tc>
          <w:tcPr>
            <w:tcW w:w="109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3E389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69 (58.5)</w:t>
            </w:r>
          </w:p>
        </w:tc>
        <w:tc>
          <w:tcPr>
            <w:tcW w:w="173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C6953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126 (53.8)</w:t>
            </w:r>
          </w:p>
        </w:tc>
        <w:tc>
          <w:tcPr>
            <w:tcW w:w="110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B4208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57 (59.4)</w:t>
            </w:r>
          </w:p>
        </w:tc>
        <w:tc>
          <w:tcPr>
            <w:tcW w:w="852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260CC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0.687</w:t>
            </w:r>
          </w:p>
        </w:tc>
      </w:tr>
      <w:tr w14:paraId="4FB416A8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5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38641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Occlusion site: M1</w:t>
            </w:r>
          </w:p>
        </w:tc>
        <w:tc>
          <w:tcPr>
            <w:tcW w:w="114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F4AA1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132 (29.5)</w:t>
            </w:r>
          </w:p>
        </w:tc>
        <w:tc>
          <w:tcPr>
            <w:tcW w:w="109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6A21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36 (30.5)</w:t>
            </w:r>
          </w:p>
        </w:tc>
        <w:tc>
          <w:tcPr>
            <w:tcW w:w="173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57E10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71 (30.3)</w:t>
            </w:r>
          </w:p>
        </w:tc>
        <w:tc>
          <w:tcPr>
            <w:tcW w:w="110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B1CD8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25 (26.0)</w:t>
            </w:r>
          </w:p>
        </w:tc>
        <w:tc>
          <w:tcPr>
            <w:tcW w:w="852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4C499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</w:p>
        </w:tc>
      </w:tr>
      <w:tr w14:paraId="3F93FC22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5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177AB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Occlusion site: M2</w:t>
            </w:r>
          </w:p>
        </w:tc>
        <w:tc>
          <w:tcPr>
            <w:tcW w:w="114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A135C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64 (14.3)</w:t>
            </w:r>
          </w:p>
        </w:tc>
        <w:tc>
          <w:tcPr>
            <w:tcW w:w="109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0066D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13 (11.0)</w:t>
            </w:r>
          </w:p>
        </w:tc>
        <w:tc>
          <w:tcPr>
            <w:tcW w:w="173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B57B8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37 (15.8)</w:t>
            </w:r>
          </w:p>
        </w:tc>
        <w:tc>
          <w:tcPr>
            <w:tcW w:w="110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50B9E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14 (14.6)</w:t>
            </w:r>
          </w:p>
        </w:tc>
        <w:tc>
          <w:tcPr>
            <w:tcW w:w="852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5D7D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</w:p>
        </w:tc>
      </w:tr>
      <w:tr w14:paraId="6BA1DBEB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5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0DAC9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TOAST classification: CE</w:t>
            </w:r>
          </w:p>
        </w:tc>
        <w:tc>
          <w:tcPr>
            <w:tcW w:w="114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E5544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159 (35.5)</w:t>
            </w:r>
          </w:p>
        </w:tc>
        <w:tc>
          <w:tcPr>
            <w:tcW w:w="109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955C7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31 (26.3)</w:t>
            </w:r>
          </w:p>
        </w:tc>
        <w:tc>
          <w:tcPr>
            <w:tcW w:w="173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5EBB6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82 (35.0)</w:t>
            </w:r>
          </w:p>
        </w:tc>
        <w:tc>
          <w:tcPr>
            <w:tcW w:w="110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614F7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46 (47.9)</w:t>
            </w:r>
          </w:p>
        </w:tc>
        <w:tc>
          <w:tcPr>
            <w:tcW w:w="852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78CBC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0.015</w:t>
            </w:r>
          </w:p>
        </w:tc>
      </w:tr>
      <w:tr w14:paraId="71BB7FE8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5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1886F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TOAST classification: LAA</w:t>
            </w:r>
          </w:p>
        </w:tc>
        <w:tc>
          <w:tcPr>
            <w:tcW w:w="114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C7027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275 (61.4)</w:t>
            </w:r>
          </w:p>
        </w:tc>
        <w:tc>
          <w:tcPr>
            <w:tcW w:w="109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72A7B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83 (70.3)</w:t>
            </w:r>
          </w:p>
        </w:tc>
        <w:tc>
          <w:tcPr>
            <w:tcW w:w="173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9428B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143 (61.1)</w:t>
            </w:r>
          </w:p>
        </w:tc>
        <w:tc>
          <w:tcPr>
            <w:tcW w:w="110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B9E7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49 (51.0)</w:t>
            </w:r>
          </w:p>
        </w:tc>
        <w:tc>
          <w:tcPr>
            <w:tcW w:w="852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5884F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</w:p>
        </w:tc>
      </w:tr>
      <w:tr w14:paraId="51216E25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5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03B8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TOAST classification: Others</w:t>
            </w:r>
          </w:p>
        </w:tc>
        <w:tc>
          <w:tcPr>
            <w:tcW w:w="114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090B6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14 (3.1)</w:t>
            </w:r>
          </w:p>
        </w:tc>
        <w:tc>
          <w:tcPr>
            <w:tcW w:w="109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0A569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4 (3.4)</w:t>
            </w:r>
          </w:p>
        </w:tc>
        <w:tc>
          <w:tcPr>
            <w:tcW w:w="173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83AC2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9 (3.8)</w:t>
            </w:r>
          </w:p>
        </w:tc>
        <w:tc>
          <w:tcPr>
            <w:tcW w:w="110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70273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 (1.0)</w:t>
            </w:r>
          </w:p>
        </w:tc>
        <w:tc>
          <w:tcPr>
            <w:tcW w:w="852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52D99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</w:p>
        </w:tc>
      </w:tr>
      <w:tr w14:paraId="680702BF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5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1ED31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First-line thrombectomy technique: None</w:t>
            </w:r>
          </w:p>
        </w:tc>
        <w:tc>
          <w:tcPr>
            <w:tcW w:w="114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E669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32 (7.1)</w:t>
            </w:r>
          </w:p>
        </w:tc>
        <w:tc>
          <w:tcPr>
            <w:tcW w:w="109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8108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12 (10.2)</w:t>
            </w:r>
          </w:p>
        </w:tc>
        <w:tc>
          <w:tcPr>
            <w:tcW w:w="173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3A425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12 (5.1)</w:t>
            </w:r>
          </w:p>
        </w:tc>
        <w:tc>
          <w:tcPr>
            <w:tcW w:w="110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4B384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8 (8.3)</w:t>
            </w:r>
          </w:p>
        </w:tc>
        <w:tc>
          <w:tcPr>
            <w:tcW w:w="852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EDEC4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0.066</w:t>
            </w:r>
          </w:p>
        </w:tc>
      </w:tr>
      <w:tr w14:paraId="30640348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5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CE797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First-line thrombectomy technique: Aspiration</w:t>
            </w:r>
          </w:p>
        </w:tc>
        <w:tc>
          <w:tcPr>
            <w:tcW w:w="114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CFF21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91 (20.3)</w:t>
            </w:r>
          </w:p>
        </w:tc>
        <w:tc>
          <w:tcPr>
            <w:tcW w:w="109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2E822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18 (15.3)</w:t>
            </w:r>
          </w:p>
        </w:tc>
        <w:tc>
          <w:tcPr>
            <w:tcW w:w="173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5ECB8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50 (21.4)</w:t>
            </w:r>
          </w:p>
        </w:tc>
        <w:tc>
          <w:tcPr>
            <w:tcW w:w="110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B27F6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23 (24.0)</w:t>
            </w:r>
          </w:p>
        </w:tc>
        <w:tc>
          <w:tcPr>
            <w:tcW w:w="852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5EEBC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</w:p>
        </w:tc>
      </w:tr>
      <w:tr w14:paraId="431373DE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5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DC30B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First-line thrombectomy technique: Stent</w:t>
            </w:r>
          </w:p>
        </w:tc>
        <w:tc>
          <w:tcPr>
            <w:tcW w:w="114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B0241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109 (24.3)</w:t>
            </w:r>
          </w:p>
        </w:tc>
        <w:tc>
          <w:tcPr>
            <w:tcW w:w="109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A136B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21 (17.8)</w:t>
            </w:r>
          </w:p>
        </w:tc>
        <w:tc>
          <w:tcPr>
            <w:tcW w:w="173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8273C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67 (28.6)</w:t>
            </w:r>
          </w:p>
        </w:tc>
        <w:tc>
          <w:tcPr>
            <w:tcW w:w="110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4D934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21 (21.9)</w:t>
            </w:r>
          </w:p>
        </w:tc>
        <w:tc>
          <w:tcPr>
            <w:tcW w:w="852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E9B25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</w:p>
        </w:tc>
      </w:tr>
      <w:tr w14:paraId="3F2D8F77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5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8699E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First-line thrombectomy technique: Combined</w:t>
            </w:r>
          </w:p>
        </w:tc>
        <w:tc>
          <w:tcPr>
            <w:tcW w:w="114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E900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216 (48.2)</w:t>
            </w:r>
          </w:p>
        </w:tc>
        <w:tc>
          <w:tcPr>
            <w:tcW w:w="109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05FF2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67 (56.8)</w:t>
            </w:r>
          </w:p>
        </w:tc>
        <w:tc>
          <w:tcPr>
            <w:tcW w:w="173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F00E6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105 (44.9)</w:t>
            </w:r>
          </w:p>
        </w:tc>
        <w:tc>
          <w:tcPr>
            <w:tcW w:w="110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F68A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44 (45.8)</w:t>
            </w:r>
          </w:p>
        </w:tc>
        <w:tc>
          <w:tcPr>
            <w:tcW w:w="852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84E18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</w:p>
        </w:tc>
      </w:tr>
      <w:tr w14:paraId="6CB22ED8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5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D757D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Successful reperfusion, mTICI 2b-3</w:t>
            </w:r>
          </w:p>
        </w:tc>
        <w:tc>
          <w:tcPr>
            <w:tcW w:w="114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1706D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408 (91.1)</w:t>
            </w:r>
          </w:p>
        </w:tc>
        <w:tc>
          <w:tcPr>
            <w:tcW w:w="109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E773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110 (93.2)</w:t>
            </w:r>
          </w:p>
        </w:tc>
        <w:tc>
          <w:tcPr>
            <w:tcW w:w="173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3A4C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214 (91.5)</w:t>
            </w:r>
          </w:p>
        </w:tc>
        <w:tc>
          <w:tcPr>
            <w:tcW w:w="110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51C28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84 (87.5)</w:t>
            </w:r>
          </w:p>
        </w:tc>
        <w:tc>
          <w:tcPr>
            <w:tcW w:w="852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34E4D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0.330</w:t>
            </w:r>
          </w:p>
        </w:tc>
      </w:tr>
      <w:tr w14:paraId="5C369A53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5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2764A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ymptomatic intracranial hemorrhage</w:t>
            </w:r>
          </w:p>
        </w:tc>
        <w:tc>
          <w:tcPr>
            <w:tcW w:w="114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644CF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55 (12.3)</w:t>
            </w:r>
          </w:p>
        </w:tc>
        <w:tc>
          <w:tcPr>
            <w:tcW w:w="109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E8A93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11 (9.3)</w:t>
            </w:r>
          </w:p>
        </w:tc>
        <w:tc>
          <w:tcPr>
            <w:tcW w:w="173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8E146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35 (15.0)</w:t>
            </w:r>
          </w:p>
        </w:tc>
        <w:tc>
          <w:tcPr>
            <w:tcW w:w="110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877FF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9 (9.4)</w:t>
            </w:r>
          </w:p>
        </w:tc>
        <w:tc>
          <w:tcPr>
            <w:tcW w:w="852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A18DB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0.195</w:t>
            </w:r>
          </w:p>
        </w:tc>
      </w:tr>
      <w:tr w14:paraId="51A5BB16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5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2EBA2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Malignant cerebral edema</w:t>
            </w:r>
          </w:p>
        </w:tc>
        <w:tc>
          <w:tcPr>
            <w:tcW w:w="114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CF644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78 (17.4)</w:t>
            </w:r>
          </w:p>
        </w:tc>
        <w:tc>
          <w:tcPr>
            <w:tcW w:w="109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3AD87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11 (9.3)</w:t>
            </w:r>
          </w:p>
        </w:tc>
        <w:tc>
          <w:tcPr>
            <w:tcW w:w="173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01420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46 (19.7)</w:t>
            </w:r>
          </w:p>
        </w:tc>
        <w:tc>
          <w:tcPr>
            <w:tcW w:w="110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D90B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21 (21.9)</w:t>
            </w:r>
          </w:p>
        </w:tc>
        <w:tc>
          <w:tcPr>
            <w:tcW w:w="852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6A997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0.023</w:t>
            </w:r>
          </w:p>
        </w:tc>
      </w:tr>
      <w:tr w14:paraId="7C7ADBEC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5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4E14F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CRP, mg/L</w:t>
            </w:r>
          </w:p>
        </w:tc>
        <w:tc>
          <w:tcPr>
            <w:tcW w:w="114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71C85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2.0 [1.0, 7.9]</w:t>
            </w:r>
          </w:p>
        </w:tc>
        <w:tc>
          <w:tcPr>
            <w:tcW w:w="109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BD682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2.0 [0.5, 5.8]</w:t>
            </w:r>
          </w:p>
        </w:tc>
        <w:tc>
          <w:tcPr>
            <w:tcW w:w="173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6B774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2.0 [0.8, 5.0]</w:t>
            </w:r>
          </w:p>
        </w:tc>
        <w:tc>
          <w:tcPr>
            <w:tcW w:w="110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17F35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5.0 [1.4, 19.7]</w:t>
            </w:r>
          </w:p>
        </w:tc>
        <w:tc>
          <w:tcPr>
            <w:tcW w:w="852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DD33A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&lt;0.001</w:t>
            </w:r>
          </w:p>
        </w:tc>
      </w:tr>
      <w:tr w14:paraId="26A350BE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5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30137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CRP ≥5 mg/L</w:t>
            </w:r>
          </w:p>
        </w:tc>
        <w:tc>
          <w:tcPr>
            <w:tcW w:w="114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2918B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152 (33.9)</w:t>
            </w:r>
          </w:p>
        </w:tc>
        <w:tc>
          <w:tcPr>
            <w:tcW w:w="109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BF819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34 (28.8)</w:t>
            </w:r>
          </w:p>
        </w:tc>
        <w:tc>
          <w:tcPr>
            <w:tcW w:w="173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DF15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65 (27.8)</w:t>
            </w:r>
          </w:p>
        </w:tc>
        <w:tc>
          <w:tcPr>
            <w:tcW w:w="110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2093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53 (55.2)</w:t>
            </w:r>
          </w:p>
        </w:tc>
        <w:tc>
          <w:tcPr>
            <w:tcW w:w="852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1973F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&lt;0.001</w:t>
            </w:r>
          </w:p>
        </w:tc>
      </w:tr>
      <w:tr w14:paraId="0358C25F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5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FDA79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Troponin trajectory: No injury</w:t>
            </w:r>
          </w:p>
        </w:tc>
        <w:tc>
          <w:tcPr>
            <w:tcW w:w="114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DAAF4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255 (56.9)</w:t>
            </w:r>
          </w:p>
        </w:tc>
        <w:tc>
          <w:tcPr>
            <w:tcW w:w="109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F887E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89 (75.4)</w:t>
            </w:r>
          </w:p>
        </w:tc>
        <w:tc>
          <w:tcPr>
            <w:tcW w:w="173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B32BC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131 (56.0)</w:t>
            </w:r>
          </w:p>
        </w:tc>
        <w:tc>
          <w:tcPr>
            <w:tcW w:w="110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64CC9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35 (36.5)</w:t>
            </w:r>
          </w:p>
        </w:tc>
        <w:tc>
          <w:tcPr>
            <w:tcW w:w="852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685B6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&lt;0.001</w:t>
            </w:r>
          </w:p>
        </w:tc>
      </w:tr>
      <w:tr w14:paraId="28A31201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5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CAB47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Troponin trajectory: Non-dynamic</w:t>
            </w:r>
          </w:p>
        </w:tc>
        <w:tc>
          <w:tcPr>
            <w:tcW w:w="114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2C38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35 (7.8)</w:t>
            </w:r>
          </w:p>
        </w:tc>
        <w:tc>
          <w:tcPr>
            <w:tcW w:w="109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8002E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8 (6.8)</w:t>
            </w:r>
          </w:p>
        </w:tc>
        <w:tc>
          <w:tcPr>
            <w:tcW w:w="173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F90E1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18 (7.7)</w:t>
            </w:r>
          </w:p>
        </w:tc>
        <w:tc>
          <w:tcPr>
            <w:tcW w:w="110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A0E02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9 (9.4)</w:t>
            </w:r>
          </w:p>
        </w:tc>
        <w:tc>
          <w:tcPr>
            <w:tcW w:w="852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F0D9A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</w:p>
        </w:tc>
      </w:tr>
      <w:tr w14:paraId="46ADF005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588" w:type="dxa"/>
            <w:tcBorders>
              <w:top w:val="single" w:color="D9D9DD" w:sz="4" w:space="0"/>
              <w:left w:val="single" w:color="D9D9DD" w:sz="4" w:space="0"/>
              <w:bottom w:val="single" w:color="auto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95FFF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Troponin trajectory: Dynamic</w:t>
            </w:r>
          </w:p>
        </w:tc>
        <w:tc>
          <w:tcPr>
            <w:tcW w:w="1147" w:type="dxa"/>
            <w:tcBorders>
              <w:top w:val="single" w:color="D9D9DD" w:sz="4" w:space="0"/>
              <w:left w:val="single" w:color="D9D9DD" w:sz="4" w:space="0"/>
              <w:bottom w:val="single" w:color="auto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404F1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158 (35.3)</w:t>
            </w:r>
          </w:p>
        </w:tc>
        <w:tc>
          <w:tcPr>
            <w:tcW w:w="1097" w:type="dxa"/>
            <w:tcBorders>
              <w:top w:val="single" w:color="D9D9DD" w:sz="4" w:space="0"/>
              <w:left w:val="single" w:color="D9D9DD" w:sz="4" w:space="0"/>
              <w:bottom w:val="single" w:color="auto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287BA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21 (17.8)</w:t>
            </w:r>
          </w:p>
        </w:tc>
        <w:tc>
          <w:tcPr>
            <w:tcW w:w="1735" w:type="dxa"/>
            <w:tcBorders>
              <w:top w:val="single" w:color="D9D9DD" w:sz="4" w:space="0"/>
              <w:left w:val="single" w:color="D9D9DD" w:sz="4" w:space="0"/>
              <w:bottom w:val="single" w:color="auto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2EE8E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85 (36.3)</w:t>
            </w:r>
          </w:p>
        </w:tc>
        <w:tc>
          <w:tcPr>
            <w:tcW w:w="1103" w:type="dxa"/>
            <w:tcBorders>
              <w:top w:val="single" w:color="D9D9DD" w:sz="4" w:space="0"/>
              <w:left w:val="single" w:color="D9D9DD" w:sz="4" w:space="0"/>
              <w:bottom w:val="single" w:color="auto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663F9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52 (54.2)</w:t>
            </w:r>
          </w:p>
        </w:tc>
        <w:tc>
          <w:tcPr>
            <w:tcW w:w="852" w:type="dxa"/>
            <w:tcBorders>
              <w:top w:val="single" w:color="D9D9DD" w:sz="4" w:space="0"/>
              <w:left w:val="single" w:color="D9D9DD" w:sz="4" w:space="0"/>
              <w:bottom w:val="single" w:color="auto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00F8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</w:p>
        </w:tc>
      </w:tr>
    </w:tbl>
    <w:p w14:paraId="2A6F272C">
      <w:pPr>
        <w:adjustRightInd w:val="0"/>
        <w:snapToGrid w:val="0"/>
        <w:spacing w:line="360" w:lineRule="auto"/>
        <w:ind w:left="0" w:leftChars="0" w:firstLine="0" w:firstLineChars="0"/>
        <w:jc w:val="both"/>
        <w:rPr>
          <w:rFonts w:hint="eastAsia" w:ascii="Palatino Linotype" w:hAnsi="Palatino Linotype" w:eastAsia="Times New Roman" w:cs="Times New Roman"/>
          <w:snapToGrid w:val="0"/>
          <w:color w:val="000000"/>
          <w:szCs w:val="22"/>
          <w:lang w:val="en-US" w:eastAsia="zh-CN" w:bidi="en-US"/>
        </w:rPr>
      </w:pPr>
      <w:r>
        <w:rPr>
          <w:rFonts w:hint="eastAsia" w:ascii="Palatino Linotype" w:hAnsi="Palatino Linotype" w:eastAsia="Times New Roman" w:cs="Times New Roman"/>
          <w:snapToGrid w:val="0"/>
          <w:color w:val="000000"/>
          <w:szCs w:val="22"/>
          <w:lang w:val="en-US" w:eastAsia="zh-CN" w:bidi="en-US"/>
        </w:rPr>
        <w:t>Note: Data are presented as median [interquartile range] or n (%). Comparisons across FIB-4 categories were performed using the Kruskal–Wallis test for continuous variables and the chi-square test or Fisher’s exact test for categorical variables, as appropriate. Percentages were calculated within each FIB-4 category.</w:t>
      </w:r>
    </w:p>
    <w:p w14:paraId="7BFC6C76">
      <w:pPr>
        <w:adjustRightInd w:val="0"/>
        <w:snapToGrid w:val="0"/>
        <w:spacing w:line="360" w:lineRule="auto"/>
        <w:ind w:left="0" w:leftChars="0" w:firstLine="0" w:firstLineChars="0"/>
        <w:jc w:val="both"/>
        <w:rPr>
          <w:rFonts w:hint="eastAsia" w:ascii="Palatino Linotype" w:hAnsi="Palatino Linotype" w:eastAsia="Times New Roman" w:cs="Times New Roman"/>
          <w:snapToGrid w:val="0"/>
          <w:color w:val="000000"/>
          <w:szCs w:val="22"/>
          <w:lang w:val="en-US" w:eastAsia="zh-CN" w:bidi="en-US"/>
        </w:rPr>
      </w:pPr>
      <w:r>
        <w:rPr>
          <w:rFonts w:hint="eastAsia" w:ascii="Palatino Linotype" w:hAnsi="Palatino Linotype" w:eastAsia="Times New Roman" w:cs="Times New Roman"/>
          <w:snapToGrid w:val="0"/>
          <w:color w:val="000000"/>
          <w:szCs w:val="22"/>
          <w:lang w:val="en-US" w:eastAsia="zh-CN" w:bidi="en-US"/>
        </w:rPr>
        <w:t>Abbreviations: NIHSS, National Institutes of Health Stroke Scale; ASPECTS, Alberta Stroke Program Early CT Score; ICA, internal carotid artery; M1, middle cerebral artery M1 segment; M2, middle cerebral artery M2 segment; TOAST, Trial of Org 10172 in Acute Stroke Treatment; CE, cardioembolism; LAA, large-artery atherosclerosis; mTICI, modified Thrombolysis in Cerebral Infarction; FIB-4, Fibrosis-4 index; CRP, C-reactive protein.</w:t>
      </w:r>
    </w:p>
    <w:p w14:paraId="5DD3BD2B">
      <w:pPr>
        <w:adjustRightInd w:val="0"/>
        <w:snapToGrid w:val="0"/>
        <w:spacing w:line="360" w:lineRule="auto"/>
        <w:jc w:val="both"/>
        <w:rPr>
          <w:rFonts w:hint="eastAsia" w:ascii="Palatino Linotype" w:hAnsi="Palatino Linotype" w:eastAsia="Times New Roman" w:cs="Times New Roman"/>
          <w:snapToGrid w:val="0"/>
          <w:color w:val="000000"/>
          <w:szCs w:val="22"/>
          <w:lang w:val="en-US" w:eastAsia="zh-CN" w:bidi="en-US"/>
        </w:rPr>
      </w:pPr>
    </w:p>
    <w:p w14:paraId="2CF92E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8" w:beforeAutospacing="0" w:after="192" w:afterAutospacing="0" w:line="336" w:lineRule="atLeast"/>
        <w:ind w:left="0" w:right="0" w:firstLine="0"/>
        <w:jc w:val="left"/>
        <w:rPr>
          <w:rFonts w:hint="eastAsia" w:ascii="Palatino Linotype" w:hAnsi="Palatino Linotype" w:eastAsia="Times New Roman" w:cs="Times New Roman"/>
          <w:b w:val="0"/>
          <w:bCs w:val="0"/>
          <w:snapToGrid w:val="0"/>
          <w:color w:val="000000"/>
          <w:kern w:val="2"/>
          <w:sz w:val="21"/>
          <w:szCs w:val="22"/>
          <w:lang w:val="en-US" w:eastAsia="zh-CN" w:bidi="en-US"/>
        </w:rPr>
      </w:pPr>
      <w:r>
        <w:br w:type="page"/>
      </w:r>
      <w:r>
        <w:rPr>
          <w:rFonts w:hint="default" w:ascii="Palatino Linotype" w:hAnsi="Palatino Linotype" w:eastAsia="Times New Roman" w:cs="Times New Roman"/>
          <w:b w:val="0"/>
          <w:bCs w:val="0"/>
          <w:snapToGrid w:val="0"/>
          <w:color w:val="000000"/>
          <w:kern w:val="2"/>
          <w:sz w:val="21"/>
          <w:szCs w:val="22"/>
          <w:lang w:val="en-US" w:eastAsia="zh-CN" w:bidi="en-US"/>
        </w:rPr>
        <w:t>Supplementary Table S</w:t>
      </w:r>
      <w:r>
        <w:rPr>
          <w:rFonts w:hint="eastAsia" w:ascii="Palatino Linotype" w:hAnsi="Palatino Linotype" w:eastAsia="Times New Roman" w:cs="Times New Roman"/>
          <w:b w:val="0"/>
          <w:bCs w:val="0"/>
          <w:snapToGrid w:val="0"/>
          <w:color w:val="000000"/>
          <w:kern w:val="2"/>
          <w:sz w:val="21"/>
          <w:szCs w:val="22"/>
          <w:lang w:val="en-US" w:eastAsia="zh-CN" w:bidi="en-US"/>
        </w:rPr>
        <w:t>2</w:t>
      </w:r>
      <w:r>
        <w:rPr>
          <w:rFonts w:hint="default" w:ascii="Palatino Linotype" w:hAnsi="Palatino Linotype" w:eastAsia="Times New Roman" w:cs="Times New Roman"/>
          <w:b w:val="0"/>
          <w:bCs w:val="0"/>
          <w:snapToGrid w:val="0"/>
          <w:color w:val="000000"/>
          <w:kern w:val="2"/>
          <w:sz w:val="21"/>
          <w:szCs w:val="22"/>
          <w:lang w:val="en-US" w:eastAsia="zh-CN" w:bidi="en-US"/>
        </w:rPr>
        <w:t>. Post hoc pairwise comparisons according to troponin trajectory</w:t>
      </w:r>
    </w:p>
    <w:tbl>
      <w:tblPr>
        <w:tblW w:w="8522" w:type="dxa"/>
        <w:jc w:val="center"/>
        <w:tblBorders>
          <w:top w:val="single" w:color="D8DEE4" w:sz="4" w:space="0"/>
          <w:left w:val="single" w:color="E5E7EB" w:sz="2" w:space="0"/>
          <w:bottom w:val="single" w:color="E5E7EB" w:sz="2" w:space="0"/>
          <w:right w:val="single" w:color="E5E7EB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4"/>
        <w:gridCol w:w="1312"/>
        <w:gridCol w:w="2084"/>
        <w:gridCol w:w="1172"/>
        <w:gridCol w:w="1970"/>
      </w:tblGrid>
      <w:tr w14:paraId="22EC1FF1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988" w:type="dxa"/>
            <w:tcBorders>
              <w:top w:val="single" w:color="auto" w:sz="4" w:space="0"/>
              <w:left w:val="single" w:color="D9D9DD" w:sz="4" w:space="0"/>
              <w:bottom w:val="single" w:color="auto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E8615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Characteristic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D9D9DD" w:sz="4" w:space="0"/>
              <w:bottom w:val="single" w:color="auto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76184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Variable type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D9D9DD" w:sz="4" w:space="0"/>
              <w:bottom w:val="single" w:color="auto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CB37C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Pairwise comparison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D9D9DD" w:sz="4" w:space="0"/>
              <w:bottom w:val="single" w:color="auto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A469D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Raw P value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D9D9DD" w:sz="4" w:space="0"/>
              <w:bottom w:val="single" w:color="auto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E4FE1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Bonferroni-adjusted P value</w:t>
            </w:r>
          </w:p>
        </w:tc>
      </w:tr>
      <w:tr w14:paraId="4169F8EE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auto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A9F76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Age, years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3127F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Continuous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A631F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 injury vs Non-dynamic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0EB50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0.072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491E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0.215</w:t>
            </w:r>
          </w:p>
        </w:tc>
      </w:tr>
      <w:tr w14:paraId="6FD4B99B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7D701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Age, years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C05D3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Continuous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0869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 injury vs 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4DBC9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&lt;0.001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76F12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&lt;0.001</w:t>
            </w:r>
          </w:p>
        </w:tc>
      </w:tr>
      <w:tr w14:paraId="69533D00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EA57B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Age, years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FB5CE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Continuous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AFA6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Non-dynamic vs 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C4785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0.113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D30BE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0.340</w:t>
            </w:r>
          </w:p>
        </w:tc>
      </w:tr>
      <w:tr w14:paraId="4563F5A8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A6E1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NIHSS score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6EF2A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Continuous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1AF23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 injury vs Non-dynamic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17268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0.020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9371C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0.060</w:t>
            </w:r>
          </w:p>
        </w:tc>
      </w:tr>
      <w:tr w14:paraId="7110F7DE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736F7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NIHSS score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1F2BB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Continuous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AC8B4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 injury vs 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E2AED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&lt;0.001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F557F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&lt;0.001</w:t>
            </w:r>
          </w:p>
        </w:tc>
      </w:tr>
      <w:tr w14:paraId="55F86822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46E50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NIHSS score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D9BAB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Continuous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A6B51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Non-dynamic vs 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EFBB5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0.049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B918D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0.147</w:t>
            </w:r>
          </w:p>
        </w:tc>
      </w:tr>
      <w:tr w14:paraId="7A0B1C66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AF65F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ASPECTS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411F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Continuous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CAB31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 injury vs Non-dynamic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A236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0.086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71ACF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0.259</w:t>
            </w:r>
          </w:p>
        </w:tc>
      </w:tr>
      <w:tr w14:paraId="547B960E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713DB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ASPECTS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65821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Continuous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BF77A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 injury vs 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10352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&lt;0.001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22A5A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&lt;0.001</w:t>
            </w:r>
          </w:p>
        </w:tc>
      </w:tr>
      <w:tr w14:paraId="6D557887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331A5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ASPECTS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D5F06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Continuous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78F86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Non-dynamic vs 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968ED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0.390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9A7E0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1.000</w:t>
            </w:r>
          </w:p>
        </w:tc>
      </w:tr>
      <w:tr w14:paraId="49ED9015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8948D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FIB-4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CA4D3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Continuous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304E9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 injury vs Non-dynamic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59D36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0.069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DDA36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0.206</w:t>
            </w:r>
          </w:p>
        </w:tc>
      </w:tr>
      <w:tr w14:paraId="5258E6E0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12731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FIB-4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15B44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Continuous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46A8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 injury vs 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87C73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&lt;0.001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95ED1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&lt;0.001</w:t>
            </w:r>
          </w:p>
        </w:tc>
      </w:tr>
      <w:tr w14:paraId="5AE3A92D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33A07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FIB-4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27DD0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Continuous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5ECC0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Non-dynamic vs 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A63F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0.410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243A0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1.000</w:t>
            </w:r>
          </w:p>
        </w:tc>
      </w:tr>
      <w:tr w14:paraId="2414E800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9AA27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CRP, mg/L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DED18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Continuous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B2C7A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 injury vs Non-dynamic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57DF8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0.021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2B01B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0.062</w:t>
            </w:r>
          </w:p>
        </w:tc>
      </w:tr>
      <w:tr w14:paraId="69E59185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BE7E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CRP, mg/L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C7CAD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Continuous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D5099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 injury vs 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9F7B8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&lt;0.001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6175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&lt;0.001</w:t>
            </w:r>
          </w:p>
        </w:tc>
      </w:tr>
      <w:tr w14:paraId="529AE2C7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1E2C9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CRP, mg/L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EDB20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Continuous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36599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Non-dynamic vs 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C156E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0.928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4C2BE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1.000</w:t>
            </w:r>
          </w:p>
        </w:tc>
      </w:tr>
      <w:tr w14:paraId="67DF34D6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2E7CC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Female sex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B8053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56620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 injury vs Non-dynamic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51108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0.777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A5C5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1.000</w:t>
            </w:r>
          </w:p>
        </w:tc>
      </w:tr>
      <w:tr w14:paraId="44F84E57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51508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Female sex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562D1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768C2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 injury vs 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33018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0.186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EFEC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0.558</w:t>
            </w:r>
          </w:p>
        </w:tc>
      </w:tr>
      <w:tr w14:paraId="02284080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04F04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Female sex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62982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B43F5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Non-dynamic vs 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98826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0.891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1824D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1.000</w:t>
            </w:r>
          </w:p>
        </w:tc>
      </w:tr>
      <w:tr w14:paraId="169F8289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CB13A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Hypertension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9C303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DE1E6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 injury vs Non-dynamic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94793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0.345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99133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1.000</w:t>
            </w:r>
          </w:p>
        </w:tc>
      </w:tr>
      <w:tr w14:paraId="5CA8EFCD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1187C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Hypertension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CEE36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038B4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 injury vs 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0C4D6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0.018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53E78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0.054</w:t>
            </w:r>
          </w:p>
        </w:tc>
      </w:tr>
      <w:tr w14:paraId="6ADA2159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E35BC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Hypertension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AC88C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35F59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Non-dynamic vs 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CD949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0.977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5B5D2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1.000</w:t>
            </w:r>
          </w:p>
        </w:tc>
      </w:tr>
      <w:tr w14:paraId="0C8C5EF0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04CFF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Diabetes mellitus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F03C2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C9258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 injury vs Non-dynamic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ED766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0.288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75823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0.864</w:t>
            </w:r>
          </w:p>
        </w:tc>
      </w:tr>
      <w:tr w14:paraId="26FA5A48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E3AAD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Diabetes mellitus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CA9E0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6B7EA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 injury vs 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7EEB6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&lt;0.001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24509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0.001</w:t>
            </w:r>
          </w:p>
        </w:tc>
      </w:tr>
      <w:tr w14:paraId="078E2D7D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92A76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Diabetes mellitus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47583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F081E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Non-dynamic vs 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8A7B3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0.577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0DB87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1.000</w:t>
            </w:r>
          </w:p>
        </w:tc>
      </w:tr>
      <w:tr w14:paraId="239D8CFD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F81B2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Hyperlipidemia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2D4BE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D559E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 injury vs Non-dynamic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C1D21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0.567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FB68D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1.000</w:t>
            </w:r>
          </w:p>
        </w:tc>
      </w:tr>
      <w:tr w14:paraId="720CA1BC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CAE2A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Hyperlipidemia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5B203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A874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 injury vs 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ECF3D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0.005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59749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0.016</w:t>
            </w:r>
          </w:p>
        </w:tc>
      </w:tr>
      <w:tr w14:paraId="785CCA67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74D16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Hyperlipidemia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7065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FA12F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Non-dynamic vs 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0CB34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0.038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9BAE2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0.114</w:t>
            </w:r>
          </w:p>
        </w:tc>
      </w:tr>
      <w:tr w14:paraId="749148B1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39C82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Coronary artery disease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6310F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0452E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 injury vs Non-dynamic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92C40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0.165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25EDD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0.496</w:t>
            </w:r>
          </w:p>
        </w:tc>
      </w:tr>
      <w:tr w14:paraId="0A41E337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EF29F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Coronary artery disease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A4C70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22C79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 injury vs 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3D434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&lt;0.001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13FFB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&lt;0.001</w:t>
            </w:r>
          </w:p>
        </w:tc>
      </w:tr>
      <w:tr w14:paraId="2FA54670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ED38C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Coronary artery disease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39E10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76751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Non-dynamic vs 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E64B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0.643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62905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1.000</w:t>
            </w:r>
          </w:p>
        </w:tc>
      </w:tr>
      <w:tr w14:paraId="31078930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61F6B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Atrial fibrillation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65250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C1218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 injury vs Non-dynamic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02930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0.983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4ACA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1.000</w:t>
            </w:r>
          </w:p>
        </w:tc>
      </w:tr>
      <w:tr w14:paraId="38DAAD6D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FD5F2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Atrial fibrillation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E3BD7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F717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 injury vs 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B8E03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0.032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CFD6D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0.095</w:t>
            </w:r>
          </w:p>
        </w:tc>
      </w:tr>
      <w:tr w14:paraId="39774D87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E86CC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Atrial fibrillation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EE888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C4126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Non-dynamic vs 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460DC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0.443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DCE97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1.000</w:t>
            </w:r>
          </w:p>
        </w:tc>
      </w:tr>
      <w:tr w14:paraId="0F610929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BC425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Smoking history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19F5E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8170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 injury vs Non-dynamic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705A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0.148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BDB9F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0.445</w:t>
            </w:r>
          </w:p>
        </w:tc>
      </w:tr>
      <w:tr w14:paraId="1D29AB75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FD6EB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Smoking history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15570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49600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 injury vs 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B7233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0.836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3D5E3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1.000</w:t>
            </w:r>
          </w:p>
        </w:tc>
      </w:tr>
      <w:tr w14:paraId="4D264DA5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51383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Smoking history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017EA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8DD9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Non-dynamic vs 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2428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0.217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3E598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0.652</w:t>
            </w:r>
          </w:p>
        </w:tc>
      </w:tr>
      <w:tr w14:paraId="36D71683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BFCF1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Prior stroke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BA8F2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5C635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 injury vs Non-dynamic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77DB4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0.408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61A8B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1.000</w:t>
            </w:r>
          </w:p>
        </w:tc>
      </w:tr>
      <w:tr w14:paraId="752CEFE0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D82BD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Prior stroke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1CE93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08504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 injury vs 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78A62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1.000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82A1C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1.000</w:t>
            </w:r>
          </w:p>
        </w:tc>
      </w:tr>
      <w:tr w14:paraId="2117BE05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66E5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Prior stroke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32E7C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D8A47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Non-dynamic vs 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3D2FA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0.394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7EBAC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1.000</w:t>
            </w:r>
          </w:p>
        </w:tc>
      </w:tr>
      <w:tr w14:paraId="70F5FB9A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F0002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Antihypertensive therapy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2F7FA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3B8BC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 injury vs Non-dynamic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0725C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0.279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47BE9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0.838</w:t>
            </w:r>
          </w:p>
        </w:tc>
      </w:tr>
      <w:tr w14:paraId="3FF3CD70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75630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Antihypertensive therapy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7AC18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D476A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 injury vs 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38AF7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0.041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14B74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0.122</w:t>
            </w:r>
          </w:p>
        </w:tc>
      </w:tr>
      <w:tr w14:paraId="2D12E0F0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F0B6D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Antihypertensive therapy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AC52F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03882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Non-dynamic vs 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A77E9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1.000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BBA9F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1.000</w:t>
            </w:r>
          </w:p>
        </w:tc>
      </w:tr>
      <w:tr w14:paraId="5315A014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EEF9D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Antidiabetic therapy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FEBE5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84421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 injury vs Non-dynamic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453B9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0.777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6BBFC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1.000</w:t>
            </w:r>
          </w:p>
        </w:tc>
      </w:tr>
      <w:tr w14:paraId="2B052C9D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410DF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Antidiabetic therapy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86F66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E6B4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 injury vs 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6AC8A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0.340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B5FD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1.000</w:t>
            </w:r>
          </w:p>
        </w:tc>
      </w:tr>
      <w:tr w14:paraId="718CAFF9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B6B46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Antidiabetic therapy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7CB20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FD7F5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Non-dynamic vs 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BC214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1.000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F1B6C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1.000</w:t>
            </w:r>
          </w:p>
        </w:tc>
      </w:tr>
      <w:tr w14:paraId="405EB333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B81FA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Lipid-lowering therapy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7DD38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299D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 injury vs Non-dynamic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681B3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0.888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9F32F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1.000</w:t>
            </w:r>
          </w:p>
        </w:tc>
      </w:tr>
      <w:tr w14:paraId="6B85CC86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73006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Lipid-lowering therapy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DA02E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E6672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 injury vs 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D1B7C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&lt;0.001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B2D8C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0.001</w:t>
            </w:r>
          </w:p>
        </w:tc>
      </w:tr>
      <w:tr w14:paraId="562B9166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BD2A8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Lipid-lowering therapy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79194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9FB76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Non-dynamic vs 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F290B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0.041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9732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0.122</w:t>
            </w:r>
          </w:p>
        </w:tc>
      </w:tr>
      <w:tr w14:paraId="2310B8D2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10206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Anticoagulant therapy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13E50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199B1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 injury vs Non-dynamic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523E9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0.750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D7450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1.000</w:t>
            </w:r>
          </w:p>
        </w:tc>
      </w:tr>
      <w:tr w14:paraId="47147662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081E2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Anticoagulant therapy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CA002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FF87A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 injury vs 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6477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0.682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1936C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1.000</w:t>
            </w:r>
          </w:p>
        </w:tc>
      </w:tr>
      <w:tr w14:paraId="082EF070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822A9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Anticoagulant therapy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2C682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D0F0D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Non-dynamic vs 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15C8C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0.535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B98F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1.000</w:t>
            </w:r>
          </w:p>
        </w:tc>
      </w:tr>
      <w:tr w14:paraId="40814D3D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52AF6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Antiplatelet therapy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3790F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4530B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 injury vs Non-dynamic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EFE3F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0.127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D050D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0.380</w:t>
            </w:r>
          </w:p>
        </w:tc>
      </w:tr>
      <w:tr w14:paraId="5DB34705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F23E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Antiplatelet therapy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B4FE0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944BF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 injury vs 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03469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0.015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15E20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0.046</w:t>
            </w:r>
          </w:p>
        </w:tc>
      </w:tr>
      <w:tr w14:paraId="54DB4B80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57EBE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Antiplatelet therapy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2BCAF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345E2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Non-dynamic vs 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43C7A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1.000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DF4D2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1.000</w:t>
            </w:r>
          </w:p>
        </w:tc>
      </w:tr>
      <w:tr w14:paraId="3C6845A7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24D28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Occlusion site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604E0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10C4C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 injury vs Non-dynamic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E3DF0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0.993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13D81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1.000</w:t>
            </w:r>
          </w:p>
        </w:tc>
      </w:tr>
      <w:tr w14:paraId="73395D42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11247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Occlusion site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413AB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534D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 injury vs 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C5C0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0.986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18B4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1.000</w:t>
            </w:r>
          </w:p>
        </w:tc>
      </w:tr>
      <w:tr w14:paraId="60FDB1C5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F4D20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Occlusion site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796ED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FE188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Non-dynamic vs 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A4759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1.000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58200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1.000</w:t>
            </w:r>
          </w:p>
        </w:tc>
      </w:tr>
      <w:tr w14:paraId="1803EED0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594DF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TOAST classification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99E2C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C35DE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 injury vs Non-dynamic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B27D3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0.884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71FB5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1.000</w:t>
            </w:r>
          </w:p>
        </w:tc>
      </w:tr>
      <w:tr w14:paraId="12ABE1EB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E4FC8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TOAST classification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3FB93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9BBCC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 injury vs 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E4074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&lt;0.001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D385E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&lt;0.001</w:t>
            </w:r>
          </w:p>
        </w:tc>
      </w:tr>
      <w:tr w14:paraId="40485105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90C06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TOAST classification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3749A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A6654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Non-dynamic vs 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78FD0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0.149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59A1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0.447</w:t>
            </w:r>
          </w:p>
        </w:tc>
      </w:tr>
      <w:tr w14:paraId="50BC00F0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9E3F3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First-line thrombectomy technique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EAA31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4EEA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 injury vs Non-dynamic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1A408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0.514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906F0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1.000</w:t>
            </w:r>
          </w:p>
        </w:tc>
      </w:tr>
      <w:tr w14:paraId="32144A8A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040FA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First-line thrombectomy technique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28D47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1BF04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 injury vs 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C286B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0.543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7E098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1.000</w:t>
            </w:r>
          </w:p>
        </w:tc>
      </w:tr>
      <w:tr w14:paraId="2775AE37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C7DF5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First-line thrombectomy technique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582A4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3724D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Non-dynamic vs 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C4210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0.310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5B28C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0.931</w:t>
            </w:r>
          </w:p>
        </w:tc>
      </w:tr>
      <w:tr w14:paraId="687D7ACA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86D8C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Successful reperfusion, mTICI 2b–3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E3B6D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C6BE7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 injury vs Non-dynamic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EC827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0.015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877C6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0.046</w:t>
            </w:r>
          </w:p>
        </w:tc>
      </w:tr>
      <w:tr w14:paraId="39F267B5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11A27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Successful reperfusion, mTICI 2b–3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12AC2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5C731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 injury vs 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47236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0.283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64BF4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0.849</w:t>
            </w:r>
          </w:p>
        </w:tc>
      </w:tr>
      <w:tr w14:paraId="77B88BB0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DDB9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Successful reperfusion, mTICI 2b–3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30E6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FB1A7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Non-dynamic vs 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5E858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0.144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64021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0.433</w:t>
            </w:r>
          </w:p>
        </w:tc>
      </w:tr>
      <w:tr w14:paraId="32C5DD1D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9EBC8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Symptomatic intracranial hemorrhage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DD017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369FD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 injury vs Non-dynamic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E2FB0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0.077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CD6FE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0.231</w:t>
            </w:r>
          </w:p>
        </w:tc>
      </w:tr>
      <w:tr w14:paraId="578916FA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7DD6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Symptomatic intracranial hemorrhage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FEE3C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0294D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 injury vs 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6312D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&lt;0.001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80D22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&lt;0.001</w:t>
            </w:r>
          </w:p>
        </w:tc>
      </w:tr>
      <w:tr w14:paraId="3F5DDFEE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D4DD8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Symptomatic intracranial hemorrhage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88919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E4958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Non-dynamic vs 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FB73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0.419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A111E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1.000</w:t>
            </w:r>
          </w:p>
        </w:tc>
      </w:tr>
      <w:tr w14:paraId="49390A08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2B38E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Malignant cerebral edema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F7238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350FC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 injury vs Non-dynamic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899D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0.069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6C7D1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0.206</w:t>
            </w:r>
          </w:p>
        </w:tc>
      </w:tr>
      <w:tr w14:paraId="5A87B30F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9C56E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Malignant cerebral edema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65DD5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91A6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 injury vs 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94D49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&lt;0.001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6E969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&lt;0.001</w:t>
            </w:r>
          </w:p>
        </w:tc>
      </w:tr>
      <w:tr w14:paraId="7DDA9162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5BDC9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Malignant cerebral edema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AFA80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3CDF6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Non-dynamic vs 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5C7E8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0.306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690EB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0.918</w:t>
            </w:r>
          </w:p>
        </w:tc>
      </w:tr>
      <w:tr w14:paraId="26ACD77D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231A4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FIB-4 category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28B58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13E66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 injury vs Non-dynamic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FF778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0.119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E8B6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0.358</w:t>
            </w:r>
          </w:p>
        </w:tc>
      </w:tr>
      <w:tr w14:paraId="5D999216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759BE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FIB-4 category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6DB24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5C775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 injury vs 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FAE4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&lt;0.001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6EE36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&lt;0.001</w:t>
            </w:r>
          </w:p>
        </w:tc>
      </w:tr>
      <w:tr w14:paraId="68C9E2A8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598A1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FIB-4 category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D6597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BA24F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Non-dynamic vs 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6D30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0.326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574F1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0.977</w:t>
            </w:r>
          </w:p>
        </w:tc>
      </w:tr>
      <w:tr w14:paraId="09BB48E3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5933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CRP ≥5 mg/L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64687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1141A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 injury vs Non-dynamic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DD912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&lt;0.001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46106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&lt;0.001</w:t>
            </w:r>
          </w:p>
        </w:tc>
      </w:tr>
      <w:tr w14:paraId="3809B209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1C3F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CRP ≥5 mg/L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49093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812EF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 injury vs 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D0CB7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&lt;0.001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53B7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&lt;0.001</w:t>
            </w:r>
          </w:p>
        </w:tc>
      </w:tr>
      <w:tr w14:paraId="63EB5071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D9D9DD" w:sz="4" w:space="0"/>
              <w:left w:val="single" w:color="D9D9DD" w:sz="4" w:space="0"/>
              <w:bottom w:val="single" w:color="auto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649A6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CRP ≥5 mg/L</w:t>
            </w:r>
          </w:p>
        </w:tc>
        <w:tc>
          <w:tcPr>
            <w:tcW w:w="1314" w:type="dxa"/>
            <w:tcBorders>
              <w:top w:val="single" w:color="D9D9DD" w:sz="4" w:space="0"/>
              <w:left w:val="single" w:color="D9D9DD" w:sz="4" w:space="0"/>
              <w:bottom w:val="single" w:color="auto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A56E7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Categorical</w:t>
            </w:r>
          </w:p>
        </w:tc>
        <w:tc>
          <w:tcPr>
            <w:tcW w:w="2093" w:type="dxa"/>
            <w:tcBorders>
              <w:top w:val="single" w:color="D9D9DD" w:sz="4" w:space="0"/>
              <w:left w:val="single" w:color="D9D9DD" w:sz="4" w:space="0"/>
              <w:bottom w:val="single" w:color="auto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4DF3D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Non-dynamic vs Dynamic</w:t>
            </w:r>
          </w:p>
        </w:tc>
        <w:tc>
          <w:tcPr>
            <w:tcW w:w="1176" w:type="dxa"/>
            <w:tcBorders>
              <w:top w:val="single" w:color="D9D9DD" w:sz="4" w:space="0"/>
              <w:left w:val="single" w:color="D9D9DD" w:sz="4" w:space="0"/>
              <w:bottom w:val="single" w:color="auto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ED1BD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1.000</w:t>
            </w:r>
          </w:p>
        </w:tc>
        <w:tc>
          <w:tcPr>
            <w:tcW w:w="1951" w:type="dxa"/>
            <w:tcBorders>
              <w:top w:val="single" w:color="D9D9DD" w:sz="4" w:space="0"/>
              <w:left w:val="single" w:color="D9D9DD" w:sz="4" w:space="0"/>
              <w:bottom w:val="single" w:color="auto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4671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1.000</w:t>
            </w:r>
          </w:p>
        </w:tc>
      </w:tr>
    </w:tbl>
    <w:p w14:paraId="7EF16B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36" w:lineRule="atLeast"/>
        <w:ind w:left="0" w:right="0" w:firstLine="0"/>
        <w:jc w:val="both"/>
        <w:rPr>
          <w:rStyle w:val="6"/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262626"/>
          <w:spacing w:val="0"/>
          <w:sz w:val="19"/>
          <w:szCs w:val="19"/>
          <w:bdr w:val="none" w:color="auto" w:sz="0" w:space="0"/>
          <w:shd w:val="clear" w:fill="FFFFFF"/>
        </w:rPr>
      </w:pPr>
    </w:p>
    <w:p w14:paraId="41C4D4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8" w:beforeAutospacing="0" w:after="192" w:afterAutospacing="0" w:line="336" w:lineRule="atLeast"/>
        <w:ind w:left="0" w:right="0" w:firstLine="0"/>
        <w:jc w:val="both"/>
        <w:rPr>
          <w:rStyle w:val="6"/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262626"/>
          <w:spacing w:val="0"/>
          <w:sz w:val="19"/>
          <w:szCs w:val="19"/>
          <w:bdr w:val="none" w:color="auto" w:sz="0" w:space="0"/>
          <w:shd w:val="clear" w:fill="FFFFFF"/>
        </w:rPr>
      </w:pPr>
      <w:r>
        <w:rPr>
          <w:rStyle w:val="6"/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262626"/>
          <w:spacing w:val="0"/>
          <w:sz w:val="19"/>
          <w:szCs w:val="19"/>
          <w:bdr w:val="none" w:color="auto" w:sz="0" w:space="0"/>
          <w:shd w:val="clear" w:fill="FFFFFF"/>
        </w:rPr>
        <w:t>Note: Pairwise comparisons were performed across troponin trajectory groups. Continuous variables were compared using Wilcoxon rank-sum tests, and categorical variables were compared using chi-square or Fisher’s exact tests, as appropriate. P values were adjusted using Bonferroni correction for multiple comparisons. Troponin trajectory groups were defined as no myocardial injury, non-dynamic myocardial injury, and dynamic myocardial injury.</w:t>
      </w:r>
    </w:p>
    <w:p w14:paraId="4A5690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8" w:beforeAutospacing="0" w:after="192" w:afterAutospacing="0" w:line="336" w:lineRule="atLeast"/>
        <w:ind w:left="0" w:right="0" w:firstLine="0"/>
        <w:jc w:val="left"/>
        <w:rPr>
          <w:rFonts w:ascii="Tahoma" w:hAnsi="Tahoma" w:eastAsia="Tahoma" w:cs="Tahoma"/>
          <w:i w:val="0"/>
          <w:iCs w:val="0"/>
          <w:caps w:val="0"/>
          <w:color w:val="262626"/>
          <w:spacing w:val="0"/>
          <w:sz w:val="28"/>
          <w:szCs w:val="28"/>
        </w:rPr>
      </w:pPr>
      <w:r>
        <w:br w:type="page"/>
      </w:r>
      <w:r>
        <w:rPr>
          <w:rFonts w:hint="default" w:ascii="Palatino Linotype" w:hAnsi="Palatino Linotype" w:eastAsia="Times New Roman" w:cs="Times New Roman"/>
          <w:b w:val="0"/>
          <w:bCs w:val="0"/>
          <w:snapToGrid w:val="0"/>
          <w:color w:val="000000"/>
          <w:kern w:val="2"/>
          <w:sz w:val="21"/>
          <w:szCs w:val="22"/>
          <w:lang w:val="en-US" w:eastAsia="zh-CN" w:bidi="en-US"/>
        </w:rPr>
        <w:t>Supplementary Table S</w:t>
      </w:r>
      <w:r>
        <w:rPr>
          <w:rFonts w:hint="eastAsia" w:ascii="Palatino Linotype" w:hAnsi="Palatino Linotype" w:eastAsia="Times New Roman" w:cs="Times New Roman"/>
          <w:b w:val="0"/>
          <w:bCs w:val="0"/>
          <w:snapToGrid w:val="0"/>
          <w:color w:val="000000"/>
          <w:kern w:val="2"/>
          <w:sz w:val="21"/>
          <w:szCs w:val="22"/>
          <w:lang w:val="en-US" w:eastAsia="zh-CN" w:bidi="en-US"/>
        </w:rPr>
        <w:t>3</w:t>
      </w:r>
      <w:r>
        <w:rPr>
          <w:rFonts w:hint="default" w:ascii="Palatino Linotype" w:hAnsi="Palatino Linotype" w:eastAsia="Times New Roman" w:cs="Times New Roman"/>
          <w:b w:val="0"/>
          <w:bCs w:val="0"/>
          <w:snapToGrid w:val="0"/>
          <w:color w:val="000000"/>
          <w:kern w:val="2"/>
          <w:sz w:val="21"/>
          <w:szCs w:val="22"/>
          <w:lang w:val="en-US" w:eastAsia="zh-CN" w:bidi="en-US"/>
        </w:rPr>
        <w:t>. Post hoc pairwise comparisons according to FIB-4 category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E5E7EB" w:sz="2" w:space="0"/>
          <w:bottom w:val="single" w:color="auto" w:sz="4" w:space="0"/>
          <w:right w:val="single" w:color="E5E7EB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84"/>
        <w:gridCol w:w="1256"/>
        <w:gridCol w:w="1893"/>
        <w:gridCol w:w="1116"/>
        <w:gridCol w:w="1973"/>
      </w:tblGrid>
      <w:tr w14:paraId="738135D7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285" w:type="dxa"/>
            <w:tcBorders>
              <w:top w:val="single" w:color="auto" w:sz="4" w:space="0"/>
              <w:left w:val="single" w:color="D9D9DD" w:sz="4" w:space="0"/>
              <w:bottom w:val="single" w:color="auto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6A420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Characteristic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D9D9DD" w:sz="4" w:space="0"/>
              <w:bottom w:val="single" w:color="auto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BE430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Variable type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D9D9DD" w:sz="4" w:space="0"/>
              <w:bottom w:val="single" w:color="auto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B0B18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Pairwise comparison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D9D9DD" w:sz="4" w:space="0"/>
              <w:bottom w:val="single" w:color="auto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9C918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Raw P value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D9D9DD" w:sz="4" w:space="0"/>
              <w:bottom w:val="single" w:color="auto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3168C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Bonferroni-adjusted P value</w:t>
            </w:r>
          </w:p>
        </w:tc>
      </w:tr>
      <w:tr w14:paraId="6C35E956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auto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A2A6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Age, years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F332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Continuous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90066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Low vs Intermediate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1656B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&lt;0.001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32ACF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&lt;0.001</w:t>
            </w:r>
          </w:p>
        </w:tc>
      </w:tr>
      <w:tr w14:paraId="60EAA563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1B6E3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Age, years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2A21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Continuous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F4748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Low vs High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F07EA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&lt;0.001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8E34A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&lt;0.001</w:t>
            </w:r>
          </w:p>
        </w:tc>
      </w:tr>
      <w:tr w14:paraId="5BB3771A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A05F4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Age, years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67F9E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Continuous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7FD96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Intermediate vs High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2377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&lt;0.001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F0FC2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&lt;0.001</w:t>
            </w:r>
          </w:p>
        </w:tc>
      </w:tr>
      <w:tr w14:paraId="2682D77E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9821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NIHSS score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15E80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Continuous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DD2A4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Low vs Intermediate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18D19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0.034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203CF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0.102</w:t>
            </w:r>
          </w:p>
        </w:tc>
      </w:tr>
      <w:tr w14:paraId="5BE085B7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74F1A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NIHSS score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F7077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Continuous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37DAD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Low vs High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D0937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&lt;0.001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B865D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&lt;0.001</w:t>
            </w:r>
          </w:p>
        </w:tc>
      </w:tr>
      <w:tr w14:paraId="6C743C19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3733A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NIHSS score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19B12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Continuous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DE566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Intermediate vs High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79B85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0.002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D665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0.007</w:t>
            </w:r>
          </w:p>
        </w:tc>
      </w:tr>
      <w:tr w14:paraId="34042DE4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27F4D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ASPECTS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254D7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Continuous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F2715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Low vs Intermediate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22E1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0.156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760BF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0.467</w:t>
            </w:r>
          </w:p>
        </w:tc>
      </w:tr>
      <w:tr w14:paraId="0EC7F4AE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4A7C8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ASPECTS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35AB8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Continuous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8EFE7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Low vs High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2D841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0.001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F93F6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0.003</w:t>
            </w:r>
          </w:p>
        </w:tc>
      </w:tr>
      <w:tr w14:paraId="287FDC58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C3E3D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ASPECTS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34D23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Continuous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A9463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Intermediate vs High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CCEAB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0.020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721EF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0.059</w:t>
            </w:r>
          </w:p>
        </w:tc>
      </w:tr>
      <w:tr w14:paraId="526ED816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D9572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CRP, mg/L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F0369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Continuous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401C4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Low vs Intermediate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53134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0.491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EBAC6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1.000</w:t>
            </w:r>
          </w:p>
        </w:tc>
      </w:tr>
      <w:tr w14:paraId="07E1349D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345E8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CRP, mg/L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DCD3D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Continuous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F32A6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Low vs High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19907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&lt;0.001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B7D8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&lt;0.001</w:t>
            </w:r>
          </w:p>
        </w:tc>
      </w:tr>
      <w:tr w14:paraId="49B82867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0C309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CRP, mg/L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DEE02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Continuous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78848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Intermediate vs High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30F21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&lt;0.001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90D79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&lt;0.001</w:t>
            </w:r>
          </w:p>
        </w:tc>
      </w:tr>
      <w:tr w14:paraId="4CD22C7C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BBEA9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Female sex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DEA79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B6168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Low vs Intermediate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3FD00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0.798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81418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1.000</w:t>
            </w:r>
          </w:p>
        </w:tc>
      </w:tr>
      <w:tr w14:paraId="7F77DE47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D0681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Female sex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159F6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E4112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Low vs High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D9E1E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0.602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226A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1.000</w:t>
            </w:r>
          </w:p>
        </w:tc>
      </w:tr>
      <w:tr w14:paraId="4686555C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28A06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Female sex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89DCB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D54C3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Intermediate vs High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7F5AC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0.779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B8915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1.000</w:t>
            </w:r>
          </w:p>
        </w:tc>
      </w:tr>
      <w:tr w14:paraId="33A37565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D7085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Hypertension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B1DC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299B8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Low vs Intermediate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2A902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0.819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9CE64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1.000</w:t>
            </w:r>
          </w:p>
        </w:tc>
      </w:tr>
      <w:tr w14:paraId="13FE81C2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FE69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Hypertension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7EA04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3D074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Low vs High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522F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0.805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4D8F6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1.000</w:t>
            </w:r>
          </w:p>
        </w:tc>
      </w:tr>
      <w:tr w14:paraId="0087E230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F02C0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Hypertension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05DA7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F6B47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Intermediate vs High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E2685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0.520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6E93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1.000</w:t>
            </w:r>
          </w:p>
        </w:tc>
      </w:tr>
      <w:tr w14:paraId="4AE4F937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83E32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Diabetes mellitus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EB6F1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6888D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Low vs Intermediate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7EA09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0.879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3707A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1.000</w:t>
            </w:r>
          </w:p>
        </w:tc>
      </w:tr>
      <w:tr w14:paraId="43BEF20C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CAE9E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Diabetes mellitus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22E6B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28C83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Low vs High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A3D55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0.869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FA196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1.000</w:t>
            </w:r>
          </w:p>
        </w:tc>
      </w:tr>
      <w:tr w14:paraId="7AE0478A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17114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Diabetes mellitus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08019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E3FAC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Intermediate vs High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697DF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1.000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6FEBF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1.000</w:t>
            </w:r>
          </w:p>
        </w:tc>
      </w:tr>
      <w:tr w14:paraId="10B0FD4E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FA5C7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Hyperlipidemia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15F10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9C82A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Low vs Intermediate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3F7C4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1.000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F0261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1.000</w:t>
            </w:r>
          </w:p>
        </w:tc>
      </w:tr>
      <w:tr w14:paraId="1A3A2450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EF4E2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Hyperlipidemia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AC766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85D95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Low vs High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85F48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0.929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9EBDA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1.000</w:t>
            </w:r>
          </w:p>
        </w:tc>
      </w:tr>
      <w:tr w14:paraId="424FB4C0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F6B44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Hyperlipidemia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1DFA9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7A7D3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Intermediate vs High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6509D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0.956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473D3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1.000</w:t>
            </w:r>
          </w:p>
        </w:tc>
      </w:tr>
      <w:tr w14:paraId="0C4018A7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CF120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Coronary artery disease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13D90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B0E5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Low vs Intermediate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A802E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0.118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73149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0.353</w:t>
            </w:r>
          </w:p>
        </w:tc>
      </w:tr>
      <w:tr w14:paraId="0E974E66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E2E1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Coronary artery disease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1541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985D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Low vs High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6392E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0.032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8C811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0.095</w:t>
            </w:r>
          </w:p>
        </w:tc>
      </w:tr>
      <w:tr w14:paraId="33ECAE66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55F54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Coronary artery disease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C3909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46E29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Intermediate vs High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89898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0.383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21E03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1.000</w:t>
            </w:r>
          </w:p>
        </w:tc>
      </w:tr>
      <w:tr w14:paraId="11C3358D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78DAB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Atrial fibrillation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DB6A6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0BF70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Low vs Intermediate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DCEE1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0.129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FE846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0.388</w:t>
            </w:r>
          </w:p>
        </w:tc>
      </w:tr>
      <w:tr w14:paraId="10FAA4B4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416D4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Atrial fibrillation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1C6BF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CF053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Low vs High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C68A1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&lt;0.001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972E4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&lt;0.001</w:t>
            </w:r>
          </w:p>
        </w:tc>
      </w:tr>
      <w:tr w14:paraId="5D604DB0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54953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Atrial fibrillation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B1DC0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E7464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Intermediate vs High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13B3B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0.001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F19D0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0.003</w:t>
            </w:r>
          </w:p>
        </w:tc>
      </w:tr>
      <w:tr w14:paraId="291BECAD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E4FBD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Smoking history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D2B14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534A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Low vs Intermediate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1E3B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0.283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194F5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0.850</w:t>
            </w:r>
          </w:p>
        </w:tc>
      </w:tr>
      <w:tr w14:paraId="37C9EA51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F46E4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Smoking history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A6790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F7021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Low vs High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57CD3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0.819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B0467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1.000</w:t>
            </w:r>
          </w:p>
        </w:tc>
      </w:tr>
      <w:tr w14:paraId="6D99545F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25D4E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Smoking history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F6F2D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4A84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Intermediate vs High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D310B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0.161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6CFDE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0.483</w:t>
            </w:r>
          </w:p>
        </w:tc>
      </w:tr>
      <w:tr w14:paraId="748FD9E0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9B68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Prior stroke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FE48C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3F2C1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Low vs Intermediate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CBC15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1.000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7ED86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1.000</w:t>
            </w:r>
          </w:p>
        </w:tc>
      </w:tr>
      <w:tr w14:paraId="6981E4A2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10498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Prior stroke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DFDA4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2DCE4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Low vs High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B5B70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1.000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87C6C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1.000</w:t>
            </w:r>
          </w:p>
        </w:tc>
      </w:tr>
      <w:tr w14:paraId="3C6026A9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EE03B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Prior stroke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2DFC3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19B0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Intermediate vs High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EC10E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0.978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AC736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1.000</w:t>
            </w:r>
          </w:p>
        </w:tc>
      </w:tr>
      <w:tr w14:paraId="5DE8AB62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9DE15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Antihypertensive therapy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28B00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97160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Low vs Intermediate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EDEE3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0.210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22153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0.631</w:t>
            </w:r>
          </w:p>
        </w:tc>
      </w:tr>
      <w:tr w14:paraId="0072075D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AD986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Antihypertensive therapy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381DB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8F9B8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Low vs High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3C9B3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1.000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BAB3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1.000</w:t>
            </w:r>
          </w:p>
        </w:tc>
      </w:tr>
      <w:tr w14:paraId="6F232904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4621B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Antihypertensive therapy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918BA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EDC03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Intermediate vs High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2516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0.312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32E77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0.935</w:t>
            </w:r>
          </w:p>
        </w:tc>
      </w:tr>
      <w:tr w14:paraId="59EC21C5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C7A3D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Antidiabetic therapy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DAD30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89174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Low vs Intermediate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4FC48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1.000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0F69F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1.000</w:t>
            </w:r>
          </w:p>
        </w:tc>
      </w:tr>
      <w:tr w14:paraId="26C1E557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1AD20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Antidiabetic therapy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2C600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65F4F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Low vs High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37612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1.000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A4A6C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1.000</w:t>
            </w:r>
          </w:p>
        </w:tc>
      </w:tr>
      <w:tr w14:paraId="5F6CBAA4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CC5A5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Antidiabetic therapy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723B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7BAEF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Intermediate vs High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0EA06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0.891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B68A8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1.000</w:t>
            </w:r>
          </w:p>
        </w:tc>
      </w:tr>
      <w:tr w14:paraId="5E3FEC8E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AC81A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Lipid-lowering therapy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B05E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0A2C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Low vs Intermediate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4D13C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0.985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909AA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1.000</w:t>
            </w:r>
          </w:p>
        </w:tc>
      </w:tr>
      <w:tr w14:paraId="1DECDA88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C4929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Lipid-lowering therapy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ADCB6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9427B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Low vs High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4ADC4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0.742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12931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1.000</w:t>
            </w:r>
          </w:p>
        </w:tc>
      </w:tr>
      <w:tr w14:paraId="020F9B6F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4CD7F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Lipid-lowering therapy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3A29A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B3174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Intermediate vs High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B7B4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0.776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BA957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1.000</w:t>
            </w:r>
          </w:p>
        </w:tc>
      </w:tr>
      <w:tr w14:paraId="2718E73B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7E041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Anticoagulant therapy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55E98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65722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Low vs Intermediate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48801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0.165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F2D4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0.495</w:t>
            </w:r>
          </w:p>
        </w:tc>
      </w:tr>
      <w:tr w14:paraId="08A07467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13E2C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Anticoagulant therapy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F2A52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0E7A3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Low vs High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5865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0.005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A383A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0.015</w:t>
            </w:r>
          </w:p>
        </w:tc>
      </w:tr>
      <w:tr w14:paraId="29A0F878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E57CE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Anticoagulant therapy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32A83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F6177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Intermediate vs High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C4273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0.069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EF6C5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0.207</w:t>
            </w:r>
          </w:p>
        </w:tc>
      </w:tr>
      <w:tr w14:paraId="5EB23D1B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7E81A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Antiplatelet therapy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C5F90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A714E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Low vs Intermediate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2420D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0.561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19D7E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1.000</w:t>
            </w:r>
          </w:p>
        </w:tc>
      </w:tr>
      <w:tr w14:paraId="6A4A8259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BF565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Antiplatelet therapy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60453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14A5E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Low vs High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79322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0.210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A8AA8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0.630</w:t>
            </w:r>
          </w:p>
        </w:tc>
      </w:tr>
      <w:tr w14:paraId="0CD1B69F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34148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Antiplatelet therapy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89829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191FD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Intermediate vs High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5E921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0.430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23EC2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1.000</w:t>
            </w:r>
          </w:p>
        </w:tc>
      </w:tr>
      <w:tr w14:paraId="29D6651B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B9030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Occlusion site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FA47C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C6D81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Low vs Intermediate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73607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0.455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4259F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1.000</w:t>
            </w:r>
          </w:p>
        </w:tc>
      </w:tr>
      <w:tr w14:paraId="1924B55F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878D9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Occlusion site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6A394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DE973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Low vs High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03986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0.634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0F656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1.000</w:t>
            </w:r>
          </w:p>
        </w:tc>
      </w:tr>
      <w:tr w14:paraId="5BD0C946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AE405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Occlusion site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26766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34208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Intermediate vs High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279ED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0.646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9CA3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1.000</w:t>
            </w:r>
          </w:p>
        </w:tc>
      </w:tr>
      <w:tr w14:paraId="14B18DA8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A081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TOAST classification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B1D05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08A91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Low vs Intermediate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4A5F3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0.230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D43B8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0.690</w:t>
            </w:r>
          </w:p>
        </w:tc>
      </w:tr>
      <w:tr w14:paraId="1749C563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FFE96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TOAST classification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AAE0F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96386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Low vs High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4D88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0.003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30693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0.008</w:t>
            </w:r>
          </w:p>
        </w:tc>
      </w:tr>
      <w:tr w14:paraId="57102E66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C4752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TOAST classification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D3318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92D3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Intermediate vs High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F9701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0.062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01A89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0.185</w:t>
            </w:r>
          </w:p>
        </w:tc>
      </w:tr>
      <w:tr w14:paraId="6826E6F2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0692A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First-line thrombectomy technique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B8D6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37187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Low vs Intermediate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D97EF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0.015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A84C5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0.046</w:t>
            </w:r>
          </w:p>
        </w:tc>
      </w:tr>
      <w:tr w14:paraId="2048B95D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7683D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First-line thrombectomy technique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01E35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FD48E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Low vs High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FF359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0.266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6A860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0.799</w:t>
            </w:r>
          </w:p>
        </w:tc>
      </w:tr>
      <w:tr w14:paraId="757676B9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760F4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First-line thrombectomy technique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CEC39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F6D7D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Intermediate vs High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53BFA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0.468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F3855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1.000</w:t>
            </w:r>
          </w:p>
        </w:tc>
      </w:tr>
      <w:tr w14:paraId="479F5359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F777E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Successful reperfusion, mTICI 2b–3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90348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51667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Low vs Intermediate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EC0C5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0.711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7F2D0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1.000</w:t>
            </w:r>
          </w:p>
        </w:tc>
      </w:tr>
      <w:tr w14:paraId="38752F86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671E7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Successful reperfusion, mTICI 2b–3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023D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2197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Low vs High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C697E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0.233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076C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0.698</w:t>
            </w:r>
          </w:p>
        </w:tc>
      </w:tr>
      <w:tr w14:paraId="0EC9D405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76A88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Successful reperfusion, mTICI 2b–3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74007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2F4A7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Intermediate vs High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1C5C7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0.370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D5F5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1.000</w:t>
            </w:r>
          </w:p>
        </w:tc>
      </w:tr>
      <w:tr w14:paraId="49B9D34E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FE80E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Symptomatic intracranial hemorrhage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B2D5B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5EA26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Low vs Intermediate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8B4E4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0.189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52946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0.567</w:t>
            </w:r>
          </w:p>
        </w:tc>
      </w:tr>
      <w:tr w14:paraId="1500D525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03570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Symptomatic intracranial hemorrhage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AF7A8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225AE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Low vs High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C3E35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1.000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03935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1.000</w:t>
            </w:r>
          </w:p>
        </w:tc>
      </w:tr>
      <w:tr w14:paraId="4419D587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F560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Symptomatic intracranial hemorrhage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BA847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B2922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Intermediate vs High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49FE6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0.239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E702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0.718</w:t>
            </w:r>
          </w:p>
        </w:tc>
      </w:tr>
      <w:tr w14:paraId="1AE61498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381F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Malignant cerebral edema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D6F4A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3F2C3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Low vs Intermediate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9F080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0.020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59348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0.059</w:t>
            </w:r>
          </w:p>
        </w:tc>
      </w:tr>
      <w:tr w14:paraId="6E3AC101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18609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Malignant cerebral edema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FFCEA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7A9B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Low vs High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E1A85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0.018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C5260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0.054</w:t>
            </w:r>
          </w:p>
        </w:tc>
      </w:tr>
      <w:tr w14:paraId="4177B99E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D0710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Malignant cerebral edema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F9A81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8A55E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Intermediate vs High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F0152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0.761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57774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1.000</w:t>
            </w:r>
          </w:p>
        </w:tc>
      </w:tr>
      <w:tr w14:paraId="4CACC2F5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2002E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CRP ≥5 mg/L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B23EA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2630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Low vs Intermediate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5871D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0.937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99CE0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1.000</w:t>
            </w:r>
          </w:p>
        </w:tc>
      </w:tr>
      <w:tr w14:paraId="15BA22D0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01AED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CRP ≥5 mg/L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76BE2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E0106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Low vs High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C3216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&lt;0.001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2F34E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&lt;0.001</w:t>
            </w:r>
          </w:p>
        </w:tc>
      </w:tr>
      <w:tr w14:paraId="51308CF4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AD7F2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CRP ≥5 mg/L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7A1E2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47557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Intermediate vs High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6EA52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&lt;0.001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B3CB4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&lt;0.001</w:t>
            </w:r>
          </w:p>
        </w:tc>
      </w:tr>
      <w:tr w14:paraId="72379DAC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9F453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Troponin trajectory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C1BF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20766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Low vs Intermediate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8502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0.001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37615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0.003</w:t>
            </w:r>
          </w:p>
        </w:tc>
      </w:tr>
      <w:tr w14:paraId="6F157AF4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ABC0A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Troponin trajectory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582E7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57013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Low vs High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6C82C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&lt;0.001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D76A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&lt;0.001</w:t>
            </w:r>
          </w:p>
        </w:tc>
      </w:tr>
      <w:tr w14:paraId="0CD6EA16">
        <w:tblPrEx>
          <w:tblBorders>
            <w:top w:val="single" w:color="auto" w:sz="4" w:space="0"/>
            <w:left w:val="single" w:color="E5E7EB" w:sz="2" w:space="0"/>
            <w:bottom w:val="single" w:color="auto" w:sz="4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85" w:type="dxa"/>
            <w:tcBorders>
              <w:top w:val="single" w:color="D9D9DD" w:sz="4" w:space="0"/>
              <w:left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F46E3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Troponin trajectory</w:t>
            </w:r>
          </w:p>
        </w:tc>
        <w:tc>
          <w:tcPr>
            <w:tcW w:w="1256" w:type="dxa"/>
            <w:tcBorders>
              <w:top w:val="single" w:color="D9D9DD" w:sz="4" w:space="0"/>
              <w:left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6ED67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Categorical</w:t>
            </w:r>
          </w:p>
        </w:tc>
        <w:tc>
          <w:tcPr>
            <w:tcW w:w="1893" w:type="dxa"/>
            <w:tcBorders>
              <w:top w:val="single" w:color="D9D9DD" w:sz="4" w:space="0"/>
              <w:left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F454C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Intermediate vs High</w:t>
            </w:r>
          </w:p>
        </w:tc>
        <w:tc>
          <w:tcPr>
            <w:tcW w:w="1116" w:type="dxa"/>
            <w:tcBorders>
              <w:top w:val="single" w:color="D9D9DD" w:sz="4" w:space="0"/>
              <w:left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FDD04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0.005</w:t>
            </w:r>
          </w:p>
        </w:tc>
        <w:tc>
          <w:tcPr>
            <w:tcW w:w="1973" w:type="dxa"/>
            <w:tcBorders>
              <w:top w:val="single" w:color="D9D9DD" w:sz="4" w:space="0"/>
              <w:left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A0442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0.015</w:t>
            </w:r>
          </w:p>
        </w:tc>
      </w:tr>
    </w:tbl>
    <w:p w14:paraId="35F083C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36" w:lineRule="atLeast"/>
        <w:ind w:left="0" w:right="0" w:firstLine="0"/>
        <w:jc w:val="both"/>
        <w:rPr>
          <w:rStyle w:val="6"/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262626"/>
          <w:spacing w:val="0"/>
          <w:sz w:val="19"/>
          <w:szCs w:val="19"/>
          <w:bdr w:val="none" w:color="auto" w:sz="0" w:space="0"/>
          <w:shd w:val="clear" w:fill="FFFFFF"/>
        </w:rPr>
      </w:pPr>
    </w:p>
    <w:p w14:paraId="77403A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36" w:lineRule="atLeast"/>
        <w:ind w:left="0" w:right="0" w:firstLine="0"/>
        <w:jc w:val="both"/>
        <w:rPr>
          <w:rStyle w:val="6"/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262626"/>
          <w:spacing w:val="0"/>
          <w:sz w:val="19"/>
          <w:szCs w:val="19"/>
          <w:bdr w:val="none" w:color="auto" w:sz="0" w:space="0"/>
          <w:shd w:val="clear" w:fill="FFFFFF"/>
        </w:rPr>
      </w:pPr>
      <w:r>
        <w:rPr>
          <w:rStyle w:val="6"/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262626"/>
          <w:spacing w:val="0"/>
          <w:sz w:val="19"/>
          <w:szCs w:val="19"/>
          <w:bdr w:val="none" w:color="auto" w:sz="0" w:space="0"/>
          <w:shd w:val="clear" w:fill="FFFFFF"/>
        </w:rPr>
        <w:t>Note: Pairwise</w:t>
      </w:r>
      <w:bookmarkStart w:id="0" w:name="_GoBack"/>
      <w:bookmarkEnd w:id="0"/>
      <w:r>
        <w:rPr>
          <w:rStyle w:val="6"/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262626"/>
          <w:spacing w:val="0"/>
          <w:sz w:val="19"/>
          <w:szCs w:val="19"/>
          <w:bdr w:val="none" w:color="auto" w:sz="0" w:space="0"/>
          <w:shd w:val="clear" w:fill="FFFFFF"/>
        </w:rPr>
        <w:t xml:space="preserve"> comparisons were performed across FIB-4 categories. Continuous variables were compared using Wilcoxon rank-sum tests, and categorical variables were compared using chi-square or Fisher’s exact tests, as appropriate. P values were adjusted using Bonferroni correction for multiple comparisons. FIB-4 categories were defined as low (&lt;1.30), intermediate (1.30–2.67), and high (&gt;2.67).</w:t>
      </w:r>
    </w:p>
    <w:p w14:paraId="7A74EE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36" w:lineRule="atLeast"/>
        <w:ind w:left="0" w:right="0" w:firstLine="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262626"/>
          <w:spacing w:val="0"/>
          <w:sz w:val="19"/>
          <w:szCs w:val="19"/>
          <w:bdr w:val="none" w:color="auto" w:sz="0" w:space="0"/>
          <w:shd w:val="clear" w:fill="FFFFFF"/>
        </w:rPr>
      </w:pPr>
    </w:p>
    <w:p w14:paraId="335B64D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36" w:lineRule="atLeast"/>
        <w:ind w:left="0" w:right="0" w:firstLine="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262626"/>
          <w:spacing w:val="0"/>
          <w:sz w:val="19"/>
          <w:szCs w:val="19"/>
          <w:bdr w:val="none" w:color="auto" w:sz="0" w:space="0"/>
          <w:shd w:val="clear" w:fill="FFFFFF"/>
        </w:rPr>
      </w:pPr>
    </w:p>
    <w:p w14:paraId="4532A15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36" w:lineRule="atLeast"/>
        <w:ind w:left="0" w:right="0" w:firstLine="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262626"/>
          <w:spacing w:val="0"/>
          <w:sz w:val="19"/>
          <w:szCs w:val="19"/>
          <w:bdr w:val="none" w:color="auto" w:sz="0" w:space="0"/>
          <w:shd w:val="clear" w:fill="FFFFFF"/>
        </w:rPr>
      </w:pPr>
    </w:p>
    <w:p w14:paraId="55E3CD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36" w:lineRule="atLeast"/>
        <w:ind w:left="0" w:right="0" w:firstLine="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262626"/>
          <w:spacing w:val="0"/>
          <w:sz w:val="19"/>
          <w:szCs w:val="19"/>
          <w:bdr w:val="none" w:color="auto" w:sz="0" w:space="0"/>
          <w:shd w:val="clear" w:fill="FFFFFF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62626"/>
          <w:spacing w:val="0"/>
          <w:sz w:val="19"/>
          <w:szCs w:val="19"/>
          <w:bdr w:val="none" w:color="auto" w:sz="0" w:space="0"/>
          <w:shd w:val="clear" w:fill="FFFFFF"/>
        </w:rPr>
        <w:t>Supplementary Table S4. Association between high FIB-4 and troponin trajectory across comorbidity and medication subgroups</w:t>
      </w:r>
    </w:p>
    <w:p w14:paraId="07FD7D15">
      <w:r>
        <w:br w:type="page"/>
      </w:r>
    </w:p>
    <w:tbl>
      <w:tblPr>
        <w:tblStyle w:val="4"/>
        <w:tblW w:w="8522" w:type="dxa"/>
        <w:jc w:val="center"/>
        <w:tblBorders>
          <w:top w:val="single" w:color="D8DEE4" w:sz="4" w:space="0"/>
          <w:left w:val="single" w:color="E5E7EB" w:sz="2" w:space="0"/>
          <w:bottom w:val="single" w:color="E5E7EB" w:sz="2" w:space="0"/>
          <w:right w:val="single" w:color="E5E7EB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2"/>
        <w:gridCol w:w="705"/>
        <w:gridCol w:w="564"/>
        <w:gridCol w:w="1285"/>
        <w:gridCol w:w="1621"/>
        <w:gridCol w:w="1182"/>
        <w:gridCol w:w="691"/>
        <w:gridCol w:w="1098"/>
      </w:tblGrid>
      <w:tr w14:paraId="157AC374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487" w:type="dxa"/>
            <w:tcBorders>
              <w:top w:val="single" w:color="auto" w:sz="4" w:space="0"/>
              <w:left w:val="single" w:color="D9D9DD" w:sz="4" w:space="0"/>
              <w:bottom w:val="single" w:color="auto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E2B963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Style w:val="6"/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Subgroup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D9D9DD" w:sz="4" w:space="0"/>
              <w:bottom w:val="single" w:color="auto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000AEB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Style w:val="6"/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Level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D9D9DD" w:sz="4" w:space="0"/>
              <w:bottom w:val="single" w:color="auto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7049E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Style w:val="6"/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N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D9D9DD" w:sz="4" w:space="0"/>
              <w:bottom w:val="single" w:color="auto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EF4841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Style w:val="6"/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 xml:space="preserve">Troponin trajectory, </w:t>
            </w:r>
            <w:r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No / Non-dynamic / Dynamic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D9D9DD" w:sz="4" w:space="0"/>
              <w:bottom w:val="single" w:color="auto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D54000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Style w:val="6"/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 xml:space="preserve">FIB-4 category, </w:t>
            </w:r>
            <w:r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Low-Intermediate / High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D9D9DD" w:sz="4" w:space="0"/>
              <w:bottom w:val="single" w:color="auto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8A3AD5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Style w:val="6"/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a</w:t>
            </w:r>
            <w:r>
              <w:rPr>
                <w:rStyle w:val="6"/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 xml:space="preserve">OR </w:t>
            </w:r>
          </w:p>
          <w:p w14:paraId="6D172D6F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Style w:val="6"/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(95% CI)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D9D9DD" w:sz="4" w:space="0"/>
              <w:bottom w:val="single" w:color="auto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D8088A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Style w:val="6"/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 xml:space="preserve">P 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D9D9DD" w:sz="4" w:space="0"/>
              <w:bottom w:val="single" w:color="auto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A503AD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Style w:val="6"/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P for interaction</w:t>
            </w:r>
          </w:p>
        </w:tc>
      </w:tr>
      <w:tr w14:paraId="59A97433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4F9497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Hypertension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DAC141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No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857A2B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150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48D282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98 / 10 / 42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8CC5CE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115 / 35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3FABFB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1.90 (0.78–4.62)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6A021F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0.157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E0F55D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0.420</w:t>
            </w:r>
          </w:p>
        </w:tc>
      </w:tr>
      <w:tr w14:paraId="4053D9FA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8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A7D152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</w:p>
        </w:tc>
        <w:tc>
          <w:tcPr>
            <w:tcW w:w="62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668BC5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Yes</w:t>
            </w:r>
          </w:p>
        </w:tc>
        <w:tc>
          <w:tcPr>
            <w:tcW w:w="46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83E0A0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298</w:t>
            </w:r>
          </w:p>
        </w:tc>
        <w:tc>
          <w:tcPr>
            <w:tcW w:w="1269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7FEA72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157 / 25 / 116</w:t>
            </w:r>
          </w:p>
        </w:tc>
        <w:tc>
          <w:tcPr>
            <w:tcW w:w="107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016151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237 / 61</w:t>
            </w:r>
          </w:p>
        </w:tc>
        <w:tc>
          <w:tcPr>
            <w:tcW w:w="1669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E6A7C0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1.64 (0.89–3.03)</w:t>
            </w:r>
          </w:p>
        </w:tc>
        <w:tc>
          <w:tcPr>
            <w:tcW w:w="610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1D37F1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0.110</w:t>
            </w:r>
          </w:p>
        </w:tc>
        <w:tc>
          <w:tcPr>
            <w:tcW w:w="131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D9BA72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</w:p>
        </w:tc>
      </w:tr>
      <w:tr w14:paraId="0118B608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8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75EB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Diabetes mellitus</w:t>
            </w:r>
          </w:p>
        </w:tc>
        <w:tc>
          <w:tcPr>
            <w:tcW w:w="62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40942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No</w:t>
            </w:r>
          </w:p>
        </w:tc>
        <w:tc>
          <w:tcPr>
            <w:tcW w:w="46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32A17E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309</w:t>
            </w:r>
          </w:p>
        </w:tc>
        <w:tc>
          <w:tcPr>
            <w:tcW w:w="1269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B1113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193 / 23 / 93</w:t>
            </w:r>
          </w:p>
        </w:tc>
        <w:tc>
          <w:tcPr>
            <w:tcW w:w="107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70E47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242 / 67</w:t>
            </w:r>
          </w:p>
        </w:tc>
        <w:tc>
          <w:tcPr>
            <w:tcW w:w="1669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4D8CD1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1.07 (0.58–1.98)</w:t>
            </w:r>
          </w:p>
        </w:tc>
        <w:tc>
          <w:tcPr>
            <w:tcW w:w="610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74DBC9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0.821</w:t>
            </w:r>
          </w:p>
        </w:tc>
        <w:tc>
          <w:tcPr>
            <w:tcW w:w="131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0230F9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0.052</w:t>
            </w:r>
          </w:p>
        </w:tc>
      </w:tr>
      <w:tr w14:paraId="134BBCDD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8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0A2A97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</w:p>
        </w:tc>
        <w:tc>
          <w:tcPr>
            <w:tcW w:w="62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D143A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Yes</w:t>
            </w:r>
          </w:p>
        </w:tc>
        <w:tc>
          <w:tcPr>
            <w:tcW w:w="46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AA43C4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139</w:t>
            </w:r>
          </w:p>
        </w:tc>
        <w:tc>
          <w:tcPr>
            <w:tcW w:w="1269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B38BFA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62 / 12 / 65</w:t>
            </w:r>
          </w:p>
        </w:tc>
        <w:tc>
          <w:tcPr>
            <w:tcW w:w="107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9D1581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110 / 29</w:t>
            </w:r>
          </w:p>
        </w:tc>
        <w:tc>
          <w:tcPr>
            <w:tcW w:w="1669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51FA6C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4.68 (1.71–12.78)</w:t>
            </w:r>
          </w:p>
        </w:tc>
        <w:tc>
          <w:tcPr>
            <w:tcW w:w="610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93B330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0.003</w:t>
            </w:r>
          </w:p>
        </w:tc>
        <w:tc>
          <w:tcPr>
            <w:tcW w:w="131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6F8BC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</w:p>
        </w:tc>
      </w:tr>
      <w:tr w14:paraId="20A4F9B1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8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3DF54F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Hyperlipidemia</w:t>
            </w:r>
          </w:p>
        </w:tc>
        <w:tc>
          <w:tcPr>
            <w:tcW w:w="62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EFB77F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No</w:t>
            </w:r>
          </w:p>
        </w:tc>
        <w:tc>
          <w:tcPr>
            <w:tcW w:w="46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25E054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257</w:t>
            </w:r>
          </w:p>
        </w:tc>
        <w:tc>
          <w:tcPr>
            <w:tcW w:w="1269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05B194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158 / 24 / 75</w:t>
            </w:r>
          </w:p>
        </w:tc>
        <w:tc>
          <w:tcPr>
            <w:tcW w:w="107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30A532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201 / 56</w:t>
            </w:r>
          </w:p>
        </w:tc>
        <w:tc>
          <w:tcPr>
            <w:tcW w:w="1669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2234EF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1.13 (0.57–2.22)</w:t>
            </w:r>
          </w:p>
        </w:tc>
        <w:tc>
          <w:tcPr>
            <w:tcW w:w="610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672D4D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0.727</w:t>
            </w:r>
          </w:p>
        </w:tc>
        <w:tc>
          <w:tcPr>
            <w:tcW w:w="131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E7559E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0.045</w:t>
            </w:r>
          </w:p>
        </w:tc>
      </w:tr>
      <w:tr w14:paraId="2AC40301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8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0FE3FD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</w:p>
        </w:tc>
        <w:tc>
          <w:tcPr>
            <w:tcW w:w="62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3BACB6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Yes</w:t>
            </w:r>
          </w:p>
        </w:tc>
        <w:tc>
          <w:tcPr>
            <w:tcW w:w="46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70328E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191</w:t>
            </w:r>
          </w:p>
        </w:tc>
        <w:tc>
          <w:tcPr>
            <w:tcW w:w="1269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6299DD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97 / 11 / 83</w:t>
            </w:r>
          </w:p>
        </w:tc>
        <w:tc>
          <w:tcPr>
            <w:tcW w:w="107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33601D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151 / 40</w:t>
            </w:r>
          </w:p>
        </w:tc>
        <w:tc>
          <w:tcPr>
            <w:tcW w:w="1669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A1A90A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3.05 (1.37–6.79)</w:t>
            </w:r>
          </w:p>
        </w:tc>
        <w:tc>
          <w:tcPr>
            <w:tcW w:w="610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02771C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0.006</w:t>
            </w:r>
          </w:p>
        </w:tc>
        <w:tc>
          <w:tcPr>
            <w:tcW w:w="131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C3587B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</w:p>
        </w:tc>
      </w:tr>
      <w:tr w14:paraId="26198F68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8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23A36E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Coronary artery disease</w:t>
            </w:r>
          </w:p>
        </w:tc>
        <w:tc>
          <w:tcPr>
            <w:tcW w:w="62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FE14DE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No</w:t>
            </w:r>
          </w:p>
        </w:tc>
        <w:tc>
          <w:tcPr>
            <w:tcW w:w="46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D6ED7B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328</w:t>
            </w:r>
          </w:p>
        </w:tc>
        <w:tc>
          <w:tcPr>
            <w:tcW w:w="1269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56B1C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205 / 24 / 99</w:t>
            </w:r>
          </w:p>
        </w:tc>
        <w:tc>
          <w:tcPr>
            <w:tcW w:w="107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A4CCE4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264 / 64</w:t>
            </w:r>
          </w:p>
        </w:tc>
        <w:tc>
          <w:tcPr>
            <w:tcW w:w="1669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818500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1.17 (0.63–2.16)</w:t>
            </w:r>
          </w:p>
        </w:tc>
        <w:tc>
          <w:tcPr>
            <w:tcW w:w="610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D3F78C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0.615</w:t>
            </w:r>
          </w:p>
        </w:tc>
        <w:tc>
          <w:tcPr>
            <w:tcW w:w="131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571775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0.028</w:t>
            </w:r>
          </w:p>
        </w:tc>
      </w:tr>
      <w:tr w14:paraId="0A56500B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8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FFCB99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</w:p>
        </w:tc>
        <w:tc>
          <w:tcPr>
            <w:tcW w:w="62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F19C3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Yes</w:t>
            </w:r>
          </w:p>
        </w:tc>
        <w:tc>
          <w:tcPr>
            <w:tcW w:w="46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2A2DC4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120</w:t>
            </w:r>
          </w:p>
        </w:tc>
        <w:tc>
          <w:tcPr>
            <w:tcW w:w="1269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0B6212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50 / 11 / 59</w:t>
            </w:r>
          </w:p>
        </w:tc>
        <w:tc>
          <w:tcPr>
            <w:tcW w:w="107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C263E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88 / 32</w:t>
            </w:r>
          </w:p>
        </w:tc>
        <w:tc>
          <w:tcPr>
            <w:tcW w:w="1669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9D45F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5.11 (1.82–14.33)</w:t>
            </w:r>
          </w:p>
        </w:tc>
        <w:tc>
          <w:tcPr>
            <w:tcW w:w="610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C5CBAF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0.002</w:t>
            </w:r>
          </w:p>
        </w:tc>
        <w:tc>
          <w:tcPr>
            <w:tcW w:w="131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0D4669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</w:p>
        </w:tc>
      </w:tr>
      <w:tr w14:paraId="01926BD6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8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846504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Atrial fibrillation</w:t>
            </w:r>
          </w:p>
        </w:tc>
        <w:tc>
          <w:tcPr>
            <w:tcW w:w="62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AF1550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No</w:t>
            </w:r>
          </w:p>
        </w:tc>
        <w:tc>
          <w:tcPr>
            <w:tcW w:w="46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831C22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324</w:t>
            </w:r>
          </w:p>
        </w:tc>
        <w:tc>
          <w:tcPr>
            <w:tcW w:w="1269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4F98B3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194 / 26 / 104</w:t>
            </w:r>
          </w:p>
        </w:tc>
        <w:tc>
          <w:tcPr>
            <w:tcW w:w="107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8A09AD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271 / 53</w:t>
            </w:r>
          </w:p>
        </w:tc>
        <w:tc>
          <w:tcPr>
            <w:tcW w:w="1669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BBED2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1.72 (0.91–3.25)</w:t>
            </w:r>
          </w:p>
        </w:tc>
        <w:tc>
          <w:tcPr>
            <w:tcW w:w="610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3692B1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0.097</w:t>
            </w:r>
          </w:p>
        </w:tc>
        <w:tc>
          <w:tcPr>
            <w:tcW w:w="131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FA0F79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0.650</w:t>
            </w:r>
          </w:p>
        </w:tc>
      </w:tr>
      <w:tr w14:paraId="1BFE0A40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8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3BE532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</w:p>
        </w:tc>
        <w:tc>
          <w:tcPr>
            <w:tcW w:w="62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DDDCA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Yes</w:t>
            </w:r>
          </w:p>
        </w:tc>
        <w:tc>
          <w:tcPr>
            <w:tcW w:w="46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B77323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124</w:t>
            </w:r>
          </w:p>
        </w:tc>
        <w:tc>
          <w:tcPr>
            <w:tcW w:w="1269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3B65D7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61 / 9 / 54</w:t>
            </w:r>
          </w:p>
        </w:tc>
        <w:tc>
          <w:tcPr>
            <w:tcW w:w="107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9DCFFD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81 / 43</w:t>
            </w:r>
          </w:p>
        </w:tc>
        <w:tc>
          <w:tcPr>
            <w:tcW w:w="1669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C2301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1.85 (0.80–4.26)</w:t>
            </w:r>
          </w:p>
        </w:tc>
        <w:tc>
          <w:tcPr>
            <w:tcW w:w="610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5AE645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0.149</w:t>
            </w:r>
          </w:p>
        </w:tc>
        <w:tc>
          <w:tcPr>
            <w:tcW w:w="131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1D2B5C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</w:p>
        </w:tc>
      </w:tr>
      <w:tr w14:paraId="39BD0CE4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8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3D38AF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Prior stroke</w:t>
            </w:r>
          </w:p>
        </w:tc>
        <w:tc>
          <w:tcPr>
            <w:tcW w:w="62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CA9875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No</w:t>
            </w:r>
          </w:p>
        </w:tc>
        <w:tc>
          <w:tcPr>
            <w:tcW w:w="46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67E487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376</w:t>
            </w:r>
          </w:p>
        </w:tc>
        <w:tc>
          <w:tcPr>
            <w:tcW w:w="1269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19A19E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215 / 27 / 134</w:t>
            </w:r>
          </w:p>
        </w:tc>
        <w:tc>
          <w:tcPr>
            <w:tcW w:w="107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49CCF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296 / 80</w:t>
            </w:r>
          </w:p>
        </w:tc>
        <w:tc>
          <w:tcPr>
            <w:tcW w:w="1669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B9BF2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1.62 (0.94–2.82)</w:t>
            </w:r>
          </w:p>
        </w:tc>
        <w:tc>
          <w:tcPr>
            <w:tcW w:w="610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D89391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0.085</w:t>
            </w:r>
          </w:p>
        </w:tc>
        <w:tc>
          <w:tcPr>
            <w:tcW w:w="131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88158C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0.993</w:t>
            </w:r>
          </w:p>
        </w:tc>
      </w:tr>
      <w:tr w14:paraId="168F3D90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8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47EE45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</w:p>
        </w:tc>
        <w:tc>
          <w:tcPr>
            <w:tcW w:w="62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EBA21E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Yes</w:t>
            </w:r>
          </w:p>
        </w:tc>
        <w:tc>
          <w:tcPr>
            <w:tcW w:w="46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B5F367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72</w:t>
            </w:r>
          </w:p>
        </w:tc>
        <w:tc>
          <w:tcPr>
            <w:tcW w:w="1269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790C29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40 / 8 / 24</w:t>
            </w:r>
          </w:p>
        </w:tc>
        <w:tc>
          <w:tcPr>
            <w:tcW w:w="107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304F4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56 / 16</w:t>
            </w:r>
          </w:p>
        </w:tc>
        <w:tc>
          <w:tcPr>
            <w:tcW w:w="1669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494D6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1.98 (0.60–6.52)</w:t>
            </w:r>
          </w:p>
        </w:tc>
        <w:tc>
          <w:tcPr>
            <w:tcW w:w="610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B457DA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0.263</w:t>
            </w:r>
          </w:p>
        </w:tc>
        <w:tc>
          <w:tcPr>
            <w:tcW w:w="131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DBAA5D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</w:p>
        </w:tc>
      </w:tr>
      <w:tr w14:paraId="6BFDC753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8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367BBA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Antihypertensive therapy</w:t>
            </w:r>
          </w:p>
        </w:tc>
        <w:tc>
          <w:tcPr>
            <w:tcW w:w="62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0DFF2A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No</w:t>
            </w:r>
          </w:p>
        </w:tc>
        <w:tc>
          <w:tcPr>
            <w:tcW w:w="46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7EE39F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209</w:t>
            </w:r>
          </w:p>
        </w:tc>
        <w:tc>
          <w:tcPr>
            <w:tcW w:w="1269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F8A36A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131 / 14 / 64</w:t>
            </w:r>
          </w:p>
        </w:tc>
        <w:tc>
          <w:tcPr>
            <w:tcW w:w="107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B7BC0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161 / 48</w:t>
            </w:r>
          </w:p>
        </w:tc>
        <w:tc>
          <w:tcPr>
            <w:tcW w:w="1669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88C062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1.70 (0.82–3.51)</w:t>
            </w:r>
          </w:p>
        </w:tc>
        <w:tc>
          <w:tcPr>
            <w:tcW w:w="610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1F88FE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0.151</w:t>
            </w:r>
          </w:p>
        </w:tc>
        <w:tc>
          <w:tcPr>
            <w:tcW w:w="131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F9C885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0.719</w:t>
            </w:r>
          </w:p>
        </w:tc>
      </w:tr>
      <w:tr w14:paraId="11A9F770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8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F7917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</w:p>
        </w:tc>
        <w:tc>
          <w:tcPr>
            <w:tcW w:w="62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19603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Yes</w:t>
            </w:r>
          </w:p>
        </w:tc>
        <w:tc>
          <w:tcPr>
            <w:tcW w:w="46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434AD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239</w:t>
            </w:r>
          </w:p>
        </w:tc>
        <w:tc>
          <w:tcPr>
            <w:tcW w:w="1269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7841E7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124 / 21 / 94</w:t>
            </w:r>
          </w:p>
        </w:tc>
        <w:tc>
          <w:tcPr>
            <w:tcW w:w="107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6E419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191 / 48</w:t>
            </w:r>
          </w:p>
        </w:tc>
        <w:tc>
          <w:tcPr>
            <w:tcW w:w="1669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807694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1.78 (0.89–3.58)</w:t>
            </w:r>
          </w:p>
        </w:tc>
        <w:tc>
          <w:tcPr>
            <w:tcW w:w="610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C1747B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0.105</w:t>
            </w:r>
          </w:p>
        </w:tc>
        <w:tc>
          <w:tcPr>
            <w:tcW w:w="131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4662D5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</w:p>
        </w:tc>
      </w:tr>
      <w:tr w14:paraId="5F43019F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8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3209A3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Antidiabetic therapy</w:t>
            </w:r>
          </w:p>
        </w:tc>
        <w:tc>
          <w:tcPr>
            <w:tcW w:w="62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291A8D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No</w:t>
            </w:r>
          </w:p>
        </w:tc>
        <w:tc>
          <w:tcPr>
            <w:tcW w:w="46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471CE4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341</w:t>
            </w:r>
          </w:p>
        </w:tc>
        <w:tc>
          <w:tcPr>
            <w:tcW w:w="1269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4D87DC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199 / 26 / 116</w:t>
            </w:r>
          </w:p>
        </w:tc>
        <w:tc>
          <w:tcPr>
            <w:tcW w:w="107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E4752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267 / 74</w:t>
            </w:r>
          </w:p>
        </w:tc>
        <w:tc>
          <w:tcPr>
            <w:tcW w:w="1669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DE2EE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1.16 (0.65–2.06)</w:t>
            </w:r>
          </w:p>
        </w:tc>
        <w:tc>
          <w:tcPr>
            <w:tcW w:w="610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ACD939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0.625</w:t>
            </w:r>
          </w:p>
        </w:tc>
        <w:tc>
          <w:tcPr>
            <w:tcW w:w="131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4B13FB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0.025</w:t>
            </w:r>
          </w:p>
        </w:tc>
      </w:tr>
      <w:tr w14:paraId="531EDA29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8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216D3E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</w:p>
        </w:tc>
        <w:tc>
          <w:tcPr>
            <w:tcW w:w="62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FEF36D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Yes</w:t>
            </w:r>
          </w:p>
        </w:tc>
        <w:tc>
          <w:tcPr>
            <w:tcW w:w="46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B1F687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107</w:t>
            </w:r>
          </w:p>
        </w:tc>
        <w:tc>
          <w:tcPr>
            <w:tcW w:w="1269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B82336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56 / 9 / 42</w:t>
            </w:r>
          </w:p>
        </w:tc>
        <w:tc>
          <w:tcPr>
            <w:tcW w:w="107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0182ED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85 / 22</w:t>
            </w:r>
          </w:p>
        </w:tc>
        <w:tc>
          <w:tcPr>
            <w:tcW w:w="1669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587FC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5.57 (1.75–17.72)</w:t>
            </w:r>
          </w:p>
        </w:tc>
        <w:tc>
          <w:tcPr>
            <w:tcW w:w="610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7F7285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0.004</w:t>
            </w:r>
          </w:p>
        </w:tc>
        <w:tc>
          <w:tcPr>
            <w:tcW w:w="131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74577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</w:p>
        </w:tc>
      </w:tr>
      <w:tr w14:paraId="43073CED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8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687C56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Lipid-lowering therapy</w:t>
            </w:r>
          </w:p>
        </w:tc>
        <w:tc>
          <w:tcPr>
            <w:tcW w:w="62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2B4F7F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No</w:t>
            </w:r>
          </w:p>
        </w:tc>
        <w:tc>
          <w:tcPr>
            <w:tcW w:w="46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77B8F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280</w:t>
            </w:r>
          </w:p>
        </w:tc>
        <w:tc>
          <w:tcPr>
            <w:tcW w:w="1269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D53056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175 / 25 / 80</w:t>
            </w:r>
          </w:p>
        </w:tc>
        <w:tc>
          <w:tcPr>
            <w:tcW w:w="107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9889CC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222 / 58</w:t>
            </w:r>
          </w:p>
        </w:tc>
        <w:tc>
          <w:tcPr>
            <w:tcW w:w="1669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7AED21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1.11 (0.58–2.13)</w:t>
            </w:r>
          </w:p>
        </w:tc>
        <w:tc>
          <w:tcPr>
            <w:tcW w:w="610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D6F6F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0.750</w:t>
            </w:r>
          </w:p>
        </w:tc>
        <w:tc>
          <w:tcPr>
            <w:tcW w:w="131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982BE7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0.029</w:t>
            </w:r>
          </w:p>
        </w:tc>
      </w:tr>
      <w:tr w14:paraId="5C1F9103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8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BFB392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</w:p>
        </w:tc>
        <w:tc>
          <w:tcPr>
            <w:tcW w:w="62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269944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Yes</w:t>
            </w:r>
          </w:p>
        </w:tc>
        <w:tc>
          <w:tcPr>
            <w:tcW w:w="46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C3F36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168</w:t>
            </w:r>
          </w:p>
        </w:tc>
        <w:tc>
          <w:tcPr>
            <w:tcW w:w="1269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B91D8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80 / 10 / 78</w:t>
            </w:r>
          </w:p>
        </w:tc>
        <w:tc>
          <w:tcPr>
            <w:tcW w:w="107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FA2D39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130 / 38</w:t>
            </w:r>
          </w:p>
        </w:tc>
        <w:tc>
          <w:tcPr>
            <w:tcW w:w="1669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762D46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3.50 (1.44–8.55)</w:t>
            </w:r>
          </w:p>
        </w:tc>
        <w:tc>
          <w:tcPr>
            <w:tcW w:w="610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4A9C84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0.006</w:t>
            </w:r>
          </w:p>
        </w:tc>
        <w:tc>
          <w:tcPr>
            <w:tcW w:w="131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3E04D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</w:p>
        </w:tc>
      </w:tr>
      <w:tr w14:paraId="2227DCB6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8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92AA3C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Anticoagulant therapy</w:t>
            </w:r>
          </w:p>
        </w:tc>
        <w:tc>
          <w:tcPr>
            <w:tcW w:w="62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1E261E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No</w:t>
            </w:r>
          </w:p>
        </w:tc>
        <w:tc>
          <w:tcPr>
            <w:tcW w:w="46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CE32D1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406</w:t>
            </w:r>
          </w:p>
        </w:tc>
        <w:tc>
          <w:tcPr>
            <w:tcW w:w="1269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E3136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232 / 33 / 141</w:t>
            </w:r>
          </w:p>
        </w:tc>
        <w:tc>
          <w:tcPr>
            <w:tcW w:w="107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30D2BC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326 / 80</w:t>
            </w:r>
          </w:p>
        </w:tc>
        <w:tc>
          <w:tcPr>
            <w:tcW w:w="1669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ADF8CD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1.71 (0.99–2.93)</w:t>
            </w:r>
          </w:p>
        </w:tc>
        <w:tc>
          <w:tcPr>
            <w:tcW w:w="610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8698FA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0.053</w:t>
            </w:r>
          </w:p>
        </w:tc>
        <w:tc>
          <w:tcPr>
            <w:tcW w:w="131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E1407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0.566</w:t>
            </w:r>
          </w:p>
        </w:tc>
      </w:tr>
      <w:tr w14:paraId="2E221ABA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8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47CAD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</w:p>
        </w:tc>
        <w:tc>
          <w:tcPr>
            <w:tcW w:w="62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C8E92F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Yes</w:t>
            </w:r>
          </w:p>
        </w:tc>
        <w:tc>
          <w:tcPr>
            <w:tcW w:w="46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26F02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42</w:t>
            </w:r>
          </w:p>
        </w:tc>
        <w:tc>
          <w:tcPr>
            <w:tcW w:w="1269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C1E4DC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23 / 2 / 17</w:t>
            </w:r>
          </w:p>
        </w:tc>
        <w:tc>
          <w:tcPr>
            <w:tcW w:w="107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3A0F4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26 / 16</w:t>
            </w:r>
          </w:p>
        </w:tc>
        <w:tc>
          <w:tcPr>
            <w:tcW w:w="1669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0E1BF6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2.53 (0.45–14.14)</w:t>
            </w:r>
          </w:p>
        </w:tc>
        <w:tc>
          <w:tcPr>
            <w:tcW w:w="610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332B0D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0.292</w:t>
            </w:r>
          </w:p>
        </w:tc>
        <w:tc>
          <w:tcPr>
            <w:tcW w:w="131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443322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</w:p>
        </w:tc>
      </w:tr>
      <w:tr w14:paraId="7E0B72B5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8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FB83EC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Antiplatelet therapy</w:t>
            </w:r>
          </w:p>
        </w:tc>
        <w:tc>
          <w:tcPr>
            <w:tcW w:w="626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873BF3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No</w:t>
            </w:r>
          </w:p>
        </w:tc>
        <w:tc>
          <w:tcPr>
            <w:tcW w:w="468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1170DD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365</w:t>
            </w:r>
          </w:p>
        </w:tc>
        <w:tc>
          <w:tcPr>
            <w:tcW w:w="1269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407136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219 / 26 / 120</w:t>
            </w:r>
          </w:p>
        </w:tc>
        <w:tc>
          <w:tcPr>
            <w:tcW w:w="107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EF750A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291 / 74</w:t>
            </w:r>
          </w:p>
        </w:tc>
        <w:tc>
          <w:tcPr>
            <w:tcW w:w="1669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870D19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1.27 (0.72–2.25)</w:t>
            </w:r>
          </w:p>
        </w:tc>
        <w:tc>
          <w:tcPr>
            <w:tcW w:w="610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D63A6C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0.412</w:t>
            </w:r>
          </w:p>
        </w:tc>
        <w:tc>
          <w:tcPr>
            <w:tcW w:w="131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D149DB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0.037</w:t>
            </w:r>
          </w:p>
        </w:tc>
      </w:tr>
      <w:tr w14:paraId="7F430FDA">
        <w:tblPrEx>
          <w:tblBorders>
            <w:top w:val="single" w:color="D8DEE4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87" w:type="dxa"/>
            <w:tcBorders>
              <w:top w:val="single" w:color="D9D9DD" w:sz="4" w:space="0"/>
              <w:left w:val="single" w:color="D9D9DD" w:sz="4" w:space="0"/>
              <w:bottom w:val="single" w:color="auto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71AA71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</w:p>
        </w:tc>
        <w:tc>
          <w:tcPr>
            <w:tcW w:w="626" w:type="dxa"/>
            <w:tcBorders>
              <w:top w:val="single" w:color="D9D9DD" w:sz="4" w:space="0"/>
              <w:left w:val="single" w:color="D9D9DD" w:sz="4" w:space="0"/>
              <w:bottom w:val="single" w:color="auto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972669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Yes</w:t>
            </w:r>
          </w:p>
        </w:tc>
        <w:tc>
          <w:tcPr>
            <w:tcW w:w="468" w:type="dxa"/>
            <w:tcBorders>
              <w:top w:val="single" w:color="D9D9DD" w:sz="4" w:space="0"/>
              <w:left w:val="single" w:color="D9D9DD" w:sz="4" w:space="0"/>
              <w:bottom w:val="single" w:color="auto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869E0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83</w:t>
            </w:r>
          </w:p>
        </w:tc>
        <w:tc>
          <w:tcPr>
            <w:tcW w:w="1269" w:type="dxa"/>
            <w:tcBorders>
              <w:top w:val="single" w:color="D9D9DD" w:sz="4" w:space="0"/>
              <w:left w:val="single" w:color="D9D9DD" w:sz="4" w:space="0"/>
              <w:bottom w:val="single" w:color="auto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958A9C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36 / 9 / 38</w:t>
            </w:r>
          </w:p>
        </w:tc>
        <w:tc>
          <w:tcPr>
            <w:tcW w:w="1077" w:type="dxa"/>
            <w:tcBorders>
              <w:top w:val="single" w:color="D9D9DD" w:sz="4" w:space="0"/>
              <w:left w:val="single" w:color="D9D9DD" w:sz="4" w:space="0"/>
              <w:bottom w:val="single" w:color="auto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56230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61 / 22</w:t>
            </w:r>
          </w:p>
        </w:tc>
        <w:tc>
          <w:tcPr>
            <w:tcW w:w="1669" w:type="dxa"/>
            <w:tcBorders>
              <w:top w:val="single" w:color="D9D9DD" w:sz="4" w:space="0"/>
              <w:left w:val="single" w:color="D9D9DD" w:sz="4" w:space="0"/>
              <w:bottom w:val="single" w:color="auto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70712B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7.00 (1.95–25.18)</w:t>
            </w:r>
          </w:p>
        </w:tc>
        <w:tc>
          <w:tcPr>
            <w:tcW w:w="610" w:type="dxa"/>
            <w:tcBorders>
              <w:top w:val="single" w:color="D9D9DD" w:sz="4" w:space="0"/>
              <w:left w:val="single" w:color="D9D9DD" w:sz="4" w:space="0"/>
              <w:bottom w:val="single" w:color="auto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BBF725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0.003</w:t>
            </w:r>
          </w:p>
        </w:tc>
        <w:tc>
          <w:tcPr>
            <w:tcW w:w="1315" w:type="dxa"/>
            <w:tcBorders>
              <w:top w:val="single" w:color="D9D9DD" w:sz="4" w:space="0"/>
              <w:left w:val="single" w:color="D9D9DD" w:sz="4" w:space="0"/>
              <w:bottom w:val="single" w:color="auto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F551A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</w:p>
        </w:tc>
      </w:tr>
    </w:tbl>
    <w:p w14:paraId="0FFB9362">
      <w:pPr>
        <w:keepNext w:val="0"/>
        <w:keepLines w:val="0"/>
        <w:widowControl/>
        <w:suppressLineNumbers w:val="0"/>
        <w:jc w:val="both"/>
        <w:rPr>
          <w:rFonts w:hint="eastAsia" w:ascii="Palatino Linotype" w:hAnsi="Palatino Linotype" w:eastAsia="Times New Roman" w:cs="Times New Roman"/>
          <w:b w:val="0"/>
          <w:bCs/>
          <w:snapToGrid w:val="0"/>
          <w:color w:val="000000"/>
          <w:szCs w:val="22"/>
          <w:lang w:val="en-US" w:eastAsia="de-DE" w:bidi="en-US"/>
        </w:rPr>
      </w:pPr>
      <w:r>
        <w:rPr>
          <w:rFonts w:hint="eastAsia" w:ascii="Palatino Linotype" w:hAnsi="Palatino Linotype" w:eastAsia="Times New Roman" w:cs="Times New Roman"/>
          <w:b w:val="0"/>
          <w:bCs/>
          <w:snapToGrid w:val="0"/>
          <w:color w:val="000000"/>
          <w:szCs w:val="22"/>
          <w:lang w:val="en-US" w:eastAsia="de-DE" w:bidi="en-US"/>
        </w:rPr>
        <w:t>Note: Odds ratios were estimated using ordinal logistic regression, with troponin trajectory as the ordinal outcome and high FIB-4 as the exposure. High FIB-4 was compared with low/intermediate FIB-4. Subgroup-specific models were adjusted for age, sex, and NIHSS score using a parsimonious adjustment strategy because of limited subgroup sample sizes and sparse outcome distributions. P values for interaction were calculated using likelihood ratio tests comparing models with and without the multiplicative interaction term between high FIB-4 and the subgroup variable, with adjustment for age, sex, and NIHSS score.</w:t>
      </w:r>
    </w:p>
    <w:p w14:paraId="6089D7A7">
      <w:pPr>
        <w:keepNext w:val="0"/>
        <w:keepLines w:val="0"/>
        <w:widowControl/>
        <w:suppressLineNumbers w:val="0"/>
        <w:jc w:val="left"/>
      </w:pPr>
    </w:p>
    <w:p w14:paraId="133D5B51">
      <w:pPr>
        <w:rPr>
          <w:rFonts w:hint="eastAsia" w:ascii="Palatino Linotype" w:hAnsi="Palatino Linotype" w:eastAsia="Times New Roman" w:cs="Times New Roman"/>
          <w:b w:val="0"/>
          <w:bCs/>
          <w:snapToGrid w:val="0"/>
          <w:color w:val="000000"/>
          <w:szCs w:val="22"/>
          <w:lang w:val="en-US" w:eastAsia="de-DE" w:bidi="en-US"/>
        </w:rPr>
      </w:pPr>
      <w:r>
        <w:rPr>
          <w:rFonts w:hint="eastAsia" w:ascii="Palatino Linotype" w:hAnsi="Palatino Linotype" w:eastAsia="Times New Roman" w:cs="Times New Roman"/>
          <w:b w:val="0"/>
          <w:bCs/>
          <w:snapToGrid w:val="0"/>
          <w:color w:val="000000"/>
          <w:szCs w:val="22"/>
          <w:lang w:val="en-US" w:eastAsia="de-DE" w:bidi="en-US"/>
        </w:rPr>
        <w:br w:type="page"/>
      </w:r>
    </w:p>
    <w:p w14:paraId="7F234C4B">
      <w:pPr>
        <w:keepNext w:val="0"/>
        <w:keepLines w:val="0"/>
        <w:widowControl/>
        <w:suppressLineNumbers w:val="0"/>
        <w:jc w:val="both"/>
        <w:rPr>
          <w:rFonts w:hint="eastAsia" w:ascii="Palatino Linotype" w:hAnsi="Palatino Linotype" w:eastAsia="Times New Roman" w:cs="Times New Roman"/>
          <w:b w:val="0"/>
          <w:bCs/>
          <w:snapToGrid w:val="0"/>
          <w:color w:val="000000"/>
          <w:szCs w:val="22"/>
          <w:lang w:val="en-US" w:eastAsia="de-DE" w:bidi="en-US"/>
        </w:rPr>
      </w:pPr>
      <w:r>
        <w:rPr>
          <w:rFonts w:hint="eastAsia" w:ascii="Palatino Linotype" w:hAnsi="Palatino Linotype" w:eastAsia="Times New Roman" w:cs="Times New Roman"/>
          <w:b w:val="0"/>
          <w:bCs/>
          <w:snapToGrid w:val="0"/>
          <w:color w:val="000000"/>
          <w:szCs w:val="22"/>
          <w:lang w:val="en-US" w:eastAsia="de-DE" w:bidi="en-US"/>
        </w:rPr>
        <w:t>Supplementary Table S</w:t>
      </w:r>
      <w:r>
        <w:rPr>
          <w:rFonts w:hint="eastAsia" w:ascii="Palatino Linotype" w:hAnsi="Palatino Linotype" w:eastAsia="宋体" w:cs="Times New Roman"/>
          <w:b w:val="0"/>
          <w:bCs/>
          <w:snapToGrid w:val="0"/>
          <w:color w:val="000000"/>
          <w:szCs w:val="22"/>
          <w:lang w:val="en-US" w:eastAsia="zh-CN" w:bidi="en-US"/>
        </w:rPr>
        <w:t>5</w:t>
      </w:r>
      <w:r>
        <w:rPr>
          <w:rFonts w:hint="eastAsia" w:ascii="Palatino Linotype" w:hAnsi="Palatino Linotype" w:eastAsia="Times New Roman" w:cs="Times New Roman"/>
          <w:b w:val="0"/>
          <w:bCs/>
          <w:snapToGrid w:val="0"/>
          <w:color w:val="000000"/>
          <w:szCs w:val="22"/>
          <w:lang w:val="en-US" w:eastAsia="de-DE" w:bidi="en-US"/>
        </w:rPr>
        <w:t>. Crude association between high FIB-4 and 90-day mortality stratified by troponin trajectory</w:t>
      </w:r>
    </w:p>
    <w:p w14:paraId="6A74E074">
      <w:pPr>
        <w:keepNext w:val="0"/>
        <w:keepLines w:val="0"/>
        <w:widowControl/>
        <w:suppressLineNumbers w:val="0"/>
        <w:jc w:val="left"/>
      </w:pP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E5E7EB" w:sz="2" w:space="0"/>
          <w:bottom w:val="single" w:color="E5E7EB" w:sz="2" w:space="0"/>
          <w:right w:val="single" w:color="E5E7EB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7"/>
        <w:gridCol w:w="1367"/>
        <w:gridCol w:w="1885"/>
        <w:gridCol w:w="1649"/>
        <w:gridCol w:w="1417"/>
        <w:gridCol w:w="847"/>
      </w:tblGrid>
      <w:tr w14:paraId="43D6BBAF">
        <w:tblPrEx>
          <w:tblBorders>
            <w:top w:val="single" w:color="auto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357" w:type="dxa"/>
            <w:tcBorders>
              <w:left w:val="single" w:color="D9D9DD" w:sz="4" w:space="0"/>
              <w:bottom w:val="single" w:color="auto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342D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Style w:val="6"/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Subgroup</w:t>
            </w:r>
          </w:p>
        </w:tc>
        <w:tc>
          <w:tcPr>
            <w:tcW w:w="0" w:type="auto"/>
            <w:tcBorders>
              <w:left w:val="single" w:color="D9D9DD" w:sz="4" w:space="0"/>
              <w:bottom w:val="single" w:color="auto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9EA6C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Style w:val="6"/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Deaths / Total</w:t>
            </w:r>
          </w:p>
          <w:p w14:paraId="0843250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Style w:val="6"/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(%)</w:t>
            </w:r>
          </w:p>
        </w:tc>
        <w:tc>
          <w:tcPr>
            <w:tcW w:w="1885" w:type="dxa"/>
            <w:tcBorders>
              <w:left w:val="single" w:color="D9D9DD" w:sz="4" w:space="0"/>
              <w:bottom w:val="single" w:color="auto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9EEB8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Style w:val="6"/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Low/intermediate FIB-4 deaths / total</w:t>
            </w:r>
          </w:p>
        </w:tc>
        <w:tc>
          <w:tcPr>
            <w:tcW w:w="1649" w:type="dxa"/>
            <w:tcBorders>
              <w:left w:val="single" w:color="D9D9DD" w:sz="4" w:space="0"/>
              <w:bottom w:val="single" w:color="auto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9A8F9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Style w:val="6"/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High FIB-4 deaths / total</w:t>
            </w:r>
          </w:p>
        </w:tc>
        <w:tc>
          <w:tcPr>
            <w:tcW w:w="1417" w:type="dxa"/>
            <w:tcBorders>
              <w:left w:val="single" w:color="D9D9DD" w:sz="4" w:space="0"/>
              <w:bottom w:val="single" w:color="auto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EF47D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Style w:val="6"/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Crude OR (95% CI)</w:t>
            </w:r>
          </w:p>
        </w:tc>
        <w:tc>
          <w:tcPr>
            <w:tcW w:w="847" w:type="dxa"/>
            <w:tcBorders>
              <w:left w:val="single" w:color="D9D9DD" w:sz="4" w:space="0"/>
              <w:bottom w:val="single" w:color="auto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F5E76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Style w:val="6"/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P value</w:t>
            </w:r>
          </w:p>
        </w:tc>
      </w:tr>
      <w:tr w14:paraId="1B07AD44">
        <w:tblPrEx>
          <w:tblBorders>
            <w:top w:val="single" w:color="auto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357" w:type="dxa"/>
            <w:tcBorders>
              <w:top w:val="single" w:color="auto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7D036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Overall cohort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C83C9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67/448 (15.0%)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B89BE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34/352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D8330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33/96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34C3D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4.90 (2.83–8.49)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DF8E9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&lt;0.001</w:t>
            </w:r>
          </w:p>
        </w:tc>
      </w:tr>
      <w:tr w14:paraId="7FD4F3CF">
        <w:tblPrEx>
          <w:tblBorders>
            <w:top w:val="single" w:color="auto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35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1B1FC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No injury</w:t>
            </w:r>
          </w:p>
        </w:tc>
        <w:tc>
          <w:tcPr>
            <w:tcW w:w="0" w:type="auto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BF4E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13/255 (5.1%)</w:t>
            </w:r>
          </w:p>
        </w:tc>
        <w:tc>
          <w:tcPr>
            <w:tcW w:w="18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6AEBD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10/220</w:t>
            </w:r>
          </w:p>
        </w:tc>
        <w:tc>
          <w:tcPr>
            <w:tcW w:w="1649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91132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3/35</w:t>
            </w:r>
          </w:p>
        </w:tc>
        <w:tc>
          <w:tcPr>
            <w:tcW w:w="141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02BE3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1.97 (0.51–7.54)</w:t>
            </w:r>
          </w:p>
        </w:tc>
        <w:tc>
          <w:tcPr>
            <w:tcW w:w="84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DAFFC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0.323</w:t>
            </w:r>
          </w:p>
        </w:tc>
      </w:tr>
      <w:tr w14:paraId="64D06FE2">
        <w:tblPrEx>
          <w:tblBorders>
            <w:top w:val="single" w:color="auto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35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23C0B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Non-dynamic</w:t>
            </w:r>
          </w:p>
        </w:tc>
        <w:tc>
          <w:tcPr>
            <w:tcW w:w="0" w:type="auto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B8665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5/35 (14.3%)</w:t>
            </w:r>
          </w:p>
        </w:tc>
        <w:tc>
          <w:tcPr>
            <w:tcW w:w="18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EFB8A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2/26</w:t>
            </w:r>
          </w:p>
        </w:tc>
        <w:tc>
          <w:tcPr>
            <w:tcW w:w="1649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2DDB4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3/9</w:t>
            </w:r>
          </w:p>
        </w:tc>
        <w:tc>
          <w:tcPr>
            <w:tcW w:w="141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90973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6.00 (0.81–44.35)</w:t>
            </w:r>
          </w:p>
        </w:tc>
        <w:tc>
          <w:tcPr>
            <w:tcW w:w="84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F27BA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0.079</w:t>
            </w:r>
          </w:p>
        </w:tc>
      </w:tr>
      <w:tr w14:paraId="209A54A7">
        <w:tblPrEx>
          <w:tblBorders>
            <w:top w:val="single" w:color="auto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35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40128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Dynamic</w:t>
            </w:r>
          </w:p>
        </w:tc>
        <w:tc>
          <w:tcPr>
            <w:tcW w:w="136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63C74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49/158 (31.0%)</w:t>
            </w:r>
          </w:p>
        </w:tc>
        <w:tc>
          <w:tcPr>
            <w:tcW w:w="1885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8C988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22/106</w:t>
            </w:r>
          </w:p>
        </w:tc>
        <w:tc>
          <w:tcPr>
            <w:tcW w:w="1649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26B25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27/52</w:t>
            </w:r>
          </w:p>
        </w:tc>
        <w:tc>
          <w:tcPr>
            <w:tcW w:w="141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C570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4.12 (2.01–8.46)</w:t>
            </w:r>
          </w:p>
        </w:tc>
        <w:tc>
          <w:tcPr>
            <w:tcW w:w="847" w:type="dxa"/>
            <w:tcBorders>
              <w:top w:val="single" w:color="D9D9DD" w:sz="4" w:space="0"/>
              <w:left w:val="single" w:color="D9D9DD" w:sz="4" w:space="0"/>
              <w:bottom w:val="single" w:color="D9D9DD" w:sz="4" w:space="0"/>
              <w:right w:val="single" w:color="D9D9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CA4CD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62626"/>
                <w:spacing w:val="0"/>
                <w:kern w:val="0"/>
                <w:sz w:val="19"/>
                <w:szCs w:val="19"/>
                <w:lang w:val="en-US" w:eastAsia="zh-CN" w:bidi="ar"/>
              </w:rPr>
              <w:t>&lt;0.001</w:t>
            </w:r>
          </w:p>
        </w:tc>
      </w:tr>
    </w:tbl>
    <w:p w14:paraId="5B6D4436">
      <w:pPr>
        <w:adjustRightInd w:val="0"/>
        <w:snapToGrid w:val="0"/>
        <w:spacing w:line="360" w:lineRule="auto"/>
        <w:jc w:val="both"/>
        <w:rPr>
          <w:rFonts w:hint="eastAsia" w:ascii="Palatino Linotype" w:hAnsi="Palatino Linotype" w:eastAsia="Times New Roman" w:cs="Times New Roman"/>
          <w:b/>
          <w:snapToGrid w:val="0"/>
          <w:color w:val="000000"/>
          <w:szCs w:val="22"/>
          <w:lang w:val="en-US" w:eastAsia="de-DE" w:bidi="en-US"/>
        </w:rPr>
      </w:pPr>
      <w:r>
        <w:rPr>
          <w:rFonts w:hint="eastAsia" w:ascii="Palatino Linotype" w:hAnsi="Palatino Linotype" w:eastAsia="Times New Roman" w:cs="Times New Roman"/>
          <w:b w:val="0"/>
          <w:bCs/>
          <w:snapToGrid w:val="0"/>
          <w:color w:val="000000"/>
          <w:szCs w:val="22"/>
          <w:lang w:val="en-US" w:eastAsia="de-DE" w:bidi="en-US"/>
        </w:rPr>
        <w:t>Note: Odds ratios were estimated using unadjusted logistic regression models, with 90-day mortality as the outcome and high FIB-4 as the exposure. High FIB-4 was compared with low/intermediate FIB-4. Multivariable adjustment was not performed because of the limited number of deaths and sparse event distributions within some troponin trajectory strata. The P value for interaction was calculated using a crude logistic regression model including the interaction term between FIB-4 category and troponin trajectory. The crude P value for interaction was 0.539.</w:t>
      </w:r>
    </w:p>
    <w:p w14:paraId="79DF60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F3258"/>
    <w:rsid w:val="0E3B7FF1"/>
    <w:rsid w:val="240F3258"/>
    <w:rsid w:val="41F73CAC"/>
    <w:rsid w:val="49B358F8"/>
    <w:rsid w:val="627C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2026-05-02T05:22:00Z</dcterms:created>
  <dc:creator>陈琰</dc:creator>
  <cp:lastModifiedBy>陈琰</cp:lastModifiedBy>
  <dcterms:modified xsi:type="dcterms:W3CDTF">2026-05-02T13:40:03Z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1747E73F8430475EB6E7ED8F9F73FDC4_11</vt:lpwstr>
  </property>
  <property fmtid="{D5CDD505-2E9C-101B-9397-08002B2CF9AE}" pid="4" name="KSOTemplateDocerSaveRecord">
    <vt:lpwstr>eyJoZGlkIjoiYTgzZGMxNTMyMmFmMTkyZDk0ZGMwOTI3YzEzNjg4ZjUiLCJ1c2VySWQiOiIxNzMwMDE1MTQ5In0=</vt:lpwstr>
  </property>
</Properties>
</file>