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78326">
      <w:pPr>
        <w:jc w:val="center"/>
        <w:rPr>
          <w:rFonts w:hint="default" w:ascii="Arial" w:hAnsi="Arial" w:cs="Arial"/>
          <w:b/>
          <w:bCs/>
          <w:sz w:val="24"/>
        </w:rPr>
      </w:pPr>
      <w:r>
        <w:rPr>
          <w:rFonts w:hint="default" w:ascii="Arial" w:hAnsi="Arial" w:cs="Arial"/>
          <w:b/>
          <w:bCs/>
          <w:sz w:val="24"/>
        </w:rPr>
        <w:t>Supplementary materials</w:t>
      </w:r>
    </w:p>
    <w:p w14:paraId="05B92DCA">
      <w:pPr>
        <w:jc w:val="center"/>
        <w:rPr>
          <w:rFonts w:hint="default" w:ascii="Arial" w:hAnsi="Arial" w:cs="Arial"/>
          <w:b/>
          <w:bCs/>
          <w:sz w:val="24"/>
        </w:rPr>
      </w:pPr>
    </w:p>
    <w:p w14:paraId="4BED7B4A">
      <w:pPr>
        <w:jc w:val="both"/>
        <w:rPr>
          <w:rFonts w:hint="default" w:ascii="Arial" w:hAnsi="Arial" w:eastAsia="宋体" w:cs="Arial"/>
          <w:color w:val="000000"/>
          <w:sz w:val="20"/>
          <w:szCs w:val="20"/>
          <w:lang w:eastAsia="zh-CN" w:bidi="ar"/>
        </w:rPr>
      </w:pPr>
      <w:bookmarkStart w:id="0" w:name="OLE_LINK1"/>
      <w:bookmarkStart w:id="1" w:name="OLE_LINK11"/>
      <w:r>
        <w:rPr>
          <w:rFonts w:hint="default" w:ascii="Arial" w:hAnsi="Arial" w:eastAsia="宋体" w:cs="Arial"/>
          <w:b/>
          <w:bCs/>
          <w:color w:val="000000"/>
          <w:sz w:val="20"/>
          <w:szCs w:val="20"/>
          <w:lang w:bidi="ar"/>
        </w:rPr>
        <w:t>Table S1.</w:t>
      </w:r>
      <w:r>
        <w:rPr>
          <w:rFonts w:hint="default" w:ascii="Arial" w:hAnsi="Arial" w:eastAsia="宋体" w:cs="Arial"/>
          <w:b/>
          <w:bCs/>
          <w:color w:val="000000"/>
          <w:sz w:val="20"/>
          <w:szCs w:val="20"/>
          <w:lang w:val="en-US" w:eastAsia="zh-CN" w:bidi="ar"/>
        </w:rPr>
        <w:t xml:space="preserve"> </w:t>
      </w:r>
      <w:r>
        <w:rPr>
          <w:rFonts w:hint="default" w:ascii="Arial" w:hAnsi="Arial" w:eastAsia="宋体" w:cs="Arial"/>
          <w:color w:val="000000"/>
          <w:sz w:val="20"/>
          <w:szCs w:val="20"/>
          <w:lang w:bidi="ar"/>
        </w:rPr>
        <w:t>Collinearity diagnostics of covariates in Cox model</w:t>
      </w:r>
      <w:r>
        <w:rPr>
          <w:rFonts w:hint="default" w:ascii="Arial" w:hAnsi="Arial" w:eastAsia="宋体" w:cs="Arial"/>
          <w:color w:val="000000"/>
          <w:sz w:val="20"/>
          <w:szCs w:val="20"/>
          <w:lang w:val="en-US" w:eastAsia="zh-CN" w:bidi="ar"/>
        </w:rPr>
        <w:t>.</w:t>
      </w:r>
      <w:r>
        <w:rPr>
          <w:rFonts w:hint="default" w:ascii="Arial" w:hAnsi="Arial" w:eastAsia="宋体" w:cs="Arial"/>
          <w:color w:val="000000" w:themeColor="text1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>..................................................</w:t>
      </w:r>
      <w:r>
        <w:rPr>
          <w:rFonts w:hint="eastAsia" w:ascii="Arial" w:hAnsi="Arial" w:eastAsia="宋体" w:cs="Arial"/>
          <w:color w:val="000000"/>
          <w:sz w:val="20"/>
          <w:szCs w:val="20"/>
          <w:lang w:val="en-US" w:eastAsia="zh-CN" w:bidi="ar"/>
        </w:rPr>
        <w:t>1</w:t>
      </w:r>
    </w:p>
    <w:bookmarkEnd w:id="0"/>
    <w:p w14:paraId="709FAE68">
      <w:pPr>
        <w:widowControl/>
        <w:jc w:val="both"/>
        <w:rPr>
          <w:rFonts w:hint="default" w:ascii="Arial" w:hAnsi="Arial" w:eastAsia="宋体" w:cs="Arial"/>
          <w:color w:val="000000"/>
          <w:sz w:val="20"/>
          <w:szCs w:val="20"/>
          <w:lang w:eastAsia="zh-CN" w:bidi="ar"/>
        </w:rPr>
      </w:pPr>
      <w:bookmarkStart w:id="2" w:name="OLE_LINK21"/>
      <w:bookmarkStart w:id="3" w:name="OLE_LINK3"/>
      <w:r>
        <w:rPr>
          <w:rFonts w:hint="default" w:ascii="Arial" w:hAnsi="Arial" w:eastAsia="宋体" w:cs="Arial"/>
          <w:b/>
          <w:bCs/>
          <w:color w:val="000000"/>
          <w:sz w:val="20"/>
          <w:szCs w:val="20"/>
          <w:lang w:bidi="ar"/>
        </w:rPr>
        <w:t xml:space="preserve">Table S2. </w:t>
      </w:r>
      <w:r>
        <w:rPr>
          <w:rFonts w:hint="default" w:ascii="Arial" w:hAnsi="Arial" w:eastAsia="宋体" w:cs="Arial"/>
          <w:color w:val="000000"/>
          <w:sz w:val="20"/>
          <w:szCs w:val="20"/>
          <w:lang w:val="en-US" w:eastAsia="zh-CN" w:bidi="ar"/>
        </w:rPr>
        <w:t>Comparison of 5-year recompensation rates by KM and CIF methods..</w:t>
      </w:r>
      <w:r>
        <w:rPr>
          <w:rFonts w:hint="default" w:ascii="Arial" w:hAnsi="Arial" w:eastAsia="宋体" w:cs="Arial"/>
          <w:color w:val="000000" w:themeColor="text1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>....................</w:t>
      </w:r>
      <w:bookmarkEnd w:id="2"/>
      <w:r>
        <w:rPr>
          <w:rFonts w:hint="eastAsia" w:ascii="Arial" w:hAnsi="Arial" w:eastAsia="宋体" w:cs="Arial"/>
          <w:color w:val="000000"/>
          <w:sz w:val="20"/>
          <w:szCs w:val="20"/>
          <w:lang w:val="en-US" w:eastAsia="zh-CN" w:bidi="ar"/>
        </w:rPr>
        <w:t>2</w:t>
      </w:r>
    </w:p>
    <w:bookmarkEnd w:id="3"/>
    <w:p w14:paraId="38F2B488">
      <w:pPr>
        <w:jc w:val="both"/>
        <w:rPr>
          <w:rFonts w:hint="default" w:ascii="Arial" w:hAnsi="Arial" w:eastAsia="宋体" w:cs="Arial"/>
          <w:color w:val="000000"/>
          <w:sz w:val="20"/>
          <w:szCs w:val="20"/>
          <w:lang w:eastAsia="zh-CN" w:bidi="ar"/>
        </w:rPr>
      </w:pPr>
      <w:r>
        <w:rPr>
          <w:rFonts w:hint="default" w:ascii="Arial" w:hAnsi="Arial" w:eastAsia="宋体" w:cs="Arial"/>
          <w:b/>
          <w:bCs/>
          <w:color w:val="000000"/>
          <w:sz w:val="20"/>
          <w:szCs w:val="20"/>
          <w:lang w:bidi="ar"/>
        </w:rPr>
        <w:t>Table S3.</w:t>
      </w:r>
      <w:r>
        <w:rPr>
          <w:rFonts w:hint="default" w:ascii="Arial" w:hAnsi="Arial" w:eastAsia="宋体" w:cs="Arial"/>
          <w:color w:val="000000"/>
          <w:sz w:val="20"/>
          <w:szCs w:val="20"/>
          <w:lang w:val="en-US" w:eastAsia="zh-CN" w:bidi="ar"/>
        </w:rPr>
        <w:t xml:space="preserve"> Comparison of Cox regression and Fine-Gray competing-risk regression</w:t>
      </w:r>
      <w:r>
        <w:rPr>
          <w:rFonts w:hint="default" w:ascii="Arial" w:hAnsi="Arial" w:cs="Arial"/>
          <w:sz w:val="20"/>
          <w:szCs w:val="20"/>
          <w:lang w:val="en-US" w:eastAsia="zh-CN"/>
        </w:rPr>
        <w:t>.</w:t>
      </w:r>
      <w:r>
        <w:rPr>
          <w:rFonts w:hint="default" w:ascii="Arial" w:hAnsi="Arial" w:eastAsia="宋体" w:cs="Arial"/>
          <w:color w:val="000000" w:themeColor="text1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>...............</w:t>
      </w:r>
      <w:r>
        <w:rPr>
          <w:rFonts w:hint="default" w:ascii="Arial" w:hAnsi="Arial" w:eastAsia="宋体" w:cs="Arial"/>
          <w:color w:val="000000"/>
          <w:sz w:val="20"/>
          <w:szCs w:val="20"/>
          <w:lang w:val="en-US" w:eastAsia="zh-CN" w:bidi="ar"/>
        </w:rPr>
        <w:t>.</w:t>
      </w:r>
      <w:r>
        <w:rPr>
          <w:rFonts w:hint="eastAsia" w:ascii="Arial" w:hAnsi="Arial" w:eastAsia="宋体" w:cs="Arial"/>
          <w:color w:val="000000"/>
          <w:sz w:val="20"/>
          <w:szCs w:val="20"/>
          <w:lang w:val="en-US" w:eastAsia="zh-CN" w:bidi="ar"/>
        </w:rPr>
        <w:t>3</w:t>
      </w:r>
    </w:p>
    <w:p w14:paraId="160209B3">
      <w:pPr>
        <w:jc w:val="both"/>
        <w:rPr>
          <w:rFonts w:hint="default" w:ascii="Arial" w:hAnsi="Arial" w:eastAsia="宋体" w:cs="Arial"/>
          <w:color w:val="000000"/>
          <w:sz w:val="20"/>
          <w:szCs w:val="20"/>
          <w:lang w:eastAsia="zh-CN" w:bidi="ar"/>
        </w:rPr>
      </w:pPr>
      <w:r>
        <w:rPr>
          <w:rFonts w:hint="default" w:ascii="Arial" w:hAnsi="Arial" w:cs="Arial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Table S</w:t>
      </w:r>
      <w:r>
        <w:rPr>
          <w:rFonts w:hint="eastAsia" w:ascii="Arial" w:hAnsi="Arial" w:cs="Arial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Arial" w:hAnsi="Arial" w:cs="Arial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.</w:t>
      </w:r>
      <w:bookmarkStart w:id="4" w:name="OLE_LINK22"/>
      <w:r>
        <w:rPr>
          <w:rFonts w:hint="default" w:ascii="Arial" w:hAnsi="Arial" w:eastAsia="宋体" w:cs="Arial"/>
          <w:color w:val="000000"/>
          <w:sz w:val="20"/>
          <w:szCs w:val="20"/>
          <w:lang w:val="en-US" w:eastAsia="zh-CN" w:bidi="ar"/>
        </w:rPr>
        <w:t xml:space="preserve"> Association between Glasgow Prognostic Scores and recompensation: mixed-effects Cox regression accounting for hospital clustering.</w:t>
      </w:r>
      <w:r>
        <w:rPr>
          <w:rFonts w:hint="default" w:ascii="Arial" w:hAnsi="Arial" w:eastAsia="宋体" w:cs="Arial"/>
          <w:color w:val="000000" w:themeColor="text1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>...............................................</w:t>
      </w:r>
      <w:bookmarkEnd w:id="4"/>
      <w:r>
        <w:rPr>
          <w:rFonts w:hint="eastAsia" w:ascii="Arial" w:hAnsi="Arial" w:eastAsia="宋体" w:cs="Arial"/>
          <w:color w:val="000000"/>
          <w:sz w:val="20"/>
          <w:szCs w:val="20"/>
          <w:lang w:val="en-US" w:eastAsia="zh-CN" w:bidi="ar"/>
        </w:rPr>
        <w:t>4</w:t>
      </w:r>
    </w:p>
    <w:p w14:paraId="673ADBD6">
      <w:pPr>
        <w:widowControl/>
        <w:jc w:val="both"/>
        <w:rPr>
          <w:rFonts w:hint="default" w:ascii="Arial" w:hAnsi="Arial" w:eastAsia="宋体" w:cs="Arial"/>
          <w:color w:val="000000"/>
          <w:sz w:val="20"/>
          <w:szCs w:val="20"/>
          <w:lang w:bidi="ar"/>
        </w:rPr>
      </w:pPr>
      <w:r>
        <w:rPr>
          <w:rFonts w:hint="default" w:ascii="Arial" w:hAnsi="Arial" w:cs="Arial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Table S</w:t>
      </w:r>
      <w:r>
        <w:rPr>
          <w:rFonts w:hint="eastAsia" w:ascii="Arial" w:hAnsi="Arial" w:cs="Arial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Arial" w:hAnsi="Arial" w:cs="Arial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cs="Arial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宋体" w:cs="Arial"/>
          <w:color w:val="000000"/>
          <w:sz w:val="20"/>
          <w:szCs w:val="20"/>
          <w:lang w:val="en-US" w:eastAsia="zh-CN" w:bidi="ar"/>
        </w:rPr>
        <w:t>Sensitivity analysis censoring patients at initiation of second-line therapies for the association between Glasgow Prognostic Scores and recompensation</w:t>
      </w:r>
      <w:r>
        <w:rPr>
          <w:rFonts w:hint="default" w:ascii="Arial" w:hAnsi="Arial" w:eastAsia="宋体" w:cs="Arial"/>
          <w:color w:val="000000" w:themeColor="text1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>....................................</w:t>
      </w:r>
      <w:r>
        <w:rPr>
          <w:rFonts w:hint="eastAsia" w:ascii="Arial" w:hAnsi="Arial" w:eastAsia="宋体" w:cs="Arial"/>
          <w:color w:val="000000" w:themeColor="text1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>5</w:t>
      </w:r>
    </w:p>
    <w:p w14:paraId="10E6AEF2">
      <w:pPr>
        <w:jc w:val="both"/>
        <w:rPr>
          <w:rFonts w:hint="default" w:ascii="Arial" w:hAnsi="Arial" w:eastAsia="宋体" w:cs="Arial"/>
          <w:color w:val="000000"/>
          <w:sz w:val="20"/>
          <w:szCs w:val="20"/>
          <w:lang w:eastAsia="zh-CN" w:bidi="ar"/>
        </w:rPr>
      </w:pPr>
      <w:r>
        <w:rPr>
          <w:rFonts w:hint="default" w:ascii="Arial" w:hAnsi="Arial" w:eastAsia="宋体" w:cs="Arial"/>
          <w:b/>
          <w:bCs/>
          <w:color w:val="000000"/>
          <w:sz w:val="20"/>
          <w:szCs w:val="20"/>
          <w:lang w:bidi="ar"/>
        </w:rPr>
        <w:t>Table S</w:t>
      </w:r>
      <w:r>
        <w:rPr>
          <w:rFonts w:hint="eastAsia" w:ascii="Arial" w:hAnsi="Arial" w:eastAsia="宋体" w:cs="Arial"/>
          <w:b/>
          <w:bCs/>
          <w:color w:val="000000"/>
          <w:sz w:val="20"/>
          <w:szCs w:val="20"/>
          <w:lang w:val="en-US" w:eastAsia="zh-CN" w:bidi="ar"/>
        </w:rPr>
        <w:t>6</w:t>
      </w:r>
      <w:r>
        <w:rPr>
          <w:rFonts w:hint="default" w:ascii="Arial" w:hAnsi="Arial" w:eastAsia="宋体" w:cs="Arial"/>
          <w:b/>
          <w:bCs/>
          <w:color w:val="000000"/>
          <w:sz w:val="20"/>
          <w:szCs w:val="20"/>
          <w:lang w:bidi="ar"/>
        </w:rPr>
        <w:t>.</w:t>
      </w:r>
      <w:r>
        <w:rPr>
          <w:rFonts w:hint="default" w:ascii="Arial" w:hAnsi="Arial" w:eastAsia="宋体" w:cs="Arial"/>
          <w:color w:val="000000"/>
          <w:sz w:val="20"/>
          <w:szCs w:val="20"/>
          <w:lang w:val="en-US" w:eastAsia="zh-CN" w:bidi="ar"/>
        </w:rPr>
        <w:t xml:space="preserve"> Bootstrap validation of time</w:t>
      </w:r>
      <w:r>
        <w:rPr>
          <w:rFonts w:hint="default" w:ascii="Arial" w:hAnsi="Arial" w:eastAsia="宋体" w:cs="Arial"/>
          <w:color w:val="000000"/>
          <w:sz w:val="20"/>
          <w:szCs w:val="20"/>
          <w:lang w:val="en-US" w:eastAsia="zh-CN" w:bidi="ar"/>
        </w:rPr>
        <w:noBreakHyphen/>
      </w:r>
      <w:r>
        <w:rPr>
          <w:rFonts w:hint="default" w:ascii="Arial" w:hAnsi="Arial" w:eastAsia="宋体" w:cs="Arial"/>
          <w:color w:val="000000"/>
          <w:sz w:val="20"/>
          <w:szCs w:val="20"/>
          <w:lang w:val="en-US" w:eastAsia="zh-CN" w:bidi="ar"/>
        </w:rPr>
        <w:t>dependent AUCs for recompensation prediction at 60 months</w:t>
      </w:r>
      <w:r>
        <w:rPr>
          <w:rFonts w:hint="default" w:ascii="Arial" w:hAnsi="Arial" w:eastAsia="宋体" w:cs="Arial"/>
          <w:color w:val="000000" w:themeColor="text1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>.......................................................................................................................................</w:t>
      </w:r>
      <w:r>
        <w:rPr>
          <w:rFonts w:hint="eastAsia" w:ascii="Arial" w:hAnsi="Arial" w:eastAsia="宋体" w:cs="Arial"/>
          <w:color w:val="000000"/>
          <w:sz w:val="20"/>
          <w:szCs w:val="20"/>
          <w:lang w:val="en-US" w:eastAsia="zh-CN" w:bidi="ar"/>
        </w:rPr>
        <w:t>6</w:t>
      </w:r>
    </w:p>
    <w:p w14:paraId="4AAA5AD0">
      <w:pPr>
        <w:widowControl/>
        <w:jc w:val="both"/>
        <w:rPr>
          <w:rFonts w:hint="default" w:ascii="Arial" w:hAnsi="Arial" w:eastAsia="宋体" w:cs="Arial"/>
          <w:color w:val="000000"/>
          <w:sz w:val="20"/>
          <w:szCs w:val="20"/>
          <w:lang w:val="en-US" w:eastAsia="zh-CN" w:bidi="ar"/>
        </w:rPr>
      </w:pPr>
    </w:p>
    <w:bookmarkEnd w:id="1"/>
    <w:p w14:paraId="1592ABC2">
      <w:pPr>
        <w:rPr>
          <w:rFonts w:hint="default" w:ascii="Arial" w:hAnsi="Arial" w:eastAsia="宋体" w:cs="Arial"/>
          <w:b/>
          <w:bCs/>
          <w:color w:val="000000"/>
          <w:sz w:val="20"/>
          <w:szCs w:val="20"/>
          <w:lang w:bidi="ar"/>
        </w:rPr>
        <w:sectPr>
          <w:headerReference r:id="rId4" w:type="first"/>
          <w:footerReference r:id="rId6" w:type="first"/>
          <w:headerReference r:id="rId3" w:type="even"/>
          <w:footerReference r:id="rId5" w:type="even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6C784C44">
      <w:pPr>
        <w:pStyle w:val="5"/>
        <w:widowControl/>
        <w:shd w:val="clear" w:color="auto" w:fill="FFFFFF"/>
        <w:spacing w:before="192" w:after="192"/>
        <w:jc w:val="center"/>
        <w:rPr>
          <w:rStyle w:val="8"/>
          <w:rFonts w:hint="default" w:ascii="Arial" w:hAnsi="Arial" w:eastAsia="Segoe UI" w:cs="Arial"/>
          <w:bCs/>
          <w:color w:val="0F1115"/>
          <w:sz w:val="20"/>
          <w:szCs w:val="20"/>
          <w:shd w:val="clear" w:color="auto" w:fill="FFFFFF"/>
        </w:rPr>
      </w:pPr>
      <w:r>
        <w:rPr>
          <w:rStyle w:val="8"/>
          <w:rFonts w:hint="default" w:ascii="Arial" w:hAnsi="Arial" w:eastAsia="Segoe UI" w:cs="Arial"/>
          <w:bCs/>
          <w:color w:val="0F1115"/>
          <w:sz w:val="20"/>
          <w:szCs w:val="20"/>
          <w:shd w:val="clear" w:color="auto" w:fill="FFFFFF"/>
        </w:rPr>
        <w:t>Table S1. Collinearity diagnostics of covariates in Cox model</w:t>
      </w:r>
    </w:p>
    <w:tbl>
      <w:tblPr>
        <w:tblStyle w:val="6"/>
        <w:tblW w:w="41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2"/>
        <w:gridCol w:w="1260"/>
        <w:gridCol w:w="1511"/>
      </w:tblGrid>
      <w:tr w14:paraId="4FBAE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  <w:jc w:val="center"/>
        </w:trPr>
        <w:tc>
          <w:tcPr>
            <w:tcW w:w="1342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1F1F1" w:themeFill="background1" w:themeFillShade="F2"/>
            <w:noWrap w:val="0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3EE78EC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b/>
                <w:i w:val="0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Times New Roman" w:cs="Arial"/>
                <w:b/>
                <w:i w:val="0"/>
                <w:color w:val="000000"/>
                <w:sz w:val="16"/>
                <w:szCs w:val="16"/>
                <w:lang w:val="en-US" w:eastAsia="zh-CN"/>
              </w:rPr>
              <w:t>Variable</w:t>
            </w:r>
          </w:p>
        </w:tc>
        <w:tc>
          <w:tcPr>
            <w:tcW w:w="1260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1F1F1" w:themeFill="background1" w:themeFillShade="F2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F051F83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b/>
                <w:i w:val="0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Times New Roman" w:cs="Arial"/>
                <w:b/>
                <w:i w:val="0"/>
                <w:color w:val="000000"/>
                <w:sz w:val="16"/>
                <w:szCs w:val="16"/>
                <w:lang w:val="en-US" w:eastAsia="zh-CN"/>
              </w:rPr>
              <w:t>Tolerance</w:t>
            </w:r>
          </w:p>
        </w:tc>
        <w:tc>
          <w:tcPr>
            <w:tcW w:w="1511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1F1F1" w:themeFill="background1" w:themeFillShade="F2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888B856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b/>
                <w:i w:val="0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Times New Roman" w:cs="Arial"/>
                <w:b/>
                <w:i w:val="0"/>
                <w:color w:val="000000"/>
                <w:sz w:val="16"/>
                <w:szCs w:val="16"/>
                <w:lang w:val="en-US" w:eastAsia="zh-CN"/>
              </w:rPr>
              <w:t>VIF</w:t>
            </w:r>
          </w:p>
        </w:tc>
      </w:tr>
      <w:tr w14:paraId="47FDA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2AC91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TBIL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6BC47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0.834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CA731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1.199</w:t>
            </w:r>
          </w:p>
        </w:tc>
      </w:tr>
      <w:tr w14:paraId="600B8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1F445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ALT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E4A3B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0.254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0360C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3.932</w:t>
            </w:r>
          </w:p>
        </w:tc>
      </w:tr>
      <w:tr w14:paraId="65056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3F4E0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AST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B61DF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0.232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AFF12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4.307</w:t>
            </w:r>
          </w:p>
        </w:tc>
      </w:tr>
      <w:tr w14:paraId="531C1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C186E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ALP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3C186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0.652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BF482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1.533</w:t>
            </w:r>
          </w:p>
        </w:tc>
      </w:tr>
      <w:tr w14:paraId="15F58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35ADC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GGT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6EF67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0.613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99140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1.632</w:t>
            </w:r>
          </w:p>
        </w:tc>
      </w:tr>
      <w:tr w14:paraId="40DB3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0A7C9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AMA-M2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8D566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0.918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56FE2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1.090</w:t>
            </w:r>
          </w:p>
        </w:tc>
      </w:tr>
      <w:tr w14:paraId="1A6F6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8C8DA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GP</w:t>
            </w: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AFAE1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0.938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7574E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1.066</w:t>
            </w:r>
          </w:p>
        </w:tc>
      </w:tr>
      <w:tr w14:paraId="0BAD3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342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  <w:noWrap w:val="0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5DA3F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SP</w:t>
            </w: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C0473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0.951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  <w:noWrap w:val="0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B3596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1.051</w:t>
            </w:r>
          </w:p>
        </w:tc>
      </w:tr>
    </w:tbl>
    <w:p w14:paraId="25AD5521">
      <w:pPr>
        <w:jc w:val="left"/>
        <w:rPr>
          <w:rFonts w:hint="default" w:ascii="Arial" w:hAnsi="Arial" w:eastAsia="Segoe UI" w:cs="Arial"/>
          <w:color w:val="0F1115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Arial" w:hAnsi="Arial" w:eastAsia="Segoe UI" w:cs="Arial"/>
          <w:color w:val="0F1115"/>
          <w:sz w:val="20"/>
          <w:szCs w:val="20"/>
          <w:shd w:val="clear" w:color="auto" w:fill="FFFFFF"/>
          <w:lang w:val="en-US" w:eastAsia="zh-CN"/>
        </w:rPr>
        <w:t xml:space="preserve">Note: ALP, alkaline phosphatase; ALT, alanine transaminase; AMA-M2, anti-mitochondrial antibody M2; AST, aspartate transaminase; GGT, gamma-glutamyl transferase; </w:t>
      </w:r>
      <w:r>
        <w:rPr>
          <w:rFonts w:hint="eastAsia" w:ascii="Arial" w:hAnsi="Arial" w:eastAsia="宋体" w:cs="Arial"/>
          <w:b w:val="0"/>
          <w:i w:val="0"/>
          <w:iCs w:val="0"/>
          <w:color w:val="08090C"/>
          <w:kern w:val="0"/>
          <w:sz w:val="16"/>
          <w:szCs w:val="16"/>
          <w:highlight w:val="none"/>
          <w:u w:val="none"/>
          <w:lang w:val="en-US" w:eastAsia="zh-CN" w:bidi="ar"/>
        </w:rPr>
        <w:t>GP</w:t>
      </w:r>
      <w:r>
        <w:rPr>
          <w:rFonts w:hint="default" w:ascii="Arial" w:hAnsi="Arial" w:eastAsia="Segoe UI" w:cs="Arial"/>
          <w:color w:val="0F1115"/>
          <w:sz w:val="20"/>
          <w:szCs w:val="20"/>
          <w:shd w:val="clear" w:color="auto" w:fill="FFFFFF"/>
          <w:lang w:val="en-US" w:eastAsia="zh-CN"/>
        </w:rPr>
        <w:t xml:space="preserve">210, anti-gp210 antibody; </w:t>
      </w:r>
      <w:r>
        <w:rPr>
          <w:rFonts w:hint="eastAsia" w:ascii="Arial" w:hAnsi="Arial" w:eastAsia="宋体" w:cs="Arial"/>
          <w:b w:val="0"/>
          <w:i w:val="0"/>
          <w:iCs w:val="0"/>
          <w:color w:val="08090C"/>
          <w:kern w:val="0"/>
          <w:sz w:val="16"/>
          <w:szCs w:val="16"/>
          <w:highlight w:val="none"/>
          <w:u w:val="none"/>
          <w:lang w:val="en-US" w:eastAsia="zh-CN" w:bidi="ar"/>
        </w:rPr>
        <w:t>SP</w:t>
      </w:r>
      <w:r>
        <w:rPr>
          <w:rFonts w:hint="default" w:ascii="Arial" w:hAnsi="Arial" w:eastAsia="Segoe UI" w:cs="Arial"/>
          <w:color w:val="0F1115"/>
          <w:sz w:val="20"/>
          <w:szCs w:val="20"/>
          <w:shd w:val="clear" w:color="auto" w:fill="FFFFFF"/>
          <w:lang w:val="en-US" w:eastAsia="zh-CN"/>
        </w:rPr>
        <w:t>100, anti-sp100 antibody; TBIL, total bilirubin; VIF, variance inflation factor.</w:t>
      </w:r>
    </w:p>
    <w:p w14:paraId="19802BC1">
      <w:pPr>
        <w:rPr>
          <w:rFonts w:ascii="Times New Roman" w:hAnsi="Times New Roman" w:cs="Times New Roman"/>
          <w:sz w:val="20"/>
          <w:szCs w:val="20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default" w:ascii="Arial" w:hAnsi="Arial" w:eastAsia="Segoe UI" w:cs="Arial"/>
          <w:color w:val="0F1115"/>
          <w:sz w:val="20"/>
          <w:szCs w:val="20"/>
          <w:shd w:val="clear" w:color="auto" w:fill="FFFFFF"/>
          <w:lang w:val="en-US" w:eastAsia="zh-CN"/>
        </w:rPr>
        <w:t>.</w:t>
      </w:r>
    </w:p>
    <w:p w14:paraId="58F9A965">
      <w:pPr>
        <w:pStyle w:val="2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tLeast"/>
        <w:ind w:left="0" w:right="0" w:firstLine="0"/>
        <w:rPr>
          <w:rStyle w:val="8"/>
          <w:rFonts w:hint="default" w:ascii="Arial" w:hAnsi="Arial" w:eastAsia="Segoe UI" w:cs="Arial"/>
          <w:b/>
          <w:bCs/>
          <w:color w:val="0F1115"/>
          <w:kern w:val="0"/>
          <w:sz w:val="20"/>
          <w:szCs w:val="20"/>
          <w:shd w:val="clear" w:color="auto" w:fill="FFFFFF"/>
          <w:lang w:val="en-US" w:eastAsia="zh-CN" w:bidi="ar"/>
        </w:rPr>
      </w:pPr>
      <w:r>
        <w:rPr>
          <w:rStyle w:val="8"/>
          <w:rFonts w:hint="default" w:ascii="Arial" w:hAnsi="Arial" w:eastAsia="Segoe UI" w:cs="Arial"/>
          <w:b/>
          <w:bCs/>
          <w:color w:val="0F1115"/>
          <w:kern w:val="0"/>
          <w:sz w:val="20"/>
          <w:szCs w:val="20"/>
          <w:shd w:val="clear" w:color="auto" w:fill="FFFFFF"/>
          <w:lang w:val="en-US" w:eastAsia="zh-CN" w:bidi="ar"/>
        </w:rPr>
        <w:t>Table S2. Comparison of 5-year recompensation rates by KM and CIF methods</w:t>
      </w:r>
    </w:p>
    <w:tbl>
      <w:tblPr>
        <w:tblStyle w:val="6"/>
        <w:tblW w:w="84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3"/>
        <w:gridCol w:w="967"/>
        <w:gridCol w:w="2046"/>
        <w:gridCol w:w="2026"/>
        <w:gridCol w:w="2453"/>
      </w:tblGrid>
      <w:tr w14:paraId="4D669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1F1F1" w:themeFill="background1" w:themeFillShade="F2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C8ACB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b/>
                <w:i w:val="0"/>
                <w:color w:val="000000" w:themeColor="dark1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default" w:ascii="Arial" w:hAnsi="Arial" w:eastAsia="Segoe UI" w:cs="Arial"/>
                <w:b/>
                <w:i w:val="0"/>
                <w:color w:val="000000" w:themeColor="dark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Score</w:t>
            </w:r>
          </w:p>
        </w:tc>
        <w:tc>
          <w:tcPr>
            <w:tcW w:w="0" w:type="auto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1F1F1" w:themeFill="background1" w:themeFillShade="F2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7ABFE9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b/>
                <w:i w:val="0"/>
                <w:color w:val="000000" w:themeColor="dark1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default" w:ascii="Arial" w:hAnsi="Arial" w:eastAsia="Segoe UI" w:cs="Arial"/>
                <w:b/>
                <w:i w:val="0"/>
                <w:color w:val="000000" w:themeColor="dark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Group</w:t>
            </w:r>
          </w:p>
        </w:tc>
        <w:tc>
          <w:tcPr>
            <w:tcW w:w="2046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1F1F1" w:themeFill="background1" w:themeFillShade="F2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56A05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b/>
                <w:i w:val="0"/>
                <w:color w:val="000000" w:themeColor="dark1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default" w:ascii="Arial" w:hAnsi="Arial" w:eastAsia="Segoe UI" w:cs="Arial"/>
                <w:b/>
                <w:i w:val="0"/>
                <w:color w:val="000000" w:themeColor="dark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KM 5-year rate (%)</w:t>
            </w:r>
          </w:p>
        </w:tc>
        <w:tc>
          <w:tcPr>
            <w:tcW w:w="2026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1F1F1" w:themeFill="background1" w:themeFillShade="F2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26EDD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b/>
                <w:i w:val="0"/>
                <w:color w:val="000000" w:themeColor="dark1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default" w:ascii="Arial" w:hAnsi="Arial" w:eastAsia="Segoe UI" w:cs="Arial"/>
                <w:b/>
                <w:i w:val="0"/>
                <w:color w:val="000000" w:themeColor="dark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CIF 5-year rate (%)</w:t>
            </w:r>
          </w:p>
        </w:tc>
        <w:tc>
          <w:tcPr>
            <w:tcW w:w="2453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1F1F1" w:themeFill="background1" w:themeFillShade="F2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8FF59F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b/>
                <w:i w:val="0"/>
                <w:color w:val="000000" w:themeColor="dark1"/>
                <w:sz w:val="18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default" w:ascii="Arial" w:hAnsi="Arial" w:eastAsia="Segoe UI" w:cs="Arial"/>
                <w:b/>
                <w:i w:val="0"/>
                <w:color w:val="000000" w:themeColor="dark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Absolute difference (%)</w:t>
            </w:r>
          </w:p>
        </w:tc>
      </w:tr>
      <w:tr w14:paraId="1B14F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70985BB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GPS</w:t>
            </w:r>
          </w:p>
        </w:tc>
        <w:tc>
          <w:tcPr>
            <w:tcW w:w="0" w:type="auto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21C2DB1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2046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9C12E52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53.9</w:t>
            </w:r>
          </w:p>
        </w:tc>
        <w:tc>
          <w:tcPr>
            <w:tcW w:w="2026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455D6AE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52.9</w:t>
            </w:r>
          </w:p>
        </w:tc>
        <w:tc>
          <w:tcPr>
            <w:tcW w:w="2453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86AE34E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-1.0</w:t>
            </w:r>
          </w:p>
        </w:tc>
      </w:tr>
      <w:tr w14:paraId="1844E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F69190B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GPS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6485365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14E23D5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22.2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8889EB6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18.0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52E164E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-4.2</w:t>
            </w:r>
          </w:p>
        </w:tc>
      </w:tr>
      <w:tr w14:paraId="504CA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D1ECDF4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GPS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5A43DDC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E4E31C9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3.9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4249275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2.3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AA668FE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-1.6</w:t>
            </w:r>
          </w:p>
        </w:tc>
      </w:tr>
      <w:tr w14:paraId="4AAFA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256051E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mGPS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E5C7326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BD89EF6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39.8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C797064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35.2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1BEDD6A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-4.6</w:t>
            </w:r>
          </w:p>
        </w:tc>
      </w:tr>
      <w:tr w14:paraId="4E569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3B31361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mGPS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5B2A190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02EED54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17.0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AA2F8BC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13.3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AB779CB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-3.7</w:t>
            </w:r>
          </w:p>
        </w:tc>
      </w:tr>
      <w:tr w14:paraId="04C55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F75F59E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mGPS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960F69B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8E8F23D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3.9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5DAE4B1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2.3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04E2081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-1.6</w:t>
            </w:r>
          </w:p>
        </w:tc>
      </w:tr>
      <w:tr w14:paraId="7DA8C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32E77CF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hs-mGPS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9146B80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B534E52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49.4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DECFFEF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47.6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AE90133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-1.8</w:t>
            </w:r>
          </w:p>
        </w:tc>
      </w:tr>
      <w:tr w14:paraId="7B40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563C8AB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hs-mGPS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D7205C6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95BDADE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17.2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BF18354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14.2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F0F5842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-3.0</w:t>
            </w:r>
          </w:p>
        </w:tc>
      </w:tr>
      <w:tr w14:paraId="2150F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03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AE7897C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hs-mGPS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06EC82D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4629620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7.6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A88F790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4.8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7913591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-2.8</w:t>
            </w:r>
          </w:p>
        </w:tc>
      </w:tr>
    </w:tbl>
    <w:p w14:paraId="38D94E66">
      <w:pPr>
        <w:pStyle w:val="5"/>
        <w:widowControl/>
        <w:ind w:left="720" w:right="720"/>
        <w:rPr>
          <w:rFonts w:hint="default" w:ascii="Arial" w:hAnsi="Arial" w:eastAsia="Segoe UI" w:cs="Arial"/>
          <w:color w:val="0F1115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Arial" w:hAnsi="Arial" w:eastAsia="Segoe UI" w:cs="Arial"/>
          <w:color w:val="0F1115"/>
          <w:sz w:val="20"/>
          <w:szCs w:val="20"/>
          <w:shd w:val="clear" w:color="auto" w:fill="FFFFFF"/>
          <w:lang w:val="en-US" w:eastAsia="zh-CN"/>
        </w:rPr>
        <w:t>Note:</w:t>
      </w:r>
      <w:r>
        <w:rPr>
          <w:rFonts w:hint="eastAsia" w:ascii="Arial" w:hAnsi="Arial" w:eastAsia="Segoe UI" w:cs="Arial"/>
          <w:color w:val="0F1115"/>
          <w:sz w:val="20"/>
          <w:szCs w:val="20"/>
          <w:shd w:val="clear" w:color="auto" w:fill="FFFFFF"/>
          <w:lang w:val="en-US" w:eastAsia="zh-CN"/>
        </w:rPr>
        <w:t xml:space="preserve"> </w:t>
      </w:r>
      <w:r>
        <w:rPr>
          <w:rFonts w:hint="default" w:ascii="Arial" w:hAnsi="Arial" w:eastAsia="Segoe UI" w:cs="Arial"/>
          <w:color w:val="0F1115"/>
          <w:sz w:val="20"/>
          <w:szCs w:val="20"/>
          <w:shd w:val="clear" w:color="auto" w:fill="FFFFFF"/>
          <w:lang w:val="en-US" w:eastAsia="zh-CN"/>
        </w:rPr>
        <w:t>CIF, cumulative incidence function; GPS, Glasgow Prognostic Score; hs</w:t>
      </w:r>
      <w:r>
        <w:rPr>
          <w:rFonts w:hint="default" w:ascii="Arial" w:hAnsi="Arial" w:eastAsia="Segoe UI" w:cs="Arial"/>
          <w:color w:val="0F1115"/>
          <w:sz w:val="20"/>
          <w:szCs w:val="20"/>
          <w:shd w:val="clear" w:color="auto" w:fill="FFFFFF"/>
          <w:lang w:val="en-US" w:eastAsia="zh-CN"/>
        </w:rPr>
        <w:noBreakHyphen/>
      </w:r>
      <w:r>
        <w:rPr>
          <w:rFonts w:hint="default" w:ascii="Arial" w:hAnsi="Arial" w:eastAsia="Segoe UI" w:cs="Arial"/>
          <w:color w:val="0F1115"/>
          <w:sz w:val="20"/>
          <w:szCs w:val="20"/>
          <w:shd w:val="clear" w:color="auto" w:fill="FFFFFF"/>
          <w:lang w:val="en-US" w:eastAsia="zh-CN"/>
        </w:rPr>
        <w:t>mGPS, high</w:t>
      </w:r>
      <w:r>
        <w:rPr>
          <w:rFonts w:hint="default" w:ascii="Arial" w:hAnsi="Arial" w:eastAsia="Segoe UI" w:cs="Arial"/>
          <w:color w:val="0F1115"/>
          <w:sz w:val="20"/>
          <w:szCs w:val="20"/>
          <w:shd w:val="clear" w:color="auto" w:fill="FFFFFF"/>
          <w:lang w:val="en-US" w:eastAsia="zh-CN"/>
        </w:rPr>
        <w:noBreakHyphen/>
      </w:r>
      <w:r>
        <w:rPr>
          <w:rFonts w:hint="default" w:ascii="Arial" w:hAnsi="Arial" w:eastAsia="Segoe UI" w:cs="Arial"/>
          <w:color w:val="0F1115"/>
          <w:sz w:val="20"/>
          <w:szCs w:val="20"/>
          <w:shd w:val="clear" w:color="auto" w:fill="FFFFFF"/>
          <w:lang w:val="en-US" w:eastAsia="zh-CN"/>
        </w:rPr>
        <w:t>sensitivity modified GPS; KM, Kaplan</w:t>
      </w:r>
      <w:r>
        <w:rPr>
          <w:rFonts w:hint="default" w:ascii="Arial" w:hAnsi="Arial" w:eastAsia="Segoe UI" w:cs="Arial"/>
          <w:color w:val="0F1115"/>
          <w:sz w:val="20"/>
          <w:szCs w:val="20"/>
          <w:shd w:val="clear" w:color="auto" w:fill="FFFFFF"/>
          <w:lang w:val="en-US" w:eastAsia="zh-CN"/>
        </w:rPr>
        <w:noBreakHyphen/>
      </w:r>
      <w:r>
        <w:rPr>
          <w:rFonts w:hint="default" w:ascii="Arial" w:hAnsi="Arial" w:eastAsia="Segoe UI" w:cs="Arial"/>
          <w:color w:val="0F1115"/>
          <w:sz w:val="20"/>
          <w:szCs w:val="20"/>
          <w:shd w:val="clear" w:color="auto" w:fill="FFFFFF"/>
          <w:lang w:val="en-US" w:eastAsia="zh-CN"/>
        </w:rPr>
        <w:t>Meier; mGPS, modified GPS.</w:t>
      </w:r>
    </w:p>
    <w:p w14:paraId="0995BBDB">
      <w:pPr>
        <w:rPr>
          <w:rFonts w:ascii="Times New Roman" w:hAnsi="Times New Roman" w:cs="Times New Roman"/>
          <w:sz w:val="20"/>
          <w:szCs w:val="20"/>
        </w:rPr>
        <w:sectPr>
          <w:footerReference r:id="rId8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Arial" w:hAnsi="Arial" w:eastAsia="Segoe UI" w:cs="Arial"/>
          <w:color w:val="0F1115"/>
          <w:sz w:val="20"/>
          <w:szCs w:val="20"/>
          <w:shd w:val="clear" w:color="auto" w:fill="FFFFFF"/>
          <w:lang w:val="en-US" w:eastAsia="zh-CN"/>
        </w:rPr>
        <w:t>.</w:t>
      </w:r>
    </w:p>
    <w:p w14:paraId="2D9C64EC">
      <w:pPr>
        <w:pStyle w:val="2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tLeast"/>
        <w:ind w:left="0" w:right="0" w:firstLine="0"/>
        <w:jc w:val="left"/>
        <w:rPr>
          <w:rStyle w:val="8"/>
          <w:rFonts w:hint="default" w:ascii="Arial" w:hAnsi="Arial" w:eastAsia="黑体" w:cs="Arial"/>
          <w:b/>
          <w:bCs/>
          <w:color w:val="0F1115"/>
          <w:kern w:val="0"/>
          <w:sz w:val="20"/>
          <w:szCs w:val="20"/>
          <w:shd w:val="clear" w:color="auto" w:fill="FFFFFF"/>
          <w:lang w:val="en-US" w:eastAsia="zh-CN" w:bidi="ar"/>
        </w:rPr>
      </w:pPr>
      <w:r>
        <w:rPr>
          <w:rStyle w:val="8"/>
          <w:rFonts w:hint="default" w:ascii="Arial" w:hAnsi="Arial" w:eastAsia="黑体" w:cs="Arial"/>
          <w:b/>
          <w:bCs/>
          <w:color w:val="0F1115"/>
          <w:kern w:val="0"/>
          <w:sz w:val="20"/>
          <w:szCs w:val="20"/>
          <w:shd w:val="clear" w:color="auto" w:fill="FFFFFF"/>
          <w:lang w:val="en-US" w:eastAsia="zh-CN" w:bidi="ar"/>
        </w:rPr>
        <w:t>Table S3. Comparison of Cox regression and Fine-Gray competing-risk regression</w:t>
      </w:r>
    </w:p>
    <w:tbl>
      <w:tblPr>
        <w:tblStyle w:val="6"/>
        <w:tblW w:w="79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1"/>
        <w:gridCol w:w="2139"/>
        <w:gridCol w:w="1433"/>
        <w:gridCol w:w="1730"/>
        <w:gridCol w:w="1239"/>
      </w:tblGrid>
      <w:tr w14:paraId="3BF42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371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1F1F1" w:themeFill="background1" w:themeFillShade="F2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64FA39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黑体" w:cs="Arial"/>
                <w:b/>
                <w:i w:val="0"/>
                <w:color w:val="000000" w:themeColor="dark1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default" w:ascii="Arial" w:hAnsi="Arial" w:eastAsia="黑体" w:cs="Arial"/>
                <w:b/>
                <w:i w:val="0"/>
                <w:color w:val="000000" w:themeColor="dark1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Score</w:t>
            </w:r>
          </w:p>
        </w:tc>
        <w:tc>
          <w:tcPr>
            <w:tcW w:w="2139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1F1F1" w:themeFill="background1" w:themeFillShade="F2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C3C0FA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黑体" w:cs="Arial"/>
                <w:b/>
                <w:i w:val="0"/>
                <w:color w:val="000000" w:themeColor="dark1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default" w:ascii="Arial" w:hAnsi="Arial" w:eastAsia="黑体" w:cs="Arial"/>
                <w:b/>
                <w:i w:val="0"/>
                <w:color w:val="000000" w:themeColor="dark1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Model</w:t>
            </w:r>
          </w:p>
        </w:tc>
        <w:tc>
          <w:tcPr>
            <w:tcW w:w="1433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1F1F1" w:themeFill="background1" w:themeFillShade="F2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FB0D7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黑体" w:cs="Arial"/>
                <w:b/>
                <w:i w:val="0"/>
                <w:color w:val="000000" w:themeColor="dark1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default" w:ascii="Arial" w:hAnsi="Arial" w:eastAsia="黑体" w:cs="Arial"/>
                <w:b/>
                <w:i w:val="0"/>
                <w:color w:val="000000" w:themeColor="dark1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HR / sHR</w:t>
            </w:r>
          </w:p>
        </w:tc>
        <w:tc>
          <w:tcPr>
            <w:tcW w:w="1730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1F1F1" w:themeFill="background1" w:themeFillShade="F2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18771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黑体" w:cs="Arial"/>
                <w:b/>
                <w:i w:val="0"/>
                <w:color w:val="000000" w:themeColor="dark1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default" w:ascii="Arial" w:hAnsi="Arial" w:eastAsia="黑体" w:cs="Arial"/>
                <w:b/>
                <w:i w:val="0"/>
                <w:color w:val="000000" w:themeColor="dark1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95% CI</w:t>
            </w:r>
          </w:p>
        </w:tc>
        <w:tc>
          <w:tcPr>
            <w:tcW w:w="1239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1F1F1" w:themeFill="background1" w:themeFillShade="F2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2546F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黑体" w:cs="Arial"/>
                <w:b/>
                <w:i w:val="0"/>
                <w:color w:val="000000" w:themeColor="dark1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default" w:ascii="Arial" w:hAnsi="Arial" w:eastAsia="黑体" w:cs="Arial"/>
                <w:b/>
                <w:i w:val="0"/>
                <w:color w:val="000000" w:themeColor="dark1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P value</w:t>
            </w:r>
          </w:p>
        </w:tc>
      </w:tr>
      <w:tr w14:paraId="2E737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371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0D04B96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  <w:t>GPS</w:t>
            </w:r>
          </w:p>
        </w:tc>
        <w:tc>
          <w:tcPr>
            <w:tcW w:w="2139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25988E7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  <w:t>Cox</w:t>
            </w:r>
          </w:p>
        </w:tc>
        <w:tc>
          <w:tcPr>
            <w:tcW w:w="1433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77B65BD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  <w:t>0.283</w:t>
            </w:r>
          </w:p>
        </w:tc>
        <w:tc>
          <w:tcPr>
            <w:tcW w:w="1730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DD03C3C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  <w:t>0.208–0.385</w:t>
            </w:r>
          </w:p>
        </w:tc>
        <w:tc>
          <w:tcPr>
            <w:tcW w:w="1239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20485F4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  <w:t>&lt;0.001</w:t>
            </w:r>
          </w:p>
        </w:tc>
      </w:tr>
      <w:tr w14:paraId="51D90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F1F447A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  <w:t>GPS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56DD4F8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  <w:t>Fine</w:t>
            </w:r>
            <w:r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  <w:noBreakHyphen/>
            </w:r>
            <w:r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  <w:t>Gray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C66D276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  <w:t>0.189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14F5695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  <w:t>0.144–0.247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E353C55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  <w:t>&lt;0.001</w:t>
            </w:r>
          </w:p>
        </w:tc>
      </w:tr>
      <w:tr w14:paraId="45480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EDC8033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  <w:t>mGPS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DC2A6BF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  <w:t xml:space="preserve">Cox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48B8D39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  <w:t>0.316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232F381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  <w:t>0.211–0.474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779358B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  <w:t>&lt;0.001</w:t>
            </w:r>
          </w:p>
        </w:tc>
      </w:tr>
      <w:tr w14:paraId="3171A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9D67923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  <w:t>mGPS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55395BD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  <w:t>Fine</w:t>
            </w:r>
            <w:r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  <w:noBreakHyphen/>
            </w:r>
            <w:r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  <w:t>Gray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6D32F14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  <w:t>0.238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8D22F3E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  <w:t>0.164–0.345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3DCE895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  <w:t>&lt;0.001</w:t>
            </w:r>
          </w:p>
        </w:tc>
      </w:tr>
      <w:tr w14:paraId="7ED4F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BCFCF90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  <w:t>hs</w:t>
            </w:r>
            <w:r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  <w:noBreakHyphen/>
            </w:r>
            <w:r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  <w:t>mGPS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181D45B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  <w:t xml:space="preserve">Cox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DB540DD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  <w:t>0.345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A841C7C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  <w:t>0.262–0.454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1F6EF7E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  <w:t>&lt;0.001</w:t>
            </w:r>
          </w:p>
        </w:tc>
      </w:tr>
      <w:tr w14:paraId="39E67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371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3CD90DC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  <w:t>hs</w:t>
            </w:r>
            <w:r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  <w:noBreakHyphen/>
            </w:r>
            <w:r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  <w:t>mGPS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5FFD363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  <w:t>Fine</w:t>
            </w:r>
            <w:r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  <w:noBreakHyphen/>
            </w:r>
            <w:r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  <w:t>Gray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2ACAE59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  <w:t>0.251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D5D093E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  <w:t>0.194–0.326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D73E91F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Arial" w:hAnsi="Arial" w:eastAsia="黑体" w:cs="Arial"/>
                <w:b w:val="0"/>
                <w:i w:val="0"/>
                <w:color w:val="08090C"/>
                <w:sz w:val="16"/>
                <w:szCs w:val="16"/>
                <w:highlight w:val="none"/>
                <w:lang w:val="en-US" w:eastAsia="zh-CN"/>
              </w:rPr>
              <w:t>&lt;0.001</w:t>
            </w:r>
          </w:p>
        </w:tc>
      </w:tr>
    </w:tbl>
    <w:p w14:paraId="7AB1198A">
      <w:pPr>
        <w:pStyle w:val="5"/>
        <w:widowControl/>
        <w:ind w:left="720" w:right="720"/>
        <w:rPr>
          <w:rFonts w:hint="default" w:ascii="Arial" w:hAnsi="Arial" w:eastAsia="Segoe UI" w:cs="Arial"/>
          <w:color w:val="0F1115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Arial" w:hAnsi="Arial" w:eastAsia="Segoe UI" w:cs="Arial"/>
          <w:color w:val="0F1115"/>
          <w:sz w:val="20"/>
          <w:szCs w:val="20"/>
          <w:shd w:val="clear" w:color="auto" w:fill="FFFFFF"/>
          <w:lang w:val="en-US" w:eastAsia="zh-CN"/>
        </w:rPr>
        <w:t>Note:</w:t>
      </w:r>
      <w:r>
        <w:rPr>
          <w:rFonts w:hint="eastAsia" w:ascii="Arial" w:hAnsi="Arial" w:eastAsia="Segoe UI" w:cs="Arial"/>
          <w:color w:val="0F1115"/>
          <w:sz w:val="20"/>
          <w:szCs w:val="20"/>
          <w:shd w:val="clear" w:color="auto" w:fill="FFFFFF"/>
          <w:lang w:val="en-US" w:eastAsia="zh-CN"/>
        </w:rPr>
        <w:t xml:space="preserve"> </w:t>
      </w:r>
      <w:r>
        <w:rPr>
          <w:rFonts w:hint="default" w:ascii="Arial" w:hAnsi="Arial" w:eastAsia="Segoe UI" w:cs="Arial"/>
          <w:color w:val="0F1115"/>
          <w:sz w:val="20"/>
          <w:szCs w:val="20"/>
          <w:shd w:val="clear" w:color="auto" w:fill="FFFFFF"/>
          <w:lang w:val="en-US" w:eastAsia="zh-CN"/>
        </w:rPr>
        <w:t>CI, confidence interval; HR, hazard ratio; sHR, subdistribution hazard ratio.</w:t>
      </w:r>
    </w:p>
    <w:p w14:paraId="27285A86">
      <w:pPr>
        <w:rPr>
          <w:rFonts w:ascii="Times New Roman" w:hAnsi="Times New Roman" w:cs="Times New Roman"/>
          <w:sz w:val="20"/>
          <w:szCs w:val="20"/>
        </w:rPr>
        <w:sectPr>
          <w:footerReference r:id="rId9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Arial" w:hAnsi="Arial" w:eastAsia="Segoe UI" w:cs="Arial"/>
          <w:color w:val="0F1115"/>
          <w:sz w:val="20"/>
          <w:szCs w:val="20"/>
          <w:shd w:val="clear" w:color="auto" w:fill="FFFFFF"/>
          <w:lang w:val="en-US" w:eastAsia="zh-CN"/>
        </w:rPr>
        <w:t>.</w:t>
      </w:r>
    </w:p>
    <w:p w14:paraId="3D2C7252">
      <w:pPr>
        <w:pStyle w:val="5"/>
        <w:widowControl/>
        <w:shd w:val="clear" w:color="auto" w:fill="FFFFFF"/>
        <w:spacing w:before="192" w:after="192"/>
        <w:rPr>
          <w:rStyle w:val="8"/>
          <w:rFonts w:hint="default" w:ascii="Arial" w:hAnsi="Arial" w:eastAsia="Segoe UI" w:cs="Arial"/>
          <w:bCs/>
          <w:color w:val="0F1115"/>
          <w:sz w:val="20"/>
          <w:szCs w:val="20"/>
          <w:shd w:val="clear" w:color="auto" w:fill="FFFFFF"/>
        </w:rPr>
      </w:pPr>
      <w:r>
        <w:rPr>
          <w:rStyle w:val="8"/>
          <w:rFonts w:hint="default" w:ascii="Arial" w:hAnsi="Arial" w:eastAsia="Segoe UI" w:cs="Arial"/>
          <w:bCs/>
          <w:color w:val="0F1115"/>
          <w:sz w:val="20"/>
          <w:szCs w:val="20"/>
          <w:highlight w:val="none"/>
          <w:shd w:val="clear" w:color="auto" w:fill="FFFFFF"/>
        </w:rPr>
        <w:t>Table S</w:t>
      </w:r>
      <w:r>
        <w:rPr>
          <w:rStyle w:val="8"/>
          <w:rFonts w:hint="eastAsia" w:ascii="Arial" w:hAnsi="Arial" w:cs="Arial"/>
          <w:bCs/>
          <w:color w:val="0F1115"/>
          <w:sz w:val="20"/>
          <w:szCs w:val="20"/>
          <w:highlight w:val="none"/>
          <w:shd w:val="clear" w:color="auto" w:fill="FFFFFF"/>
          <w:lang w:val="en-US" w:eastAsia="zh-CN"/>
        </w:rPr>
        <w:t>4</w:t>
      </w:r>
      <w:r>
        <w:rPr>
          <w:rStyle w:val="8"/>
          <w:rFonts w:hint="default" w:ascii="Arial" w:hAnsi="Arial" w:eastAsia="Segoe UI" w:cs="Arial"/>
          <w:bCs/>
          <w:color w:val="0F1115"/>
          <w:sz w:val="20"/>
          <w:szCs w:val="20"/>
          <w:highlight w:val="none"/>
          <w:shd w:val="clear" w:color="auto" w:fill="FFFFFF"/>
        </w:rPr>
        <w:t>. Associ</w:t>
      </w:r>
      <w:r>
        <w:rPr>
          <w:rStyle w:val="8"/>
          <w:rFonts w:hint="default" w:ascii="Arial" w:hAnsi="Arial" w:eastAsia="Segoe UI" w:cs="Arial"/>
          <w:bCs/>
          <w:color w:val="0F1115"/>
          <w:sz w:val="20"/>
          <w:szCs w:val="20"/>
          <w:shd w:val="clear" w:color="auto" w:fill="FFFFFF"/>
        </w:rPr>
        <w:t>ation between Glasgow Prognostic Scores and recompensation: mixed-effects Cox regression accounting for hospital clustering</w:t>
      </w:r>
    </w:p>
    <w:tbl>
      <w:tblPr>
        <w:tblStyle w:val="6"/>
        <w:tblW w:w="64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2476"/>
        <w:gridCol w:w="2105"/>
      </w:tblGrid>
      <w:tr w14:paraId="24E91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1866" w:type="dxa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23B69E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Variable</w:t>
            </w:r>
          </w:p>
        </w:tc>
        <w:tc>
          <w:tcPr>
            <w:tcW w:w="4581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0258FD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Multivariable analysis</w:t>
            </w:r>
          </w:p>
        </w:tc>
      </w:tr>
      <w:tr w14:paraId="752AA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  <w:jc w:val="center"/>
        </w:trPr>
        <w:tc>
          <w:tcPr>
            <w:tcW w:w="1866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4E2D822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sz w:val="16"/>
                <w:szCs w:val="16"/>
                <w:u w:val="none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47B827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HR</w:t>
            </w:r>
            <w:r>
              <w:rPr>
                <w:rStyle w:val="9"/>
                <w:rFonts w:hint="default" w:ascii="Arial" w:hAnsi="Arial" w:eastAsia="宋体" w:cs="Arial"/>
                <w:b w:val="0"/>
                <w:i w:val="0"/>
                <w:color w:val="08090C"/>
                <w:lang w:val="en-US" w:eastAsia="zh-CN" w:bidi="ar"/>
              </w:rPr>
              <w:t xml:space="preserve"> (95%CI)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4C56AA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/>
                <w:iCs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P</w:t>
            </w: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-value</w:t>
            </w:r>
          </w:p>
        </w:tc>
      </w:tr>
      <w:tr w14:paraId="2B12B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E1338A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GPS</w:t>
            </w:r>
          </w:p>
        </w:tc>
        <w:tc>
          <w:tcPr>
            <w:tcW w:w="24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C63A65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932BC9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 w14:paraId="092FF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2ACC2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529F68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Reference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8690AA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 w14:paraId="19217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7CE83F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C6B454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0.38</w:t>
            </w:r>
            <w:r>
              <w:rPr>
                <w:rFonts w:hint="default" w:ascii="Arial" w:hAnsi="Arial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Style w:val="10"/>
                <w:rFonts w:hint="default" w:ascii="Arial" w:hAnsi="Arial" w:eastAsia="宋体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（</w:t>
            </w:r>
            <w:r>
              <w:rPr>
                <w:rStyle w:val="11"/>
                <w:rFonts w:hint="default" w:ascii="Arial" w:hAnsi="Arial" w:eastAsia="宋体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0.2</w:t>
            </w:r>
            <w:r>
              <w:rPr>
                <w:rStyle w:val="11"/>
                <w:rFonts w:hint="default" w:ascii="Arial" w:hAnsi="Arial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53</w:t>
            </w:r>
            <w:r>
              <w:rPr>
                <w:rStyle w:val="11"/>
                <w:rFonts w:hint="default" w:ascii="Arial" w:hAnsi="Arial" w:eastAsia="宋体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-0.59</w:t>
            </w:r>
            <w:r>
              <w:rPr>
                <w:rStyle w:val="11"/>
                <w:rFonts w:hint="default" w:ascii="Arial" w:hAnsi="Arial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5</w:t>
            </w:r>
            <w:r>
              <w:rPr>
                <w:rStyle w:val="10"/>
                <w:rFonts w:hint="default" w:ascii="Arial" w:hAnsi="Arial" w:eastAsia="宋体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03740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 xml:space="preserve">&lt; </w:t>
            </w:r>
            <w:r>
              <w:rPr>
                <w:rStyle w:val="11"/>
                <w:rFonts w:hint="default" w:ascii="Arial" w:hAnsi="Arial" w:eastAsia="宋体" w:cs="Arial"/>
                <w:b w:val="0"/>
                <w:i w:val="0"/>
                <w:sz w:val="16"/>
                <w:highlight w:val="none"/>
                <w:lang w:val="en-US" w:eastAsia="zh-CN" w:bidi="ar"/>
              </w:rPr>
              <w:t>0.001</w:t>
            </w:r>
          </w:p>
        </w:tc>
      </w:tr>
      <w:tr w14:paraId="3E462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87CEA8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CF8CB0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0.05</w:t>
            </w:r>
            <w:r>
              <w:rPr>
                <w:rFonts w:hint="default" w:ascii="Arial" w:hAnsi="Arial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Style w:val="10"/>
                <w:rFonts w:hint="default" w:ascii="Arial" w:hAnsi="Arial" w:eastAsia="宋体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（</w:t>
            </w:r>
            <w:r>
              <w:rPr>
                <w:rStyle w:val="11"/>
                <w:rFonts w:hint="default" w:ascii="Arial" w:hAnsi="Arial" w:eastAsia="宋体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0.01</w:t>
            </w:r>
            <w:r>
              <w:rPr>
                <w:rStyle w:val="11"/>
                <w:rFonts w:hint="default" w:ascii="Arial" w:hAnsi="Arial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8</w:t>
            </w:r>
            <w:r>
              <w:rPr>
                <w:rStyle w:val="11"/>
                <w:rFonts w:hint="default" w:ascii="Arial" w:hAnsi="Arial" w:eastAsia="宋体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-0.1</w:t>
            </w:r>
            <w:r>
              <w:rPr>
                <w:rStyle w:val="11"/>
                <w:rFonts w:hint="default" w:ascii="Arial" w:hAnsi="Arial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81</w:t>
            </w:r>
            <w:r>
              <w:rPr>
                <w:rStyle w:val="10"/>
                <w:rFonts w:hint="default" w:ascii="Arial" w:hAnsi="Arial" w:eastAsia="宋体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4C659F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 xml:space="preserve">&lt; </w:t>
            </w:r>
            <w:r>
              <w:rPr>
                <w:rStyle w:val="11"/>
                <w:rFonts w:hint="default" w:ascii="Arial" w:hAnsi="Arial" w:eastAsia="宋体" w:cs="Arial"/>
                <w:b w:val="0"/>
                <w:i w:val="0"/>
                <w:sz w:val="16"/>
                <w:highlight w:val="none"/>
                <w:lang w:val="en-US" w:eastAsia="zh-CN" w:bidi="ar"/>
              </w:rPr>
              <w:t>0.001</w:t>
            </w:r>
          </w:p>
        </w:tc>
      </w:tr>
      <w:tr w14:paraId="37A8A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21B163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p for trend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7A85FF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0.3</w:t>
            </w:r>
            <w:r>
              <w:rPr>
                <w:rFonts w:hint="default" w:ascii="Arial" w:hAnsi="Arial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Style w:val="10"/>
                <w:rFonts w:hint="default" w:ascii="Arial" w:hAnsi="Arial" w:eastAsia="宋体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（</w:t>
            </w:r>
            <w:r>
              <w:rPr>
                <w:rStyle w:val="11"/>
                <w:rFonts w:hint="default" w:ascii="Arial" w:hAnsi="Arial" w:eastAsia="宋体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0.2</w:t>
            </w:r>
            <w:r>
              <w:rPr>
                <w:rStyle w:val="11"/>
                <w:rFonts w:hint="default" w:ascii="Arial" w:hAnsi="Arial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25</w:t>
            </w:r>
            <w:r>
              <w:rPr>
                <w:rStyle w:val="11"/>
                <w:rFonts w:hint="default" w:ascii="Arial" w:hAnsi="Arial" w:eastAsia="宋体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-0.4</w:t>
            </w:r>
            <w:r>
              <w:rPr>
                <w:rStyle w:val="11"/>
                <w:rFonts w:hint="default" w:ascii="Arial" w:hAnsi="Arial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57</w:t>
            </w:r>
            <w:r>
              <w:rPr>
                <w:rStyle w:val="10"/>
                <w:rFonts w:hint="default" w:ascii="Arial" w:hAnsi="Arial" w:eastAsia="宋体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878DA0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 xml:space="preserve">&lt; </w:t>
            </w:r>
            <w:r>
              <w:rPr>
                <w:rStyle w:val="11"/>
                <w:rFonts w:hint="default" w:ascii="Arial" w:hAnsi="Arial" w:eastAsia="宋体" w:cs="Arial"/>
                <w:b w:val="0"/>
                <w:i w:val="0"/>
                <w:sz w:val="16"/>
                <w:highlight w:val="none"/>
                <w:lang w:val="en-US" w:eastAsia="zh-CN" w:bidi="ar"/>
              </w:rPr>
              <w:t>0.001</w:t>
            </w:r>
          </w:p>
        </w:tc>
      </w:tr>
      <w:tr w14:paraId="23712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CC3102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mGPS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897C4D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5696B9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</w:pPr>
          </w:p>
        </w:tc>
      </w:tr>
      <w:tr w14:paraId="10442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7301E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F3C684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Reference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9B00ED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</w:pPr>
          </w:p>
        </w:tc>
      </w:tr>
      <w:tr w14:paraId="5FC80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0EB728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CFFAA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0.3</w:t>
            </w:r>
            <w:r>
              <w:rPr>
                <w:rFonts w:hint="default" w:ascii="Arial" w:hAnsi="Arial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61</w:t>
            </w:r>
            <w:r>
              <w:rPr>
                <w:rStyle w:val="10"/>
                <w:rFonts w:hint="default" w:ascii="Arial" w:hAnsi="Arial" w:eastAsia="宋体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（</w:t>
            </w:r>
            <w:r>
              <w:rPr>
                <w:rStyle w:val="11"/>
                <w:rFonts w:hint="default" w:ascii="Arial" w:hAnsi="Arial" w:eastAsia="宋体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0.1</w:t>
            </w:r>
            <w:r>
              <w:rPr>
                <w:rStyle w:val="11"/>
                <w:rFonts w:hint="default" w:ascii="Arial" w:hAnsi="Arial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62</w:t>
            </w:r>
            <w:r>
              <w:rPr>
                <w:rStyle w:val="11"/>
                <w:rFonts w:hint="default" w:ascii="Arial" w:hAnsi="Arial" w:eastAsia="宋体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-0.8</w:t>
            </w:r>
            <w:r>
              <w:rPr>
                <w:rStyle w:val="11"/>
                <w:rFonts w:hint="default" w:ascii="Arial" w:hAnsi="Arial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06</w:t>
            </w:r>
            <w:r>
              <w:rPr>
                <w:rStyle w:val="10"/>
                <w:rFonts w:hint="default" w:ascii="Arial" w:hAnsi="Arial" w:eastAsia="宋体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74DB78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hint="default" w:ascii="Arial" w:hAnsi="Arial" w:eastAsia="宋体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0.0</w:t>
            </w:r>
            <w:r>
              <w:rPr>
                <w:rStyle w:val="11"/>
                <w:rFonts w:hint="default" w:ascii="Arial" w:hAnsi="Arial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1</w:t>
            </w:r>
            <w:r>
              <w:rPr>
                <w:rStyle w:val="11"/>
                <w:rFonts w:hint="default" w:ascii="Arial" w:hAnsi="Arial" w:eastAsia="宋体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3</w:t>
            </w:r>
          </w:p>
        </w:tc>
      </w:tr>
      <w:tr w14:paraId="1ECB2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2C088E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863284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0.07</w:t>
            </w:r>
            <w:r>
              <w:rPr>
                <w:rFonts w:hint="default" w:ascii="Arial" w:hAnsi="Arial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Style w:val="10"/>
                <w:rFonts w:hint="default" w:ascii="Arial" w:hAnsi="Arial" w:eastAsia="宋体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（</w:t>
            </w:r>
            <w:r>
              <w:rPr>
                <w:rStyle w:val="11"/>
                <w:rFonts w:hint="default" w:ascii="Arial" w:hAnsi="Arial" w:eastAsia="宋体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0.024-0.2</w:t>
            </w:r>
            <w:r>
              <w:rPr>
                <w:rStyle w:val="11"/>
                <w:rFonts w:hint="default" w:ascii="Arial" w:hAnsi="Arial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50</w:t>
            </w:r>
            <w:r>
              <w:rPr>
                <w:rStyle w:val="10"/>
                <w:rFonts w:hint="default" w:ascii="Arial" w:hAnsi="Arial" w:eastAsia="宋体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4AF49A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 xml:space="preserve">&lt; </w:t>
            </w:r>
            <w:r>
              <w:rPr>
                <w:rStyle w:val="11"/>
                <w:rFonts w:hint="default" w:ascii="Arial" w:hAnsi="Arial" w:eastAsia="宋体" w:cs="Arial"/>
                <w:b w:val="0"/>
                <w:i w:val="0"/>
                <w:sz w:val="16"/>
                <w:highlight w:val="none"/>
                <w:lang w:val="en-US" w:eastAsia="zh-CN" w:bidi="ar"/>
              </w:rPr>
              <w:t>0.001</w:t>
            </w:r>
          </w:p>
        </w:tc>
      </w:tr>
      <w:tr w14:paraId="3DAB9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37B3B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p for trend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670386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0.302</w:t>
            </w:r>
            <w:r>
              <w:rPr>
                <w:rStyle w:val="10"/>
                <w:rFonts w:hint="default" w:ascii="Arial" w:hAnsi="Arial" w:eastAsia="宋体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（</w:t>
            </w:r>
            <w:r>
              <w:rPr>
                <w:rStyle w:val="11"/>
                <w:rFonts w:hint="default" w:ascii="Arial" w:hAnsi="Arial" w:eastAsia="宋体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0.18</w:t>
            </w:r>
            <w:r>
              <w:rPr>
                <w:rStyle w:val="11"/>
                <w:rFonts w:hint="default" w:ascii="Arial" w:hAnsi="Arial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6</w:t>
            </w:r>
            <w:r>
              <w:rPr>
                <w:rStyle w:val="11"/>
                <w:rFonts w:hint="default" w:ascii="Arial" w:hAnsi="Arial" w:eastAsia="宋体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-0.4</w:t>
            </w:r>
            <w:r>
              <w:rPr>
                <w:rStyle w:val="11"/>
                <w:rFonts w:hint="default" w:ascii="Arial" w:hAnsi="Arial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90</w:t>
            </w:r>
            <w:r>
              <w:rPr>
                <w:rStyle w:val="10"/>
                <w:rFonts w:hint="default" w:ascii="Arial" w:hAnsi="Arial" w:eastAsia="宋体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9911F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 xml:space="preserve">&lt; </w:t>
            </w:r>
            <w:r>
              <w:rPr>
                <w:rStyle w:val="11"/>
                <w:rFonts w:hint="default" w:ascii="Arial" w:hAnsi="Arial" w:eastAsia="宋体" w:cs="Arial"/>
                <w:b w:val="0"/>
                <w:i w:val="0"/>
                <w:sz w:val="16"/>
                <w:highlight w:val="none"/>
                <w:lang w:val="en-US" w:eastAsia="zh-CN" w:bidi="ar"/>
              </w:rPr>
              <w:t>0.001</w:t>
            </w:r>
          </w:p>
        </w:tc>
      </w:tr>
      <w:tr w14:paraId="05592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340C9D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hs-mGPS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9F7B76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BE9747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</w:pPr>
          </w:p>
        </w:tc>
      </w:tr>
      <w:tr w14:paraId="43189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F6990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B386AA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Reference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B207E6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 w14:paraId="077D2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92DB28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EEC40C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0.41</w:t>
            </w:r>
            <w:r>
              <w:rPr>
                <w:rFonts w:hint="default" w:ascii="Arial" w:hAnsi="Arial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Style w:val="10"/>
                <w:rFonts w:hint="default" w:ascii="Arial" w:hAnsi="Arial" w:eastAsia="宋体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（</w:t>
            </w:r>
            <w:r>
              <w:rPr>
                <w:rStyle w:val="11"/>
                <w:rFonts w:hint="default" w:ascii="Arial" w:hAnsi="Arial" w:eastAsia="宋体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0.20</w:t>
            </w:r>
            <w:r>
              <w:rPr>
                <w:rStyle w:val="11"/>
                <w:rFonts w:hint="default" w:ascii="Arial" w:hAnsi="Arial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2</w:t>
            </w:r>
            <w:r>
              <w:rPr>
                <w:rStyle w:val="11"/>
                <w:rFonts w:hint="default" w:ascii="Arial" w:hAnsi="Arial" w:eastAsia="宋体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-0.8</w:t>
            </w:r>
            <w:r>
              <w:rPr>
                <w:rStyle w:val="11"/>
                <w:rFonts w:hint="default" w:ascii="Arial" w:hAnsi="Arial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32</w:t>
            </w:r>
            <w:r>
              <w:rPr>
                <w:rStyle w:val="10"/>
                <w:rFonts w:hint="default" w:ascii="Arial" w:hAnsi="Arial" w:eastAsia="宋体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848148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hint="default" w:ascii="Arial" w:hAnsi="Arial" w:eastAsia="宋体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0.01</w:t>
            </w:r>
            <w:r>
              <w:rPr>
                <w:rStyle w:val="11"/>
                <w:rFonts w:hint="default" w:ascii="Arial" w:hAnsi="Arial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4</w:t>
            </w:r>
          </w:p>
        </w:tc>
      </w:tr>
      <w:tr w14:paraId="770F1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B8AC1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354FD0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0.1</w:t>
            </w:r>
            <w:r>
              <w:rPr>
                <w:rFonts w:hint="default" w:ascii="Arial" w:hAnsi="Arial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22</w:t>
            </w:r>
            <w:r>
              <w:rPr>
                <w:rStyle w:val="10"/>
                <w:rFonts w:hint="default" w:ascii="Arial" w:hAnsi="Arial" w:eastAsia="宋体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（</w:t>
            </w:r>
            <w:r>
              <w:rPr>
                <w:rStyle w:val="11"/>
                <w:rFonts w:hint="default" w:ascii="Arial" w:hAnsi="Arial" w:eastAsia="宋体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0.05</w:t>
            </w:r>
            <w:r>
              <w:rPr>
                <w:rStyle w:val="11"/>
                <w:rFonts w:hint="default" w:ascii="Arial" w:hAnsi="Arial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8</w:t>
            </w:r>
            <w:r>
              <w:rPr>
                <w:rStyle w:val="11"/>
                <w:rFonts w:hint="default" w:ascii="Arial" w:hAnsi="Arial" w:eastAsia="宋体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-0.2</w:t>
            </w:r>
            <w:r>
              <w:rPr>
                <w:rStyle w:val="11"/>
                <w:rFonts w:hint="default" w:ascii="Arial" w:hAnsi="Arial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57</w:t>
            </w:r>
            <w:r>
              <w:rPr>
                <w:rStyle w:val="10"/>
                <w:rFonts w:hint="default" w:ascii="Arial" w:hAnsi="Arial" w:eastAsia="宋体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BC4379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 xml:space="preserve">&lt; </w:t>
            </w:r>
            <w:r>
              <w:rPr>
                <w:rStyle w:val="11"/>
                <w:rFonts w:hint="default" w:ascii="Arial" w:hAnsi="Arial" w:eastAsia="宋体" w:cs="Arial"/>
                <w:b w:val="0"/>
                <w:i w:val="0"/>
                <w:sz w:val="16"/>
                <w:highlight w:val="none"/>
                <w:lang w:val="en-US" w:eastAsia="zh-CN" w:bidi="ar"/>
              </w:rPr>
              <w:t>0.001</w:t>
            </w:r>
          </w:p>
        </w:tc>
      </w:tr>
      <w:tr w14:paraId="7A4FA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72FFAB1C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p for trend</w:t>
            </w:r>
          </w:p>
        </w:tc>
        <w:tc>
          <w:tcPr>
            <w:tcW w:w="247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47BA37FD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0.35</w:t>
            </w:r>
            <w:r>
              <w:rPr>
                <w:rFonts w:hint="default" w:ascii="Arial" w:hAnsi="Arial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Style w:val="10"/>
                <w:rFonts w:hint="default" w:ascii="Arial" w:hAnsi="Arial" w:eastAsia="宋体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（</w:t>
            </w:r>
            <w:r>
              <w:rPr>
                <w:rStyle w:val="11"/>
                <w:rFonts w:hint="default" w:ascii="Arial" w:hAnsi="Arial" w:eastAsia="宋体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0.2</w:t>
            </w:r>
            <w:r>
              <w:rPr>
                <w:rStyle w:val="11"/>
                <w:rFonts w:hint="default" w:ascii="Arial" w:hAnsi="Arial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51</w:t>
            </w:r>
            <w:r>
              <w:rPr>
                <w:rStyle w:val="11"/>
                <w:rFonts w:hint="default" w:ascii="Arial" w:hAnsi="Arial" w:eastAsia="宋体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-0.</w:t>
            </w:r>
            <w:r>
              <w:rPr>
                <w:rStyle w:val="11"/>
                <w:rFonts w:hint="default" w:ascii="Arial" w:hAnsi="Arial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509</w:t>
            </w:r>
            <w:r>
              <w:rPr>
                <w:rStyle w:val="10"/>
                <w:rFonts w:hint="default" w:ascii="Arial" w:hAnsi="Arial" w:eastAsia="宋体" w:cs="Arial"/>
                <w:b w:val="0"/>
                <w:i w:val="0"/>
                <w:color w:val="08090C"/>
                <w:sz w:val="16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6CD64529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8090C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 xml:space="preserve">&lt; </w:t>
            </w:r>
            <w:r>
              <w:rPr>
                <w:rStyle w:val="11"/>
                <w:rFonts w:hint="default" w:ascii="Arial" w:hAnsi="Arial" w:eastAsia="宋体" w:cs="Arial"/>
                <w:b w:val="0"/>
                <w:i w:val="0"/>
                <w:sz w:val="16"/>
                <w:highlight w:val="none"/>
                <w:lang w:val="en-US" w:eastAsia="zh-CN" w:bidi="ar"/>
              </w:rPr>
              <w:t>0.001</w:t>
            </w:r>
          </w:p>
        </w:tc>
      </w:tr>
    </w:tbl>
    <w:p w14:paraId="585BCEA6">
      <w:pPr>
        <w:pStyle w:val="5"/>
        <w:widowControl/>
        <w:ind w:left="720" w:right="720"/>
        <w:rPr>
          <w:rFonts w:hint="default" w:ascii="Arial" w:hAnsi="Arial" w:eastAsia="Segoe UI" w:cs="Arial"/>
          <w:color w:val="0F1115"/>
          <w:sz w:val="20"/>
          <w:szCs w:val="20"/>
          <w:shd w:val="clear" w:color="auto" w:fill="FFFFFF"/>
        </w:rPr>
        <w:sectPr>
          <w:footerReference r:id="rId10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Arial" w:hAnsi="Arial" w:eastAsia="Segoe UI" w:cs="Arial"/>
          <w:color w:val="0F1115"/>
          <w:sz w:val="20"/>
          <w:szCs w:val="20"/>
          <w:shd w:val="clear" w:color="auto" w:fill="FFFFFF"/>
        </w:rPr>
        <w:t>Note: Adjusted for age, sex, BMI index</w:t>
      </w:r>
      <w:r>
        <w:rPr>
          <w:rFonts w:hint="default" w:ascii="Arial" w:hAnsi="Arial" w:eastAsia="Segoe UI" w:cs="Arial"/>
          <w:color w:val="0F1115"/>
          <w:sz w:val="20"/>
          <w:szCs w:val="20"/>
          <w:shd w:val="clear" w:color="auto" w:fill="FFFFFF"/>
          <w:lang w:val="en-US" w:eastAsia="zh-CN"/>
        </w:rPr>
        <w:t>,</w:t>
      </w:r>
      <w:r>
        <w:rPr>
          <w:rFonts w:hint="default" w:ascii="Arial" w:hAnsi="Arial" w:eastAsia="Segoe UI" w:cs="Arial"/>
          <w:color w:val="0F1115"/>
          <w:sz w:val="20"/>
          <w:szCs w:val="20"/>
          <w:shd w:val="clear" w:color="auto" w:fill="FFFFFF"/>
        </w:rPr>
        <w:t xml:space="preserve"> hypertension, diabetes mellitus, atherosclerosis, TBIL, ALT, AST, ALP, GGT, AMA-M2, SP100, GP210</w:t>
      </w:r>
      <w:r>
        <w:rPr>
          <w:rFonts w:hint="default" w:ascii="Arial" w:hAnsi="Arial" w:eastAsia="Segoe UI" w:cs="Arial"/>
          <w:color w:val="0F1115"/>
          <w:sz w:val="20"/>
          <w:szCs w:val="20"/>
          <w:shd w:val="clear" w:color="auto" w:fill="FFFFFF"/>
          <w:lang w:val="en-US" w:eastAsia="zh-CN"/>
        </w:rPr>
        <w:t>,</w:t>
      </w:r>
      <w:r>
        <w:rPr>
          <w:rFonts w:hint="default" w:ascii="Arial" w:hAnsi="Arial" w:eastAsia="Segoe UI" w:cs="Arial"/>
          <w:color w:val="0F1115"/>
          <w:sz w:val="20"/>
          <w:szCs w:val="20"/>
          <w:shd w:val="clear" w:color="auto" w:fill="FFFFFF"/>
        </w:rPr>
        <w:t>with hospital site included as a random effect in a mixed-effects Cox model</w:t>
      </w:r>
    </w:p>
    <w:p w14:paraId="3B9DA51F">
      <w:pPr>
        <w:pStyle w:val="5"/>
        <w:widowControl/>
        <w:shd w:val="clear" w:color="auto" w:fill="FFFFFF"/>
        <w:spacing w:before="192" w:after="192"/>
        <w:rPr>
          <w:rStyle w:val="8"/>
          <w:rFonts w:hint="default" w:ascii="Arial" w:hAnsi="Arial" w:eastAsia="Segoe UI" w:cs="Arial"/>
          <w:bCs/>
          <w:color w:val="0F1115"/>
          <w:sz w:val="20"/>
          <w:szCs w:val="20"/>
          <w:shd w:val="clear" w:color="auto" w:fill="FFFFFF"/>
        </w:rPr>
      </w:pPr>
      <w:bookmarkStart w:id="5" w:name="_GoBack"/>
      <w:bookmarkEnd w:id="5"/>
      <w:r>
        <w:rPr>
          <w:rStyle w:val="8"/>
          <w:rFonts w:hint="default" w:ascii="Arial" w:hAnsi="Arial" w:eastAsia="Segoe UI" w:cs="Arial"/>
          <w:bCs/>
          <w:color w:val="0F1115"/>
          <w:sz w:val="20"/>
          <w:szCs w:val="20"/>
          <w:shd w:val="clear" w:color="auto" w:fill="FFFFFF"/>
        </w:rPr>
        <w:t>Ta</w:t>
      </w:r>
      <w:r>
        <w:rPr>
          <w:rStyle w:val="8"/>
          <w:rFonts w:hint="default" w:ascii="Arial" w:hAnsi="Arial" w:eastAsia="Segoe UI" w:cs="Arial"/>
          <w:bCs/>
          <w:color w:val="0F1115"/>
          <w:sz w:val="20"/>
          <w:szCs w:val="20"/>
          <w:highlight w:val="none"/>
          <w:shd w:val="clear" w:color="auto" w:fill="FFFFFF"/>
        </w:rPr>
        <w:t>ble S</w:t>
      </w:r>
      <w:r>
        <w:rPr>
          <w:rStyle w:val="8"/>
          <w:rFonts w:hint="eastAsia" w:ascii="Arial" w:hAnsi="Arial" w:cs="Arial"/>
          <w:bCs/>
          <w:color w:val="0F1115"/>
          <w:sz w:val="20"/>
          <w:szCs w:val="20"/>
          <w:highlight w:val="none"/>
          <w:shd w:val="clear" w:color="auto" w:fill="FFFFFF"/>
          <w:lang w:val="en-US" w:eastAsia="zh-CN"/>
        </w:rPr>
        <w:t>5</w:t>
      </w:r>
      <w:r>
        <w:rPr>
          <w:rStyle w:val="8"/>
          <w:rFonts w:hint="default" w:ascii="Arial" w:hAnsi="Arial" w:eastAsia="Segoe UI" w:cs="Arial"/>
          <w:bCs/>
          <w:color w:val="0F1115"/>
          <w:sz w:val="20"/>
          <w:szCs w:val="20"/>
          <w:highlight w:val="none"/>
          <w:shd w:val="clear" w:color="auto" w:fill="FFFFFF"/>
        </w:rPr>
        <w:t>. Sen</w:t>
      </w:r>
      <w:r>
        <w:rPr>
          <w:rStyle w:val="8"/>
          <w:rFonts w:hint="default" w:ascii="Arial" w:hAnsi="Arial" w:eastAsia="Segoe UI" w:cs="Arial"/>
          <w:bCs/>
          <w:color w:val="0F1115"/>
          <w:sz w:val="20"/>
          <w:szCs w:val="20"/>
          <w:shd w:val="clear" w:color="auto" w:fill="FFFFFF"/>
        </w:rPr>
        <w:t>sitivity analysis censoring patients at initiation of second-line therapies for the association between Glasgow Prognostic Scores and recompensation</w:t>
      </w:r>
    </w:p>
    <w:tbl>
      <w:tblPr>
        <w:tblStyle w:val="6"/>
        <w:tblW w:w="108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724"/>
        <w:gridCol w:w="803"/>
        <w:gridCol w:w="1680"/>
        <w:gridCol w:w="766"/>
        <w:gridCol w:w="1643"/>
        <w:gridCol w:w="803"/>
        <w:gridCol w:w="1680"/>
        <w:gridCol w:w="840"/>
      </w:tblGrid>
      <w:tr w14:paraId="041B0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51" w:type="dxa"/>
            <w:vMerge w:val="restart"/>
            <w:tcBorders>
              <w:top w:val="single" w:color="000000" w:sz="12" w:space="0"/>
              <w:left w:val="nil"/>
              <w:right w:val="nil"/>
              <w:tl2br w:val="nil"/>
              <w:tr2bl w:val="nil"/>
            </w:tcBorders>
            <w:shd w:val="clear" w:color="FFFFFF" w:fill="F1F1F1" w:themeFill="background1" w:themeFillShade="F2"/>
            <w:noWrap w:val="0"/>
            <w:vAlign w:val="center"/>
          </w:tcPr>
          <w:p w14:paraId="721F9212">
            <w:pPr>
              <w:snapToGrid w:val="0"/>
              <w:spacing w:beforeLines="0" w:afterLines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b/>
                <w:i w:val="0"/>
                <w:color w:val="000000"/>
                <w:sz w:val="16"/>
                <w:szCs w:val="24"/>
              </w:rPr>
            </w:pPr>
            <w:r>
              <w:rPr>
                <w:rFonts w:hint="default" w:ascii="Arial" w:hAnsi="Arial" w:eastAsia="Times New Roman" w:cs="Arial"/>
                <w:b/>
                <w:i w:val="0"/>
                <w:color w:val="000000"/>
                <w:sz w:val="16"/>
                <w:szCs w:val="24"/>
              </w:rPr>
              <w:t>Variable</w:t>
            </w:r>
          </w:p>
        </w:tc>
        <w:tc>
          <w:tcPr>
            <w:tcW w:w="2527" w:type="dxa"/>
            <w:gridSpan w:val="2"/>
            <w:vMerge w:val="restart"/>
            <w:tcBorders>
              <w:top w:val="single" w:color="000000" w:sz="12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FFFFFF" w:fill="F1F1F1" w:themeFill="background1" w:themeFillShade="F2"/>
            <w:noWrap w:val="0"/>
            <w:vAlign w:val="center"/>
          </w:tcPr>
          <w:p w14:paraId="60CFBAE1">
            <w:pPr>
              <w:snapToGrid w:val="0"/>
              <w:spacing w:beforeLines="0" w:afterLines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b/>
                <w:i w:val="0"/>
                <w:color w:val="000000"/>
                <w:sz w:val="16"/>
                <w:szCs w:val="24"/>
              </w:rPr>
            </w:pPr>
            <w:r>
              <w:rPr>
                <w:rFonts w:hint="default" w:ascii="Arial" w:hAnsi="Arial" w:eastAsia="Times New Roman" w:cs="Arial"/>
                <w:b/>
                <w:i w:val="0"/>
                <w:color w:val="000000"/>
                <w:sz w:val="16"/>
                <w:szCs w:val="24"/>
              </w:rPr>
              <w:t>Univariate analysis</w:t>
            </w:r>
          </w:p>
        </w:tc>
        <w:tc>
          <w:tcPr>
            <w:tcW w:w="7412" w:type="dxa"/>
            <w:gridSpan w:val="6"/>
            <w:tcBorders>
              <w:top w:val="single" w:color="000000" w:sz="12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FFFFFF" w:fill="F1F1F1" w:themeFill="background1" w:themeFillShade="F2"/>
            <w:noWrap w:val="0"/>
            <w:vAlign w:val="center"/>
          </w:tcPr>
          <w:p w14:paraId="3D6A398B">
            <w:pPr>
              <w:snapToGrid w:val="0"/>
              <w:spacing w:beforeLines="0" w:afterLines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b/>
                <w:i w:val="0"/>
                <w:color w:val="000000"/>
                <w:sz w:val="16"/>
                <w:szCs w:val="2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Multivariable analysis</w:t>
            </w:r>
          </w:p>
        </w:tc>
      </w:tr>
      <w:tr w14:paraId="794A4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51" w:type="dxa"/>
            <w:vMerge w:val="continue"/>
            <w:tcBorders>
              <w:left w:val="nil"/>
              <w:right w:val="nil"/>
              <w:tl2br w:val="nil"/>
              <w:tr2bl w:val="nil"/>
            </w:tcBorders>
            <w:shd w:val="clear" w:color="FFFFFF" w:fill="F1F1F1" w:themeFill="background1" w:themeFillShade="F2"/>
            <w:noWrap w:val="0"/>
            <w:vAlign w:val="center"/>
          </w:tcPr>
          <w:p w14:paraId="62732E7E">
            <w:pPr>
              <w:snapToGrid w:val="0"/>
              <w:spacing w:beforeLines="0" w:afterLines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b w:val="0"/>
                <w:i w:val="0"/>
                <w:color w:val="08090C"/>
                <w:sz w:val="16"/>
                <w:szCs w:val="24"/>
              </w:rPr>
            </w:pPr>
          </w:p>
        </w:tc>
        <w:tc>
          <w:tcPr>
            <w:tcW w:w="252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FFFFFF" w:fill="F1F1F1" w:themeFill="background1" w:themeFillShade="F2"/>
            <w:noWrap w:val="0"/>
            <w:vAlign w:val="center"/>
          </w:tcPr>
          <w:p w14:paraId="4CA137FD">
            <w:pPr>
              <w:snapToGrid w:val="0"/>
              <w:spacing w:beforeLines="0" w:afterLines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b w:val="0"/>
                <w:i w:val="0"/>
                <w:color w:val="08090C"/>
                <w:sz w:val="16"/>
                <w:szCs w:val="24"/>
              </w:rPr>
            </w:pP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FFFFFF" w:fill="F1F1F1" w:themeFill="background1" w:themeFillShade="F2"/>
            <w:noWrap w:val="0"/>
            <w:vAlign w:val="center"/>
          </w:tcPr>
          <w:p w14:paraId="726FD457">
            <w:pPr>
              <w:snapToGrid w:val="0"/>
              <w:spacing w:beforeLines="0" w:afterLines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b w:val="0"/>
                <w:i w:val="0"/>
                <w:color w:val="08090C"/>
                <w:sz w:val="16"/>
                <w:szCs w:val="24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8090C"/>
                <w:sz w:val="16"/>
                <w:szCs w:val="24"/>
              </w:rPr>
              <w:t>Model A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FFFFFF" w:fill="F1F1F1" w:themeFill="background1" w:themeFillShade="F2"/>
            <w:noWrap w:val="0"/>
            <w:vAlign w:val="center"/>
          </w:tcPr>
          <w:p w14:paraId="03C5FCA5">
            <w:pPr>
              <w:snapToGrid w:val="0"/>
              <w:spacing w:beforeLines="0" w:afterLines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b w:val="0"/>
                <w:i w:val="0"/>
                <w:color w:val="08090C"/>
                <w:sz w:val="16"/>
                <w:szCs w:val="24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8090C"/>
                <w:sz w:val="16"/>
                <w:szCs w:val="24"/>
              </w:rPr>
              <w:t>Model B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FFFFFF" w:fill="F1F1F1" w:themeFill="background1" w:themeFillShade="F2"/>
            <w:noWrap w:val="0"/>
            <w:vAlign w:val="center"/>
          </w:tcPr>
          <w:p w14:paraId="0E99DA7A">
            <w:pPr>
              <w:snapToGrid w:val="0"/>
              <w:spacing w:beforeLines="0" w:afterLines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b w:val="0"/>
                <w:i w:val="0"/>
                <w:color w:val="08090C"/>
                <w:sz w:val="16"/>
                <w:szCs w:val="24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8090C"/>
                <w:sz w:val="16"/>
                <w:szCs w:val="24"/>
              </w:rPr>
              <w:t xml:space="preserve">Model </w:t>
            </w: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lang w:val="en-US" w:eastAsia="zh-CN"/>
              </w:rPr>
              <w:t>C</w:t>
            </w:r>
          </w:p>
        </w:tc>
      </w:tr>
      <w:tr w14:paraId="099E1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951" w:type="dxa"/>
            <w:vMerge w:val="continue"/>
            <w:tcBorders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FFFFFF" w:fill="F1F1F1" w:themeFill="background1" w:themeFillShade="F2"/>
            <w:noWrap w:val="0"/>
            <w:vAlign w:val="center"/>
          </w:tcPr>
          <w:p w14:paraId="183CB3DB">
            <w:pPr>
              <w:snapToGrid w:val="0"/>
              <w:spacing w:beforeLines="0" w:afterLines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b w:val="0"/>
                <w:i w:val="0"/>
                <w:color w:val="08090C"/>
                <w:sz w:val="16"/>
                <w:szCs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FFFFFF" w:fill="F1F1F1" w:themeFill="background1" w:themeFillShade="F2"/>
            <w:noWrap w:val="0"/>
            <w:vAlign w:val="center"/>
          </w:tcPr>
          <w:p w14:paraId="75642DB1">
            <w:pPr>
              <w:snapToGrid w:val="0"/>
              <w:spacing w:beforeLines="0" w:afterLines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b w:val="0"/>
                <w:i w:val="0"/>
                <w:color w:val="08090C"/>
                <w:sz w:val="16"/>
                <w:szCs w:val="24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8090C"/>
                <w:sz w:val="16"/>
                <w:szCs w:val="24"/>
              </w:rPr>
              <w:t>HR (95%CI)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FFFFFF" w:fill="F1F1F1" w:themeFill="background1" w:themeFillShade="F2"/>
            <w:noWrap w:val="0"/>
            <w:vAlign w:val="center"/>
          </w:tcPr>
          <w:p w14:paraId="7C431CBE">
            <w:pPr>
              <w:snapToGrid w:val="0"/>
              <w:spacing w:beforeLines="0" w:afterLines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b w:val="0"/>
                <w:i w:val="0"/>
                <w:color w:val="08090C"/>
                <w:sz w:val="16"/>
                <w:szCs w:val="24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8090C"/>
                <w:sz w:val="16"/>
                <w:szCs w:val="24"/>
              </w:rPr>
              <w:t>P-value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FFFFFF" w:fill="F1F1F1" w:themeFill="background1" w:themeFillShade="F2"/>
            <w:noWrap w:val="0"/>
            <w:vAlign w:val="center"/>
          </w:tcPr>
          <w:p w14:paraId="21213CCC">
            <w:pPr>
              <w:snapToGrid w:val="0"/>
              <w:spacing w:beforeLines="0" w:afterLines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b w:val="0"/>
                <w:i w:val="0"/>
                <w:color w:val="08090C"/>
                <w:sz w:val="16"/>
                <w:szCs w:val="24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8090C"/>
                <w:sz w:val="16"/>
                <w:szCs w:val="24"/>
              </w:rPr>
              <w:t>HR (95%CI)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FFFFFF" w:fill="F1F1F1" w:themeFill="background1" w:themeFillShade="F2"/>
            <w:noWrap w:val="0"/>
            <w:vAlign w:val="center"/>
          </w:tcPr>
          <w:p w14:paraId="5C67F46B">
            <w:pPr>
              <w:snapToGrid w:val="0"/>
              <w:spacing w:beforeLines="0" w:afterLines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b w:val="0"/>
                <w:i w:val="0"/>
                <w:color w:val="08090C"/>
                <w:sz w:val="16"/>
                <w:szCs w:val="24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8090C"/>
                <w:sz w:val="16"/>
                <w:szCs w:val="24"/>
              </w:rPr>
              <w:t>P-value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FFFFFF" w:fill="F1F1F1" w:themeFill="background1" w:themeFillShade="F2"/>
            <w:noWrap w:val="0"/>
            <w:vAlign w:val="center"/>
          </w:tcPr>
          <w:p w14:paraId="1EF4B5E3">
            <w:pPr>
              <w:snapToGrid w:val="0"/>
              <w:spacing w:beforeLines="0" w:afterLines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b w:val="0"/>
                <w:i w:val="0"/>
                <w:color w:val="08090C"/>
                <w:sz w:val="16"/>
                <w:szCs w:val="24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8090C"/>
                <w:sz w:val="16"/>
                <w:szCs w:val="24"/>
              </w:rPr>
              <w:t>HR (95%CI)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FFFFFF" w:fill="F1F1F1" w:themeFill="background1" w:themeFillShade="F2"/>
            <w:noWrap w:val="0"/>
            <w:vAlign w:val="center"/>
          </w:tcPr>
          <w:p w14:paraId="5BB2EE8B">
            <w:pPr>
              <w:snapToGrid w:val="0"/>
              <w:spacing w:beforeLines="0" w:afterLines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b w:val="0"/>
                <w:i w:val="0"/>
                <w:color w:val="08090C"/>
                <w:sz w:val="16"/>
                <w:szCs w:val="24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8090C"/>
                <w:sz w:val="16"/>
                <w:szCs w:val="24"/>
              </w:rPr>
              <w:t>P-value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FFFFFF" w:fill="F1F1F1" w:themeFill="background1" w:themeFillShade="F2"/>
            <w:noWrap w:val="0"/>
            <w:vAlign w:val="center"/>
          </w:tcPr>
          <w:p w14:paraId="22B87E6A">
            <w:pPr>
              <w:snapToGrid w:val="0"/>
              <w:spacing w:beforeLines="0" w:afterLines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b w:val="0"/>
                <w:i w:val="0"/>
                <w:color w:val="08090C"/>
                <w:sz w:val="16"/>
                <w:szCs w:val="24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8090C"/>
                <w:sz w:val="16"/>
                <w:szCs w:val="24"/>
              </w:rPr>
              <w:t>HR (95%CI)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FFFFFF" w:fill="F1F1F1" w:themeFill="background1" w:themeFillShade="F2"/>
            <w:noWrap w:val="0"/>
            <w:vAlign w:val="center"/>
          </w:tcPr>
          <w:p w14:paraId="12AD63EB">
            <w:pPr>
              <w:snapToGrid w:val="0"/>
              <w:spacing w:beforeLines="0" w:afterLines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b w:val="0"/>
                <w:i w:val="0"/>
                <w:color w:val="08090C"/>
                <w:sz w:val="16"/>
                <w:szCs w:val="24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8090C"/>
                <w:sz w:val="16"/>
                <w:szCs w:val="24"/>
              </w:rPr>
              <w:t>P-value</w:t>
            </w:r>
          </w:p>
        </w:tc>
      </w:tr>
      <w:tr w14:paraId="79F69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CB224D">
            <w:pPr>
              <w:snapToGrid w:val="0"/>
              <w:spacing w:beforeLines="0" w:afterLines="0" w:line="36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GPS</w:t>
            </w: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A28090">
            <w:pPr>
              <w:snapToGrid w:val="0"/>
              <w:spacing w:beforeLines="0" w:afterLines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0.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75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（0.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99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-0.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81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）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47C65B">
            <w:pPr>
              <w:snapToGrid w:val="0"/>
              <w:spacing w:beforeLines="0" w:afterLines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 xml:space="preserve">&lt; 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0.001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AF9AC5">
            <w:pPr>
              <w:snapToGrid w:val="0"/>
              <w:spacing w:beforeLines="0" w:afterLines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0.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68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（0.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92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-0.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75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）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DBCE5E">
            <w:pPr>
              <w:snapToGrid w:val="0"/>
              <w:spacing w:beforeLines="0" w:afterLines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 xml:space="preserve">&lt; 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0.001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9A1571">
            <w:pPr>
              <w:snapToGrid w:val="0"/>
              <w:spacing w:beforeLines="0" w:afterLines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0.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54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（0.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82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-0.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55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）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F1B085">
            <w:pPr>
              <w:snapToGrid w:val="0"/>
              <w:spacing w:beforeLines="0" w:afterLines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 xml:space="preserve">&lt; 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0.001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EE437E">
            <w:pPr>
              <w:snapToGrid w:val="0"/>
              <w:spacing w:beforeLines="0" w:afterLines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yellow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0.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82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（0.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94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-0.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）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F72AE3">
            <w:pPr>
              <w:snapToGrid w:val="0"/>
              <w:spacing w:beforeLines="0" w:afterLines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yellow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 xml:space="preserve">&lt; 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0.001</w:t>
            </w:r>
          </w:p>
        </w:tc>
      </w:tr>
      <w:tr w14:paraId="3AEA4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9CA472">
            <w:pPr>
              <w:snapToGrid w:val="0"/>
              <w:spacing w:beforeLines="0" w:afterLines="0" w:line="36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mGPS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C506B2">
            <w:pPr>
              <w:snapToGrid w:val="0"/>
              <w:spacing w:beforeLines="0" w:afterLines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0.</w:t>
            </w: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316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（0.</w:t>
            </w: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211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-0.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75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）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7996EF">
            <w:pPr>
              <w:snapToGrid w:val="0"/>
              <w:spacing w:beforeLines="0" w:afterLines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 xml:space="preserve">&lt; 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0.001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CE9FF8">
            <w:pPr>
              <w:snapToGrid w:val="0"/>
              <w:spacing w:beforeLines="0" w:afterLines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0.</w:t>
            </w: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317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（0.</w:t>
            </w: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211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-0.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78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）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021B57">
            <w:pPr>
              <w:snapToGrid w:val="0"/>
              <w:spacing w:beforeLines="0" w:afterLines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 xml:space="preserve">&lt; 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0.001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93AF9F">
            <w:pPr>
              <w:snapToGrid w:val="0"/>
              <w:spacing w:beforeLines="0" w:afterLines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0.</w:t>
            </w: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304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（0.</w:t>
            </w: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-0.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57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）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0F6541">
            <w:pPr>
              <w:snapToGrid w:val="0"/>
              <w:spacing w:beforeLines="0" w:afterLines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 xml:space="preserve">&lt; 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0.001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B659B3">
            <w:pPr>
              <w:snapToGrid w:val="0"/>
              <w:spacing w:beforeLines="0" w:afterLines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yellow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0.</w:t>
            </w: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285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（0.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72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-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.</w:t>
            </w: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471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）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FDA6A4">
            <w:pPr>
              <w:snapToGrid w:val="0"/>
              <w:spacing w:beforeLines="0" w:afterLines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yellow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 xml:space="preserve">&lt; 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0.001</w:t>
            </w:r>
          </w:p>
        </w:tc>
      </w:tr>
      <w:tr w14:paraId="0B03C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1" w:type="dxa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1693F1">
            <w:pPr>
              <w:snapToGrid w:val="0"/>
              <w:spacing w:beforeLines="0" w:afterLines="0" w:line="36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h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S-mGPS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63853B">
            <w:pPr>
              <w:snapToGrid w:val="0"/>
              <w:spacing w:beforeLines="0" w:afterLines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0.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43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（0.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58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-0.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55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）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B66849">
            <w:pPr>
              <w:snapToGrid w:val="0"/>
              <w:spacing w:beforeLines="0" w:afterLines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 xml:space="preserve">&lt; 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0.001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228967">
            <w:pPr>
              <w:snapToGrid w:val="0"/>
              <w:spacing w:beforeLines="0" w:afterLines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0.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33</w:t>
            </w: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（0.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52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-0.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51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D63D71">
            <w:pPr>
              <w:snapToGrid w:val="0"/>
              <w:spacing w:beforeLines="0" w:afterLines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 xml:space="preserve">&lt; 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0.001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F6511B">
            <w:pPr>
              <w:snapToGrid w:val="0"/>
              <w:spacing w:beforeLines="0" w:afterLines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0.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（0.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-0.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）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8A5667">
            <w:pPr>
              <w:snapToGrid w:val="0"/>
              <w:spacing w:beforeLines="0" w:afterLines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 xml:space="preserve">&lt; 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0.001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108376">
            <w:pPr>
              <w:snapToGrid w:val="0"/>
              <w:spacing w:beforeLines="0" w:afterLines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0.</w:t>
            </w: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337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（0.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34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-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.</w:t>
            </w:r>
            <w:r>
              <w:rPr>
                <w:rFonts w:hint="default" w:ascii="Arial" w:hAnsi="Arial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>484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7CB392">
            <w:pPr>
              <w:snapToGrid w:val="0"/>
              <w:spacing w:beforeLines="0" w:afterLines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  <w:lang w:val="en-US" w:eastAsia="zh-CN"/>
              </w:rPr>
              <w:t xml:space="preserve">&lt; </w:t>
            </w:r>
            <w:r>
              <w:rPr>
                <w:rFonts w:hint="default" w:ascii="Arial" w:hAnsi="Arial" w:eastAsia="宋体" w:cs="Arial"/>
                <w:b w:val="0"/>
                <w:i w:val="0"/>
                <w:color w:val="08090C"/>
                <w:sz w:val="16"/>
                <w:szCs w:val="24"/>
                <w:highlight w:val="none"/>
              </w:rPr>
              <w:t>0.001</w:t>
            </w:r>
          </w:p>
        </w:tc>
      </w:tr>
    </w:tbl>
    <w:p w14:paraId="3D233AB0">
      <w:pPr>
        <w:pStyle w:val="5"/>
        <w:widowControl/>
        <w:ind w:left="720" w:right="720"/>
        <w:rPr>
          <w:rFonts w:hint="default" w:ascii="Arial" w:hAnsi="Arial" w:eastAsia="Segoe UI" w:cs="Arial"/>
          <w:b w:val="0"/>
          <w:bCs w:val="0"/>
          <w:color w:val="0F1115"/>
          <w:sz w:val="20"/>
          <w:szCs w:val="20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Style w:val="8"/>
          <w:rFonts w:hint="default" w:ascii="Arial" w:hAnsi="Arial" w:eastAsia="Segoe UI" w:cs="Arial"/>
          <w:b w:val="0"/>
          <w:bCs w:val="0"/>
          <w:color w:val="0F1115"/>
          <w:sz w:val="20"/>
          <w:szCs w:val="20"/>
          <w:shd w:val="clear" w:color="auto" w:fill="FFFFFF"/>
        </w:rPr>
        <w:t>Model A</w:t>
      </w:r>
      <w:r>
        <w:rPr>
          <w:rFonts w:hint="default" w:ascii="Arial" w:hAnsi="Arial" w:eastAsia="Segoe UI" w:cs="Arial"/>
          <w:b w:val="0"/>
          <w:bCs w:val="0"/>
          <w:color w:val="0F1115"/>
          <w:sz w:val="20"/>
          <w:szCs w:val="20"/>
          <w:shd w:val="clear" w:color="auto" w:fill="FFFFFF"/>
        </w:rPr>
        <w:t>: Adjusted for age, sex, BMI index.</w:t>
      </w:r>
      <w:r>
        <w:rPr>
          <w:rFonts w:hint="default" w:ascii="Arial" w:hAnsi="Arial" w:eastAsia="Segoe UI" w:cs="Arial"/>
          <w:b w:val="0"/>
          <w:bCs w:val="0"/>
          <w:color w:val="0F1115"/>
          <w:sz w:val="20"/>
          <w:szCs w:val="20"/>
          <w:shd w:val="clear" w:color="auto" w:fill="FFFFFF"/>
        </w:rPr>
        <w:br w:type="textWrapping"/>
      </w:r>
      <w:r>
        <w:rPr>
          <w:rStyle w:val="8"/>
          <w:rFonts w:hint="default" w:ascii="Arial" w:hAnsi="Arial" w:eastAsia="Segoe UI" w:cs="Arial"/>
          <w:b w:val="0"/>
          <w:bCs w:val="0"/>
          <w:color w:val="0F1115"/>
          <w:sz w:val="20"/>
          <w:szCs w:val="20"/>
          <w:shd w:val="clear" w:color="auto" w:fill="FFFFFF"/>
        </w:rPr>
        <w:t>Model B</w:t>
      </w:r>
      <w:r>
        <w:rPr>
          <w:rFonts w:hint="default" w:ascii="Arial" w:hAnsi="Arial" w:eastAsia="Segoe UI" w:cs="Arial"/>
          <w:b w:val="0"/>
          <w:bCs w:val="0"/>
          <w:color w:val="0F1115"/>
          <w:sz w:val="20"/>
          <w:szCs w:val="20"/>
          <w:shd w:val="clear" w:color="auto" w:fill="FFFFFF"/>
        </w:rPr>
        <w:t>: Adjusted for all variables in Model A plus hypertension, diabetes mellitus, atherosclerosis.</w:t>
      </w:r>
      <w:r>
        <w:rPr>
          <w:rFonts w:hint="default" w:ascii="Arial" w:hAnsi="Arial" w:eastAsia="Segoe UI" w:cs="Arial"/>
          <w:b w:val="0"/>
          <w:bCs w:val="0"/>
          <w:color w:val="0F1115"/>
          <w:sz w:val="20"/>
          <w:szCs w:val="20"/>
          <w:shd w:val="clear" w:color="auto" w:fill="FFFFFF"/>
        </w:rPr>
        <w:br w:type="textWrapping"/>
      </w:r>
      <w:r>
        <w:rPr>
          <w:rStyle w:val="8"/>
          <w:rFonts w:hint="default" w:ascii="Arial" w:hAnsi="Arial" w:eastAsia="Segoe UI" w:cs="Arial"/>
          <w:b w:val="0"/>
          <w:bCs w:val="0"/>
          <w:color w:val="0F1115"/>
          <w:sz w:val="20"/>
          <w:szCs w:val="20"/>
          <w:shd w:val="clear" w:color="auto" w:fill="FFFFFF"/>
        </w:rPr>
        <w:t>Model C</w:t>
      </w:r>
      <w:r>
        <w:rPr>
          <w:rFonts w:hint="default" w:ascii="Arial" w:hAnsi="Arial" w:eastAsia="Segoe UI" w:cs="Arial"/>
          <w:b w:val="0"/>
          <w:bCs w:val="0"/>
          <w:color w:val="0F1115"/>
          <w:sz w:val="20"/>
          <w:szCs w:val="20"/>
          <w:shd w:val="clear" w:color="auto" w:fill="FFFFFF"/>
        </w:rPr>
        <w:t>: Adjusted for all</w:t>
      </w:r>
      <w:r>
        <w:rPr>
          <w:rFonts w:hint="default" w:ascii="Arial" w:hAnsi="Arial" w:eastAsia="宋体" w:cs="Arial"/>
          <w:b w:val="0"/>
          <w:bCs w:val="0"/>
          <w:color w:val="0F1115"/>
          <w:sz w:val="20"/>
          <w:szCs w:val="20"/>
          <w:shd w:val="clear" w:color="auto" w:fill="FFFFFF"/>
        </w:rPr>
        <w:t xml:space="preserve"> </w:t>
      </w:r>
      <w:r>
        <w:rPr>
          <w:rFonts w:hint="default" w:ascii="Arial" w:hAnsi="Arial" w:eastAsia="Segoe UI" w:cs="Arial"/>
          <w:b w:val="0"/>
          <w:bCs w:val="0"/>
          <w:color w:val="0F1115"/>
          <w:sz w:val="20"/>
          <w:szCs w:val="20"/>
          <w:shd w:val="clear" w:color="auto" w:fill="FFFFFF"/>
        </w:rPr>
        <w:t xml:space="preserve">variables in Model B plus TBIL, ALT, AST, ALP, GGT, AMA-M2, SP100, </w:t>
      </w:r>
      <w:r>
        <w:rPr>
          <w:rStyle w:val="7"/>
          <w:rFonts w:hint="default" w:ascii="Arial" w:hAnsi="Arial" w:eastAsia="Segoe UI" w:cs="Arial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0F1115"/>
          <w:spacing w:val="0"/>
          <w:w w:val="100"/>
          <w:kern w:val="2"/>
          <w:position w:val="0"/>
          <w:sz w:val="20"/>
          <w:szCs w:val="20"/>
          <w:highlight w:val="none"/>
          <w:u w:val="none" w:color="auto"/>
          <w:rtl w:val="0"/>
          <w:cs w:val="0"/>
          <w:lang w:val="en-US" w:eastAsia="zh-CN"/>
        </w:rPr>
        <w:t xml:space="preserve">and </w:t>
      </w:r>
      <w:r>
        <w:rPr>
          <w:rFonts w:hint="default" w:ascii="Arial" w:hAnsi="Arial" w:eastAsia="Segoe UI" w:cs="Arial"/>
          <w:b w:val="0"/>
          <w:bCs w:val="0"/>
          <w:color w:val="0F1115"/>
          <w:sz w:val="20"/>
          <w:szCs w:val="20"/>
          <w:shd w:val="clear" w:color="auto" w:fill="FFFFFF"/>
        </w:rPr>
        <w:t>GP210.</w:t>
      </w:r>
    </w:p>
    <w:p w14:paraId="41822C91">
      <w:pPr>
        <w:pStyle w:val="5"/>
        <w:widowControl/>
        <w:shd w:val="clear" w:color="auto" w:fill="FFFFFF"/>
        <w:spacing w:before="192" w:after="192"/>
        <w:rPr>
          <w:rStyle w:val="8"/>
          <w:rFonts w:hint="default" w:ascii="Arial" w:hAnsi="Arial" w:eastAsia="Segoe UI" w:cs="Arial"/>
          <w:bCs/>
          <w:color w:val="0F1115"/>
          <w:sz w:val="20"/>
          <w:szCs w:val="20"/>
          <w:shd w:val="clear" w:color="auto" w:fill="FFFFFF"/>
          <w:lang w:val="en-US" w:eastAsia="zh-CN"/>
        </w:rPr>
      </w:pPr>
      <w:r>
        <w:rPr>
          <w:rStyle w:val="8"/>
          <w:rFonts w:hint="default" w:ascii="Arial" w:hAnsi="Arial" w:eastAsia="Segoe UI" w:cs="Arial"/>
          <w:bCs/>
          <w:color w:val="0F1115"/>
          <w:sz w:val="20"/>
          <w:szCs w:val="20"/>
          <w:shd w:val="clear" w:color="auto" w:fill="FFFFFF"/>
          <w:lang w:val="en-US" w:eastAsia="zh-CN"/>
        </w:rPr>
        <w:t>Table S</w:t>
      </w:r>
      <w:r>
        <w:rPr>
          <w:rStyle w:val="8"/>
          <w:rFonts w:hint="eastAsia" w:ascii="Arial" w:hAnsi="Arial" w:eastAsia="Segoe UI" w:cs="Arial"/>
          <w:bCs/>
          <w:color w:val="0F1115"/>
          <w:sz w:val="20"/>
          <w:szCs w:val="20"/>
          <w:shd w:val="clear" w:color="auto" w:fill="FFFFFF"/>
          <w:lang w:val="en-US" w:eastAsia="zh-CN"/>
        </w:rPr>
        <w:t>6</w:t>
      </w:r>
      <w:r>
        <w:rPr>
          <w:rStyle w:val="8"/>
          <w:rFonts w:hint="default" w:ascii="Arial" w:hAnsi="Arial" w:eastAsia="Segoe UI" w:cs="Arial"/>
          <w:bCs/>
          <w:color w:val="0F1115"/>
          <w:sz w:val="20"/>
          <w:szCs w:val="20"/>
          <w:shd w:val="clear" w:color="auto" w:fill="FFFFFF"/>
          <w:lang w:val="en-US" w:eastAsia="zh-CN"/>
        </w:rPr>
        <w:t>. Bootstrap validation of time</w:t>
      </w:r>
      <w:r>
        <w:rPr>
          <w:rStyle w:val="8"/>
          <w:rFonts w:hint="default" w:ascii="Arial" w:hAnsi="Arial" w:eastAsia="Segoe UI" w:cs="Arial"/>
          <w:bCs/>
          <w:color w:val="0F1115"/>
          <w:sz w:val="20"/>
          <w:szCs w:val="20"/>
          <w:shd w:val="clear" w:color="auto" w:fill="FFFFFF"/>
          <w:lang w:val="en-US" w:eastAsia="zh-CN"/>
        </w:rPr>
        <w:noBreakHyphen/>
      </w:r>
      <w:r>
        <w:rPr>
          <w:rStyle w:val="8"/>
          <w:rFonts w:hint="default" w:ascii="Arial" w:hAnsi="Arial" w:eastAsia="Segoe UI" w:cs="Arial"/>
          <w:bCs/>
          <w:color w:val="0F1115"/>
          <w:sz w:val="20"/>
          <w:szCs w:val="20"/>
          <w:shd w:val="clear" w:color="auto" w:fill="FFFFFF"/>
          <w:lang w:val="en-US" w:eastAsia="zh-CN"/>
        </w:rPr>
        <w:t>dependent AUCs for recompensation prediction at 60 months</w:t>
      </w:r>
    </w:p>
    <w:tbl>
      <w:tblPr>
        <w:tblStyle w:val="6"/>
        <w:tblW w:w="79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0"/>
        <w:gridCol w:w="1916"/>
        <w:gridCol w:w="2258"/>
        <w:gridCol w:w="2408"/>
      </w:tblGrid>
      <w:tr w14:paraId="7F0E0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320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1F1F1" w:themeFill="background1" w:themeFillShade="F2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49DE88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b/>
                <w:i w:val="0"/>
                <w:color w:val="000000" w:themeColor="dark1"/>
                <w:sz w:val="16"/>
                <w:szCs w:val="16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default" w:ascii="Arial" w:hAnsi="Arial" w:eastAsia="Segoe UI" w:cs="Arial"/>
                <w:b/>
                <w:i w:val="0"/>
                <w:color w:val="000000" w:themeColor="dark1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Score</w:t>
            </w:r>
          </w:p>
        </w:tc>
        <w:tc>
          <w:tcPr>
            <w:tcW w:w="1916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1F1F1" w:themeFill="background1" w:themeFillShade="F2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6B5FC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b/>
                <w:i w:val="0"/>
                <w:color w:val="000000" w:themeColor="dark1"/>
                <w:sz w:val="16"/>
                <w:szCs w:val="16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default" w:ascii="Arial" w:hAnsi="Arial" w:eastAsia="Segoe UI" w:cs="Arial"/>
                <w:b/>
                <w:i w:val="0"/>
                <w:color w:val="000000" w:themeColor="dark1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Original AUC</w:t>
            </w:r>
          </w:p>
        </w:tc>
        <w:tc>
          <w:tcPr>
            <w:tcW w:w="2258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1F1F1" w:themeFill="background1" w:themeFillShade="F2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A83E6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b/>
                <w:i w:val="0"/>
                <w:color w:val="000000" w:themeColor="dark1"/>
                <w:sz w:val="16"/>
                <w:szCs w:val="16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default" w:ascii="Arial" w:hAnsi="Arial" w:eastAsia="Segoe UI" w:cs="Arial"/>
                <w:b/>
                <w:i w:val="0"/>
                <w:color w:val="000000" w:themeColor="dark1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Bootstrap</w:t>
            </w:r>
            <w:r>
              <w:rPr>
                <w:rFonts w:hint="default" w:ascii="Arial" w:hAnsi="Arial" w:eastAsia="Segoe UI" w:cs="Arial"/>
                <w:b/>
                <w:i w:val="0"/>
                <w:color w:val="000000" w:themeColor="dark1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noBreakHyphen/>
            </w:r>
            <w:r>
              <w:rPr>
                <w:rFonts w:hint="default" w:ascii="Arial" w:hAnsi="Arial" w:eastAsia="Segoe UI" w:cs="Arial"/>
                <w:b/>
                <w:i w:val="0"/>
                <w:color w:val="000000" w:themeColor="dark1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mean AUC</w:t>
            </w:r>
          </w:p>
        </w:tc>
        <w:tc>
          <w:tcPr>
            <w:tcW w:w="2408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1F1F1" w:themeFill="background1" w:themeFillShade="F2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3E776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b/>
                <w:i w:val="0"/>
                <w:color w:val="000000" w:themeColor="dark1"/>
                <w:sz w:val="16"/>
                <w:szCs w:val="16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default" w:ascii="Arial" w:hAnsi="Arial" w:eastAsia="Segoe UI" w:cs="Arial"/>
                <w:b/>
                <w:i w:val="0"/>
                <w:color w:val="000000" w:themeColor="dark1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Bootstrap 95% CI</w:t>
            </w:r>
          </w:p>
        </w:tc>
      </w:tr>
      <w:tr w14:paraId="68D2C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320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12A6A5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b w:val="0"/>
                <w:i w:val="0"/>
                <w:color w:val="08090C"/>
                <w:sz w:val="16"/>
                <w:szCs w:val="16"/>
              </w:rPr>
            </w:pPr>
            <w:r>
              <w:rPr>
                <w:rFonts w:hint="default" w:ascii="Arial" w:hAnsi="Arial" w:eastAsia="Segoe UI" w:cs="Arial"/>
                <w:b w:val="0"/>
                <w:i w:val="0"/>
                <w:color w:val="08090C"/>
                <w:kern w:val="0"/>
                <w:sz w:val="16"/>
                <w:szCs w:val="16"/>
                <w:lang w:val="en-US" w:eastAsia="zh-CN" w:bidi="ar"/>
              </w:rPr>
              <w:t>GPS</w:t>
            </w:r>
          </w:p>
        </w:tc>
        <w:tc>
          <w:tcPr>
            <w:tcW w:w="1916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46BCA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b w:val="0"/>
                <w:i w:val="0"/>
                <w:color w:val="08090C"/>
                <w:sz w:val="16"/>
                <w:szCs w:val="16"/>
              </w:rPr>
            </w:pPr>
            <w:r>
              <w:rPr>
                <w:rFonts w:hint="default" w:ascii="Arial" w:hAnsi="Arial" w:eastAsia="Segoe UI" w:cs="Arial"/>
                <w:b w:val="0"/>
                <w:i w:val="0"/>
                <w:color w:val="08090C"/>
                <w:kern w:val="0"/>
                <w:sz w:val="16"/>
                <w:szCs w:val="16"/>
                <w:lang w:val="en-US" w:eastAsia="zh-CN" w:bidi="ar"/>
              </w:rPr>
              <w:t>0.888</w:t>
            </w:r>
          </w:p>
        </w:tc>
        <w:tc>
          <w:tcPr>
            <w:tcW w:w="2258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DA853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b w:val="0"/>
                <w:i w:val="0"/>
                <w:color w:val="08090C"/>
                <w:sz w:val="16"/>
                <w:szCs w:val="16"/>
              </w:rPr>
            </w:pPr>
            <w:r>
              <w:rPr>
                <w:rFonts w:hint="default" w:ascii="Arial" w:hAnsi="Arial" w:eastAsia="Segoe UI" w:cs="Arial"/>
                <w:b w:val="0"/>
                <w:i w:val="0"/>
                <w:color w:val="08090C"/>
                <w:kern w:val="0"/>
                <w:sz w:val="16"/>
                <w:szCs w:val="16"/>
                <w:lang w:val="en-US" w:eastAsia="zh-CN" w:bidi="ar"/>
              </w:rPr>
              <w:t>0.889</w:t>
            </w:r>
          </w:p>
        </w:tc>
        <w:tc>
          <w:tcPr>
            <w:tcW w:w="2408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BACD4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b w:val="0"/>
                <w:i w:val="0"/>
                <w:color w:val="08090C"/>
                <w:sz w:val="16"/>
                <w:szCs w:val="16"/>
              </w:rPr>
            </w:pPr>
            <w:r>
              <w:rPr>
                <w:rFonts w:hint="default" w:ascii="Arial" w:hAnsi="Arial" w:eastAsia="Segoe UI" w:cs="Arial"/>
                <w:b w:val="0"/>
                <w:i w:val="0"/>
                <w:color w:val="08090C"/>
                <w:kern w:val="0"/>
                <w:sz w:val="16"/>
                <w:szCs w:val="16"/>
                <w:lang w:val="en-US" w:eastAsia="zh-CN" w:bidi="ar"/>
              </w:rPr>
              <w:t>0.855–0.919</w:t>
            </w:r>
          </w:p>
        </w:tc>
      </w:tr>
      <w:tr w14:paraId="36613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7634A7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b w:val="0"/>
                <w:i w:val="0"/>
                <w:color w:val="08090C"/>
                <w:sz w:val="16"/>
                <w:szCs w:val="16"/>
              </w:rPr>
            </w:pPr>
            <w:r>
              <w:rPr>
                <w:rFonts w:hint="default" w:ascii="Arial" w:hAnsi="Arial" w:eastAsia="Segoe UI" w:cs="Arial"/>
                <w:b w:val="0"/>
                <w:i w:val="0"/>
                <w:color w:val="08090C"/>
                <w:kern w:val="0"/>
                <w:sz w:val="16"/>
                <w:szCs w:val="16"/>
                <w:lang w:val="en-US" w:eastAsia="zh-CN" w:bidi="ar"/>
              </w:rPr>
              <w:t>mGPS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8AA71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b w:val="0"/>
                <w:i w:val="0"/>
                <w:color w:val="08090C"/>
                <w:sz w:val="16"/>
                <w:szCs w:val="16"/>
              </w:rPr>
            </w:pPr>
            <w:r>
              <w:rPr>
                <w:rFonts w:hint="default" w:ascii="Arial" w:hAnsi="Arial" w:eastAsia="Segoe UI" w:cs="Arial"/>
                <w:b w:val="0"/>
                <w:i w:val="0"/>
                <w:color w:val="08090C"/>
                <w:kern w:val="0"/>
                <w:sz w:val="16"/>
                <w:szCs w:val="16"/>
                <w:lang w:val="en-US" w:eastAsia="zh-CN" w:bidi="ar"/>
              </w:rPr>
              <w:t>0.795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12819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b w:val="0"/>
                <w:i w:val="0"/>
                <w:color w:val="08090C"/>
                <w:sz w:val="16"/>
                <w:szCs w:val="16"/>
              </w:rPr>
            </w:pPr>
            <w:r>
              <w:rPr>
                <w:rFonts w:hint="default" w:ascii="Arial" w:hAnsi="Arial" w:eastAsia="Segoe UI" w:cs="Arial"/>
                <w:b w:val="0"/>
                <w:i w:val="0"/>
                <w:color w:val="08090C"/>
                <w:kern w:val="0"/>
                <w:sz w:val="16"/>
                <w:szCs w:val="16"/>
                <w:lang w:val="en-US" w:eastAsia="zh-CN" w:bidi="ar"/>
              </w:rPr>
              <w:t>0.795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CC31DF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b w:val="0"/>
                <w:i w:val="0"/>
                <w:color w:val="08090C"/>
                <w:sz w:val="16"/>
                <w:szCs w:val="16"/>
              </w:rPr>
            </w:pPr>
            <w:r>
              <w:rPr>
                <w:rFonts w:hint="default" w:ascii="Arial" w:hAnsi="Arial" w:eastAsia="Segoe UI" w:cs="Arial"/>
                <w:b w:val="0"/>
                <w:i w:val="0"/>
                <w:color w:val="08090C"/>
                <w:kern w:val="0"/>
                <w:sz w:val="16"/>
                <w:szCs w:val="16"/>
                <w:lang w:val="en-US" w:eastAsia="zh-CN" w:bidi="ar"/>
              </w:rPr>
              <w:t>0.754–0.834</w:t>
            </w:r>
          </w:p>
        </w:tc>
      </w:tr>
      <w:tr w14:paraId="67A84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320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CFDA19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b w:val="0"/>
                <w:i w:val="0"/>
                <w:color w:val="08090C"/>
                <w:sz w:val="16"/>
                <w:szCs w:val="16"/>
              </w:rPr>
            </w:pPr>
            <w:r>
              <w:rPr>
                <w:rFonts w:hint="default" w:ascii="Arial" w:hAnsi="Arial" w:eastAsia="Segoe UI" w:cs="Arial"/>
                <w:b w:val="0"/>
                <w:i w:val="0"/>
                <w:color w:val="08090C"/>
                <w:kern w:val="0"/>
                <w:sz w:val="16"/>
                <w:szCs w:val="16"/>
                <w:lang w:val="en-US" w:eastAsia="zh-CN" w:bidi="ar"/>
              </w:rPr>
              <w:t>hs</w:t>
            </w:r>
            <w:r>
              <w:rPr>
                <w:rFonts w:hint="default" w:ascii="Arial" w:hAnsi="Arial" w:eastAsia="Segoe UI" w:cs="Arial"/>
                <w:b w:val="0"/>
                <w:i w:val="0"/>
                <w:color w:val="08090C"/>
                <w:kern w:val="0"/>
                <w:sz w:val="16"/>
                <w:szCs w:val="16"/>
                <w:lang w:val="en-US" w:eastAsia="zh-CN" w:bidi="ar"/>
              </w:rPr>
              <w:noBreakHyphen/>
            </w:r>
            <w:r>
              <w:rPr>
                <w:rFonts w:hint="default" w:ascii="Arial" w:hAnsi="Arial" w:eastAsia="Segoe UI" w:cs="Arial"/>
                <w:b w:val="0"/>
                <w:i w:val="0"/>
                <w:color w:val="08090C"/>
                <w:kern w:val="0"/>
                <w:sz w:val="16"/>
                <w:szCs w:val="16"/>
                <w:lang w:val="en-US" w:eastAsia="zh-CN" w:bidi="ar"/>
              </w:rPr>
              <w:t>mGPS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699BC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b w:val="0"/>
                <w:i w:val="0"/>
                <w:color w:val="08090C"/>
                <w:sz w:val="16"/>
                <w:szCs w:val="16"/>
              </w:rPr>
            </w:pPr>
            <w:r>
              <w:rPr>
                <w:rFonts w:hint="default" w:ascii="Arial" w:hAnsi="Arial" w:eastAsia="Segoe UI" w:cs="Arial"/>
                <w:b w:val="0"/>
                <w:i w:val="0"/>
                <w:color w:val="08090C"/>
                <w:kern w:val="0"/>
                <w:sz w:val="16"/>
                <w:szCs w:val="16"/>
                <w:lang w:val="en-US" w:eastAsia="zh-CN" w:bidi="ar"/>
              </w:rPr>
              <w:t>0.871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E9D98F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b w:val="0"/>
                <w:i w:val="0"/>
                <w:color w:val="08090C"/>
                <w:sz w:val="16"/>
                <w:szCs w:val="16"/>
              </w:rPr>
            </w:pPr>
            <w:r>
              <w:rPr>
                <w:rFonts w:hint="default" w:ascii="Arial" w:hAnsi="Arial" w:eastAsia="Segoe UI" w:cs="Arial"/>
                <w:b w:val="0"/>
                <w:i w:val="0"/>
                <w:color w:val="08090C"/>
                <w:kern w:val="0"/>
                <w:sz w:val="16"/>
                <w:szCs w:val="16"/>
                <w:lang w:val="en-US" w:eastAsia="zh-CN" w:bidi="ar"/>
              </w:rPr>
              <w:t>0.872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C9A9E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b w:val="0"/>
                <w:i w:val="0"/>
                <w:color w:val="08090C"/>
                <w:sz w:val="16"/>
                <w:szCs w:val="16"/>
              </w:rPr>
            </w:pPr>
            <w:r>
              <w:rPr>
                <w:rFonts w:hint="default" w:ascii="Arial" w:hAnsi="Arial" w:eastAsia="Segoe UI" w:cs="Arial"/>
                <w:b w:val="0"/>
                <w:i w:val="0"/>
                <w:color w:val="08090C"/>
                <w:kern w:val="0"/>
                <w:sz w:val="16"/>
                <w:szCs w:val="16"/>
                <w:lang w:val="en-US" w:eastAsia="zh-CN" w:bidi="ar"/>
              </w:rPr>
              <w:t>0.839–0.903</w:t>
            </w:r>
          </w:p>
        </w:tc>
      </w:tr>
    </w:tbl>
    <w:p w14:paraId="7496EBD7">
      <w:pPr>
        <w:pStyle w:val="5"/>
        <w:widowControl/>
        <w:ind w:left="720" w:right="720"/>
        <w:rPr>
          <w:rFonts w:hint="eastAsia" w:ascii="Arial" w:hAnsi="Arial" w:eastAsia="宋体" w:cs="Arial"/>
          <w:color w:val="0F1115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Arial" w:hAnsi="Arial" w:eastAsia="Segoe UI" w:cs="Arial"/>
          <w:color w:val="0F1115"/>
          <w:sz w:val="20"/>
          <w:szCs w:val="20"/>
          <w:shd w:val="clear" w:color="auto" w:fill="FFFFFF"/>
        </w:rPr>
        <w:t>Note: Based on 1,000 bootstrap resamples with replacement. AUCs were calculated using the inverse probability of censoring weighting (IPCW) method at a fixed horizon of 60 months (5 years). The bootstrap</w:t>
      </w:r>
      <w:r>
        <w:rPr>
          <w:rFonts w:hint="default" w:ascii="Arial" w:hAnsi="Arial" w:eastAsia="Segoe UI" w:cs="Arial"/>
          <w:color w:val="0F1115"/>
          <w:sz w:val="20"/>
          <w:szCs w:val="20"/>
          <w:shd w:val="clear" w:color="auto" w:fill="FFFFFF"/>
        </w:rPr>
        <w:noBreakHyphen/>
      </w:r>
      <w:r>
        <w:rPr>
          <w:rFonts w:hint="default" w:ascii="Arial" w:hAnsi="Arial" w:eastAsia="Segoe UI" w:cs="Arial"/>
          <w:color w:val="0F1115"/>
          <w:sz w:val="20"/>
          <w:szCs w:val="20"/>
          <w:shd w:val="clear" w:color="auto" w:fill="FFFFFF"/>
        </w:rPr>
        <w:t>corrected AUCs are nearly identical to the original estimates, indicating no overfitting and robust predictive performance</w:t>
      </w:r>
      <w:r>
        <w:rPr>
          <w:rFonts w:hint="eastAsia" w:ascii="Arial" w:hAnsi="Arial" w:eastAsia="宋体" w:cs="Arial"/>
          <w:color w:val="0F1115"/>
          <w:sz w:val="20"/>
          <w:szCs w:val="20"/>
          <w:shd w:val="clear" w:color="auto" w:fill="FFFFFF"/>
          <w:lang w:val="en-US" w:eastAsia="zh-CN"/>
        </w:rPr>
        <w:t>.</w:t>
      </w:r>
    </w:p>
    <w:p w14:paraId="56523FCA">
      <w:pPr>
        <w:pStyle w:val="5"/>
        <w:widowControl/>
        <w:ind w:left="720" w:right="720"/>
        <w:rPr>
          <w:rFonts w:hint="default" w:ascii="Arial" w:hAnsi="Arial" w:eastAsia="Segoe UI" w:cs="Arial"/>
          <w:b w:val="0"/>
          <w:bCs w:val="0"/>
          <w:color w:val="0F1115"/>
          <w:sz w:val="20"/>
          <w:szCs w:val="20"/>
          <w:shd w:val="clear" w:color="auto" w:fill="FFFFFF"/>
        </w:rPr>
      </w:pPr>
    </w:p>
    <w:p w14:paraId="51C35772">
      <w:pPr>
        <w:pStyle w:val="5"/>
        <w:widowControl/>
        <w:ind w:right="720"/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C13D0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0184A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E0D1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9FAE2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9FAE2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7675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A4952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A4952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9995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97E25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97E25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2344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8D8E7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8D8E7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D1D7F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F03C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C2D01"/>
    <w:rsid w:val="1A855131"/>
    <w:rsid w:val="3E8A6798"/>
    <w:rsid w:val="45052BFA"/>
    <w:rsid w:val="62B14B1F"/>
    <w:rsid w:val="74C90910"/>
    <w:rsid w:val="799C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21"/>
    <w:basedOn w:val="7"/>
    <w:qFormat/>
    <w:uiPriority w:val="0"/>
    <w:rPr>
      <w:rFonts w:hint="default" w:ascii="Times New Roman" w:hAnsi="Times New Roman" w:cs="Times New Roman"/>
      <w:color w:val="08090C"/>
      <w:sz w:val="16"/>
      <w:szCs w:val="16"/>
      <w:u w:val="none"/>
    </w:rPr>
  </w:style>
  <w:style w:type="character" w:customStyle="1" w:styleId="10">
    <w:name w:val="font5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1">
    <w:name w:val="font4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324</Words>
  <Characters>2232</Characters>
  <Lines>0</Lines>
  <Paragraphs>0</Paragraphs>
  <TotalTime>3</TotalTime>
  <ScaleCrop>false</ScaleCrop>
  <LinksUpToDate>false</LinksUpToDate>
  <CharactersWithSpaces>2421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2026-04-20T14:37:00Z</dcterms:created>
  <dc:creator>Huang</dc:creator>
  <cp:lastModifiedBy>LHT</cp:lastModifiedBy>
  <dcterms:modified xsi:type="dcterms:W3CDTF">2026-05-11T02:48:27Z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eyJoZGlkIjoiM2FiZDIzMjBhYjY3YjcwYmIxYWI1NjM4YzVmYjEyMDMiLCJ1c2VySWQiOiI0NDI0NjQ0NzIifQ==</vt:lpwstr>
  </property>
  <property fmtid="{D5CDD505-2E9C-101B-9397-08002B2CF9AE}" pid="4" name="ICV">
    <vt:lpwstr>FE7AE19A443F4FAD87060272FDDE313D_12</vt:lpwstr>
  </property>
</Properties>
</file>