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9D65" w14:textId="77777777" w:rsidR="00235279" w:rsidRPr="00815447" w:rsidRDefault="00235279" w:rsidP="00235279">
      <w:pPr>
        <w:tabs>
          <w:tab w:val="left" w:pos="1560"/>
        </w:tabs>
        <w:rPr>
          <w:color w:val="000000"/>
        </w:rPr>
      </w:pPr>
    </w:p>
    <w:p w14:paraId="4167157E" w14:textId="77777777" w:rsidR="00235279" w:rsidRPr="00815447" w:rsidRDefault="00235279" w:rsidP="00235279">
      <w:pPr>
        <w:tabs>
          <w:tab w:val="left" w:pos="1560"/>
        </w:tabs>
        <w:rPr>
          <w:color w:val="000000"/>
        </w:rPr>
      </w:pPr>
    </w:p>
    <w:p w14:paraId="2AB04889" w14:textId="77777777" w:rsidR="00235279" w:rsidRPr="00815447" w:rsidRDefault="00235279" w:rsidP="00235279">
      <w:pPr>
        <w:tabs>
          <w:tab w:val="left" w:pos="1560"/>
        </w:tabs>
        <w:rPr>
          <w:color w:val="000000"/>
        </w:rPr>
      </w:pPr>
      <w:r w:rsidRPr="00815447">
        <w:rPr>
          <w:color w:val="000000"/>
        </w:rPr>
        <w:t>Appendix 1: Hydrocele and complication codes from TriNetX.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21"/>
        <w:gridCol w:w="3434"/>
      </w:tblGrid>
      <w:tr w:rsidR="00235279" w:rsidRPr="00815447" w14:paraId="317CBC54" w14:textId="77777777" w:rsidTr="00E02AE6">
        <w:trPr>
          <w:trHeight w:val="300"/>
        </w:trPr>
        <w:tc>
          <w:tcPr>
            <w:tcW w:w="5921" w:type="dxa"/>
            <w:noWrap/>
            <w:hideMark/>
          </w:tcPr>
          <w:p w14:paraId="47DB675E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Hydrocele or spermatocele diagnosis</w:t>
            </w:r>
          </w:p>
        </w:tc>
        <w:tc>
          <w:tcPr>
            <w:tcW w:w="3434" w:type="dxa"/>
            <w:noWrap/>
            <w:hideMark/>
          </w:tcPr>
          <w:p w14:paraId="47195272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ICD-10-CM N43</w:t>
            </w:r>
          </w:p>
        </w:tc>
      </w:tr>
      <w:tr w:rsidR="00235279" w:rsidRPr="00815447" w14:paraId="02237A30" w14:textId="77777777" w:rsidTr="00E02AE6">
        <w:trPr>
          <w:trHeight w:val="300"/>
        </w:trPr>
        <w:tc>
          <w:tcPr>
            <w:tcW w:w="5921" w:type="dxa"/>
            <w:shd w:val="clear" w:color="auto" w:fill="F2F2F2" w:themeFill="background1" w:themeFillShade="F2"/>
            <w:noWrap/>
            <w:hideMark/>
          </w:tcPr>
          <w:p w14:paraId="19519EFC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Hydrocelectomy surgery</w:t>
            </w:r>
          </w:p>
        </w:tc>
        <w:tc>
          <w:tcPr>
            <w:tcW w:w="3434" w:type="dxa"/>
            <w:shd w:val="clear" w:color="auto" w:fill="F2F2F2" w:themeFill="background1" w:themeFillShade="F2"/>
            <w:noWrap/>
            <w:hideMark/>
          </w:tcPr>
          <w:p w14:paraId="6B4CF36D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CPT 55040, 55041,55060, 54840, 55500, 1008601</w:t>
            </w:r>
          </w:p>
        </w:tc>
      </w:tr>
      <w:tr w:rsidR="00235279" w:rsidRPr="00815447" w14:paraId="06E436D3" w14:textId="77777777" w:rsidTr="00E02AE6">
        <w:trPr>
          <w:trHeight w:val="300"/>
        </w:trPr>
        <w:tc>
          <w:tcPr>
            <w:tcW w:w="5921" w:type="dxa"/>
            <w:noWrap/>
            <w:hideMark/>
          </w:tcPr>
          <w:p w14:paraId="261331F8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Hemorrhage, hematoma, and accidental puncture/laceration</w:t>
            </w:r>
          </w:p>
        </w:tc>
        <w:tc>
          <w:tcPr>
            <w:tcW w:w="3434" w:type="dxa"/>
            <w:noWrap/>
            <w:hideMark/>
          </w:tcPr>
          <w:p w14:paraId="4970C938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ICD-10-CM N99.6, N99.7, N99.8</w:t>
            </w:r>
          </w:p>
        </w:tc>
      </w:tr>
      <w:tr w:rsidR="00235279" w:rsidRPr="00815447" w14:paraId="40AC9210" w14:textId="77777777" w:rsidTr="00E02AE6">
        <w:trPr>
          <w:trHeight w:val="300"/>
        </w:trPr>
        <w:tc>
          <w:tcPr>
            <w:tcW w:w="5921" w:type="dxa"/>
            <w:shd w:val="clear" w:color="auto" w:fill="F2F2F2" w:themeFill="background1" w:themeFillShade="F2"/>
            <w:noWrap/>
            <w:hideMark/>
          </w:tcPr>
          <w:p w14:paraId="7C17E915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Infection of skin, testes, or epididymis</w:t>
            </w:r>
          </w:p>
        </w:tc>
        <w:tc>
          <w:tcPr>
            <w:tcW w:w="3434" w:type="dxa"/>
            <w:shd w:val="clear" w:color="auto" w:fill="F2F2F2" w:themeFill="background1" w:themeFillShade="F2"/>
            <w:noWrap/>
            <w:hideMark/>
          </w:tcPr>
          <w:p w14:paraId="3C55BFD1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ICD-10-CM N45.4, L03.90, L08.8, L08.9</w:t>
            </w:r>
          </w:p>
        </w:tc>
      </w:tr>
      <w:tr w:rsidR="00235279" w:rsidRPr="00815447" w14:paraId="55BEEE59" w14:textId="77777777" w:rsidTr="00E02AE6">
        <w:trPr>
          <w:trHeight w:val="300"/>
        </w:trPr>
        <w:tc>
          <w:tcPr>
            <w:tcW w:w="5921" w:type="dxa"/>
            <w:noWrap/>
            <w:hideMark/>
          </w:tcPr>
          <w:p w14:paraId="376C412F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Unspecified disorders of skin, genital inflammation, and other procedural complications</w:t>
            </w:r>
          </w:p>
        </w:tc>
        <w:tc>
          <w:tcPr>
            <w:tcW w:w="3434" w:type="dxa"/>
            <w:noWrap/>
            <w:hideMark/>
          </w:tcPr>
          <w:p w14:paraId="4F0D8BF4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ICD-10-CM N49, L98.8, L98.9, T81</w:t>
            </w:r>
          </w:p>
        </w:tc>
      </w:tr>
      <w:tr w:rsidR="00235279" w:rsidRPr="00815447" w14:paraId="3411402F" w14:textId="77777777" w:rsidTr="00E02AE6">
        <w:trPr>
          <w:trHeight w:val="300"/>
        </w:trPr>
        <w:tc>
          <w:tcPr>
            <w:tcW w:w="5921" w:type="dxa"/>
            <w:shd w:val="clear" w:color="auto" w:fill="F2F2F2" w:themeFill="background1" w:themeFillShade="F2"/>
            <w:noWrap/>
            <w:hideMark/>
          </w:tcPr>
          <w:p w14:paraId="18CABCF4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Emergency Department visits</w:t>
            </w:r>
          </w:p>
        </w:tc>
        <w:tc>
          <w:tcPr>
            <w:tcW w:w="3434" w:type="dxa"/>
            <w:shd w:val="clear" w:color="auto" w:fill="F2F2F2" w:themeFill="background1" w:themeFillShade="F2"/>
            <w:noWrap/>
            <w:hideMark/>
          </w:tcPr>
          <w:p w14:paraId="34BF9058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CPT 1013711</w:t>
            </w:r>
          </w:p>
        </w:tc>
      </w:tr>
      <w:tr w:rsidR="00235279" w:rsidRPr="00815447" w14:paraId="3A578F4C" w14:textId="77777777" w:rsidTr="00E02AE6">
        <w:trPr>
          <w:trHeight w:val="300"/>
        </w:trPr>
        <w:tc>
          <w:tcPr>
            <w:tcW w:w="5921" w:type="dxa"/>
            <w:noWrap/>
            <w:hideMark/>
          </w:tcPr>
          <w:p w14:paraId="14D8181A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Hospital readmission</w:t>
            </w:r>
          </w:p>
        </w:tc>
        <w:tc>
          <w:tcPr>
            <w:tcW w:w="3434" w:type="dxa"/>
            <w:noWrap/>
            <w:hideMark/>
          </w:tcPr>
          <w:p w14:paraId="41216CCB" w14:textId="77777777" w:rsidR="00235279" w:rsidRPr="00815447" w:rsidRDefault="00235279" w:rsidP="00E02AE6">
            <w:pPr>
              <w:rPr>
                <w:color w:val="000000"/>
              </w:rPr>
            </w:pPr>
            <w:r w:rsidRPr="00815447">
              <w:rPr>
                <w:color w:val="000000"/>
              </w:rPr>
              <w:t>CPT 1013659</w:t>
            </w:r>
          </w:p>
        </w:tc>
      </w:tr>
    </w:tbl>
    <w:p w14:paraId="4C21317F" w14:textId="77777777" w:rsidR="00235279" w:rsidRPr="00815447" w:rsidRDefault="00235279" w:rsidP="00235279">
      <w:pPr>
        <w:tabs>
          <w:tab w:val="left" w:pos="1560"/>
        </w:tabs>
        <w:rPr>
          <w:color w:val="000000"/>
        </w:rPr>
      </w:pPr>
    </w:p>
    <w:p w14:paraId="3074BBA4" w14:textId="77777777" w:rsidR="00235279" w:rsidRPr="00815447" w:rsidRDefault="00235279" w:rsidP="00235279">
      <w:pPr>
        <w:tabs>
          <w:tab w:val="left" w:pos="1560"/>
        </w:tabs>
        <w:rPr>
          <w:color w:val="000000"/>
        </w:rPr>
      </w:pPr>
    </w:p>
    <w:p w14:paraId="094F48A4" w14:textId="77777777" w:rsidR="00235279" w:rsidRPr="00815447" w:rsidRDefault="00235279" w:rsidP="00235279">
      <w:pPr>
        <w:tabs>
          <w:tab w:val="left" w:pos="1560"/>
        </w:tabs>
        <w:rPr>
          <w:color w:val="000000"/>
        </w:rPr>
      </w:pPr>
    </w:p>
    <w:p w14:paraId="2A541143" w14:textId="77777777" w:rsidR="0093377E" w:rsidRDefault="0093377E"/>
    <w:sectPr w:rsidR="0093377E" w:rsidSect="00235279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EA90" w14:textId="77777777" w:rsidR="00D276A0" w:rsidRDefault="00D276A0" w:rsidP="00235279">
      <w:pPr>
        <w:spacing w:after="0" w:line="240" w:lineRule="auto"/>
      </w:pPr>
      <w:r>
        <w:separator/>
      </w:r>
    </w:p>
  </w:endnote>
  <w:endnote w:type="continuationSeparator" w:id="0">
    <w:p w14:paraId="10AAFCB1" w14:textId="77777777" w:rsidR="00D276A0" w:rsidRDefault="00D276A0" w:rsidP="0023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737D" w14:textId="43D35694" w:rsidR="00000000" w:rsidRDefault="002352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AD4E60" wp14:editId="7471E7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918664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707C7" w14:textId="6D925759" w:rsidR="00235279" w:rsidRPr="00235279" w:rsidRDefault="00235279" w:rsidP="002352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52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D4E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B1707C7" w14:textId="6D925759" w:rsidR="00235279" w:rsidRPr="00235279" w:rsidRDefault="00235279" w:rsidP="002352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52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1F69" w14:textId="30876AE6" w:rsidR="00000000" w:rsidRDefault="002352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1CC12F" wp14:editId="6C2C4D69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35042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C94BE" w14:textId="60B3234D" w:rsidR="00235279" w:rsidRPr="00235279" w:rsidRDefault="00235279" w:rsidP="002352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52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CC1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F0C94BE" w14:textId="60B3234D" w:rsidR="00235279" w:rsidRPr="00235279" w:rsidRDefault="00235279" w:rsidP="002352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52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9421" w14:textId="252ECC60" w:rsidR="00000000" w:rsidRDefault="002352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6335E0" wp14:editId="316D93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264570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6F866" w14:textId="75A440E3" w:rsidR="00235279" w:rsidRPr="00235279" w:rsidRDefault="00235279" w:rsidP="002352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52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335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8F6F866" w14:textId="75A440E3" w:rsidR="00235279" w:rsidRPr="00235279" w:rsidRDefault="00235279" w:rsidP="002352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52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EBFA" w14:textId="77777777" w:rsidR="00D276A0" w:rsidRDefault="00D276A0" w:rsidP="00235279">
      <w:pPr>
        <w:spacing w:after="0" w:line="240" w:lineRule="auto"/>
      </w:pPr>
      <w:r>
        <w:separator/>
      </w:r>
    </w:p>
  </w:footnote>
  <w:footnote w:type="continuationSeparator" w:id="0">
    <w:p w14:paraId="0FEF1129" w14:textId="77777777" w:rsidR="00D276A0" w:rsidRDefault="00D276A0" w:rsidP="00235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79"/>
    <w:rsid w:val="001E4593"/>
    <w:rsid w:val="00235279"/>
    <w:rsid w:val="007926DA"/>
    <w:rsid w:val="0093377E"/>
    <w:rsid w:val="00D276A0"/>
    <w:rsid w:val="00E9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05C7"/>
  <w15:chartTrackingRefBased/>
  <w15:docId w15:val="{69EE066D-BF85-4F7B-AD57-7BA3215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79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2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2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2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2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2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2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2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2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2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2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5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27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5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279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5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2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279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3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79"/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Alexandra</dc:creator>
  <cp:keywords/>
  <dc:description/>
  <cp:lastModifiedBy>Murphy, Alexandra</cp:lastModifiedBy>
  <cp:revision>1</cp:revision>
  <dcterms:created xsi:type="dcterms:W3CDTF">2026-04-29T20:02:00Z</dcterms:created>
  <dcterms:modified xsi:type="dcterms:W3CDTF">2026-04-29T20:02:00Z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2b4cdad4,1d514940,33068f8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2026-04-29T20:02:50Z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b286c635-d151-4b52-af54-d8960e7a8558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