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3A433" w14:textId="77777777" w:rsidR="008C717F" w:rsidRPr="009B50EF" w:rsidRDefault="008C717F" w:rsidP="008C717F">
      <w:pPr>
        <w:rPr>
          <w:rFonts w:ascii="Times New Roman" w:hAnsi="Times New Roman" w:cs="Times New Roman"/>
          <w:sz w:val="24"/>
          <w:szCs w:val="24"/>
        </w:rPr>
      </w:pPr>
      <w:bookmarkStart w:id="0" w:name="_Hlk199447518"/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t>Supplementary Table S1</w:t>
      </w:r>
      <w:r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50EF">
        <w:rPr>
          <w:rFonts w:ascii="Times New Roman" w:hAnsi="Times New Roman" w:cs="Times New Roman"/>
          <w:sz w:val="24"/>
          <w:szCs w:val="24"/>
        </w:rPr>
        <w:t>Risk factors for refractory breathlessness</w:t>
      </w:r>
    </w:p>
    <w:tbl>
      <w:tblPr>
        <w:tblpPr w:leftFromText="181" w:rightFromText="181" w:vertAnchor="text" w:horzAnchor="margin" w:tblpY="1"/>
        <w:tblW w:w="13706" w:type="dxa"/>
        <w:tblLayout w:type="fixed"/>
        <w:tblLook w:val="04A0" w:firstRow="1" w:lastRow="0" w:firstColumn="1" w:lastColumn="0" w:noHBand="0" w:noVBand="1"/>
      </w:tblPr>
      <w:tblGrid>
        <w:gridCol w:w="4253"/>
        <w:gridCol w:w="3685"/>
        <w:gridCol w:w="1041"/>
        <w:gridCol w:w="3779"/>
        <w:gridCol w:w="948"/>
      </w:tblGrid>
      <w:tr w:rsidR="008C717F" w:rsidRPr="009B50EF" w14:paraId="081BC408" w14:textId="77777777" w:rsidTr="00815C41">
        <w:trPr>
          <w:trHeight w:val="469"/>
        </w:trPr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EFEFF1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  <w:p w14:paraId="278DB30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021B10C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Unadjusted OR (95% CI)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5F835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P-value</w:t>
            </w:r>
          </w:p>
        </w:tc>
        <w:tc>
          <w:tcPr>
            <w:tcW w:w="37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23DE99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Adjusted OR (95% CI)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37EA1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P-value</w:t>
            </w:r>
          </w:p>
        </w:tc>
      </w:tr>
      <w:tr w:rsidR="008C717F" w:rsidRPr="009B50EF" w14:paraId="2507714B" w14:textId="77777777" w:rsidTr="00815C41">
        <w:trPr>
          <w:trHeight w:val="27"/>
        </w:trPr>
        <w:tc>
          <w:tcPr>
            <w:tcW w:w="4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14:paraId="2C3C146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Age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right w:val="nil"/>
            </w:tcBorders>
            <w:noWrap/>
            <w:vAlign w:val="center"/>
          </w:tcPr>
          <w:p w14:paraId="17E6FD9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1.004 (0.983-1.026)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139C869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0.695</w:t>
            </w:r>
          </w:p>
        </w:tc>
        <w:tc>
          <w:tcPr>
            <w:tcW w:w="377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14:paraId="76E33F4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1.010 (0.984–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1.037)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FFF93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0.463</w:t>
            </w:r>
          </w:p>
        </w:tc>
      </w:tr>
      <w:tr w:rsidR="008C717F" w:rsidRPr="009B50EF" w14:paraId="72752049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920F5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Male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center"/>
          </w:tcPr>
          <w:p w14:paraId="6362F57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1.151 (0.571-2.320)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center"/>
          </w:tcPr>
          <w:p w14:paraId="66708C6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0.695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C857D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0.572 (0.208–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1.574)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DF957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0.279</w:t>
            </w:r>
          </w:p>
        </w:tc>
      </w:tr>
      <w:tr w:rsidR="008C717F" w:rsidRPr="009B50EF" w14:paraId="17940FA6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64839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BMI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center"/>
          </w:tcPr>
          <w:p w14:paraId="3519D18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0.938 (0.884-0.994)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center"/>
          </w:tcPr>
          <w:p w14:paraId="3A87604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0.031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84C3B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0.994 (0.926–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1.067)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5AB2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0.871</w:t>
            </w:r>
          </w:p>
        </w:tc>
      </w:tr>
      <w:tr w:rsidR="008C717F" w:rsidRPr="009B50EF" w14:paraId="30E19291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291F4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Smoking status (Ref: Never smoker)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center"/>
          </w:tcPr>
          <w:p w14:paraId="12A1EE0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41" w:type="dxa"/>
            <w:tcBorders>
              <w:left w:val="nil"/>
              <w:right w:val="nil"/>
            </w:tcBorders>
            <w:vAlign w:val="center"/>
          </w:tcPr>
          <w:p w14:paraId="6935CA2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990FC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0069A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8C717F" w:rsidRPr="009B50EF" w14:paraId="611E98C9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C0A44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 Ex-smoker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center"/>
          </w:tcPr>
          <w:p w14:paraId="716B55A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2.241 (1.229-4.089)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center"/>
          </w:tcPr>
          <w:p w14:paraId="3DC2501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0.009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8793F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2.153 (0.952–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4.865)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435B9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0.065</w:t>
            </w:r>
          </w:p>
        </w:tc>
      </w:tr>
      <w:tr w:rsidR="008C717F" w:rsidRPr="009B50EF" w14:paraId="07A019A9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D82F6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 Current smoker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center"/>
          </w:tcPr>
          <w:p w14:paraId="19A09C0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2.525 (1.358-4.694)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center"/>
          </w:tcPr>
          <w:p w14:paraId="418F79C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0.003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3EFBE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2.556 (1.098–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5.946)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53242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0.029</w:t>
            </w:r>
          </w:p>
        </w:tc>
      </w:tr>
      <w:tr w:rsidR="008C717F" w:rsidRPr="009B50EF" w14:paraId="36F4E47D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05222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Pack-years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center"/>
          </w:tcPr>
          <w:p w14:paraId="73FC80D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1.008 (1.000-1.016)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center"/>
          </w:tcPr>
          <w:p w14:paraId="38E6D0C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0.052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E4501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E053A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12F65C3C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EE4E3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Charlson comorbidity index (Ref: 1)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center"/>
          </w:tcPr>
          <w:p w14:paraId="303ADC9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41" w:type="dxa"/>
            <w:tcBorders>
              <w:left w:val="nil"/>
              <w:right w:val="nil"/>
            </w:tcBorders>
            <w:vAlign w:val="center"/>
          </w:tcPr>
          <w:p w14:paraId="5D2E1DA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35108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C7B1A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8C717F" w:rsidRPr="009B50EF" w14:paraId="421B6A49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3D2F1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 2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1644F95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2.071 (1.24-3.459)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6F1DA8C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0.005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E20E3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2.178 (1.229–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3.860)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4898D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0.008</w:t>
            </w:r>
          </w:p>
        </w:tc>
      </w:tr>
      <w:tr w:rsidR="008C717F" w:rsidRPr="009B50EF" w14:paraId="4B3CD9A3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C93CC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 ≥3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332D51F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1.597 (0.909-2.806)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6CAF63D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0.104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966F3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1.668 (0.891–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3.124)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35AD0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0.110</w:t>
            </w:r>
          </w:p>
        </w:tc>
      </w:tr>
      <w:tr w:rsidR="008C717F" w:rsidRPr="009B50EF" w14:paraId="3469DEBB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761D1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mMRC (Ref: 1)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center"/>
          </w:tcPr>
          <w:p w14:paraId="664754F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1041" w:type="dxa"/>
            <w:tcBorders>
              <w:left w:val="nil"/>
              <w:right w:val="nil"/>
            </w:tcBorders>
            <w:vAlign w:val="center"/>
          </w:tcPr>
          <w:p w14:paraId="5992B45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1D1AB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969F4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8C717F" w:rsidRPr="009B50EF" w14:paraId="4C5C91E7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9287A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 2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7C6AAB5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0.723 (0.383-1.366)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233D1A9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0.318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325DA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0.617 (0.306–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1.243)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40F74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0.177</w:t>
            </w:r>
          </w:p>
        </w:tc>
      </w:tr>
      <w:tr w:rsidR="008C717F" w:rsidRPr="009B50EF" w14:paraId="028B76DD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61CA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 ≥3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0096861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5.786 (2.172-15.415)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29A3F70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&lt;0.001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47AD7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4.028 (1.367–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11.870)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D78EB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0.012</w:t>
            </w:r>
          </w:p>
        </w:tc>
      </w:tr>
      <w:tr w:rsidR="008C717F" w:rsidRPr="009B50EF" w14:paraId="7BFE579D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5BACB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 xml:space="preserve">Prior history of moderate-to-severe exacerbation </w:t>
            </w:r>
            <w:r w:rsidRPr="009B50EF">
              <w:t xml:space="preserve"> 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within 1 year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center"/>
          </w:tcPr>
          <w:p w14:paraId="46FCC2D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1.808 (1.186-2.758)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center"/>
          </w:tcPr>
          <w:p w14:paraId="69CAA57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0.006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3AA26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1.744 (1.078–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2.821)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74C03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0.023</w:t>
            </w:r>
          </w:p>
        </w:tc>
      </w:tr>
      <w:tr w:rsidR="008C717F" w:rsidRPr="009B50EF" w14:paraId="12A81EA1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74223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Blood white blood cell count, 1000/uL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6D524FE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1.072 (1.008-1.141)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09D057A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0.028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BEF8D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5CDD7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0C67E4C1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ABD39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Blood neutrophil, %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18E11E2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1.021 (1.005-1.037)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0F4F616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0.010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58FAC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93A8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4C505B95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F761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Blood neutrophil count, 1000/uL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3421154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1.079 (1.010-1.152)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74396FD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0.023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83CC3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1.056 (0.990–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1.127)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3F313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0.099</w:t>
            </w:r>
          </w:p>
        </w:tc>
      </w:tr>
      <w:tr w:rsidR="008C717F" w:rsidRPr="009B50EF" w14:paraId="4E1EB591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D630F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Blood lymphocyte, %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5121DC7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0.973 (0.955-0.992)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1B13551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0.005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40C0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3D422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301DB86F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B2863C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Blood lymphocyte count, 1000/uL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2787A20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0.929 (0.740-1.166)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1960BCB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0.526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358DB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1.069 (0.811–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1.410)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8A139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0.634</w:t>
            </w:r>
          </w:p>
        </w:tc>
      </w:tr>
      <w:tr w:rsidR="008C717F" w:rsidRPr="009B50EF" w14:paraId="1622361E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7F393F7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Blood neutrophil/lymphocyte ratio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5245449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1.026 (0.981-1.073)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46667A2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0.263</w:t>
            </w:r>
          </w:p>
        </w:tc>
        <w:tc>
          <w:tcPr>
            <w:tcW w:w="377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6469F83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50638CE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6711D2B2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82E47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Blood eosinophil, %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6D8321E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0.967 (0.904-1.034)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5AB7E2F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0.327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B8A43E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5B63D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4AE5180D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CCDB3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Blood eosinophil count, 1000/uL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1B02C40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0.823 (0.348-1.944)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5427A58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0.657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05E31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E6BCC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34897926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D88AE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Blood eosinophil count &gt;300/uL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7B56AEF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0.999 (0.617-1.618)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47841AA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0.997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FEF3C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DBBA5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6FBEB7B9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967D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FEV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1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, L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3311966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0.536 (0.357-0.806)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44C4759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0.003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E0F3B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F2414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71FE215A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9B353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FEV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1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, % of predicted value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1756108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0.981 (0.969-0.993)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5BC584D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0.002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86A6A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B4B12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027CFD56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526C4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lastRenderedPageBreak/>
              <w:t>FEV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1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, z-score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1E1015D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0.710 (0.571-0.884)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6A22A83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0.002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CB21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0.943 (0.680–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1.307)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68908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0.724</w:t>
            </w:r>
          </w:p>
        </w:tc>
      </w:tr>
      <w:tr w:rsidR="008C717F" w:rsidRPr="009B50EF" w14:paraId="18589E04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0F769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FVC, L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3C44D74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0.810 (0.632-1.039)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38044CA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0.097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EB9C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8F55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5D266630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B2B4A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FVC, % of predicted value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54C9432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0.994 (0.983-1.004)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4822433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0.248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79DEE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697E7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0C3E006C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B250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FVC, z-score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0338D62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0.900 (0.775-1.045)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367CC17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0.165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661D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B3AE9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30256DD8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A2E4B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FEV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1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/FVC, %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212DCE4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0.974 (0.956-0.991)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755016D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0.004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884EA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3D565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0FEE240A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F3BA1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FEV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1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/FVC, z-score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6F367D7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0.756 (0.593-0.963)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1877FCC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0.024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29EB5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1.256 (0.849–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1.860)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370CA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0.254</w:t>
            </w:r>
          </w:p>
        </w:tc>
      </w:tr>
      <w:tr w:rsidR="008C717F" w:rsidRPr="009B50EF" w14:paraId="2328EE37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E9494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FEF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25-75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, L/s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39AD2B1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0.799 (0.397-1.610)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435B0CB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0.531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02950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1C064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3E2B9EB1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477E7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FEF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25-75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, % of predicted value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75CB3D7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0.995 (0.975-1.015)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1102254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0.616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5BB71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8B684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4B4DFCCE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73C9A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DL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CO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, mL/min/mmHg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370C3EA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0.878 (0.838-0.921)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6BCD240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&lt;0.001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EAF3D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99188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-</w:t>
            </w:r>
          </w:p>
        </w:tc>
      </w:tr>
      <w:tr w:rsidR="008C717F" w:rsidRPr="009B50EF" w14:paraId="724E3D63" w14:textId="77777777" w:rsidTr="00815C41">
        <w:trPr>
          <w:trHeight w:val="5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E852E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DL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CO</w:t>
            </w: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, % of predicted value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30C199F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0.974 (0.965-0.984)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0E3BC8E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&lt;0.001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698418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0.979 (0.967–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0.991)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15D30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&lt;0.001</w:t>
            </w:r>
          </w:p>
        </w:tc>
      </w:tr>
      <w:tr w:rsidR="008C717F" w:rsidRPr="009B50EF" w14:paraId="48377901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3E95EA7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LAA (-950 HU in inspiratory CT), %</w:t>
            </w:r>
          </w:p>
        </w:tc>
        <w:tc>
          <w:tcPr>
            <w:tcW w:w="3685" w:type="dxa"/>
            <w:tcBorders>
              <w:left w:val="nil"/>
              <w:right w:val="nil"/>
            </w:tcBorders>
            <w:noWrap/>
            <w:vAlign w:val="bottom"/>
          </w:tcPr>
          <w:p w14:paraId="18518A1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1.040 (1.015-1.065)</w:t>
            </w:r>
          </w:p>
        </w:tc>
        <w:tc>
          <w:tcPr>
            <w:tcW w:w="1041" w:type="dxa"/>
            <w:tcBorders>
              <w:left w:val="nil"/>
              <w:right w:val="nil"/>
            </w:tcBorders>
            <w:vAlign w:val="bottom"/>
          </w:tcPr>
          <w:p w14:paraId="0B2A5AB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0.001</w:t>
            </w:r>
          </w:p>
        </w:tc>
        <w:tc>
          <w:tcPr>
            <w:tcW w:w="3779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2E5C15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1.024 (0.988–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1.061)</w:t>
            </w:r>
          </w:p>
        </w:tc>
        <w:tc>
          <w:tcPr>
            <w:tcW w:w="948" w:type="dxa"/>
            <w:tcBorders>
              <w:top w:val="nil"/>
              <w:left w:val="nil"/>
              <w:right w:val="nil"/>
            </w:tcBorders>
            <w:noWrap/>
            <w:vAlign w:val="center"/>
          </w:tcPr>
          <w:p w14:paraId="73380C2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0.196</w:t>
            </w:r>
          </w:p>
        </w:tc>
      </w:tr>
      <w:tr w:rsidR="008C717F" w:rsidRPr="009B50EF" w14:paraId="2BC525EA" w14:textId="77777777" w:rsidTr="00815C41">
        <w:trPr>
          <w:trHeight w:val="27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329FBC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Pi10, mm</w:t>
            </w:r>
          </w:p>
        </w:tc>
        <w:tc>
          <w:tcPr>
            <w:tcW w:w="3685" w:type="dxa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CAD922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1.147 (0.984-1.337)</w:t>
            </w:r>
          </w:p>
        </w:tc>
        <w:tc>
          <w:tcPr>
            <w:tcW w:w="1041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39CDDD1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0.078</w:t>
            </w:r>
          </w:p>
        </w:tc>
        <w:tc>
          <w:tcPr>
            <w:tcW w:w="377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29A7377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1.239 (1.032–</w:t>
            </w:r>
            <w:r w:rsidRPr="009B50EF">
              <w:rPr>
                <w:rFonts w:ascii="Times New Roman" w:hAnsi="Times New Roman" w:cs="Times New Roman"/>
                <w:kern w:val="0"/>
                <w:sz w:val="18"/>
                <w:szCs w:val="18"/>
              </w:rPr>
              <w:t>1.487)</w:t>
            </w:r>
          </w:p>
        </w:tc>
        <w:tc>
          <w:tcPr>
            <w:tcW w:w="94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F0772A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0.021</w:t>
            </w:r>
          </w:p>
        </w:tc>
      </w:tr>
    </w:tbl>
    <w:p w14:paraId="6B3321B4" w14:textId="77777777" w:rsidR="008C717F" w:rsidRPr="009B50EF" w:rsidRDefault="008C717F" w:rsidP="008C717F">
      <w:pPr>
        <w:rPr>
          <w:rFonts w:ascii="Times New Roman" w:hAnsi="Times New Roman" w:cs="Times New Roman"/>
          <w:sz w:val="16"/>
          <w:szCs w:val="16"/>
        </w:rPr>
      </w:pPr>
      <w:r w:rsidRPr="009B50EF">
        <w:rPr>
          <w:rFonts w:ascii="Times New Roman" w:hAnsi="Times New Roman" w:cs="Times New Roman"/>
          <w:sz w:val="16"/>
          <w:szCs w:val="16"/>
        </w:rPr>
        <w:t>BMI, body mass index; CT, computed tomography; DLCO, diffusing capacity for carbon monoxide; FEF25-75, forced expiratory flow at 25% to 75% of the forced vital capacity; FEV1, forced expiratory volume in 1 second; FVC, forced vital capacity; LAA, low-attenuation area; mMRC, modified Medical Research Council; NLR, neutrophil-to-lymphocyte ratio; Pi10, perimeter of the airway wall at 10 mm of internal diameter; SD, standard deviation; WBC, white blood cell</w:t>
      </w:r>
    </w:p>
    <w:p w14:paraId="6C21D097" w14:textId="77777777" w:rsidR="008C717F" w:rsidRPr="009B50EF" w:rsidRDefault="008C717F" w:rsidP="008C717F">
      <w:pPr>
        <w:rPr>
          <w:rFonts w:ascii="Times New Roman" w:hAnsi="Times New Roman" w:cs="Times New Roman"/>
          <w:sz w:val="16"/>
          <w:szCs w:val="16"/>
        </w:rPr>
      </w:pPr>
    </w:p>
    <w:p w14:paraId="454C47EA" w14:textId="11799F86" w:rsidR="008C717F" w:rsidRPr="009B50EF" w:rsidRDefault="008C717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50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91EBD18" w14:textId="77777777" w:rsidR="008C717F" w:rsidRPr="009B50EF" w:rsidRDefault="008C717F" w:rsidP="008C717F">
      <w:pPr>
        <w:rPr>
          <w:rFonts w:ascii="Times New Roman" w:hAnsi="Times New Roman" w:cs="Times New Roman"/>
          <w:b/>
          <w:bCs/>
          <w:sz w:val="24"/>
          <w:szCs w:val="24"/>
        </w:rPr>
        <w:sectPr w:rsidR="008C717F" w:rsidRPr="009B50EF" w:rsidSect="008C717F">
          <w:footerReference w:type="even" r:id="rId8"/>
          <w:footerReference w:type="default" r:id="rId9"/>
          <w:footerReference w:type="first" r:id="rId10"/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2B493FFA" w14:textId="77777777" w:rsidR="008C717F" w:rsidRPr="009B50EF" w:rsidRDefault="008C717F" w:rsidP="008C717F">
      <w:pPr>
        <w:rPr>
          <w:rFonts w:ascii="Times New Roman" w:hAnsi="Times New Roman" w:cs="Times New Roman"/>
          <w:sz w:val="24"/>
          <w:szCs w:val="24"/>
        </w:rPr>
      </w:pPr>
      <w:bookmarkStart w:id="1" w:name="_Hlk199447494"/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 Table S2</w:t>
      </w:r>
      <w:bookmarkEnd w:id="1"/>
      <w:r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50EF">
        <w:rPr>
          <w:rFonts w:ascii="Times New Roman" w:hAnsi="Times New Roman" w:cs="Times New Roman"/>
          <w:sz w:val="24"/>
          <w:szCs w:val="24"/>
        </w:rPr>
        <w:t>Comparison of factors potentially contributing to refractory breathlessness between groups</w:t>
      </w:r>
    </w:p>
    <w:tbl>
      <w:tblPr>
        <w:tblpPr w:leftFromText="181" w:rightFromText="181" w:vertAnchor="text" w:horzAnchor="margin" w:tblpY="1"/>
        <w:tblW w:w="8905" w:type="dxa"/>
        <w:tblLayout w:type="fixed"/>
        <w:tblLook w:val="04A0" w:firstRow="1" w:lastRow="0" w:firstColumn="1" w:lastColumn="0" w:noHBand="0" w:noVBand="1"/>
      </w:tblPr>
      <w:tblGrid>
        <w:gridCol w:w="3299"/>
        <w:gridCol w:w="2333"/>
        <w:gridCol w:w="2334"/>
        <w:gridCol w:w="939"/>
      </w:tblGrid>
      <w:tr w:rsidR="008C717F" w:rsidRPr="009B50EF" w14:paraId="0DACF08F" w14:textId="77777777" w:rsidTr="00815C41">
        <w:trPr>
          <w:trHeight w:val="477"/>
        </w:trPr>
        <w:tc>
          <w:tcPr>
            <w:tcW w:w="3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42826C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  <w:p w14:paraId="0364425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850BC5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Refractory breathlessness group (n=244)</w:t>
            </w:r>
          </w:p>
        </w:tc>
        <w:tc>
          <w:tcPr>
            <w:tcW w:w="2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C57630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Improved breathlessness group (n=161)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F7EC73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P-value</w:t>
            </w:r>
          </w:p>
        </w:tc>
      </w:tr>
      <w:tr w:rsidR="008C717F" w:rsidRPr="009B50EF" w14:paraId="0F02277C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95492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COPD-related factors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25628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40747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1846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8C717F" w:rsidRPr="009B50EF" w14:paraId="200F20B8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18A6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Severe hyperinflation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1665E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106 (43.4)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45057B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66 (41.0)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42BB1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0.700</w:t>
            </w:r>
          </w:p>
        </w:tc>
      </w:tr>
      <w:tr w:rsidR="008C717F" w:rsidRPr="009B50EF" w14:paraId="222896E8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66E66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Severe emphysema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A1895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118 (48.4)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1E573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50 (31.1)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04FB4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0.001</w:t>
            </w:r>
          </w:p>
        </w:tc>
      </w:tr>
      <w:tr w:rsidR="008C717F" w:rsidRPr="009B50EF" w14:paraId="500EF430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1FA0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Severe airflow limitation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51BDC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118 (48.4)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EA4FF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45 (28.0)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0A73F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&lt;0.001</w:t>
            </w:r>
          </w:p>
        </w:tc>
      </w:tr>
      <w:tr w:rsidR="008C717F" w:rsidRPr="009B50EF" w14:paraId="303C25C7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BAB73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Current smoking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13BAC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69 (28.3)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F06F0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31 (19.3)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E0557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0.052</w:t>
            </w:r>
          </w:p>
        </w:tc>
      </w:tr>
      <w:tr w:rsidR="008C717F" w:rsidRPr="009B50EF" w14:paraId="4EA7BCBD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211D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Exacerbation event during treatment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F2668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84 (34.4)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5111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10 (6.2)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7D0EA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&lt;0.001</w:t>
            </w:r>
          </w:p>
        </w:tc>
      </w:tr>
      <w:tr w:rsidR="008C717F" w:rsidRPr="009B50EF" w14:paraId="0A460271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006E9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Occupational exposure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A0293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 (1.6)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5B0FC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 (0.6)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7A3B6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0.654</w:t>
            </w:r>
          </w:p>
        </w:tc>
      </w:tr>
      <w:tr w:rsidR="008C717F" w:rsidRPr="009B50EF" w14:paraId="0D8ABF7C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D84D9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Non-respiratory comorbidities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26727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018DA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A329E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8C717F" w:rsidRPr="009B50EF" w14:paraId="6EE4B7FC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E0BF9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Advanced deconditioning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2362B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92 (37.7)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8E01C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25 (15.5)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E73B9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&lt;0.001</w:t>
            </w:r>
          </w:p>
        </w:tc>
      </w:tr>
      <w:tr w:rsidR="008C717F" w:rsidRPr="009B50EF" w14:paraId="11A414AA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7332F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Cardiovascular disease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77D1D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66 (27.0)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BB608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19 (11.8)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73197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&lt;0.001</w:t>
            </w:r>
          </w:p>
        </w:tc>
      </w:tr>
      <w:tr w:rsidR="008C717F" w:rsidRPr="009B50EF" w14:paraId="79FCDDB0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B986F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Obesity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7B76F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46 (18.9)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18FB54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38 (23.6)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2A2C9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0.304</w:t>
            </w:r>
          </w:p>
        </w:tc>
      </w:tr>
      <w:tr w:rsidR="008C717F" w:rsidRPr="009B50EF" w14:paraId="47AB724E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1A47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Pulmonary hypertension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A063D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34 (13.9)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2328D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7 (4.3)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E3867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0.003</w:t>
            </w:r>
          </w:p>
        </w:tc>
      </w:tr>
      <w:tr w:rsidR="008C717F" w:rsidRPr="009B50EF" w14:paraId="0CA85881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CEEB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Depression or anxiety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6E5D7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30 (12.3)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E044B3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7 (4.3)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5C549A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0.011</w:t>
            </w:r>
          </w:p>
        </w:tc>
      </w:tr>
      <w:tr w:rsidR="008C717F" w:rsidRPr="009B50EF" w14:paraId="2AADF7F2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57FA7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Arrhythmia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31A55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24 (9.8)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A1C8B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7 (4.3)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9DC57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0.065</w:t>
            </w:r>
          </w:p>
        </w:tc>
      </w:tr>
      <w:tr w:rsidR="008C717F" w:rsidRPr="009B50EF" w14:paraId="2B9823D6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DC6D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Cognitive impairment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9234B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19 (7.8)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FC5D9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6 (3.7)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A03ED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0.147</w:t>
            </w:r>
          </w:p>
        </w:tc>
      </w:tr>
      <w:tr w:rsidR="008C717F" w:rsidRPr="009B50EF" w14:paraId="53D0F91B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39F4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Severe anemia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22857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13 (5.3)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6801A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 (1.2)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15079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0.063</w:t>
            </w:r>
          </w:p>
        </w:tc>
      </w:tr>
      <w:tr w:rsidR="008C717F" w:rsidRPr="009B50EF" w14:paraId="03ED0A84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1651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Respiratory comorbidities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EF20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56C60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F73D0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8C717F" w:rsidRPr="009B50EF" w14:paraId="0BC42DD1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91CA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TB-destroyed lung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38E17E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57 (23.4)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D38BB5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32 (19.9)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779CB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0.480</w:t>
            </w:r>
          </w:p>
        </w:tc>
      </w:tr>
      <w:tr w:rsidR="008C717F" w:rsidRPr="009B50EF" w14:paraId="3CC6EDE1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E5EC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Bronchiectasis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26C67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35 (14.3)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97C83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29 (18.0)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E82B0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0.395</w:t>
            </w:r>
          </w:p>
        </w:tc>
      </w:tr>
      <w:tr w:rsidR="008C717F" w:rsidRPr="009B50EF" w14:paraId="5AEDF3E8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A097C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Lung cancer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EB41E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24 (9.8)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BEC8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9 (5.6)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BD8D9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0.179</w:t>
            </w:r>
          </w:p>
        </w:tc>
      </w:tr>
      <w:tr w:rsidR="008C717F" w:rsidRPr="009B50EF" w14:paraId="2B43B744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2F68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Giant bulla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A789E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19 (7.8)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F634BF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 (0.6)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675C1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0.003</w:t>
            </w:r>
          </w:p>
        </w:tc>
      </w:tr>
      <w:tr w:rsidR="008C717F" w:rsidRPr="009B50EF" w14:paraId="057D051D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A834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Interstitial lung disease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EBBB0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14 (5.7)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739D4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 (2.5)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66093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0.191</w:t>
            </w:r>
          </w:p>
        </w:tc>
      </w:tr>
      <w:tr w:rsidR="008C717F" w:rsidRPr="009B50EF" w14:paraId="5F931B48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39D37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Endobronchial stenosis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D737E3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11 (4.5)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BCC31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 (1.2)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961AE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0.124</w:t>
            </w:r>
          </w:p>
        </w:tc>
      </w:tr>
      <w:tr w:rsidR="008C717F" w:rsidRPr="009B50EF" w14:paraId="4FEF96C3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A93A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NTM pulmonary disease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4FB9E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5 (2.0)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9C726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 (2.5)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DE4AF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1.000</w:t>
            </w:r>
          </w:p>
        </w:tc>
      </w:tr>
      <w:tr w:rsidR="008C717F" w:rsidRPr="009B50EF" w14:paraId="348D2278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77A24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Fungal infection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99B67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5 (2.0)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FACFC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 (1.9)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029EA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1.000</w:t>
            </w:r>
          </w:p>
        </w:tc>
      </w:tr>
      <w:tr w:rsidR="008C717F" w:rsidRPr="009B50EF" w14:paraId="2A25FD5C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70191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Thoracic wall abnormality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7FED8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 (0.4)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C87A9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 (2.5)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14845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0.164</w:t>
            </w:r>
          </w:p>
        </w:tc>
      </w:tr>
      <w:tr w:rsidR="008C717F" w:rsidRPr="009B50EF" w14:paraId="28386034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7580A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Upper airway disease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D52C0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 (0.8)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08076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 (1.2)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11C17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1.000</w:t>
            </w:r>
          </w:p>
        </w:tc>
      </w:tr>
      <w:tr w:rsidR="008C717F" w:rsidRPr="009B50EF" w14:paraId="76D7CBB3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CF808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Pulmonary thromboembolism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82D2D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 (0.4)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DFA8D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 (0.6)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5C5FE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1.000</w:t>
            </w:r>
          </w:p>
        </w:tc>
      </w:tr>
      <w:tr w:rsidR="008C717F" w:rsidRPr="009B50EF" w14:paraId="1D13D183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AE875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Device-related factors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8BE60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03B1C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C8954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</w:p>
        </w:tc>
      </w:tr>
      <w:tr w:rsidR="008C717F" w:rsidRPr="009B50EF" w14:paraId="2C5C3E75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5946B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Multiple device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FA8FD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122 (50.0)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6C9E7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42 (26.1)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073A8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&lt;0.001</w:t>
            </w:r>
          </w:p>
        </w:tc>
      </w:tr>
      <w:tr w:rsidR="008C717F" w:rsidRPr="009B50EF" w14:paraId="60A43473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D4CEF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Poor adherence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13D57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107 (43.9)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F1B90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26 (16.1)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54509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&lt;0.001</w:t>
            </w:r>
          </w:p>
        </w:tc>
      </w:tr>
      <w:tr w:rsidR="008C717F" w:rsidRPr="009B50EF" w14:paraId="1EC0427C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7D153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Poor technique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A2C47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97 (39.8)</w:t>
            </w:r>
          </w:p>
        </w:tc>
        <w:tc>
          <w:tcPr>
            <w:tcW w:w="23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A5867B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27 (16.8)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8ED64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&lt;0.001</w:t>
            </w:r>
          </w:p>
        </w:tc>
      </w:tr>
      <w:tr w:rsidR="008C717F" w:rsidRPr="009B50EF" w14:paraId="0799F5C7" w14:textId="77777777" w:rsidTr="00815C41">
        <w:trPr>
          <w:trHeight w:val="28"/>
        </w:trPr>
        <w:tc>
          <w:tcPr>
            <w:tcW w:w="329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50C341D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 xml:space="preserve"> Low inhalability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DC20183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73 (29.9)</w:t>
            </w:r>
          </w:p>
        </w:tc>
        <w:tc>
          <w:tcPr>
            <w:tcW w:w="23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6C0FD1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25 (15.5)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4B9666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0.001</w:t>
            </w:r>
          </w:p>
        </w:tc>
      </w:tr>
    </w:tbl>
    <w:p w14:paraId="3876990D" w14:textId="77777777" w:rsidR="008C717F" w:rsidRPr="009B50EF" w:rsidRDefault="008C717F" w:rsidP="008C717F">
      <w:pPr>
        <w:widowControl/>
        <w:wordWrap/>
        <w:autoSpaceDE/>
        <w:autoSpaceDN/>
        <w:spacing w:after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9B50EF">
        <w:rPr>
          <w:rFonts w:ascii="Times New Roman" w:eastAsia="Times New Roman" w:hAnsi="Times New Roman" w:cs="Times New Roman"/>
          <w:kern w:val="0"/>
          <w:sz w:val="16"/>
          <w:szCs w:val="16"/>
        </w:rPr>
        <w:t>COPD, chronic obstructive pulmonary disease; NTM, non-tuberculous mycobacteria; TB, tuberculosis</w:t>
      </w:r>
      <w:r w:rsidRPr="009B50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283D545" w14:textId="77777777" w:rsidR="008C717F" w:rsidRPr="009B50EF" w:rsidRDefault="008C717F" w:rsidP="008C717F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Hlk199447480"/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 Table S3</w:t>
      </w:r>
      <w:bookmarkEnd w:id="2"/>
      <w:r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50EF">
        <w:rPr>
          <w:rFonts w:ascii="Times New Roman" w:hAnsi="Times New Roman" w:cs="Times New Roman"/>
          <w:sz w:val="24"/>
          <w:szCs w:val="24"/>
        </w:rPr>
        <w:t>E-values for potential causes of refractory breathlessness</w:t>
      </w:r>
    </w:p>
    <w:tbl>
      <w:tblPr>
        <w:tblW w:w="9030" w:type="dxa"/>
        <w:tblLayout w:type="fixed"/>
        <w:tblLook w:val="04A0" w:firstRow="1" w:lastRow="0" w:firstColumn="1" w:lastColumn="0" w:noHBand="0" w:noVBand="1"/>
      </w:tblPr>
      <w:tblGrid>
        <w:gridCol w:w="3810"/>
        <w:gridCol w:w="1740"/>
        <w:gridCol w:w="1740"/>
        <w:gridCol w:w="1740"/>
      </w:tblGrid>
      <w:tr w:rsidR="008C717F" w:rsidRPr="009B50EF" w14:paraId="2C230ACC" w14:textId="77777777" w:rsidTr="00815C41">
        <w:trPr>
          <w:trHeight w:val="526"/>
        </w:trPr>
        <w:tc>
          <w:tcPr>
            <w:tcW w:w="3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6997FED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Potential causes of refractory breathlessness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9CD78F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Estimated E-value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AA7969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Lower CI</w:t>
            </w:r>
          </w:p>
        </w:tc>
        <w:tc>
          <w:tcPr>
            <w:tcW w:w="1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4820E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Upper CI</w:t>
            </w:r>
          </w:p>
        </w:tc>
      </w:tr>
      <w:tr w:rsidR="008C717F" w:rsidRPr="009B50EF" w14:paraId="7A0C34CA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61F58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Exacerbation event during treatment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14DF1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11.396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00F5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4.887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18373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25.569</w:t>
            </w:r>
          </w:p>
        </w:tc>
      </w:tr>
      <w:tr w:rsidR="008C717F" w:rsidRPr="009B50EF" w14:paraId="12120959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521F7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Pulmonary hypertension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E22A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4.684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31A6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1.091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8F028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13.140</w:t>
            </w:r>
          </w:p>
        </w:tc>
      </w:tr>
      <w:tr w:rsidR="008C717F" w:rsidRPr="009B50EF" w14:paraId="52F6DEBD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8FD548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Cardiovascular disease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9FA30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5.288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EB01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2.497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64D0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10.397</w:t>
            </w:r>
          </w:p>
        </w:tc>
      </w:tr>
      <w:tr w:rsidR="008C717F" w:rsidRPr="009B50EF" w14:paraId="42FE6BE2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3CBCB87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Severe anemia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BF63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8.991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30DB8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1.033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3353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44.822</w:t>
            </w:r>
          </w:p>
        </w:tc>
      </w:tr>
      <w:tr w:rsidR="008C717F" w:rsidRPr="009B50EF" w14:paraId="5246D51D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7D8735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Depression or anxiety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B8C86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5.136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C200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1.545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96ABB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13.659</w:t>
            </w:r>
          </w:p>
        </w:tc>
      </w:tr>
      <w:tr w:rsidR="008C717F" w:rsidRPr="009B50EF" w14:paraId="68BD3A11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26A8B9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Advanced deconditioning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9A8F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4.830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51E9F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2.482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849E6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8.808</w:t>
            </w:r>
          </w:p>
        </w:tc>
      </w:tr>
      <w:tr w:rsidR="008C717F" w:rsidRPr="009B50EF" w14:paraId="31C6EB82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6992E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Giant bulla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35F4B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23.039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93AC2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2.370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502C79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184.055</w:t>
            </w:r>
          </w:p>
        </w:tc>
      </w:tr>
      <w:tr w:rsidR="008C717F" w:rsidRPr="009B50EF" w14:paraId="67AE5048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45B3F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Endobronchial stenosis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816E1F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15.447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E8115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2.266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EDB7B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87.099</w:t>
            </w:r>
          </w:p>
        </w:tc>
      </w:tr>
      <w:tr w:rsidR="008C717F" w:rsidRPr="009B50EF" w14:paraId="4516CF68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54AC1B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Poor adherence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F617A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9.362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F5D514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5.106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FC4CB1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16.767</w:t>
            </w:r>
          </w:p>
        </w:tc>
      </w:tr>
      <w:tr w:rsidR="008C717F" w:rsidRPr="009B50EF" w14:paraId="62CBCB56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1FAFF6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Low inhalability*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E286A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3.108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13F4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1.255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F464C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6.035</w:t>
            </w:r>
          </w:p>
        </w:tc>
      </w:tr>
      <w:tr w:rsidR="008C717F" w:rsidRPr="009B50EF" w14:paraId="1BD4D6C1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448B4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Poor inhaler device technique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0890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5.534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6722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2.946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46A92B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9.907</w:t>
            </w:r>
          </w:p>
        </w:tc>
      </w:tr>
      <w:tr w:rsidR="008C717F" w:rsidRPr="009B50EF" w14:paraId="39EF1644" w14:textId="77777777" w:rsidTr="00815C41">
        <w:trPr>
          <w:trHeight w:val="375"/>
        </w:trPr>
        <w:tc>
          <w:tcPr>
            <w:tcW w:w="381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F3F59F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left"/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b/>
                <w:bCs/>
                <w:kern w:val="0"/>
                <w:sz w:val="18"/>
                <w:szCs w:val="18"/>
              </w:rPr>
              <w:t>Multiple device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4C6C41BC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3.860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22A8AE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2.100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7CADFDD0" w14:textId="77777777" w:rsidR="008C717F" w:rsidRPr="009B50EF" w:rsidRDefault="008C717F" w:rsidP="00815C41">
            <w:pPr>
              <w:widowControl/>
              <w:wordWrap/>
              <w:autoSpaceDE/>
              <w:autoSpaceDN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</w:pPr>
            <w:r w:rsidRPr="009B50EF">
              <w:rPr>
                <w:rFonts w:ascii="Times New Roman" w:eastAsia="Times New Roman" w:hAnsi="Times New Roman" w:cs="Times New Roman"/>
                <w:kern w:val="0"/>
                <w:sz w:val="18"/>
                <w:szCs w:val="18"/>
              </w:rPr>
              <w:t>6.593</w:t>
            </w:r>
          </w:p>
        </w:tc>
      </w:tr>
    </w:tbl>
    <w:p w14:paraId="789D1BF0" w14:textId="77777777" w:rsidR="000B07DD" w:rsidRPr="009B50EF" w:rsidRDefault="000B07DD" w:rsidP="000B07DD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kern w:val="0"/>
          <w:sz w:val="16"/>
          <w:szCs w:val="16"/>
        </w:rPr>
      </w:pPr>
      <w:r w:rsidRPr="009B50EF">
        <w:rPr>
          <w:rFonts w:ascii="Times New Roman" w:eastAsia="Times New Roman" w:hAnsi="Times New Roman" w:cs="Times New Roman"/>
          <w:kern w:val="0"/>
          <w:sz w:val="16"/>
          <w:szCs w:val="16"/>
        </w:rPr>
        <w:t>CI, confidence interval; ln, logarithmus Naturalis; OR, odds ratio; RB-Score, Refractory Breathlessness Score</w:t>
      </w:r>
    </w:p>
    <w:p w14:paraId="3E45CFD5" w14:textId="77777777" w:rsidR="000B07DD" w:rsidRPr="009B50EF" w:rsidRDefault="000B07DD" w:rsidP="000B07DD">
      <w:pPr>
        <w:widowControl/>
        <w:wordWrap/>
        <w:autoSpaceDE/>
        <w:autoSpaceDN/>
        <w:spacing w:after="0" w:line="360" w:lineRule="auto"/>
        <w:jc w:val="left"/>
        <w:rPr>
          <w:rFonts w:ascii="Times New Roman" w:eastAsia="Times New Roman" w:hAnsi="Times New Roman" w:cs="Times New Roman"/>
          <w:kern w:val="0"/>
          <w:sz w:val="16"/>
          <w:szCs w:val="16"/>
        </w:rPr>
      </w:pPr>
      <w:r w:rsidRPr="009B50EF">
        <w:rPr>
          <w:rFonts w:ascii="Times New Roman" w:eastAsia="Times New Roman" w:hAnsi="Times New Roman" w:cs="Times New Roman"/>
          <w:kern w:val="0"/>
          <w:sz w:val="16"/>
          <w:szCs w:val="16"/>
        </w:rPr>
        <w:t>*Apply to only DPI user</w:t>
      </w:r>
    </w:p>
    <w:p w14:paraId="449FB473" w14:textId="77777777" w:rsidR="008C717F" w:rsidRPr="009B50EF" w:rsidRDefault="008C717F" w:rsidP="008C717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50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27EB163" w14:textId="77777777" w:rsidR="008C717F" w:rsidRPr="009B50EF" w:rsidRDefault="008C717F" w:rsidP="008C717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231845933"/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 Table S4</w:t>
      </w:r>
      <w:r w:rsidRPr="009B50E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B50EF">
        <w:rPr>
          <w:rFonts w:ascii="Times New Roman" w:hAnsi="Times New Roman" w:cs="Times New Roman"/>
          <w:sz w:val="24"/>
          <w:szCs w:val="24"/>
        </w:rPr>
        <w:t xml:space="preserve"> Risk stratification of </w:t>
      </w:r>
      <w:bookmarkStart w:id="4" w:name="_Hlk188437305"/>
      <w:r w:rsidRPr="009B50EF">
        <w:rPr>
          <w:rFonts w:ascii="Times New Roman" w:hAnsi="Times New Roman" w:cs="Times New Roman"/>
          <w:sz w:val="24"/>
          <w:szCs w:val="24"/>
        </w:rPr>
        <w:t xml:space="preserve">refractory breathlessness </w:t>
      </w:r>
      <w:bookmarkEnd w:id="4"/>
      <w:r w:rsidRPr="009B50EF">
        <w:rPr>
          <w:rFonts w:ascii="Times New Roman" w:hAnsi="Times New Roman" w:cs="Times New Roman"/>
          <w:sz w:val="24"/>
          <w:szCs w:val="24"/>
        </w:rPr>
        <w:t>based on RB-Score</w:t>
      </w:r>
    </w:p>
    <w:tbl>
      <w:tblPr>
        <w:tblStyle w:val="TableGrid"/>
        <w:tblpPr w:leftFromText="181" w:rightFromText="181" w:vertAnchor="text" w:horzAnchor="margin" w:tblpY="-19"/>
        <w:tblW w:w="895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7"/>
        <w:gridCol w:w="2815"/>
        <w:gridCol w:w="4589"/>
      </w:tblGrid>
      <w:tr w:rsidR="008C717F" w:rsidRPr="009B50EF" w14:paraId="3EFABA27" w14:textId="77777777" w:rsidTr="008C717F">
        <w:trPr>
          <w:trHeight w:val="546"/>
        </w:trPr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E5EF56" w14:textId="77777777" w:rsidR="008C717F" w:rsidRPr="009B50EF" w:rsidRDefault="008C717F" w:rsidP="008C717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RB-score</w:t>
            </w:r>
          </w:p>
        </w:tc>
        <w:tc>
          <w:tcPr>
            <w:tcW w:w="28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B61A1" w14:textId="77777777" w:rsidR="008C717F" w:rsidRPr="009B50EF" w:rsidRDefault="008C717F" w:rsidP="008C717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Risk group</w:t>
            </w:r>
          </w:p>
        </w:tc>
        <w:tc>
          <w:tcPr>
            <w:tcW w:w="45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D177C" w14:textId="77777777" w:rsidR="008C717F" w:rsidRPr="009B50EF" w:rsidRDefault="008C717F" w:rsidP="008C717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Risk of refractory breathlessness</w:t>
            </w:r>
          </w:p>
        </w:tc>
      </w:tr>
      <w:tr w:rsidR="008C717F" w:rsidRPr="009B50EF" w14:paraId="783CCA88" w14:textId="77777777" w:rsidTr="00C0311A">
        <w:trPr>
          <w:trHeight w:val="460"/>
        </w:trPr>
        <w:tc>
          <w:tcPr>
            <w:tcW w:w="1547" w:type="dxa"/>
            <w:vAlign w:val="center"/>
          </w:tcPr>
          <w:p w14:paraId="33C4364C" w14:textId="2B9A469D" w:rsidR="008C717F" w:rsidRPr="009B50EF" w:rsidRDefault="008C717F" w:rsidP="008C717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≤1.5</w:t>
            </w:r>
            <w:r w:rsidR="00C0311A" w:rsidRPr="009B50EF">
              <w:rPr>
                <w:rFonts w:ascii="Times New Roman" w:hAnsi="Times New Roman" w:cs="Times New Roman"/>
                <w:szCs w:val="20"/>
              </w:rPr>
              <w:t xml:space="preserve"> (n=146)</w:t>
            </w:r>
          </w:p>
        </w:tc>
        <w:tc>
          <w:tcPr>
            <w:tcW w:w="2815" w:type="dxa"/>
            <w:vAlign w:val="center"/>
          </w:tcPr>
          <w:p w14:paraId="0963CA12" w14:textId="77777777" w:rsidR="008C717F" w:rsidRPr="009B50EF" w:rsidRDefault="008C717F" w:rsidP="008C717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Low</w:t>
            </w:r>
          </w:p>
        </w:tc>
        <w:tc>
          <w:tcPr>
            <w:tcW w:w="4589" w:type="dxa"/>
            <w:vAlign w:val="center"/>
          </w:tcPr>
          <w:p w14:paraId="544BBA74" w14:textId="01223D06" w:rsidR="008C717F" w:rsidRPr="009B50EF" w:rsidRDefault="008C717F" w:rsidP="008C717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26</w:t>
            </w:r>
            <w:r w:rsidR="00C0311A" w:rsidRPr="009B50EF">
              <w:rPr>
                <w:rFonts w:ascii="Times New Roman" w:hAnsi="Times New Roman" w:cs="Times New Roman"/>
                <w:szCs w:val="20"/>
              </w:rPr>
              <w:t>% (19.6%–33.7%)</w:t>
            </w:r>
          </w:p>
        </w:tc>
      </w:tr>
      <w:tr w:rsidR="008C717F" w:rsidRPr="009B50EF" w14:paraId="54D1C2A4" w14:textId="77777777" w:rsidTr="00C0311A">
        <w:trPr>
          <w:trHeight w:val="460"/>
        </w:trPr>
        <w:tc>
          <w:tcPr>
            <w:tcW w:w="1547" w:type="dxa"/>
            <w:vAlign w:val="center"/>
          </w:tcPr>
          <w:p w14:paraId="4F32ADCE" w14:textId="54C7D069" w:rsidR="008C717F" w:rsidRPr="009B50EF" w:rsidRDefault="008C717F" w:rsidP="008C717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2.0–3.0</w:t>
            </w:r>
            <w:r w:rsidR="00C0311A" w:rsidRPr="009B50EF">
              <w:rPr>
                <w:rFonts w:ascii="Times New Roman" w:hAnsi="Times New Roman" w:cs="Times New Roman"/>
                <w:szCs w:val="20"/>
              </w:rPr>
              <w:t xml:space="preserve"> (=100)</w:t>
            </w:r>
          </w:p>
        </w:tc>
        <w:tc>
          <w:tcPr>
            <w:tcW w:w="2815" w:type="dxa"/>
            <w:vAlign w:val="center"/>
          </w:tcPr>
          <w:p w14:paraId="66428EFA" w14:textId="77777777" w:rsidR="008C717F" w:rsidRPr="009B50EF" w:rsidRDefault="008C717F" w:rsidP="008C717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Intermediate</w:t>
            </w:r>
          </w:p>
        </w:tc>
        <w:tc>
          <w:tcPr>
            <w:tcW w:w="4589" w:type="dxa"/>
            <w:vAlign w:val="center"/>
          </w:tcPr>
          <w:p w14:paraId="2273F02D" w14:textId="6471182A" w:rsidR="008C717F" w:rsidRPr="009B50EF" w:rsidRDefault="008C717F" w:rsidP="008C717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66%</w:t>
            </w:r>
            <w:r w:rsidR="00C0311A" w:rsidRPr="009B50EF">
              <w:rPr>
                <w:rFonts w:ascii="Times New Roman" w:hAnsi="Times New Roman" w:cs="Times New Roman"/>
                <w:szCs w:val="20"/>
              </w:rPr>
              <w:t xml:space="preserve"> (56.3%–74.5%)</w:t>
            </w:r>
          </w:p>
        </w:tc>
      </w:tr>
      <w:tr w:rsidR="008C717F" w:rsidRPr="009B50EF" w14:paraId="7AA5CC94" w14:textId="77777777" w:rsidTr="00C0311A">
        <w:trPr>
          <w:trHeight w:val="460"/>
        </w:trPr>
        <w:tc>
          <w:tcPr>
            <w:tcW w:w="1547" w:type="dxa"/>
            <w:vAlign w:val="center"/>
          </w:tcPr>
          <w:p w14:paraId="0E24F4AF" w14:textId="69191B70" w:rsidR="008C717F" w:rsidRPr="009B50EF" w:rsidRDefault="008C717F" w:rsidP="008C717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3.5–5.5</w:t>
            </w:r>
            <w:r w:rsidR="00C0311A" w:rsidRPr="009B50EF">
              <w:rPr>
                <w:rFonts w:ascii="Times New Roman" w:hAnsi="Times New Roman" w:cs="Times New Roman"/>
                <w:szCs w:val="20"/>
              </w:rPr>
              <w:t xml:space="preserve"> (=125)</w:t>
            </w:r>
          </w:p>
        </w:tc>
        <w:tc>
          <w:tcPr>
            <w:tcW w:w="2815" w:type="dxa"/>
            <w:vAlign w:val="center"/>
          </w:tcPr>
          <w:p w14:paraId="3ACB8EA7" w14:textId="77777777" w:rsidR="008C717F" w:rsidRPr="009B50EF" w:rsidRDefault="008C717F" w:rsidP="008C717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High</w:t>
            </w:r>
          </w:p>
        </w:tc>
        <w:tc>
          <w:tcPr>
            <w:tcW w:w="4589" w:type="dxa"/>
            <w:vAlign w:val="center"/>
          </w:tcPr>
          <w:p w14:paraId="2E2C7589" w14:textId="61B8FF0A" w:rsidR="008C717F" w:rsidRPr="009B50EF" w:rsidRDefault="008C717F" w:rsidP="008C717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85%</w:t>
            </w:r>
            <w:r w:rsidR="00C0311A" w:rsidRPr="009B50EF">
              <w:rPr>
                <w:rFonts w:ascii="Times New Roman" w:hAnsi="Times New Roman" w:cs="Times New Roman"/>
                <w:szCs w:val="20"/>
              </w:rPr>
              <w:t xml:space="preserve"> (77.5%–90.0%)</w:t>
            </w:r>
          </w:p>
        </w:tc>
      </w:tr>
      <w:tr w:rsidR="008C717F" w:rsidRPr="009B50EF" w14:paraId="24B7BD93" w14:textId="77777777" w:rsidTr="00C0311A">
        <w:trPr>
          <w:trHeight w:val="460"/>
        </w:trPr>
        <w:tc>
          <w:tcPr>
            <w:tcW w:w="1547" w:type="dxa"/>
            <w:vAlign w:val="center"/>
          </w:tcPr>
          <w:p w14:paraId="45A6325E" w14:textId="1F6EABFD" w:rsidR="008C717F" w:rsidRPr="009B50EF" w:rsidRDefault="008C717F" w:rsidP="008C717F">
            <w:pPr>
              <w:jc w:val="left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≥6.0</w:t>
            </w:r>
            <w:r w:rsidR="00C0311A" w:rsidRPr="009B50EF">
              <w:rPr>
                <w:rFonts w:ascii="Times New Roman" w:hAnsi="Times New Roman" w:cs="Times New Roman"/>
                <w:szCs w:val="20"/>
              </w:rPr>
              <w:t xml:space="preserve"> (=34)</w:t>
            </w:r>
          </w:p>
        </w:tc>
        <w:tc>
          <w:tcPr>
            <w:tcW w:w="2815" w:type="dxa"/>
            <w:vAlign w:val="center"/>
          </w:tcPr>
          <w:p w14:paraId="13E70982" w14:textId="77777777" w:rsidR="008C717F" w:rsidRPr="009B50EF" w:rsidRDefault="008C717F" w:rsidP="008C717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Very high</w:t>
            </w:r>
          </w:p>
        </w:tc>
        <w:tc>
          <w:tcPr>
            <w:tcW w:w="4589" w:type="dxa"/>
            <w:vAlign w:val="center"/>
          </w:tcPr>
          <w:p w14:paraId="21646D09" w14:textId="111CFF2C" w:rsidR="008C717F" w:rsidRPr="009B50EF" w:rsidRDefault="008C717F" w:rsidP="008C717F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9B50EF">
              <w:rPr>
                <w:rFonts w:ascii="Times New Roman" w:hAnsi="Times New Roman" w:cs="Times New Roman"/>
                <w:szCs w:val="20"/>
              </w:rPr>
              <w:t>100%</w:t>
            </w:r>
            <w:r w:rsidR="00C0311A" w:rsidRPr="009B50EF">
              <w:rPr>
                <w:rFonts w:ascii="Times New Roman" w:hAnsi="Times New Roman" w:cs="Times New Roman"/>
                <w:szCs w:val="20"/>
              </w:rPr>
              <w:t xml:space="preserve"> (89.8%–100.0%)</w:t>
            </w:r>
          </w:p>
        </w:tc>
      </w:tr>
    </w:tbl>
    <w:p w14:paraId="01E995A6" w14:textId="6EB37C92" w:rsidR="008C717F" w:rsidRPr="009B50EF" w:rsidRDefault="008C717F" w:rsidP="008C717F">
      <w:pPr>
        <w:rPr>
          <w:rFonts w:ascii="Times New Roman" w:hAnsi="Times New Roman" w:cs="Times New Roman"/>
          <w:sz w:val="24"/>
          <w:szCs w:val="24"/>
        </w:rPr>
      </w:pPr>
    </w:p>
    <w:p w14:paraId="6E5D4442" w14:textId="35F2B4EE" w:rsidR="008C717F" w:rsidRPr="009B50EF" w:rsidRDefault="008C717F">
      <w:pPr>
        <w:rPr>
          <w:rFonts w:ascii="Times New Roman" w:hAnsi="Times New Roman" w:cs="Times New Roman"/>
          <w:b/>
          <w:bCs/>
          <w:sz w:val="24"/>
          <w:szCs w:val="24"/>
        </w:rPr>
      </w:pPr>
    </w:p>
    <w:bookmarkEnd w:id="3"/>
    <w:p w14:paraId="7EFE59DE" w14:textId="0DAD952C" w:rsidR="00D665A4" w:rsidRPr="009B50EF" w:rsidRDefault="00D665A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50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1796639" w14:textId="77777777" w:rsidR="00D665A4" w:rsidRPr="009B50EF" w:rsidRDefault="00D665A4" w:rsidP="00D665A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 Table S5</w:t>
      </w:r>
      <w:r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B50EF">
        <w:rPr>
          <w:rFonts w:ascii="Times New Roman" w:hAnsi="Times New Roman" w:cs="Times New Roman"/>
          <w:sz w:val="24"/>
          <w:szCs w:val="24"/>
        </w:rPr>
        <w:t>Sensitivity, Specificity, PPV, NPV for refractory breathlessness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1493"/>
        <w:gridCol w:w="1493"/>
        <w:gridCol w:w="1493"/>
        <w:gridCol w:w="1493"/>
        <w:gridCol w:w="1494"/>
      </w:tblGrid>
      <w:tr w:rsidR="00D665A4" w:rsidRPr="009B50EF" w14:paraId="7DF68D3B" w14:textId="77777777" w:rsidTr="001B56C5">
        <w:trPr>
          <w:trHeight w:val="522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537CE3" w14:textId="77777777" w:rsidR="00D665A4" w:rsidRPr="009B50EF" w:rsidRDefault="00D665A4" w:rsidP="00815C41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E10EE0" w14:textId="77777777" w:rsidR="000D2284" w:rsidRPr="009B50EF" w:rsidRDefault="00D665A4" w:rsidP="0081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AUROC</w:t>
            </w:r>
          </w:p>
          <w:p w14:paraId="52EAE4AF" w14:textId="30046DE2" w:rsidR="00D665A4" w:rsidRPr="009B50EF" w:rsidRDefault="00956CC2" w:rsidP="0081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(95% CI)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45E066" w14:textId="77777777" w:rsidR="000D2284" w:rsidRPr="009B50EF" w:rsidRDefault="00D665A4" w:rsidP="0081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Sensitivity</w:t>
            </w:r>
          </w:p>
          <w:p w14:paraId="1853EDB6" w14:textId="0CA2E55D" w:rsidR="00D665A4" w:rsidRPr="009B50EF" w:rsidRDefault="00956CC2" w:rsidP="0081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(95% CI)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68B81E" w14:textId="77777777" w:rsidR="000D2284" w:rsidRPr="009B50EF" w:rsidRDefault="00D665A4" w:rsidP="0081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Specificity</w:t>
            </w:r>
          </w:p>
          <w:p w14:paraId="66D31450" w14:textId="72E279D4" w:rsidR="00D665A4" w:rsidRPr="009B50EF" w:rsidRDefault="00956CC2" w:rsidP="0081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(95% CI)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C0A2D" w14:textId="77777777" w:rsidR="000D2284" w:rsidRPr="009B50EF" w:rsidRDefault="00D665A4" w:rsidP="0081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PPV</w:t>
            </w:r>
          </w:p>
          <w:p w14:paraId="4ABF3FEA" w14:textId="20CD22C8" w:rsidR="00D665A4" w:rsidRPr="009B50EF" w:rsidRDefault="00956CC2" w:rsidP="0081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(95% CI)</w:t>
            </w:r>
          </w:p>
        </w:tc>
        <w:tc>
          <w:tcPr>
            <w:tcW w:w="14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C2D536" w14:textId="77777777" w:rsidR="000D2284" w:rsidRPr="009B50EF" w:rsidRDefault="00D665A4" w:rsidP="0081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NPV</w:t>
            </w:r>
            <w:r w:rsidR="00956CC2"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</w:p>
          <w:p w14:paraId="2603E1B4" w14:textId="7234CDAA" w:rsidR="00D665A4" w:rsidRPr="009B50EF" w:rsidRDefault="00956CC2" w:rsidP="00815C41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(95% CI)</w:t>
            </w:r>
          </w:p>
        </w:tc>
      </w:tr>
      <w:tr w:rsidR="00956CC2" w:rsidRPr="009B50EF" w14:paraId="33268F81" w14:textId="77777777" w:rsidTr="001B56C5">
        <w:trPr>
          <w:trHeight w:val="423"/>
        </w:trPr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7694FE47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RB-score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vAlign w:val="center"/>
          </w:tcPr>
          <w:p w14:paraId="4CEBCEB9" w14:textId="00ABDB22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0.85 (0.82-0.89)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vAlign w:val="center"/>
          </w:tcPr>
          <w:p w14:paraId="0D665C76" w14:textId="62A25A55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0.84 (0.79-0.88)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vAlign w:val="center"/>
          </w:tcPr>
          <w:p w14:paraId="2AF5D8C2" w14:textId="35B93476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0.70 (0.63-0.77)</w:t>
            </w:r>
          </w:p>
        </w:tc>
        <w:tc>
          <w:tcPr>
            <w:tcW w:w="1493" w:type="dxa"/>
            <w:tcBorders>
              <w:top w:val="single" w:sz="4" w:space="0" w:color="auto"/>
            </w:tcBorders>
            <w:vAlign w:val="center"/>
          </w:tcPr>
          <w:p w14:paraId="348965AA" w14:textId="3348ACE9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0.81 (0.76-0.86)</w:t>
            </w:r>
          </w:p>
        </w:tc>
        <w:tc>
          <w:tcPr>
            <w:tcW w:w="1494" w:type="dxa"/>
            <w:tcBorders>
              <w:top w:val="single" w:sz="4" w:space="0" w:color="auto"/>
            </w:tcBorders>
            <w:vAlign w:val="center"/>
          </w:tcPr>
          <w:p w14:paraId="160E06C6" w14:textId="4F1303F2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0.75 (0.68-0.81)</w:t>
            </w:r>
          </w:p>
        </w:tc>
      </w:tr>
      <w:tr w:rsidR="00956CC2" w:rsidRPr="009B50EF" w14:paraId="0373C8DD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695C1CD4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Exacerbation event during treatment</w:t>
            </w:r>
          </w:p>
        </w:tc>
        <w:tc>
          <w:tcPr>
            <w:tcW w:w="1493" w:type="dxa"/>
            <w:vAlign w:val="center"/>
          </w:tcPr>
          <w:p w14:paraId="0DCAF079" w14:textId="23FA9033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0.64 (0.61-0.68)</w:t>
            </w:r>
          </w:p>
        </w:tc>
        <w:tc>
          <w:tcPr>
            <w:tcW w:w="1493" w:type="dxa"/>
            <w:vAlign w:val="center"/>
          </w:tcPr>
          <w:p w14:paraId="3D78044F" w14:textId="24B9A6F3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0.34 (0.29-0.41)</w:t>
            </w:r>
          </w:p>
        </w:tc>
        <w:tc>
          <w:tcPr>
            <w:tcW w:w="1493" w:type="dxa"/>
            <w:vAlign w:val="center"/>
          </w:tcPr>
          <w:p w14:paraId="404A26F0" w14:textId="067B12F6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0.94 (0.89-0.97)</w:t>
            </w:r>
          </w:p>
        </w:tc>
        <w:tc>
          <w:tcPr>
            <w:tcW w:w="1493" w:type="dxa"/>
            <w:vAlign w:val="center"/>
          </w:tcPr>
          <w:p w14:paraId="77C48FAA" w14:textId="3776F947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0.89 (0.82-0.94)</w:t>
            </w:r>
          </w:p>
        </w:tc>
        <w:tc>
          <w:tcPr>
            <w:tcW w:w="1494" w:type="dxa"/>
            <w:vAlign w:val="center"/>
          </w:tcPr>
          <w:p w14:paraId="4AC85BBA" w14:textId="178E4D22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0.49 (0.43-0.54)</w:t>
            </w:r>
          </w:p>
        </w:tc>
      </w:tr>
      <w:tr w:rsidR="00956CC2" w:rsidRPr="009B50EF" w14:paraId="2526128F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0BED750B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Pulmonary hypertension</w:t>
            </w:r>
          </w:p>
        </w:tc>
        <w:tc>
          <w:tcPr>
            <w:tcW w:w="1493" w:type="dxa"/>
            <w:vAlign w:val="center"/>
          </w:tcPr>
          <w:p w14:paraId="2FAFE7A9" w14:textId="142DD824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0.55 (0.52-0.57)</w:t>
            </w:r>
          </w:p>
        </w:tc>
        <w:tc>
          <w:tcPr>
            <w:tcW w:w="1493" w:type="dxa"/>
            <w:vAlign w:val="center"/>
          </w:tcPr>
          <w:p w14:paraId="0A570EDF" w14:textId="79A71EA6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0.14 (0.10-0.19)</w:t>
            </w:r>
          </w:p>
        </w:tc>
        <w:tc>
          <w:tcPr>
            <w:tcW w:w="1493" w:type="dxa"/>
            <w:vAlign w:val="center"/>
          </w:tcPr>
          <w:p w14:paraId="48E237A2" w14:textId="5F87AF13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0.96 (0.91-0.98)</w:t>
            </w:r>
          </w:p>
        </w:tc>
        <w:tc>
          <w:tcPr>
            <w:tcW w:w="1493" w:type="dxa"/>
            <w:vAlign w:val="center"/>
          </w:tcPr>
          <w:p w14:paraId="297D2BA7" w14:textId="04AAE8B0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0.83 (0.69-0.91)</w:t>
            </w:r>
          </w:p>
        </w:tc>
        <w:tc>
          <w:tcPr>
            <w:tcW w:w="1494" w:type="dxa"/>
            <w:vAlign w:val="center"/>
          </w:tcPr>
          <w:p w14:paraId="42006B6D" w14:textId="35BDF5FD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0.42 (0.37-0.47)</w:t>
            </w:r>
          </w:p>
        </w:tc>
      </w:tr>
      <w:tr w:rsidR="00956CC2" w:rsidRPr="009B50EF" w14:paraId="6CE2135D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40A2C93F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Cardiovascular disease</w:t>
            </w:r>
          </w:p>
        </w:tc>
        <w:tc>
          <w:tcPr>
            <w:tcW w:w="1493" w:type="dxa"/>
            <w:vAlign w:val="center"/>
          </w:tcPr>
          <w:p w14:paraId="400F52CC" w14:textId="40C0C95A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0.58 (0.54-0.61)</w:t>
            </w:r>
          </w:p>
        </w:tc>
        <w:tc>
          <w:tcPr>
            <w:tcW w:w="1493" w:type="dxa"/>
            <w:vAlign w:val="center"/>
          </w:tcPr>
          <w:p w14:paraId="26E83EF1" w14:textId="00C61699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0.27 (0.22-0.33)</w:t>
            </w:r>
          </w:p>
        </w:tc>
        <w:tc>
          <w:tcPr>
            <w:tcW w:w="1493" w:type="dxa"/>
            <w:vAlign w:val="center"/>
          </w:tcPr>
          <w:p w14:paraId="36C36D6E" w14:textId="059D4943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0.88 (0.82-0.92)</w:t>
            </w:r>
          </w:p>
        </w:tc>
        <w:tc>
          <w:tcPr>
            <w:tcW w:w="1493" w:type="dxa"/>
            <w:vAlign w:val="center"/>
          </w:tcPr>
          <w:p w14:paraId="0249F28D" w14:textId="52642C23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0.78 (0.68-0.85)</w:t>
            </w:r>
          </w:p>
        </w:tc>
        <w:tc>
          <w:tcPr>
            <w:tcW w:w="1494" w:type="dxa"/>
            <w:vAlign w:val="center"/>
          </w:tcPr>
          <w:p w14:paraId="69EAB9AD" w14:textId="1C35FCEE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0.44 (0.39-0.50)</w:t>
            </w:r>
          </w:p>
        </w:tc>
      </w:tr>
      <w:tr w:rsidR="00956CC2" w:rsidRPr="009B50EF" w14:paraId="16C748DF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380DCEBF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Severe anemia</w:t>
            </w:r>
          </w:p>
        </w:tc>
        <w:tc>
          <w:tcPr>
            <w:tcW w:w="1493" w:type="dxa"/>
            <w:vAlign w:val="center"/>
          </w:tcPr>
          <w:p w14:paraId="04C147E3" w14:textId="2FC2E511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0.52 (0.50-0.54)</w:t>
            </w:r>
          </w:p>
        </w:tc>
        <w:tc>
          <w:tcPr>
            <w:tcW w:w="1493" w:type="dxa"/>
            <w:vAlign w:val="center"/>
          </w:tcPr>
          <w:p w14:paraId="05EF826C" w14:textId="750E9B13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0.05 (0.03-0.09)</w:t>
            </w:r>
          </w:p>
        </w:tc>
        <w:tc>
          <w:tcPr>
            <w:tcW w:w="1493" w:type="dxa"/>
            <w:vAlign w:val="center"/>
          </w:tcPr>
          <w:p w14:paraId="506B0A21" w14:textId="1C6E8DE8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0.99 (0.96-1.00)</w:t>
            </w:r>
          </w:p>
        </w:tc>
        <w:tc>
          <w:tcPr>
            <w:tcW w:w="1493" w:type="dxa"/>
            <w:vAlign w:val="center"/>
          </w:tcPr>
          <w:p w14:paraId="357063DD" w14:textId="2EE8C6C2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0.87 (0.62-0.96)</w:t>
            </w:r>
          </w:p>
        </w:tc>
        <w:tc>
          <w:tcPr>
            <w:tcW w:w="1494" w:type="dxa"/>
            <w:vAlign w:val="center"/>
          </w:tcPr>
          <w:p w14:paraId="33B3E0E4" w14:textId="172E3690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0.41 (0.36-0.46)</w:t>
            </w:r>
          </w:p>
        </w:tc>
      </w:tr>
      <w:tr w:rsidR="00956CC2" w:rsidRPr="009B50EF" w14:paraId="3E6648B3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764355C5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Depression or anxiety</w:t>
            </w:r>
          </w:p>
        </w:tc>
        <w:tc>
          <w:tcPr>
            <w:tcW w:w="1493" w:type="dxa"/>
            <w:vAlign w:val="center"/>
          </w:tcPr>
          <w:p w14:paraId="103E60B4" w14:textId="2AADCCC5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0.54 (0.51-0.57)</w:t>
            </w:r>
          </w:p>
        </w:tc>
        <w:tc>
          <w:tcPr>
            <w:tcW w:w="1493" w:type="dxa"/>
            <w:vAlign w:val="center"/>
          </w:tcPr>
          <w:p w14:paraId="44108FDD" w14:textId="45C6A354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0.12 (0.09-0.17)</w:t>
            </w:r>
          </w:p>
        </w:tc>
        <w:tc>
          <w:tcPr>
            <w:tcW w:w="1493" w:type="dxa"/>
            <w:vAlign w:val="center"/>
          </w:tcPr>
          <w:p w14:paraId="4A6BED26" w14:textId="47C92E45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0.96 (0.91-0.98)</w:t>
            </w:r>
          </w:p>
        </w:tc>
        <w:tc>
          <w:tcPr>
            <w:tcW w:w="1493" w:type="dxa"/>
            <w:vAlign w:val="center"/>
          </w:tcPr>
          <w:p w14:paraId="297598CF" w14:textId="1C75C3A0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0.81 (0.66-0.91)</w:t>
            </w:r>
          </w:p>
        </w:tc>
        <w:tc>
          <w:tcPr>
            <w:tcW w:w="1494" w:type="dxa"/>
            <w:vAlign w:val="center"/>
          </w:tcPr>
          <w:p w14:paraId="1F73F40D" w14:textId="305550D3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0.42 (0.37-0.47)</w:t>
            </w:r>
          </w:p>
        </w:tc>
      </w:tr>
      <w:tr w:rsidR="00956CC2" w:rsidRPr="009B50EF" w14:paraId="7721557E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74FFDAC8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Advanced deconditioning</w:t>
            </w:r>
          </w:p>
        </w:tc>
        <w:tc>
          <w:tcPr>
            <w:tcW w:w="1493" w:type="dxa"/>
            <w:vAlign w:val="center"/>
          </w:tcPr>
          <w:p w14:paraId="1679301B" w14:textId="31573023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0.61 (0.57-0.65)</w:t>
            </w:r>
          </w:p>
        </w:tc>
        <w:tc>
          <w:tcPr>
            <w:tcW w:w="1493" w:type="dxa"/>
            <w:vAlign w:val="center"/>
          </w:tcPr>
          <w:p w14:paraId="4237429E" w14:textId="0D2C359F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0.38 (0.32-0.44)</w:t>
            </w:r>
          </w:p>
        </w:tc>
        <w:tc>
          <w:tcPr>
            <w:tcW w:w="1493" w:type="dxa"/>
            <w:vAlign w:val="center"/>
          </w:tcPr>
          <w:p w14:paraId="5D0373D3" w14:textId="6B13089F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0.84 (0.78-0.89)</w:t>
            </w:r>
          </w:p>
        </w:tc>
        <w:tc>
          <w:tcPr>
            <w:tcW w:w="1493" w:type="dxa"/>
            <w:vAlign w:val="center"/>
          </w:tcPr>
          <w:p w14:paraId="687F49FB" w14:textId="0225EDDE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0.79 (0.70-0.85)</w:t>
            </w:r>
          </w:p>
        </w:tc>
        <w:tc>
          <w:tcPr>
            <w:tcW w:w="1494" w:type="dxa"/>
            <w:vAlign w:val="center"/>
          </w:tcPr>
          <w:p w14:paraId="76460456" w14:textId="4DB7086E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0.47 (0.42-0.53)</w:t>
            </w:r>
          </w:p>
        </w:tc>
      </w:tr>
      <w:tr w:rsidR="00956CC2" w:rsidRPr="009B50EF" w14:paraId="088BFAD2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54D9C586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Giant bulla</w:t>
            </w:r>
          </w:p>
        </w:tc>
        <w:tc>
          <w:tcPr>
            <w:tcW w:w="1493" w:type="dxa"/>
            <w:vAlign w:val="center"/>
          </w:tcPr>
          <w:p w14:paraId="417B7E2C" w14:textId="709AAE43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0.54 (0.52-0.55)</w:t>
            </w:r>
          </w:p>
        </w:tc>
        <w:tc>
          <w:tcPr>
            <w:tcW w:w="1493" w:type="dxa"/>
            <w:vAlign w:val="center"/>
          </w:tcPr>
          <w:p w14:paraId="39A42551" w14:textId="4BD3BDF2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0.08 (0.05-0.12)</w:t>
            </w:r>
          </w:p>
        </w:tc>
        <w:tc>
          <w:tcPr>
            <w:tcW w:w="1493" w:type="dxa"/>
            <w:vAlign w:val="center"/>
          </w:tcPr>
          <w:p w14:paraId="69386B44" w14:textId="27621168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0.99 (0.97-1.00)</w:t>
            </w:r>
          </w:p>
        </w:tc>
        <w:tc>
          <w:tcPr>
            <w:tcW w:w="1493" w:type="dxa"/>
            <w:vAlign w:val="center"/>
          </w:tcPr>
          <w:p w14:paraId="3477FD8D" w14:textId="292CCEBC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0.95 (0.76-0.99)</w:t>
            </w:r>
          </w:p>
        </w:tc>
        <w:tc>
          <w:tcPr>
            <w:tcW w:w="1494" w:type="dxa"/>
            <w:vAlign w:val="center"/>
          </w:tcPr>
          <w:p w14:paraId="7A46C8A2" w14:textId="29970299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0.42 (0.37-0.47)</w:t>
            </w:r>
          </w:p>
        </w:tc>
      </w:tr>
      <w:tr w:rsidR="00956CC2" w:rsidRPr="009B50EF" w14:paraId="170ED739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7D220973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Endobronchial stenosis</w:t>
            </w:r>
          </w:p>
        </w:tc>
        <w:tc>
          <w:tcPr>
            <w:tcW w:w="1493" w:type="dxa"/>
            <w:vAlign w:val="center"/>
          </w:tcPr>
          <w:p w14:paraId="1DD185B4" w14:textId="63C5D68D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0.52 (0.50-0.53)</w:t>
            </w:r>
          </w:p>
        </w:tc>
        <w:tc>
          <w:tcPr>
            <w:tcW w:w="1493" w:type="dxa"/>
            <w:vAlign w:val="center"/>
          </w:tcPr>
          <w:p w14:paraId="0A0306DD" w14:textId="1135E9E7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0.05 (0.03-0.08)</w:t>
            </w:r>
          </w:p>
        </w:tc>
        <w:tc>
          <w:tcPr>
            <w:tcW w:w="1493" w:type="dxa"/>
            <w:vAlign w:val="center"/>
          </w:tcPr>
          <w:p w14:paraId="312AEFCD" w14:textId="27BF9CF8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0.99 (0.96-1.00)</w:t>
            </w:r>
          </w:p>
        </w:tc>
        <w:tc>
          <w:tcPr>
            <w:tcW w:w="1493" w:type="dxa"/>
            <w:vAlign w:val="center"/>
          </w:tcPr>
          <w:p w14:paraId="573E690F" w14:textId="774042F1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0.85 (0.58-0.96)</w:t>
            </w:r>
          </w:p>
        </w:tc>
        <w:tc>
          <w:tcPr>
            <w:tcW w:w="1494" w:type="dxa"/>
            <w:vAlign w:val="center"/>
          </w:tcPr>
          <w:p w14:paraId="10513945" w14:textId="176E8E00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0.41 (0.36-0.45)</w:t>
            </w:r>
          </w:p>
        </w:tc>
      </w:tr>
      <w:tr w:rsidR="00956CC2" w:rsidRPr="009B50EF" w14:paraId="7B1B3C81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2F63604D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Poor adherence</w:t>
            </w:r>
          </w:p>
        </w:tc>
        <w:tc>
          <w:tcPr>
            <w:tcW w:w="1493" w:type="dxa"/>
            <w:vAlign w:val="center"/>
          </w:tcPr>
          <w:p w14:paraId="12724577" w14:textId="48CC152A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0.64 (0.60-0.68)</w:t>
            </w:r>
          </w:p>
        </w:tc>
        <w:tc>
          <w:tcPr>
            <w:tcW w:w="1493" w:type="dxa"/>
            <w:vAlign w:val="center"/>
          </w:tcPr>
          <w:p w14:paraId="44DF9164" w14:textId="463DCA65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0.44 (0.38-0.50)</w:t>
            </w:r>
          </w:p>
        </w:tc>
        <w:tc>
          <w:tcPr>
            <w:tcW w:w="1493" w:type="dxa"/>
            <w:vAlign w:val="center"/>
          </w:tcPr>
          <w:p w14:paraId="4FD974C8" w14:textId="145F6FD8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0.84 (0.77-0.89)</w:t>
            </w:r>
          </w:p>
        </w:tc>
        <w:tc>
          <w:tcPr>
            <w:tcW w:w="1493" w:type="dxa"/>
            <w:vAlign w:val="center"/>
          </w:tcPr>
          <w:p w14:paraId="6461F31F" w14:textId="6F5C3091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0.80 (0.73-0.86)</w:t>
            </w:r>
          </w:p>
        </w:tc>
        <w:tc>
          <w:tcPr>
            <w:tcW w:w="1494" w:type="dxa"/>
            <w:vAlign w:val="center"/>
          </w:tcPr>
          <w:p w14:paraId="1CB8DDA1" w14:textId="6C035973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0.50 (0.44-0.56)</w:t>
            </w:r>
          </w:p>
        </w:tc>
      </w:tr>
      <w:tr w:rsidR="00956CC2" w:rsidRPr="009B50EF" w14:paraId="14C76A34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5EED2AF4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Low inhalability</w:t>
            </w:r>
          </w:p>
        </w:tc>
        <w:tc>
          <w:tcPr>
            <w:tcW w:w="1493" w:type="dxa"/>
            <w:vAlign w:val="center"/>
          </w:tcPr>
          <w:p w14:paraId="4B95C9DA" w14:textId="1EF56E24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0.57 (0.53-0.61)</w:t>
            </w:r>
          </w:p>
        </w:tc>
        <w:tc>
          <w:tcPr>
            <w:tcW w:w="1493" w:type="dxa"/>
            <w:vAlign w:val="center"/>
          </w:tcPr>
          <w:p w14:paraId="4C6D89A9" w14:textId="32B85490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0.30 (0.25-0.36)</w:t>
            </w:r>
          </w:p>
        </w:tc>
        <w:tc>
          <w:tcPr>
            <w:tcW w:w="1493" w:type="dxa"/>
            <w:vAlign w:val="center"/>
          </w:tcPr>
          <w:p w14:paraId="2146ED97" w14:textId="24289C10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0.84 (0.78-0.89)</w:t>
            </w:r>
          </w:p>
        </w:tc>
        <w:tc>
          <w:tcPr>
            <w:tcW w:w="1493" w:type="dxa"/>
            <w:vAlign w:val="center"/>
          </w:tcPr>
          <w:p w14:paraId="3915817D" w14:textId="729FFF4C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0.74 (0.65-0.82)</w:t>
            </w:r>
          </w:p>
        </w:tc>
        <w:tc>
          <w:tcPr>
            <w:tcW w:w="1494" w:type="dxa"/>
            <w:vAlign w:val="center"/>
          </w:tcPr>
          <w:p w14:paraId="091564C4" w14:textId="72A77F34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0.44 (0.39-0.50)</w:t>
            </w:r>
          </w:p>
        </w:tc>
      </w:tr>
      <w:tr w:rsidR="00956CC2" w:rsidRPr="009B50EF" w14:paraId="13DC0B11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41420CCE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Poor inhaler device technique</w:t>
            </w:r>
          </w:p>
        </w:tc>
        <w:tc>
          <w:tcPr>
            <w:tcW w:w="1493" w:type="dxa"/>
            <w:vAlign w:val="center"/>
          </w:tcPr>
          <w:p w14:paraId="1DF2125B" w14:textId="7705E076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0.61 (0.57-0.66)</w:t>
            </w:r>
          </w:p>
        </w:tc>
        <w:tc>
          <w:tcPr>
            <w:tcW w:w="1493" w:type="dxa"/>
            <w:vAlign w:val="center"/>
          </w:tcPr>
          <w:p w14:paraId="6AB6E687" w14:textId="6E260C1B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0.40 (0.34-0.46)</w:t>
            </w:r>
          </w:p>
        </w:tc>
        <w:tc>
          <w:tcPr>
            <w:tcW w:w="1493" w:type="dxa"/>
            <w:vAlign w:val="center"/>
          </w:tcPr>
          <w:p w14:paraId="05B6AF19" w14:textId="7ECAAC85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0.83 (0.77-0.88)</w:t>
            </w:r>
          </w:p>
        </w:tc>
        <w:tc>
          <w:tcPr>
            <w:tcW w:w="1493" w:type="dxa"/>
            <w:vAlign w:val="center"/>
          </w:tcPr>
          <w:p w14:paraId="4C6814B1" w14:textId="5BB36032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0.78 (0.70-0.85)</w:t>
            </w:r>
          </w:p>
        </w:tc>
        <w:tc>
          <w:tcPr>
            <w:tcW w:w="1494" w:type="dxa"/>
            <w:vAlign w:val="center"/>
          </w:tcPr>
          <w:p w14:paraId="4FEEB67F" w14:textId="0878BF06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0.48 (0.42-0.54)</w:t>
            </w:r>
          </w:p>
        </w:tc>
      </w:tr>
      <w:tr w:rsidR="00956CC2" w:rsidRPr="009B50EF" w14:paraId="54F7731B" w14:textId="77777777" w:rsidTr="001B56C5">
        <w:trPr>
          <w:trHeight w:val="423"/>
        </w:trPr>
        <w:tc>
          <w:tcPr>
            <w:tcW w:w="1560" w:type="dxa"/>
            <w:vAlign w:val="center"/>
          </w:tcPr>
          <w:p w14:paraId="7BA15859" w14:textId="77777777" w:rsidR="00956CC2" w:rsidRPr="009B50EF" w:rsidRDefault="00956CC2" w:rsidP="00956CC2">
            <w:pPr>
              <w:jc w:val="left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Multiple device</w:t>
            </w:r>
          </w:p>
        </w:tc>
        <w:tc>
          <w:tcPr>
            <w:tcW w:w="1493" w:type="dxa"/>
            <w:vAlign w:val="center"/>
          </w:tcPr>
          <w:p w14:paraId="77C751FA" w14:textId="4232D878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0.62 (0.57-0.67)</w:t>
            </w:r>
          </w:p>
        </w:tc>
        <w:tc>
          <w:tcPr>
            <w:tcW w:w="1493" w:type="dxa"/>
            <w:vAlign w:val="center"/>
          </w:tcPr>
          <w:p w14:paraId="34A0E991" w14:textId="33699779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0.50 (0.44-0.56)</w:t>
            </w:r>
          </w:p>
        </w:tc>
        <w:tc>
          <w:tcPr>
            <w:tcW w:w="1493" w:type="dxa"/>
            <w:vAlign w:val="center"/>
          </w:tcPr>
          <w:p w14:paraId="1C2D425C" w14:textId="08481659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0.74 (0.67-0.80)</w:t>
            </w:r>
          </w:p>
        </w:tc>
        <w:tc>
          <w:tcPr>
            <w:tcW w:w="1493" w:type="dxa"/>
            <w:vAlign w:val="center"/>
          </w:tcPr>
          <w:p w14:paraId="0F577F5E" w14:textId="7435DD36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0.74 (0.67-0.80)</w:t>
            </w:r>
          </w:p>
        </w:tc>
        <w:tc>
          <w:tcPr>
            <w:tcW w:w="1494" w:type="dxa"/>
            <w:vAlign w:val="center"/>
          </w:tcPr>
          <w:p w14:paraId="2ABDF89D" w14:textId="79656204" w:rsidR="00956CC2" w:rsidRPr="009B50EF" w:rsidRDefault="00956CC2" w:rsidP="00956CC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B50EF">
              <w:rPr>
                <w:rFonts w:ascii="Times New Roman" w:hAnsi="Times New Roman" w:cs="Times New Roman"/>
                <w:sz w:val="16"/>
                <w:szCs w:val="16"/>
              </w:rPr>
              <w:t>0.49 (0.43-0.56)</w:t>
            </w:r>
          </w:p>
        </w:tc>
      </w:tr>
    </w:tbl>
    <w:p w14:paraId="3407A502" w14:textId="15E99C70" w:rsidR="00D665A4" w:rsidRPr="009B50EF" w:rsidRDefault="001B56C5" w:rsidP="00D665A4">
      <w:pPr>
        <w:spacing w:line="480" w:lineRule="auto"/>
        <w:rPr>
          <w:rFonts w:ascii="Times New Roman" w:eastAsia="Times New Roman" w:hAnsi="Times New Roman" w:cs="Times New Roman"/>
          <w:kern w:val="0"/>
          <w:sz w:val="16"/>
          <w:szCs w:val="16"/>
        </w:rPr>
      </w:pPr>
      <w:r w:rsidRPr="009B50EF">
        <w:rPr>
          <w:rFonts w:ascii="Times New Roman" w:eastAsia="Times New Roman" w:hAnsi="Times New Roman" w:cs="Times New Roman"/>
          <w:i/>
          <w:iCs/>
          <w:kern w:val="0"/>
          <w:sz w:val="16"/>
          <w:szCs w:val="16"/>
        </w:rPr>
        <w:t>CI, confidence interval;</w:t>
      </w:r>
      <w:r w:rsidRPr="009B50EF">
        <w:rPr>
          <w:rFonts w:ascii="Times New Roman" w:eastAsia="Times New Roman" w:hAnsi="Times New Roman" w:cs="Times New Roman"/>
          <w:kern w:val="0"/>
          <w:sz w:val="16"/>
          <w:szCs w:val="16"/>
        </w:rPr>
        <w:t xml:space="preserve"> </w:t>
      </w:r>
      <w:r w:rsidR="00D665A4" w:rsidRPr="009B50EF">
        <w:rPr>
          <w:rFonts w:ascii="Times New Roman" w:eastAsia="Times New Roman" w:hAnsi="Times New Roman" w:cs="Times New Roman"/>
          <w:kern w:val="0"/>
          <w:sz w:val="16"/>
          <w:szCs w:val="16"/>
        </w:rPr>
        <w:t>NPV, negative predictive value; PPV, positive predictive value</w:t>
      </w:r>
    </w:p>
    <w:p w14:paraId="57407E5E" w14:textId="77777777" w:rsidR="008C717F" w:rsidRPr="009B50EF" w:rsidRDefault="008C717F">
      <w:pPr>
        <w:rPr>
          <w:rFonts w:ascii="Times New Roman" w:hAnsi="Times New Roman" w:cs="Times New Roman"/>
          <w:b/>
          <w:bCs/>
          <w:sz w:val="24"/>
          <w:szCs w:val="24"/>
        </w:rPr>
        <w:sectPr w:rsidR="008C717F" w:rsidRPr="009B50EF" w:rsidSect="008C717F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32413098" w14:textId="60B0814D" w:rsidR="00E87877" w:rsidRPr="009B50EF" w:rsidRDefault="008C717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 Figure S</w:t>
      </w:r>
      <w:r w:rsidR="00DD33E1" w:rsidRPr="009B50EF">
        <w:rPr>
          <w:rFonts w:ascii="Times New Roman" w:hAnsi="Times New Roman" w:cs="Times New Roman" w:hint="eastAsia"/>
          <w:b/>
          <w:bCs/>
          <w:sz w:val="24"/>
          <w:szCs w:val="24"/>
        </w:rPr>
        <w:t>1</w:t>
      </w:r>
      <w:bookmarkEnd w:id="0"/>
      <w:r w:rsidR="008C5A53"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C5A53" w:rsidRPr="009B50EF">
        <w:rPr>
          <w:rFonts w:ascii="Times New Roman" w:hAnsi="Times New Roman" w:cs="Times New Roman"/>
          <w:sz w:val="24"/>
          <w:szCs w:val="24"/>
        </w:rPr>
        <w:t>Directed acyclic graph</w:t>
      </w:r>
      <w:r w:rsidR="008C5A53"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2AE2A5A" w14:textId="00A5238D" w:rsidR="00E87877" w:rsidRPr="009B50EF" w:rsidRDefault="00E8787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50E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A518CBF" wp14:editId="288D5659">
            <wp:extent cx="5731510" cy="5413375"/>
            <wp:effectExtent l="0" t="0" r="2540" b="0"/>
            <wp:docPr id="10" name="그림 10" descr="텍스트, 원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 descr="텍스트, 원, 스크린샷, 폰트이(가) 표시된 사진&#10;&#10;자동 생성된 설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50D1E" w14:textId="60A28716" w:rsidR="00D073A6" w:rsidRPr="009B50EF" w:rsidRDefault="006567A0">
      <w:pPr>
        <w:rPr>
          <w:rFonts w:ascii="Times New Roman" w:hAnsi="Times New Roman" w:cs="Times New Roman"/>
          <w:sz w:val="16"/>
          <w:szCs w:val="16"/>
        </w:rPr>
      </w:pPr>
      <w:r w:rsidRPr="009B50EF">
        <w:rPr>
          <w:rFonts w:ascii="Times New Roman" w:hAnsi="Times New Roman" w:cs="Times New Roman"/>
          <w:sz w:val="16"/>
          <w:szCs w:val="16"/>
        </w:rPr>
        <w:t>AE, acute exacerbation; BMI, body mass index; CCI, Charlson comorbidity index; DL</w:t>
      </w:r>
      <w:r w:rsidRPr="009B50EF">
        <w:rPr>
          <w:rFonts w:ascii="Times New Roman" w:hAnsi="Times New Roman" w:cs="Times New Roman"/>
          <w:sz w:val="16"/>
          <w:szCs w:val="16"/>
          <w:vertAlign w:val="subscript"/>
        </w:rPr>
        <w:t>CO</w:t>
      </w:r>
      <w:r w:rsidRPr="009B50EF">
        <w:rPr>
          <w:rFonts w:ascii="Times New Roman" w:hAnsi="Times New Roman" w:cs="Times New Roman"/>
          <w:sz w:val="16"/>
          <w:szCs w:val="16"/>
        </w:rPr>
        <w:t>, diffusing capacity for carbon monoxide; FEV₁, forced expiratory volume in 1 second; FEV₁/FVC, forced expiratory volume in 1 second to forced vital capacity ratio; FVC, forced vital capacity; LAA, low-attenuation area; Pi₁₀, square root of the wall area of a theoretical airway with an internal perimeter of 10 mm; WBC, white blood cell</w:t>
      </w:r>
      <w:r w:rsidR="00D073A6" w:rsidRPr="009B50EF">
        <w:rPr>
          <w:rFonts w:ascii="Times New Roman" w:hAnsi="Times New Roman" w:cs="Times New Roman"/>
          <w:sz w:val="16"/>
          <w:szCs w:val="16"/>
        </w:rPr>
        <w:br w:type="page"/>
      </w:r>
    </w:p>
    <w:p w14:paraId="2E3EAC9A" w14:textId="77777777" w:rsidR="00E87877" w:rsidRPr="009B50EF" w:rsidRDefault="00E87877">
      <w:pPr>
        <w:rPr>
          <w:rFonts w:ascii="Times New Roman" w:hAnsi="Times New Roman" w:cs="Times New Roman"/>
          <w:b/>
          <w:bCs/>
          <w:sz w:val="24"/>
          <w:szCs w:val="24"/>
        </w:rPr>
        <w:sectPr w:rsidR="00E87877" w:rsidRPr="009B50EF" w:rsidSect="008C717F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7BCE0B7F" w14:textId="7BEE5006" w:rsidR="00D769CF" w:rsidRPr="009B50EF" w:rsidRDefault="008C717F">
      <w:pPr>
        <w:rPr>
          <w:rFonts w:ascii="Times New Roman" w:hAnsi="Times New Roman" w:cs="Times New Roman"/>
          <w:strike/>
          <w:sz w:val="24"/>
          <w:szCs w:val="24"/>
        </w:rPr>
      </w:pPr>
      <w:bookmarkStart w:id="5" w:name="_Hlk199447502"/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 Figure S</w:t>
      </w:r>
      <w:r w:rsidR="00DD33E1" w:rsidRPr="009B50EF"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bookmarkEnd w:id="5"/>
      <w:r w:rsidR="00286B76"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2A3111" w:rsidRPr="009B50EF">
        <w:rPr>
          <w:rFonts w:ascii="Times New Roman" w:hAnsi="Times New Roman" w:cs="Times New Roman"/>
          <w:sz w:val="24"/>
          <w:szCs w:val="24"/>
        </w:rPr>
        <w:t>Prevalence of p</w:t>
      </w:r>
      <w:r w:rsidR="00286B76" w:rsidRPr="009B50EF">
        <w:rPr>
          <w:rFonts w:ascii="Times New Roman" w:hAnsi="Times New Roman" w:cs="Times New Roman"/>
          <w:sz w:val="24"/>
          <w:szCs w:val="24"/>
        </w:rPr>
        <w:t>otential causes contributing to refractory breathlessness</w:t>
      </w:r>
      <w:r w:rsidR="00557A57" w:rsidRPr="009B50EF">
        <w:rPr>
          <w:rFonts w:ascii="Times New Roman" w:hAnsi="Times New Roman" w:cs="Times New Roman"/>
          <w:sz w:val="24"/>
          <w:szCs w:val="24"/>
        </w:rPr>
        <w:t xml:space="preserve"> in refractory breathlessness group</w:t>
      </w:r>
    </w:p>
    <w:p w14:paraId="7082A622" w14:textId="76778339" w:rsidR="00D769CF" w:rsidRPr="009B50EF" w:rsidRDefault="00152AB2" w:rsidP="00152AB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D769CF" w:rsidRPr="009B50EF" w:rsidSect="00D769CF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  <w:r w:rsidRPr="009B50E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9BF1DF7" wp14:editId="67F98861">
            <wp:extent cx="8449681" cy="5163982"/>
            <wp:effectExtent l="0" t="0" r="8890" b="0"/>
            <wp:docPr id="11" name="그림 11" descr="텍스트, 스크린샷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그림 11" descr="텍스트, 스크린샷, 도표, 라인이(가) 표시된 사진&#10;&#10;자동 생성된 설명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5"/>
                    <a:stretch/>
                  </pic:blipFill>
                  <pic:spPr bwMode="auto">
                    <a:xfrm>
                      <a:off x="0" y="0"/>
                      <a:ext cx="8465140" cy="517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9CF" w:rsidRPr="009B50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3B0736" w14:textId="492E966C" w:rsidR="00F63598" w:rsidRPr="009B50EF" w:rsidRDefault="008C717F" w:rsidP="00F63598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199447486"/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 Figure S</w:t>
      </w:r>
      <w:r w:rsidR="00DD33E1" w:rsidRPr="009B50EF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bookmarkEnd w:id="6"/>
      <w:r w:rsidR="00F63598"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63598" w:rsidRPr="009B50EF">
        <w:rPr>
          <w:rFonts w:ascii="Times New Roman" w:hAnsi="Times New Roman" w:cs="Times New Roman"/>
          <w:sz w:val="24"/>
          <w:szCs w:val="24"/>
        </w:rPr>
        <w:t xml:space="preserve">Unadjusted odds ratios of </w:t>
      </w:r>
      <w:r w:rsidR="00D231C5" w:rsidRPr="009B50EF">
        <w:rPr>
          <w:rFonts w:ascii="Times New Roman" w:hAnsi="Times New Roman" w:cs="Times New Roman"/>
          <w:sz w:val="24"/>
          <w:szCs w:val="24"/>
        </w:rPr>
        <w:t xml:space="preserve">potential contributors to </w:t>
      </w:r>
      <w:r w:rsidR="00F63598" w:rsidRPr="009B50EF">
        <w:rPr>
          <w:rFonts w:ascii="Times New Roman" w:hAnsi="Times New Roman" w:cs="Times New Roman"/>
          <w:sz w:val="24"/>
          <w:szCs w:val="24"/>
        </w:rPr>
        <w:t>refractory breathlessness</w:t>
      </w:r>
      <w:r w:rsidR="00F63598"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2402547" w14:textId="77777777" w:rsidR="00F63598" w:rsidRPr="009B50EF" w:rsidRDefault="00F63598" w:rsidP="00F6359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B50E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EDFABD1" wp14:editId="1DD69DC9">
            <wp:extent cx="7072132" cy="4802598"/>
            <wp:effectExtent l="0" t="0" r="0" b="0"/>
            <wp:docPr id="5" name="그림 5" descr="텍스트, 도표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텍스트, 도표, 폰트, 번호이(가) 표시된 사진&#10;&#10;자동 생성된 설명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4737" r="1624" b="3639"/>
                    <a:stretch/>
                  </pic:blipFill>
                  <pic:spPr bwMode="auto">
                    <a:xfrm>
                      <a:off x="0" y="0"/>
                      <a:ext cx="7094751" cy="4817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450802" w14:textId="77777777" w:rsidR="00F63598" w:rsidRPr="009B50EF" w:rsidRDefault="00F63598" w:rsidP="00F63598">
      <w:pPr>
        <w:rPr>
          <w:rFonts w:ascii="Times New Roman" w:eastAsia="Times New Roman" w:hAnsi="Times New Roman" w:cs="Times New Roman"/>
          <w:kern w:val="0"/>
          <w:sz w:val="16"/>
          <w:szCs w:val="16"/>
        </w:rPr>
      </w:pPr>
      <w:r w:rsidRPr="009B50EF">
        <w:rPr>
          <w:rFonts w:ascii="Times New Roman" w:eastAsia="Times New Roman" w:hAnsi="Times New Roman" w:cs="Times New Roman"/>
          <w:kern w:val="0"/>
          <w:sz w:val="16"/>
          <w:szCs w:val="16"/>
        </w:rPr>
        <w:br w:type="page"/>
      </w:r>
    </w:p>
    <w:p w14:paraId="3177DDEB" w14:textId="77777777" w:rsidR="002E1E3A" w:rsidRPr="009B50EF" w:rsidRDefault="002E1E3A">
      <w:pPr>
        <w:rPr>
          <w:rFonts w:ascii="Times New Roman" w:eastAsia="Times New Roman" w:hAnsi="Times New Roman" w:cs="Times New Roman"/>
          <w:kern w:val="0"/>
          <w:sz w:val="16"/>
          <w:szCs w:val="16"/>
        </w:rPr>
        <w:sectPr w:rsidR="002E1E3A" w:rsidRPr="009B50EF" w:rsidSect="002E1E3A">
          <w:pgSz w:w="16838" w:h="11906" w:orient="landscape"/>
          <w:pgMar w:top="1440" w:right="1701" w:bottom="1440" w:left="1440" w:header="851" w:footer="992" w:gutter="0"/>
          <w:cols w:space="425"/>
          <w:docGrid w:linePitch="360"/>
        </w:sectPr>
      </w:pPr>
    </w:p>
    <w:p w14:paraId="603D3B14" w14:textId="4D1E43FA" w:rsidR="00AB1C3A" w:rsidRPr="009B50EF" w:rsidRDefault="008C717F" w:rsidP="00AB1C3A">
      <w:pPr>
        <w:rPr>
          <w:rFonts w:ascii="Times New Roman" w:hAnsi="Times New Roman" w:cs="Times New Roman"/>
          <w:sz w:val="24"/>
          <w:szCs w:val="24"/>
        </w:rPr>
      </w:pPr>
      <w:bookmarkStart w:id="7" w:name="_Hlk199447472"/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 Figure S</w:t>
      </w:r>
      <w:r w:rsidR="00DD33E1" w:rsidRPr="009B50EF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bookmarkEnd w:id="7"/>
      <w:r w:rsidR="006944D4"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1C3A" w:rsidRPr="009B50EF">
        <w:rPr>
          <w:rFonts w:ascii="Times New Roman" w:hAnsi="Times New Roman" w:cs="Times New Roman"/>
          <w:sz w:val="24"/>
          <w:szCs w:val="24"/>
        </w:rPr>
        <w:t>Comparison of RB-Scores between improved and refractory breathlessness groups</w:t>
      </w:r>
    </w:p>
    <w:p w14:paraId="77B393B4" w14:textId="0E8D5D34" w:rsidR="00CD75D5" w:rsidRPr="009B50EF" w:rsidRDefault="00CD75D5" w:rsidP="00AB1C3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50E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9A67775" wp14:editId="4D4002E2">
            <wp:extent cx="5388610" cy="4202592"/>
            <wp:effectExtent l="0" t="0" r="2540" b="7620"/>
            <wp:docPr id="1" name="그림 1" descr="텍스트, 스크린샷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, 스크린샷, 도표, 라인이(가) 표시된 사진&#10;&#10;자동 생성된 설명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7"/>
                    <a:stretch/>
                  </pic:blipFill>
                  <pic:spPr bwMode="auto">
                    <a:xfrm>
                      <a:off x="0" y="0"/>
                      <a:ext cx="5388864" cy="42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A37C5" w14:textId="7CCA4B31" w:rsidR="00CD75D5" w:rsidRPr="009B50EF" w:rsidRDefault="00CD75D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50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BB84126" w14:textId="77777777" w:rsidR="00896A2D" w:rsidRPr="009B50EF" w:rsidRDefault="00896A2D" w:rsidP="00811E8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896A2D" w:rsidRPr="009B50EF" w:rsidSect="002E1E3A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71BE4369" w14:textId="7826F7AB" w:rsidR="005179A3" w:rsidRPr="009B50EF" w:rsidRDefault="008C717F" w:rsidP="005179A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8" w:name="_Hlk199447462"/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 Figure S</w:t>
      </w:r>
      <w:r w:rsidR="00DD33E1" w:rsidRPr="009B50EF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bookmarkEnd w:id="8"/>
      <w:r w:rsidR="006944D4"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179A3" w:rsidRPr="009B50EF">
        <w:rPr>
          <w:rFonts w:ascii="Times New Roman" w:hAnsi="Times New Roman" w:cs="Times New Roman"/>
          <w:sz w:val="24"/>
          <w:szCs w:val="24"/>
        </w:rPr>
        <w:t xml:space="preserve">Proportion of improved and refractory breathlessness groups by RB-Score </w:t>
      </w:r>
    </w:p>
    <w:p w14:paraId="1EFB104D" w14:textId="77777777" w:rsidR="00C273B9" w:rsidRPr="009B50EF" w:rsidRDefault="00F13D97" w:rsidP="005179A3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B50EF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E13BD9E" wp14:editId="3B3AAEF4">
            <wp:extent cx="5740777" cy="4807390"/>
            <wp:effectExtent l="0" t="0" r="0" b="0"/>
            <wp:docPr id="8" name="그림 8" descr="텍스트, 스크린샷, 도표, 라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텍스트, 스크린샷, 도표, 라인이(가) 표시된 사진&#10;&#10;자동 생성된 설명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5"/>
                    <a:stretch/>
                  </pic:blipFill>
                  <pic:spPr bwMode="auto">
                    <a:xfrm>
                      <a:off x="0" y="0"/>
                      <a:ext cx="5754765" cy="481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0AA76" w14:textId="3D2DD790" w:rsidR="00D37BF4" w:rsidRPr="009B50EF" w:rsidRDefault="00D37B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B50EF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2E815F7" w14:textId="73B7A2F7" w:rsidR="008C717F" w:rsidRPr="009B50EF" w:rsidRDefault="008C717F" w:rsidP="00471C50">
      <w:pPr>
        <w:widowControl/>
        <w:wordWrap/>
        <w:autoSpaceDE/>
        <w:autoSpaceDN/>
        <w:spacing w:after="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  <w:sectPr w:rsidR="008C717F" w:rsidRPr="009B50EF" w:rsidSect="0014303C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0A03D2C0" w14:textId="03448087" w:rsidR="00282D73" w:rsidRPr="009B50EF" w:rsidRDefault="00282D73" w:rsidP="00282D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9" w:name="_Hlk198976531"/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>Supplementary Figure S</w:t>
      </w:r>
      <w:r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6. </w:t>
      </w:r>
      <w:r w:rsidRPr="009B50EF">
        <w:rPr>
          <w:rFonts w:ascii="Times New Roman" w:hAnsi="Times New Roman" w:cs="Times New Roman"/>
          <w:sz w:val="24"/>
          <w:szCs w:val="24"/>
        </w:rPr>
        <w:t>Bootstrap-based calibration plot of RB-Score</w:t>
      </w:r>
    </w:p>
    <w:p w14:paraId="760360CE" w14:textId="15FDEF69" w:rsidR="00282D73" w:rsidRPr="009B50EF" w:rsidRDefault="00C34F83" w:rsidP="00282D7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B50EF">
        <w:rPr>
          <w:noProof/>
        </w:rPr>
        <w:drawing>
          <wp:inline distT="0" distB="0" distL="0" distR="0" wp14:anchorId="49D63E20" wp14:editId="106878AA">
            <wp:extent cx="5016216" cy="4579951"/>
            <wp:effectExtent l="0" t="0" r="0" b="0"/>
            <wp:docPr id="3" name="그림 3" descr="텍스트, 도표, 라인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, 도표, 라인, 그래프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7292" cy="458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8C16D" w14:textId="77777777" w:rsidR="00282D73" w:rsidRPr="009B50EF" w:rsidRDefault="00282D73" w:rsidP="00282D73">
      <w:pPr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9B50EF">
        <w:rPr>
          <w:rFonts w:ascii="Times New Roman" w:hAnsi="Times New Roman" w:cs="Times New Roman"/>
          <w:sz w:val="16"/>
          <w:szCs w:val="16"/>
        </w:rPr>
        <w:t>The dotted line represents apparent performance, the solid line represents bias-corrected performance, and the dashed line represents ideal calibration. Close agreement between the bias-corrected and ideal lines indicates adequate model calibration.</w:t>
      </w:r>
    </w:p>
    <w:p w14:paraId="40890F9A" w14:textId="77777777" w:rsidR="00282D73" w:rsidRDefault="00282D7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E5CF073" w14:textId="77777777" w:rsidR="00282D73" w:rsidRDefault="00282D73" w:rsidP="0071218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  <w:sectPr w:rsidR="00282D73" w:rsidSect="00282D73"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14:paraId="11CA5F03" w14:textId="59944B00" w:rsidR="00F53838" w:rsidRDefault="008C717F" w:rsidP="0071218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Supplementary </w:t>
      </w:r>
      <w:r w:rsidRPr="009B50EF">
        <w:rPr>
          <w:rFonts w:ascii="Times New Roman" w:hAnsi="Times New Roman" w:cs="Times New Roman" w:hint="eastAsia"/>
          <w:b/>
          <w:bCs/>
          <w:sz w:val="24"/>
          <w:szCs w:val="24"/>
        </w:rPr>
        <w:t>Figure S</w:t>
      </w:r>
      <w:r w:rsidR="00282D73" w:rsidRPr="009B50EF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1768B8" w:rsidRPr="009B50EF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42642" w:rsidRPr="009B50EF">
        <w:rPr>
          <w:rFonts w:ascii="Times New Roman" w:hAnsi="Times New Roman" w:cs="Times New Roman"/>
          <w:sz w:val="24"/>
          <w:szCs w:val="24"/>
        </w:rPr>
        <w:t xml:space="preserve">Kaplan–Meier </w:t>
      </w:r>
      <w:r w:rsidR="00C42642" w:rsidRPr="00C42642">
        <w:rPr>
          <w:rFonts w:ascii="Times New Roman" w:hAnsi="Times New Roman" w:cs="Times New Roman"/>
          <w:sz w:val="24"/>
          <w:szCs w:val="24"/>
        </w:rPr>
        <w:t>survival curves for all-cause mortality stratified by RB-Score risk groups</w:t>
      </w:r>
    </w:p>
    <w:bookmarkEnd w:id="9"/>
    <w:p w14:paraId="429D2AEB" w14:textId="18AFF108" w:rsidR="00F53838" w:rsidRDefault="00BD0841" w:rsidP="00BD0841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0BE91CE" wp14:editId="34F36AC7">
            <wp:extent cx="7086518" cy="4864100"/>
            <wp:effectExtent l="0" t="0" r="635" b="0"/>
            <wp:docPr id="2" name="그림 2" descr="텍스트, 도표, 라인, 그래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텍스트, 도표, 라인, 그래프이(가) 표시된 사진&#10;&#10;자동 생성된 설명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544" cy="486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B0288" w14:textId="60AA70E2" w:rsidR="00600195" w:rsidRPr="00471C50" w:rsidRDefault="00BD0841" w:rsidP="00A6067D">
      <w:pPr>
        <w:spacing w:line="360" w:lineRule="auto"/>
        <w:rPr>
          <w:rFonts w:ascii="Times New Roman" w:eastAsia="Times New Roman" w:hAnsi="Times New Roman" w:cs="Times New Roman"/>
          <w:color w:val="000000"/>
          <w:kern w:val="0"/>
          <w:sz w:val="16"/>
          <w:szCs w:val="16"/>
        </w:rPr>
      </w:pPr>
      <w:bookmarkStart w:id="10" w:name="_Hlk198976534"/>
      <w:r w:rsidRPr="00BD0841">
        <w:rPr>
          <w:rFonts w:ascii="Times New Roman" w:hAnsi="Times New Roman" w:cs="Times New Roman"/>
          <w:sz w:val="16"/>
          <w:szCs w:val="16"/>
        </w:rPr>
        <w:t>Kaplan–Meier survival estimates for time to all-cause mortality, stratified by RB-Score categories (Low [≤1.5], Intermediate [2.0–3.0], High [3.5–5.5], Very high [≥6.0]).</w:t>
      </w:r>
      <w:bookmarkEnd w:id="10"/>
    </w:p>
    <w:sectPr w:rsidR="00600195" w:rsidRPr="00471C50" w:rsidSect="00282D73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BF065E" w14:textId="77777777" w:rsidR="00E51075" w:rsidRDefault="00E51075" w:rsidP="00D748F6">
      <w:pPr>
        <w:spacing w:after="0" w:line="240" w:lineRule="auto"/>
      </w:pPr>
      <w:r>
        <w:separator/>
      </w:r>
    </w:p>
  </w:endnote>
  <w:endnote w:type="continuationSeparator" w:id="0">
    <w:p w14:paraId="4A86541A" w14:textId="77777777" w:rsidR="00E51075" w:rsidRDefault="00E51075" w:rsidP="00D74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55968" w14:textId="44D2A970" w:rsidR="009B50EF" w:rsidRDefault="009B50E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0BB0B6C" wp14:editId="2C688CD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35280"/>
              <wp:effectExtent l="0" t="0" r="18415" b="0"/>
              <wp:wrapNone/>
              <wp:docPr id="176140865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7B23C9" w14:textId="0E189B19" w:rsidR="009B50EF" w:rsidRPr="009B50EF" w:rsidRDefault="009B50EF" w:rsidP="009B50E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B50E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BB0B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3.55pt;height:26.4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0B7B23C9" w14:textId="0E189B19" w:rsidR="009B50EF" w:rsidRPr="009B50EF" w:rsidRDefault="009B50EF" w:rsidP="009B50E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B50E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D642F" w14:textId="37415315" w:rsidR="009B50EF" w:rsidRDefault="009B50E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01D0F77" wp14:editId="10C83D2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35280"/>
              <wp:effectExtent l="0" t="0" r="18415" b="0"/>
              <wp:wrapNone/>
              <wp:docPr id="92647574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308DB1" w14:textId="2AB8B863" w:rsidR="009B50EF" w:rsidRPr="009B50EF" w:rsidRDefault="009B50EF" w:rsidP="009B50E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B50E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1D0F7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3.55pt;height:26.4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5D308DB1" w14:textId="2AB8B863" w:rsidR="009B50EF" w:rsidRPr="009B50EF" w:rsidRDefault="009B50EF" w:rsidP="009B50E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B50E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F4DE9" w14:textId="56FD8A3A" w:rsidR="009B50EF" w:rsidRDefault="009B50EF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7ACB05B" wp14:editId="478FA2A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35280"/>
              <wp:effectExtent l="0" t="0" r="18415" b="0"/>
              <wp:wrapNone/>
              <wp:docPr id="175447123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640D7A" w14:textId="4865EAE5" w:rsidR="009B50EF" w:rsidRPr="009B50EF" w:rsidRDefault="009B50EF" w:rsidP="009B50EF">
                          <w:pPr>
                            <w:spacing w:after="0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B50EF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ACB05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3.55pt;height:26.4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" filled="f" stroked="f">
              <v:fill o:detectmouseclick="t"/>
              <v:textbox style="mso-fit-shape-to-text:t" inset="20pt,0,0,15pt">
                <w:txbxContent>
                  <w:p w14:paraId="7B640D7A" w14:textId="4865EAE5" w:rsidR="009B50EF" w:rsidRPr="009B50EF" w:rsidRDefault="009B50EF" w:rsidP="009B50EF">
                    <w:pPr>
                      <w:spacing w:after="0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B50EF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BACE2" w14:textId="77777777" w:rsidR="00E51075" w:rsidRDefault="00E51075" w:rsidP="00D748F6">
      <w:pPr>
        <w:spacing w:after="0" w:line="240" w:lineRule="auto"/>
      </w:pPr>
      <w:r>
        <w:separator/>
      </w:r>
    </w:p>
  </w:footnote>
  <w:footnote w:type="continuationSeparator" w:id="0">
    <w:p w14:paraId="67D85E41" w14:textId="77777777" w:rsidR="00E51075" w:rsidRDefault="00E51075" w:rsidP="00D748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C6AB3"/>
    <w:multiLevelType w:val="hybridMultilevel"/>
    <w:tmpl w:val="4B324B98"/>
    <w:lvl w:ilvl="0" w:tplc="30D0FB24">
      <w:start w:val="4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9745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48F6"/>
    <w:rsid w:val="00003685"/>
    <w:rsid w:val="0000526D"/>
    <w:rsid w:val="000273E4"/>
    <w:rsid w:val="00044190"/>
    <w:rsid w:val="0005469D"/>
    <w:rsid w:val="0006031D"/>
    <w:rsid w:val="000701C6"/>
    <w:rsid w:val="00087539"/>
    <w:rsid w:val="00097D6B"/>
    <w:rsid w:val="000A724F"/>
    <w:rsid w:val="000B07DD"/>
    <w:rsid w:val="000B35F5"/>
    <w:rsid w:val="000B7F49"/>
    <w:rsid w:val="000C1B73"/>
    <w:rsid w:val="000C1EBF"/>
    <w:rsid w:val="000D2284"/>
    <w:rsid w:val="000E02ED"/>
    <w:rsid w:val="000E4149"/>
    <w:rsid w:val="000E4B54"/>
    <w:rsid w:val="000E683E"/>
    <w:rsid w:val="000F4BA7"/>
    <w:rsid w:val="000F5ABE"/>
    <w:rsid w:val="00105B92"/>
    <w:rsid w:val="00110633"/>
    <w:rsid w:val="00120894"/>
    <w:rsid w:val="00137FAC"/>
    <w:rsid w:val="00142945"/>
    <w:rsid w:val="0014303C"/>
    <w:rsid w:val="00144D8F"/>
    <w:rsid w:val="00151E64"/>
    <w:rsid w:val="00151FB6"/>
    <w:rsid w:val="00152AB2"/>
    <w:rsid w:val="00157FA5"/>
    <w:rsid w:val="00161D2C"/>
    <w:rsid w:val="00163691"/>
    <w:rsid w:val="001768B8"/>
    <w:rsid w:val="00197231"/>
    <w:rsid w:val="001A046A"/>
    <w:rsid w:val="001A3197"/>
    <w:rsid w:val="001A3629"/>
    <w:rsid w:val="001B1FC6"/>
    <w:rsid w:val="001B56C5"/>
    <w:rsid w:val="001B6D31"/>
    <w:rsid w:val="001C5F33"/>
    <w:rsid w:val="001D28F5"/>
    <w:rsid w:val="001D722F"/>
    <w:rsid w:val="001F1CF5"/>
    <w:rsid w:val="001F354F"/>
    <w:rsid w:val="00211DDE"/>
    <w:rsid w:val="00233937"/>
    <w:rsid w:val="0026118C"/>
    <w:rsid w:val="00275321"/>
    <w:rsid w:val="00282D73"/>
    <w:rsid w:val="00286B76"/>
    <w:rsid w:val="00290785"/>
    <w:rsid w:val="002936EB"/>
    <w:rsid w:val="002A1CCE"/>
    <w:rsid w:val="002A3111"/>
    <w:rsid w:val="002C48A7"/>
    <w:rsid w:val="002C5738"/>
    <w:rsid w:val="002D3D65"/>
    <w:rsid w:val="002D59BF"/>
    <w:rsid w:val="002E1E3A"/>
    <w:rsid w:val="002E5753"/>
    <w:rsid w:val="002F26A8"/>
    <w:rsid w:val="002F57C0"/>
    <w:rsid w:val="003014AB"/>
    <w:rsid w:val="00316675"/>
    <w:rsid w:val="00324C52"/>
    <w:rsid w:val="00326C7C"/>
    <w:rsid w:val="003335B9"/>
    <w:rsid w:val="00335522"/>
    <w:rsid w:val="00340EDD"/>
    <w:rsid w:val="00346C0E"/>
    <w:rsid w:val="003624D6"/>
    <w:rsid w:val="00372F35"/>
    <w:rsid w:val="00372F81"/>
    <w:rsid w:val="00373015"/>
    <w:rsid w:val="003779D7"/>
    <w:rsid w:val="00383596"/>
    <w:rsid w:val="00384535"/>
    <w:rsid w:val="003A75CB"/>
    <w:rsid w:val="003D084F"/>
    <w:rsid w:val="003D594D"/>
    <w:rsid w:val="003D6C67"/>
    <w:rsid w:val="003E19CA"/>
    <w:rsid w:val="00400707"/>
    <w:rsid w:val="004016DC"/>
    <w:rsid w:val="00403A11"/>
    <w:rsid w:val="004449C0"/>
    <w:rsid w:val="004464C1"/>
    <w:rsid w:val="00461944"/>
    <w:rsid w:val="00471C50"/>
    <w:rsid w:val="004807DF"/>
    <w:rsid w:val="00483278"/>
    <w:rsid w:val="004A16BC"/>
    <w:rsid w:val="004C6347"/>
    <w:rsid w:val="004F6B9D"/>
    <w:rsid w:val="00500213"/>
    <w:rsid w:val="00501900"/>
    <w:rsid w:val="005020D9"/>
    <w:rsid w:val="00510DE2"/>
    <w:rsid w:val="00511BF6"/>
    <w:rsid w:val="00512320"/>
    <w:rsid w:val="00512DD9"/>
    <w:rsid w:val="005179A3"/>
    <w:rsid w:val="00535221"/>
    <w:rsid w:val="00541AA7"/>
    <w:rsid w:val="005559BF"/>
    <w:rsid w:val="00555C74"/>
    <w:rsid w:val="00557A57"/>
    <w:rsid w:val="005645FC"/>
    <w:rsid w:val="00577B88"/>
    <w:rsid w:val="00577C09"/>
    <w:rsid w:val="00591D5A"/>
    <w:rsid w:val="005A5801"/>
    <w:rsid w:val="005B635A"/>
    <w:rsid w:val="005B6481"/>
    <w:rsid w:val="005B773B"/>
    <w:rsid w:val="005E5B19"/>
    <w:rsid w:val="005F6EC3"/>
    <w:rsid w:val="005F74D0"/>
    <w:rsid w:val="00600195"/>
    <w:rsid w:val="006016C9"/>
    <w:rsid w:val="00650BC1"/>
    <w:rsid w:val="006567A0"/>
    <w:rsid w:val="00661A05"/>
    <w:rsid w:val="00663C59"/>
    <w:rsid w:val="00687E4E"/>
    <w:rsid w:val="006944D4"/>
    <w:rsid w:val="00694BCE"/>
    <w:rsid w:val="00695065"/>
    <w:rsid w:val="006963A1"/>
    <w:rsid w:val="006B08E2"/>
    <w:rsid w:val="006C59DE"/>
    <w:rsid w:val="006F6871"/>
    <w:rsid w:val="00712188"/>
    <w:rsid w:val="00712327"/>
    <w:rsid w:val="00743558"/>
    <w:rsid w:val="00744EB3"/>
    <w:rsid w:val="00753E29"/>
    <w:rsid w:val="007545E9"/>
    <w:rsid w:val="00761696"/>
    <w:rsid w:val="007731EC"/>
    <w:rsid w:val="00781A2D"/>
    <w:rsid w:val="00781B8A"/>
    <w:rsid w:val="00792B3F"/>
    <w:rsid w:val="007B131C"/>
    <w:rsid w:val="007B2D2D"/>
    <w:rsid w:val="007C611A"/>
    <w:rsid w:val="007D21FA"/>
    <w:rsid w:val="007E0D4E"/>
    <w:rsid w:val="007F1434"/>
    <w:rsid w:val="00802409"/>
    <w:rsid w:val="00802B93"/>
    <w:rsid w:val="00803B67"/>
    <w:rsid w:val="00804487"/>
    <w:rsid w:val="00811E8C"/>
    <w:rsid w:val="00816C5B"/>
    <w:rsid w:val="008423AF"/>
    <w:rsid w:val="008779CF"/>
    <w:rsid w:val="00877CD2"/>
    <w:rsid w:val="00887FC7"/>
    <w:rsid w:val="00896A2D"/>
    <w:rsid w:val="008A4627"/>
    <w:rsid w:val="008B6CBB"/>
    <w:rsid w:val="008C5A53"/>
    <w:rsid w:val="008C5E3A"/>
    <w:rsid w:val="008C717F"/>
    <w:rsid w:val="008E2922"/>
    <w:rsid w:val="008E7F13"/>
    <w:rsid w:val="0091624C"/>
    <w:rsid w:val="009321C4"/>
    <w:rsid w:val="00934219"/>
    <w:rsid w:val="00937DC2"/>
    <w:rsid w:val="00956CC2"/>
    <w:rsid w:val="0096522F"/>
    <w:rsid w:val="009674C2"/>
    <w:rsid w:val="00974E69"/>
    <w:rsid w:val="0097703B"/>
    <w:rsid w:val="00977C62"/>
    <w:rsid w:val="00984869"/>
    <w:rsid w:val="009967E9"/>
    <w:rsid w:val="009A6055"/>
    <w:rsid w:val="009B50EF"/>
    <w:rsid w:val="009C3E09"/>
    <w:rsid w:val="009D257E"/>
    <w:rsid w:val="009E22B5"/>
    <w:rsid w:val="009F1EE4"/>
    <w:rsid w:val="00A05114"/>
    <w:rsid w:val="00A326F9"/>
    <w:rsid w:val="00A50063"/>
    <w:rsid w:val="00A50BEC"/>
    <w:rsid w:val="00A6067D"/>
    <w:rsid w:val="00A60F81"/>
    <w:rsid w:val="00A91C4C"/>
    <w:rsid w:val="00AA0198"/>
    <w:rsid w:val="00AB1C3A"/>
    <w:rsid w:val="00AB3E79"/>
    <w:rsid w:val="00AC2393"/>
    <w:rsid w:val="00AC28BB"/>
    <w:rsid w:val="00AD18EB"/>
    <w:rsid w:val="00AD71E5"/>
    <w:rsid w:val="00AE2DF1"/>
    <w:rsid w:val="00B024E1"/>
    <w:rsid w:val="00B1458C"/>
    <w:rsid w:val="00B1541E"/>
    <w:rsid w:val="00B27A40"/>
    <w:rsid w:val="00B36F73"/>
    <w:rsid w:val="00B604D0"/>
    <w:rsid w:val="00B608A2"/>
    <w:rsid w:val="00B67FF0"/>
    <w:rsid w:val="00B75DFB"/>
    <w:rsid w:val="00B84850"/>
    <w:rsid w:val="00BC05F3"/>
    <w:rsid w:val="00BC5DEB"/>
    <w:rsid w:val="00BD0841"/>
    <w:rsid w:val="00BD3108"/>
    <w:rsid w:val="00BD4B74"/>
    <w:rsid w:val="00BD5E8D"/>
    <w:rsid w:val="00BF18FF"/>
    <w:rsid w:val="00C00E98"/>
    <w:rsid w:val="00C0311A"/>
    <w:rsid w:val="00C03AB0"/>
    <w:rsid w:val="00C273B9"/>
    <w:rsid w:val="00C27813"/>
    <w:rsid w:val="00C308F7"/>
    <w:rsid w:val="00C32E2F"/>
    <w:rsid w:val="00C34F83"/>
    <w:rsid w:val="00C42642"/>
    <w:rsid w:val="00C44E1D"/>
    <w:rsid w:val="00C63E95"/>
    <w:rsid w:val="00C9567C"/>
    <w:rsid w:val="00CD1E44"/>
    <w:rsid w:val="00CD75D5"/>
    <w:rsid w:val="00CE056C"/>
    <w:rsid w:val="00CF301D"/>
    <w:rsid w:val="00CF785E"/>
    <w:rsid w:val="00D009DD"/>
    <w:rsid w:val="00D062FA"/>
    <w:rsid w:val="00D073A6"/>
    <w:rsid w:val="00D1382F"/>
    <w:rsid w:val="00D166BC"/>
    <w:rsid w:val="00D231C5"/>
    <w:rsid w:val="00D37BF4"/>
    <w:rsid w:val="00D45D8E"/>
    <w:rsid w:val="00D50F5F"/>
    <w:rsid w:val="00D52BF9"/>
    <w:rsid w:val="00D665A4"/>
    <w:rsid w:val="00D7139D"/>
    <w:rsid w:val="00D748F6"/>
    <w:rsid w:val="00D7526C"/>
    <w:rsid w:val="00D769CF"/>
    <w:rsid w:val="00D81ABE"/>
    <w:rsid w:val="00D92408"/>
    <w:rsid w:val="00D9565C"/>
    <w:rsid w:val="00DB0298"/>
    <w:rsid w:val="00DD33E1"/>
    <w:rsid w:val="00DF6E87"/>
    <w:rsid w:val="00E04863"/>
    <w:rsid w:val="00E27CE1"/>
    <w:rsid w:val="00E30B46"/>
    <w:rsid w:val="00E421FC"/>
    <w:rsid w:val="00E5106A"/>
    <w:rsid w:val="00E51075"/>
    <w:rsid w:val="00E66BA5"/>
    <w:rsid w:val="00E7478E"/>
    <w:rsid w:val="00E769E1"/>
    <w:rsid w:val="00E87877"/>
    <w:rsid w:val="00E93A25"/>
    <w:rsid w:val="00E962C5"/>
    <w:rsid w:val="00EA185F"/>
    <w:rsid w:val="00EE5831"/>
    <w:rsid w:val="00EE6648"/>
    <w:rsid w:val="00EF1946"/>
    <w:rsid w:val="00F00187"/>
    <w:rsid w:val="00F06740"/>
    <w:rsid w:val="00F11BF5"/>
    <w:rsid w:val="00F1213F"/>
    <w:rsid w:val="00F13D97"/>
    <w:rsid w:val="00F262C2"/>
    <w:rsid w:val="00F53838"/>
    <w:rsid w:val="00F572B8"/>
    <w:rsid w:val="00F63598"/>
    <w:rsid w:val="00F73608"/>
    <w:rsid w:val="00F77FEF"/>
    <w:rsid w:val="00F84F7D"/>
    <w:rsid w:val="00F9754C"/>
    <w:rsid w:val="00FA01EB"/>
    <w:rsid w:val="00FB5D24"/>
    <w:rsid w:val="00FC13D2"/>
    <w:rsid w:val="00FC2B8B"/>
    <w:rsid w:val="00FC662B"/>
    <w:rsid w:val="00FD5099"/>
    <w:rsid w:val="00FD6F0D"/>
    <w:rsid w:val="00FF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4900E1"/>
  <w15:chartTrackingRefBased/>
  <w15:docId w15:val="{F86872E7-D5D2-4134-8FBE-96ADA465A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EastAsia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widowControl w:val="0"/>
        <w:wordWrap w:val="0"/>
        <w:autoSpaceDE w:val="0"/>
        <w:autoSpaceDN w:val="0"/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71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4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48F6"/>
  </w:style>
  <w:style w:type="paragraph" w:styleId="Footer">
    <w:name w:val="footer"/>
    <w:basedOn w:val="Normal"/>
    <w:link w:val="FooterChar"/>
    <w:uiPriority w:val="99"/>
    <w:unhideWhenUsed/>
    <w:rsid w:val="00D74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48F6"/>
  </w:style>
  <w:style w:type="paragraph" w:styleId="NormalWeb">
    <w:name w:val="Normal (Web)"/>
    <w:basedOn w:val="Normal"/>
    <w:uiPriority w:val="99"/>
    <w:semiHidden/>
    <w:unhideWhenUsed/>
    <w:rsid w:val="0071218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kern w:val="0"/>
      <w:sz w:val="24"/>
      <w:szCs w:val="24"/>
    </w:rPr>
  </w:style>
  <w:style w:type="table" w:styleId="TableGrid">
    <w:name w:val="Table Grid"/>
    <w:basedOn w:val="TableNormal"/>
    <w:uiPriority w:val="39"/>
    <w:rsid w:val="00B02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63C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3C5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3C5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3C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3C59"/>
    <w:rPr>
      <w:b/>
      <w:bCs/>
      <w:szCs w:val="20"/>
    </w:rPr>
  </w:style>
  <w:style w:type="paragraph" w:styleId="ListParagraph">
    <w:name w:val="List Paragraph"/>
    <w:basedOn w:val="Normal"/>
    <w:uiPriority w:val="34"/>
    <w:qFormat/>
    <w:rsid w:val="00811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image" Target="media/image5.tiff"/><Relationship Id="rId10" Type="http://schemas.openxmlformats.org/officeDocument/2006/relationships/footer" Target="footer3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93475-2F84-4F14-B968-100205766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1318</Words>
  <Characters>7518</Characters>
  <Application>Microsoft Office Word</Application>
  <DocSecurity>0</DocSecurity>
  <Lines>62</Lines>
  <Paragraphs>17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이현우</dc:creator>
  <cp:keywords/>
  <dc:description/>
  <cp:lastModifiedBy>Wilcock, Jay</cp:lastModifiedBy>
  <cp:revision>7</cp:revision>
  <dcterms:created xsi:type="dcterms:W3CDTF">2026-06-09T00:11:00Z</dcterms:created>
  <dcterms:modified xsi:type="dcterms:W3CDTF">2026-06-16T10:56:00Z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68931b41,68fcf68c,3738e5e1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2026-06-16T10:56:39Z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4953a42d-5124-4243-a776-1cfdd5f699e5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