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9FFD4" w14:textId="77777777" w:rsidR="00A97DBE" w:rsidRPr="008237D1" w:rsidRDefault="00A97DBE" w:rsidP="00A97DBE">
      <w:pPr>
        <w:autoSpaceDE w:val="0"/>
        <w:autoSpaceDN w:val="0"/>
        <w:adjustRightInd w:val="0"/>
        <w:jc w:val="both"/>
        <w:rPr>
          <w:rFonts w:asciiTheme="minorBidi" w:hAnsiTheme="minorBidi" w:cstheme="minorBidi"/>
          <w:color w:val="000000"/>
          <w:szCs w:val="20"/>
        </w:rPr>
      </w:pPr>
      <w:r w:rsidRPr="008237D1">
        <w:rPr>
          <w:rFonts w:asciiTheme="minorBidi" w:hAnsiTheme="minorBidi" w:cstheme="minorBidi"/>
          <w:color w:val="000000"/>
          <w:szCs w:val="20"/>
        </w:rPr>
        <w:t>Supplementary Table 1. The swallowing assessment protocol for stroke.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4"/>
        <w:gridCol w:w="5113"/>
        <w:gridCol w:w="3573"/>
      </w:tblGrid>
      <w:tr w:rsidR="00A97DBE" w:rsidRPr="008237D1" w14:paraId="6B1C32DE" w14:textId="77777777" w:rsidTr="00C450A2">
        <w:trPr>
          <w:tblHeader/>
        </w:trPr>
        <w:tc>
          <w:tcPr>
            <w:tcW w:w="674" w:type="dxa"/>
            <w:shd w:val="clear" w:color="auto" w:fill="A6A6A6" w:themeFill="background1" w:themeFillShade="A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568678C" w14:textId="77777777" w:rsidR="00A97DBE" w:rsidRPr="008237D1" w:rsidRDefault="00A97DBE" w:rsidP="00C450A2">
            <w:pPr>
              <w:jc w:val="center"/>
              <w:rPr>
                <w:color w:val="000000"/>
              </w:rPr>
            </w:pPr>
            <w:r w:rsidRPr="008237D1">
              <w:rPr>
                <w:rFonts w:eastAsia="Arial" w:cs="Arial"/>
                <w:b/>
                <w:bCs/>
                <w:color w:val="000000"/>
                <w:szCs w:val="20"/>
              </w:rPr>
              <w:t>Step</w:t>
            </w:r>
          </w:p>
        </w:tc>
        <w:tc>
          <w:tcPr>
            <w:tcW w:w="5113" w:type="dxa"/>
            <w:shd w:val="clear" w:color="auto" w:fill="A6A6A6" w:themeFill="background1" w:themeFillShade="A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1591F2F" w14:textId="77777777" w:rsidR="00A97DBE" w:rsidRPr="008237D1" w:rsidRDefault="00A97DBE" w:rsidP="00C450A2">
            <w:pPr>
              <w:jc w:val="center"/>
              <w:rPr>
                <w:color w:val="000000"/>
              </w:rPr>
            </w:pPr>
            <w:r w:rsidRPr="008237D1">
              <w:rPr>
                <w:rFonts w:eastAsia="Arial" w:cs="Arial"/>
                <w:b/>
                <w:bCs/>
                <w:color w:val="000000"/>
                <w:szCs w:val="20"/>
              </w:rPr>
              <w:t>Assessment</w:t>
            </w:r>
          </w:p>
        </w:tc>
        <w:tc>
          <w:tcPr>
            <w:tcW w:w="3573" w:type="dxa"/>
            <w:shd w:val="clear" w:color="auto" w:fill="A6A6A6" w:themeFill="background1" w:themeFillShade="A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30DFFD4" w14:textId="77777777" w:rsidR="00A97DBE" w:rsidRPr="008237D1" w:rsidRDefault="00A97DBE" w:rsidP="00C450A2">
            <w:pPr>
              <w:jc w:val="center"/>
              <w:rPr>
                <w:color w:val="000000"/>
              </w:rPr>
            </w:pPr>
            <w:r w:rsidRPr="008237D1">
              <w:rPr>
                <w:rFonts w:eastAsia="Arial" w:cs="Arial"/>
                <w:b/>
                <w:bCs/>
                <w:color w:val="000000"/>
                <w:szCs w:val="20"/>
              </w:rPr>
              <w:t>Action if NO</w:t>
            </w:r>
          </w:p>
        </w:tc>
      </w:tr>
      <w:tr w:rsidR="00A97DBE" w:rsidRPr="008237D1" w14:paraId="0E0536B2" w14:textId="77777777" w:rsidTr="00C450A2">
        <w:tc>
          <w:tcPr>
            <w:tcW w:w="9360" w:type="dxa"/>
            <w:gridSpan w:val="3"/>
            <w:shd w:val="clear" w:color="auto" w:fill="A6A6A6" w:themeFill="background1" w:themeFillShade="A6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3D85A19" w14:textId="77777777" w:rsidR="00A97DBE" w:rsidRPr="008237D1" w:rsidRDefault="00A97DBE" w:rsidP="00C450A2">
            <w:pPr>
              <w:rPr>
                <w:color w:val="000000"/>
              </w:rPr>
            </w:pPr>
            <w:r w:rsidRPr="008237D1">
              <w:rPr>
                <w:rFonts w:eastAsia="Arial" w:cs="Arial"/>
                <w:b/>
                <w:bCs/>
                <w:color w:val="000000"/>
                <w:szCs w:val="20"/>
              </w:rPr>
              <w:t>Pre-Swallow Observations</w:t>
            </w:r>
          </w:p>
        </w:tc>
      </w:tr>
      <w:tr w:rsidR="00A97DBE" w:rsidRPr="008237D1" w14:paraId="29AB27B0" w14:textId="77777777" w:rsidTr="00C450A2">
        <w:tc>
          <w:tcPr>
            <w:tcW w:w="674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90FF452" w14:textId="77777777" w:rsidR="00A97DBE" w:rsidRPr="008237D1" w:rsidRDefault="00A97DBE" w:rsidP="00C450A2">
            <w:pPr>
              <w:jc w:val="center"/>
              <w:rPr>
                <w:color w:val="000000"/>
              </w:rPr>
            </w:pPr>
            <w:r w:rsidRPr="008237D1">
              <w:rPr>
                <w:rFonts w:eastAsia="Arial" w:cs="Arial"/>
                <w:b/>
                <w:bCs/>
                <w:color w:val="000000"/>
                <w:szCs w:val="20"/>
              </w:rPr>
              <w:t>1</w:t>
            </w:r>
          </w:p>
        </w:tc>
        <w:tc>
          <w:tcPr>
            <w:tcW w:w="5113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41CEDB0" w14:textId="77777777" w:rsidR="00A97DBE" w:rsidRPr="008237D1" w:rsidRDefault="00A97DBE" w:rsidP="00C450A2">
            <w:pPr>
              <w:rPr>
                <w:color w:val="000000"/>
              </w:rPr>
            </w:pPr>
            <w:r w:rsidRPr="008237D1">
              <w:rPr>
                <w:rFonts w:eastAsia="Arial" w:cs="Arial"/>
                <w:color w:val="000000"/>
                <w:szCs w:val="20"/>
              </w:rPr>
              <w:t>Is the patient awake and alert or responding to speech?</w:t>
            </w:r>
          </w:p>
        </w:tc>
        <w:tc>
          <w:tcPr>
            <w:tcW w:w="3573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4D77B8A" w14:textId="77777777" w:rsidR="00A97DBE" w:rsidRPr="008237D1" w:rsidRDefault="00A97DBE" w:rsidP="00C450A2">
            <w:pPr>
              <w:rPr>
                <w:color w:val="000000"/>
              </w:rPr>
            </w:pPr>
            <w:r w:rsidRPr="008237D1">
              <w:rPr>
                <w:rFonts w:eastAsia="Arial" w:cs="Arial"/>
                <w:color w:val="000000"/>
                <w:szCs w:val="20"/>
              </w:rPr>
              <w:t>Keep NPO, reassess in 24 hours; if still inappropriate, refer to SLP</w:t>
            </w:r>
          </w:p>
        </w:tc>
      </w:tr>
      <w:tr w:rsidR="00A97DBE" w:rsidRPr="008237D1" w14:paraId="73AEBFB4" w14:textId="77777777" w:rsidTr="00C450A2">
        <w:tc>
          <w:tcPr>
            <w:tcW w:w="674" w:type="dxa"/>
            <w:shd w:val="clear" w:color="auto" w:fill="A6A6A6" w:themeFill="background1" w:themeFillShade="A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61E5A83" w14:textId="77777777" w:rsidR="00A97DBE" w:rsidRPr="008237D1" w:rsidRDefault="00A97DBE" w:rsidP="00C450A2">
            <w:pPr>
              <w:jc w:val="center"/>
              <w:rPr>
                <w:color w:val="000000"/>
              </w:rPr>
            </w:pPr>
            <w:r w:rsidRPr="008237D1">
              <w:rPr>
                <w:rFonts w:eastAsia="Arial" w:cs="Arial"/>
                <w:b/>
                <w:bCs/>
                <w:color w:val="000000"/>
                <w:szCs w:val="20"/>
              </w:rPr>
              <w:t>2</w:t>
            </w:r>
          </w:p>
        </w:tc>
        <w:tc>
          <w:tcPr>
            <w:tcW w:w="5113" w:type="dxa"/>
            <w:shd w:val="clear" w:color="auto" w:fill="A6A6A6" w:themeFill="background1" w:themeFillShade="A6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58329AE" w14:textId="77777777" w:rsidR="00A97DBE" w:rsidRPr="008237D1" w:rsidRDefault="00A97DBE" w:rsidP="00C450A2">
            <w:pPr>
              <w:rPr>
                <w:color w:val="000000"/>
              </w:rPr>
            </w:pPr>
            <w:r w:rsidRPr="008237D1">
              <w:rPr>
                <w:rFonts w:eastAsia="Arial" w:cs="Arial"/>
                <w:color w:val="000000"/>
                <w:szCs w:val="20"/>
              </w:rPr>
              <w:t>Is the patient able to be positioned upright with some head control?</w:t>
            </w:r>
          </w:p>
        </w:tc>
        <w:tc>
          <w:tcPr>
            <w:tcW w:w="3573" w:type="dxa"/>
            <w:shd w:val="clear" w:color="auto" w:fill="A6A6A6" w:themeFill="background1" w:themeFillShade="A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3E2ED19" w14:textId="77777777" w:rsidR="00A97DBE" w:rsidRPr="008237D1" w:rsidRDefault="00A97DBE" w:rsidP="00C450A2">
            <w:pPr>
              <w:rPr>
                <w:color w:val="000000"/>
              </w:rPr>
            </w:pPr>
            <w:r w:rsidRPr="008237D1">
              <w:rPr>
                <w:rFonts w:eastAsia="Arial" w:cs="Arial"/>
                <w:color w:val="000000"/>
                <w:szCs w:val="20"/>
              </w:rPr>
              <w:t>Keep NPO, reassess in 24 hours; if still inappropriate, refer to SLP</w:t>
            </w:r>
          </w:p>
        </w:tc>
      </w:tr>
      <w:tr w:rsidR="00A97DBE" w:rsidRPr="008237D1" w14:paraId="72A45043" w14:textId="77777777" w:rsidTr="00C450A2">
        <w:tc>
          <w:tcPr>
            <w:tcW w:w="674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1FD649D" w14:textId="77777777" w:rsidR="00A97DBE" w:rsidRPr="008237D1" w:rsidRDefault="00A97DBE" w:rsidP="00C450A2">
            <w:pPr>
              <w:jc w:val="center"/>
              <w:rPr>
                <w:color w:val="000000"/>
              </w:rPr>
            </w:pPr>
            <w:r w:rsidRPr="008237D1">
              <w:rPr>
                <w:rFonts w:eastAsia="Arial" w:cs="Arial"/>
                <w:b/>
                <w:bCs/>
                <w:color w:val="000000"/>
                <w:szCs w:val="20"/>
              </w:rPr>
              <w:t>3</w:t>
            </w:r>
          </w:p>
        </w:tc>
        <w:tc>
          <w:tcPr>
            <w:tcW w:w="5113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109970E" w14:textId="77777777" w:rsidR="00A97DBE" w:rsidRPr="008237D1" w:rsidRDefault="00A97DBE" w:rsidP="00C450A2">
            <w:pPr>
              <w:rPr>
                <w:color w:val="000000"/>
              </w:rPr>
            </w:pPr>
            <w:r w:rsidRPr="008237D1">
              <w:rPr>
                <w:rFonts w:eastAsia="Arial" w:cs="Arial"/>
                <w:color w:val="000000"/>
                <w:szCs w:val="20"/>
              </w:rPr>
              <w:t>Is the patient able to swallow their saliva?</w:t>
            </w:r>
          </w:p>
        </w:tc>
        <w:tc>
          <w:tcPr>
            <w:tcW w:w="3573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7F4BA85" w14:textId="77777777" w:rsidR="00A97DBE" w:rsidRPr="008237D1" w:rsidRDefault="00A97DBE" w:rsidP="00C450A2">
            <w:pPr>
              <w:rPr>
                <w:color w:val="000000"/>
              </w:rPr>
            </w:pPr>
            <w:r w:rsidRPr="008237D1">
              <w:rPr>
                <w:rFonts w:eastAsia="Arial" w:cs="Arial"/>
                <w:color w:val="000000"/>
                <w:szCs w:val="20"/>
              </w:rPr>
              <w:t>Keep NPO, refer to SLP</w:t>
            </w:r>
          </w:p>
        </w:tc>
      </w:tr>
      <w:tr w:rsidR="00A97DBE" w:rsidRPr="008237D1" w14:paraId="06D8F4A7" w14:textId="77777777" w:rsidTr="00C450A2">
        <w:tc>
          <w:tcPr>
            <w:tcW w:w="674" w:type="dxa"/>
            <w:shd w:val="clear" w:color="auto" w:fill="A6A6A6" w:themeFill="background1" w:themeFillShade="A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4A81347" w14:textId="77777777" w:rsidR="00A97DBE" w:rsidRPr="008237D1" w:rsidRDefault="00A97DBE" w:rsidP="00C450A2">
            <w:pPr>
              <w:jc w:val="center"/>
              <w:rPr>
                <w:color w:val="000000"/>
              </w:rPr>
            </w:pPr>
            <w:r w:rsidRPr="008237D1">
              <w:rPr>
                <w:rFonts w:eastAsia="Arial" w:cs="Arial"/>
                <w:b/>
                <w:bCs/>
                <w:color w:val="000000"/>
                <w:szCs w:val="20"/>
              </w:rPr>
              <w:t>4</w:t>
            </w:r>
          </w:p>
        </w:tc>
        <w:tc>
          <w:tcPr>
            <w:tcW w:w="5113" w:type="dxa"/>
            <w:shd w:val="clear" w:color="auto" w:fill="A6A6A6" w:themeFill="background1" w:themeFillShade="A6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EF844B6" w14:textId="77777777" w:rsidR="00A97DBE" w:rsidRPr="008237D1" w:rsidRDefault="00A97DBE" w:rsidP="00C450A2">
            <w:pPr>
              <w:rPr>
                <w:color w:val="000000"/>
              </w:rPr>
            </w:pPr>
            <w:r w:rsidRPr="008237D1">
              <w:rPr>
                <w:rFonts w:eastAsia="Arial" w:cs="Arial"/>
                <w:color w:val="000000"/>
                <w:szCs w:val="20"/>
              </w:rPr>
              <w:t>Can the patient cough when asked?</w:t>
            </w:r>
          </w:p>
        </w:tc>
        <w:tc>
          <w:tcPr>
            <w:tcW w:w="3573" w:type="dxa"/>
            <w:shd w:val="clear" w:color="auto" w:fill="A6A6A6" w:themeFill="background1" w:themeFillShade="A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570E39D" w14:textId="77777777" w:rsidR="00A97DBE" w:rsidRPr="008237D1" w:rsidRDefault="00A97DBE" w:rsidP="00C450A2">
            <w:pPr>
              <w:rPr>
                <w:color w:val="000000"/>
              </w:rPr>
            </w:pPr>
            <w:r w:rsidRPr="008237D1">
              <w:rPr>
                <w:rFonts w:eastAsia="Arial" w:cs="Arial"/>
                <w:color w:val="000000"/>
                <w:szCs w:val="20"/>
              </w:rPr>
              <w:t>Keep NPO, refer to SLP</w:t>
            </w:r>
          </w:p>
        </w:tc>
      </w:tr>
      <w:tr w:rsidR="00A97DBE" w:rsidRPr="008237D1" w14:paraId="56C70A78" w14:textId="77777777" w:rsidTr="00C450A2">
        <w:tc>
          <w:tcPr>
            <w:tcW w:w="674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C2E4C76" w14:textId="77777777" w:rsidR="00A97DBE" w:rsidRPr="008237D1" w:rsidRDefault="00A97DBE" w:rsidP="00C450A2">
            <w:pPr>
              <w:jc w:val="center"/>
              <w:rPr>
                <w:color w:val="000000"/>
              </w:rPr>
            </w:pPr>
            <w:r w:rsidRPr="008237D1">
              <w:rPr>
                <w:rFonts w:eastAsia="Arial" w:cs="Arial"/>
                <w:b/>
                <w:bCs/>
                <w:color w:val="000000"/>
                <w:szCs w:val="20"/>
              </w:rPr>
              <w:t>5</w:t>
            </w:r>
          </w:p>
        </w:tc>
        <w:tc>
          <w:tcPr>
            <w:tcW w:w="5113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73821A3" w14:textId="77777777" w:rsidR="00A97DBE" w:rsidRPr="008237D1" w:rsidRDefault="00A97DBE" w:rsidP="00C450A2">
            <w:pPr>
              <w:rPr>
                <w:color w:val="000000"/>
              </w:rPr>
            </w:pPr>
            <w:r w:rsidRPr="008237D1">
              <w:rPr>
                <w:rFonts w:eastAsia="Arial" w:cs="Arial"/>
                <w:color w:val="000000"/>
                <w:szCs w:val="20"/>
              </w:rPr>
              <w:t>Is the patient able to breathe freely? (No difficulty breathing or problems maintaining SaO</w:t>
            </w:r>
            <w:r w:rsidRPr="008237D1">
              <w:rPr>
                <w:rFonts w:ascii="Cambria Math" w:eastAsia="Arial" w:hAnsi="Cambria Math" w:cs="Cambria Math"/>
                <w:color w:val="000000"/>
                <w:szCs w:val="20"/>
              </w:rPr>
              <w:t>₂</w:t>
            </w:r>
            <w:r w:rsidRPr="008237D1">
              <w:rPr>
                <w:rFonts w:eastAsia="Arial" w:cs="Arial"/>
                <w:color w:val="000000"/>
                <w:szCs w:val="20"/>
              </w:rPr>
              <w:t>)</w:t>
            </w:r>
          </w:p>
        </w:tc>
        <w:tc>
          <w:tcPr>
            <w:tcW w:w="3573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F6F2ABB" w14:textId="77777777" w:rsidR="00A97DBE" w:rsidRPr="008237D1" w:rsidRDefault="00A97DBE" w:rsidP="00C450A2">
            <w:pPr>
              <w:rPr>
                <w:color w:val="000000"/>
              </w:rPr>
            </w:pPr>
            <w:r w:rsidRPr="008237D1">
              <w:rPr>
                <w:rFonts w:eastAsia="Arial" w:cs="Arial"/>
                <w:color w:val="000000"/>
                <w:szCs w:val="20"/>
              </w:rPr>
              <w:t>Keep NPO, refer to SLP</w:t>
            </w:r>
          </w:p>
        </w:tc>
      </w:tr>
      <w:tr w:rsidR="00A97DBE" w:rsidRPr="008237D1" w14:paraId="35D7E797" w14:textId="77777777" w:rsidTr="00C450A2">
        <w:tc>
          <w:tcPr>
            <w:tcW w:w="674" w:type="dxa"/>
            <w:shd w:val="clear" w:color="auto" w:fill="A6A6A6" w:themeFill="background1" w:themeFillShade="A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CE982D3" w14:textId="77777777" w:rsidR="00A97DBE" w:rsidRPr="008237D1" w:rsidRDefault="00A97DBE" w:rsidP="00C450A2">
            <w:pPr>
              <w:jc w:val="center"/>
              <w:rPr>
                <w:color w:val="000000"/>
              </w:rPr>
            </w:pPr>
            <w:r w:rsidRPr="008237D1">
              <w:rPr>
                <w:rFonts w:eastAsia="Arial" w:cs="Arial"/>
                <w:b/>
                <w:bCs/>
                <w:color w:val="000000"/>
                <w:szCs w:val="20"/>
              </w:rPr>
              <w:t>6</w:t>
            </w:r>
          </w:p>
        </w:tc>
        <w:tc>
          <w:tcPr>
            <w:tcW w:w="5113" w:type="dxa"/>
            <w:shd w:val="clear" w:color="auto" w:fill="A6A6A6" w:themeFill="background1" w:themeFillShade="A6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54C9B57" w14:textId="77777777" w:rsidR="00A97DBE" w:rsidRPr="008237D1" w:rsidRDefault="00A97DBE" w:rsidP="00C450A2">
            <w:pPr>
              <w:rPr>
                <w:color w:val="000000"/>
              </w:rPr>
            </w:pPr>
            <w:r w:rsidRPr="008237D1">
              <w:rPr>
                <w:rFonts w:eastAsia="Arial" w:cs="Arial"/>
                <w:color w:val="000000"/>
                <w:szCs w:val="20"/>
              </w:rPr>
              <w:t>Does the patient have a normal sounding voice? (Not “wet,” “hoarse,” or “breathy”)</w:t>
            </w:r>
          </w:p>
        </w:tc>
        <w:tc>
          <w:tcPr>
            <w:tcW w:w="3573" w:type="dxa"/>
            <w:shd w:val="clear" w:color="auto" w:fill="A6A6A6" w:themeFill="background1" w:themeFillShade="A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6F02568" w14:textId="77777777" w:rsidR="00A97DBE" w:rsidRPr="008237D1" w:rsidRDefault="00A97DBE" w:rsidP="00C450A2">
            <w:pPr>
              <w:rPr>
                <w:color w:val="000000"/>
              </w:rPr>
            </w:pPr>
            <w:r w:rsidRPr="008237D1">
              <w:rPr>
                <w:rFonts w:eastAsia="Arial" w:cs="Arial"/>
                <w:color w:val="000000"/>
                <w:szCs w:val="20"/>
              </w:rPr>
              <w:t>Keep NPO, refer to SLP</w:t>
            </w:r>
          </w:p>
        </w:tc>
      </w:tr>
      <w:tr w:rsidR="00A97DBE" w:rsidRPr="008237D1" w14:paraId="3E5EC48C" w14:textId="77777777" w:rsidTr="00C450A2">
        <w:tc>
          <w:tcPr>
            <w:tcW w:w="9360" w:type="dxa"/>
            <w:gridSpan w:val="3"/>
            <w:shd w:val="clear" w:color="auto" w:fill="A6A6A6" w:themeFill="background1" w:themeFillShade="A6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6DC5968" w14:textId="77777777" w:rsidR="00A97DBE" w:rsidRPr="008237D1" w:rsidRDefault="00A97DBE" w:rsidP="00C450A2">
            <w:pPr>
              <w:rPr>
                <w:color w:val="000000"/>
              </w:rPr>
            </w:pPr>
            <w:r w:rsidRPr="008237D1">
              <w:rPr>
                <w:rFonts w:eastAsia="Arial" w:cs="Arial"/>
                <w:b/>
                <w:bCs/>
                <w:color w:val="000000"/>
                <w:szCs w:val="20"/>
              </w:rPr>
              <w:t>Water Swallow Challenge (if ALL above are YES)</w:t>
            </w:r>
          </w:p>
        </w:tc>
      </w:tr>
      <w:tr w:rsidR="00A97DBE" w:rsidRPr="008237D1" w14:paraId="718DF622" w14:textId="77777777" w:rsidTr="00C450A2">
        <w:tc>
          <w:tcPr>
            <w:tcW w:w="674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4A6F990" w14:textId="77777777" w:rsidR="00A97DBE" w:rsidRPr="008237D1" w:rsidRDefault="00A97DBE" w:rsidP="00C450A2">
            <w:pPr>
              <w:jc w:val="center"/>
              <w:rPr>
                <w:color w:val="000000"/>
              </w:rPr>
            </w:pPr>
            <w:r w:rsidRPr="008237D1">
              <w:rPr>
                <w:rFonts w:eastAsia="Arial" w:cs="Arial"/>
                <w:color w:val="000000"/>
                <w:szCs w:val="20"/>
              </w:rPr>
              <w:t>—</w:t>
            </w:r>
          </w:p>
        </w:tc>
        <w:tc>
          <w:tcPr>
            <w:tcW w:w="5113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4C0E6D3" w14:textId="77777777" w:rsidR="00A97DBE" w:rsidRPr="008237D1" w:rsidRDefault="00A97DBE" w:rsidP="00C450A2">
            <w:pPr>
              <w:rPr>
                <w:color w:val="000000"/>
              </w:rPr>
            </w:pPr>
            <w:r w:rsidRPr="008237D1">
              <w:rPr>
                <w:rFonts w:eastAsia="Arial" w:cs="Arial"/>
                <w:color w:val="000000"/>
                <w:szCs w:val="20"/>
              </w:rPr>
              <w:t>Record baseline SaO</w:t>
            </w:r>
            <w:r w:rsidRPr="008237D1">
              <w:rPr>
                <w:rFonts w:ascii="Cambria Math" w:eastAsia="Arial" w:hAnsi="Cambria Math" w:cs="Cambria Math"/>
                <w:color w:val="000000"/>
                <w:szCs w:val="20"/>
              </w:rPr>
              <w:t>₂</w:t>
            </w:r>
            <w:r w:rsidRPr="008237D1">
              <w:rPr>
                <w:rFonts w:eastAsia="Arial" w:cs="Arial"/>
                <w:color w:val="000000"/>
                <w:szCs w:val="20"/>
              </w:rPr>
              <w:t xml:space="preserve"> prior to starting</w:t>
            </w:r>
          </w:p>
        </w:tc>
        <w:tc>
          <w:tcPr>
            <w:tcW w:w="3573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763FA81" w14:textId="77777777" w:rsidR="00A97DBE" w:rsidRPr="008237D1" w:rsidRDefault="00A97DBE" w:rsidP="00C450A2">
            <w:pPr>
              <w:rPr>
                <w:color w:val="000000"/>
              </w:rPr>
            </w:pPr>
            <w:r w:rsidRPr="008237D1">
              <w:rPr>
                <w:rFonts w:eastAsia="Arial" w:cs="Arial"/>
                <w:i/>
                <w:iCs/>
                <w:color w:val="000000"/>
                <w:szCs w:val="20"/>
              </w:rPr>
              <w:t>—</w:t>
            </w:r>
          </w:p>
        </w:tc>
      </w:tr>
      <w:tr w:rsidR="00A97DBE" w:rsidRPr="008237D1" w14:paraId="0FBDF863" w14:textId="77777777" w:rsidTr="00C450A2">
        <w:tc>
          <w:tcPr>
            <w:tcW w:w="674" w:type="dxa"/>
            <w:shd w:val="clear" w:color="auto" w:fill="A6A6A6" w:themeFill="background1" w:themeFillShade="A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E287D4C" w14:textId="77777777" w:rsidR="00A97DBE" w:rsidRPr="008237D1" w:rsidRDefault="00A97DBE" w:rsidP="00C450A2">
            <w:pPr>
              <w:jc w:val="center"/>
              <w:rPr>
                <w:color w:val="000000"/>
              </w:rPr>
            </w:pPr>
            <w:r w:rsidRPr="008237D1">
              <w:rPr>
                <w:rFonts w:eastAsia="Arial" w:cs="Arial"/>
                <w:color w:val="000000"/>
                <w:szCs w:val="20"/>
              </w:rPr>
              <w:t>—</w:t>
            </w:r>
          </w:p>
        </w:tc>
        <w:tc>
          <w:tcPr>
            <w:tcW w:w="5113" w:type="dxa"/>
            <w:shd w:val="clear" w:color="auto" w:fill="A6A6A6" w:themeFill="background1" w:themeFillShade="A6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25BABB2" w14:textId="77777777" w:rsidR="00A97DBE" w:rsidRPr="008237D1" w:rsidRDefault="00A97DBE" w:rsidP="00C450A2">
            <w:pPr>
              <w:rPr>
                <w:color w:val="000000"/>
              </w:rPr>
            </w:pPr>
            <w:r w:rsidRPr="008237D1">
              <w:rPr>
                <w:rFonts w:eastAsia="Arial" w:cs="Arial"/>
                <w:color w:val="000000"/>
                <w:szCs w:val="20"/>
              </w:rPr>
              <w:t>Monitor SaO</w:t>
            </w:r>
            <w:r w:rsidRPr="008237D1">
              <w:rPr>
                <w:rFonts w:ascii="Cambria Math" w:eastAsia="Arial" w:hAnsi="Cambria Math" w:cs="Cambria Math"/>
                <w:color w:val="000000"/>
                <w:szCs w:val="20"/>
              </w:rPr>
              <w:t>₂</w:t>
            </w:r>
            <w:r w:rsidRPr="008237D1">
              <w:rPr>
                <w:rFonts w:eastAsia="Arial" w:cs="Arial"/>
                <w:color w:val="000000"/>
                <w:szCs w:val="20"/>
              </w:rPr>
              <w:t xml:space="preserve"> throughout the challenge</w:t>
            </w:r>
          </w:p>
        </w:tc>
        <w:tc>
          <w:tcPr>
            <w:tcW w:w="3573" w:type="dxa"/>
            <w:shd w:val="clear" w:color="auto" w:fill="A6A6A6" w:themeFill="background1" w:themeFillShade="A6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1D69279" w14:textId="77777777" w:rsidR="00A97DBE" w:rsidRPr="008237D1" w:rsidRDefault="00A97DBE" w:rsidP="00C450A2">
            <w:pPr>
              <w:rPr>
                <w:color w:val="000000"/>
              </w:rPr>
            </w:pPr>
            <w:r w:rsidRPr="008237D1">
              <w:rPr>
                <w:rFonts w:eastAsia="Arial" w:cs="Arial"/>
                <w:i/>
                <w:iCs/>
                <w:color w:val="000000"/>
                <w:szCs w:val="20"/>
              </w:rPr>
              <w:t>—</w:t>
            </w:r>
          </w:p>
        </w:tc>
      </w:tr>
    </w:tbl>
    <w:p w14:paraId="2232A44B" w14:textId="231B0EF1" w:rsidR="00A97DBE" w:rsidRPr="008237D1" w:rsidRDefault="00563605" w:rsidP="00A97DBE">
      <w:pPr>
        <w:autoSpaceDE w:val="0"/>
        <w:autoSpaceDN w:val="0"/>
        <w:adjustRightInd w:val="0"/>
        <w:jc w:val="both"/>
        <w:rPr>
          <w:rFonts w:asciiTheme="minorBidi" w:hAnsiTheme="minorBidi" w:cstheme="minorBidi"/>
          <w:color w:val="000000"/>
          <w:szCs w:val="20"/>
        </w:rPr>
      </w:pPr>
      <w:r w:rsidRPr="008237D1">
        <w:rPr>
          <w:rFonts w:eastAsia="Arial" w:cs="Arial"/>
          <w:i/>
          <w:iCs/>
          <w:color w:val="000000"/>
          <w:sz w:val="18"/>
          <w:szCs w:val="18"/>
        </w:rPr>
        <w:t>NPO = nil per os; SaO</w:t>
      </w:r>
      <w:r w:rsidRPr="008237D1">
        <w:rPr>
          <w:rFonts w:ascii="Cambria Math" w:eastAsia="Arial" w:hAnsi="Cambria Math" w:cs="Cambria Math"/>
          <w:i/>
          <w:iCs/>
          <w:color w:val="000000"/>
          <w:sz w:val="18"/>
          <w:szCs w:val="18"/>
        </w:rPr>
        <w:t>₂</w:t>
      </w:r>
      <w:r w:rsidRPr="008237D1">
        <w:rPr>
          <w:rFonts w:eastAsia="Arial" w:cs="Arial"/>
          <w:i/>
          <w:iCs/>
          <w:color w:val="000000"/>
          <w:sz w:val="18"/>
          <w:szCs w:val="18"/>
        </w:rPr>
        <w:t xml:space="preserve"> = oxygen saturation; SLP = Speech Language Pathologist. If NO to items 1 or 2: keep NPO and reassess in 24 hours. If NO to any of items 3–6: keep NPO and refer to SLP. If ALL items 1–6 are YES: proceed to Water Swallow Challenge.</w:t>
      </w:r>
    </w:p>
    <w:p w14:paraId="10C37296" w14:textId="77777777" w:rsidR="004D0B0A" w:rsidRDefault="004D0B0A"/>
    <w:sectPr w:rsidR="004D0B0A">
      <w:footerReference w:type="even" r:id="rId6"/>
      <w:footerReference w:type="default" r:id="rId7"/>
      <w:footerReference w:type="firs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09B47E" w14:textId="77777777" w:rsidR="00D339B6" w:rsidRDefault="00D339B6" w:rsidP="00563605">
      <w:pPr>
        <w:spacing w:line="240" w:lineRule="auto"/>
      </w:pPr>
      <w:r>
        <w:separator/>
      </w:r>
    </w:p>
  </w:endnote>
  <w:endnote w:type="continuationSeparator" w:id="0">
    <w:p w14:paraId="3462ED8E" w14:textId="77777777" w:rsidR="00D339B6" w:rsidRDefault="00D339B6" w:rsidP="0056360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F37B0" w14:textId="788F2B19" w:rsidR="00563605" w:rsidRDefault="00563605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7756448" wp14:editId="0926B61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85975" cy="459105"/>
              <wp:effectExtent l="0" t="0" r="9525" b="0"/>
              <wp:wrapNone/>
              <wp:docPr id="391932478" name="Text Box 2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459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6B9523" w14:textId="6B454504" w:rsidR="00563605" w:rsidRPr="00563605" w:rsidRDefault="00563605" w:rsidP="00563605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563605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75644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formation Classification: General" style="position:absolute;margin-left:0;margin-top:0;width:164.25pt;height:36.1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" filled="f" stroked="f">
              <v:fill o:detectmouseclick="t"/>
              <v:textbox style="mso-fit-shape-to-text:t" inset="20pt,0,0,15pt">
                <w:txbxContent>
                  <w:p w14:paraId="656B9523" w14:textId="6B454504" w:rsidR="00563605" w:rsidRPr="00563605" w:rsidRDefault="00563605" w:rsidP="00563605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563605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6C510" w14:textId="0C1EBDD3" w:rsidR="00563605" w:rsidRDefault="00563605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2650A91" wp14:editId="00583DA4">
              <wp:simplePos x="914400" y="9461500"/>
              <wp:positionH relativeFrom="page">
                <wp:align>left</wp:align>
              </wp:positionH>
              <wp:positionV relativeFrom="page">
                <wp:align>bottom</wp:align>
              </wp:positionV>
              <wp:extent cx="2085975" cy="459105"/>
              <wp:effectExtent l="0" t="0" r="9525" b="0"/>
              <wp:wrapNone/>
              <wp:docPr id="1705646079" name="Text Box 3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459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F37504" w14:textId="27DCE9A7" w:rsidR="00563605" w:rsidRPr="00563605" w:rsidRDefault="00563605" w:rsidP="00563605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563605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650A9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formation Classification: General" style="position:absolute;margin-left:0;margin-top:0;width:164.25pt;height:36.1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45F37504" w14:textId="27DCE9A7" w:rsidR="00563605" w:rsidRPr="00563605" w:rsidRDefault="00563605" w:rsidP="00563605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563605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9CDFC" w14:textId="46CC9607" w:rsidR="00563605" w:rsidRDefault="00563605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1A4777D" wp14:editId="66F58F7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85975" cy="459105"/>
              <wp:effectExtent l="0" t="0" r="9525" b="0"/>
              <wp:wrapNone/>
              <wp:docPr id="2143162037" name="Text Box 1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459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99A538" w14:textId="536437CC" w:rsidR="00563605" w:rsidRPr="00563605" w:rsidRDefault="00563605" w:rsidP="00563605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563605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A4777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formation Classification: General" style="position:absolute;margin-left:0;margin-top:0;width:164.25pt;height:36.1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" filled="f" stroked="f">
              <v:fill o:detectmouseclick="t"/>
              <v:textbox style="mso-fit-shape-to-text:t" inset="20pt,0,0,15pt">
                <w:txbxContent>
                  <w:p w14:paraId="5A99A538" w14:textId="536437CC" w:rsidR="00563605" w:rsidRPr="00563605" w:rsidRDefault="00563605" w:rsidP="00563605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563605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E684CF" w14:textId="77777777" w:rsidR="00D339B6" w:rsidRDefault="00D339B6" w:rsidP="00563605">
      <w:pPr>
        <w:spacing w:line="240" w:lineRule="auto"/>
      </w:pPr>
      <w:r>
        <w:separator/>
      </w:r>
    </w:p>
  </w:footnote>
  <w:footnote w:type="continuationSeparator" w:id="0">
    <w:p w14:paraId="674DC687" w14:textId="77777777" w:rsidR="00D339B6" w:rsidRDefault="00D339B6" w:rsidP="0056360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DBE"/>
    <w:rsid w:val="0000098D"/>
    <w:rsid w:val="00003E05"/>
    <w:rsid w:val="00003FC1"/>
    <w:rsid w:val="0000499C"/>
    <w:rsid w:val="00005A0D"/>
    <w:rsid w:val="000079D6"/>
    <w:rsid w:val="00012E95"/>
    <w:rsid w:val="0001511A"/>
    <w:rsid w:val="000221C9"/>
    <w:rsid w:val="0002272E"/>
    <w:rsid w:val="00024267"/>
    <w:rsid w:val="0002557B"/>
    <w:rsid w:val="000267E7"/>
    <w:rsid w:val="00027EBB"/>
    <w:rsid w:val="00037929"/>
    <w:rsid w:val="00041F11"/>
    <w:rsid w:val="00044169"/>
    <w:rsid w:val="000443DC"/>
    <w:rsid w:val="0004706A"/>
    <w:rsid w:val="000505AC"/>
    <w:rsid w:val="000524FC"/>
    <w:rsid w:val="000571EA"/>
    <w:rsid w:val="00066EE1"/>
    <w:rsid w:val="00067AB7"/>
    <w:rsid w:val="00091F01"/>
    <w:rsid w:val="00093311"/>
    <w:rsid w:val="000A7224"/>
    <w:rsid w:val="000B4278"/>
    <w:rsid w:val="000B7091"/>
    <w:rsid w:val="000C081F"/>
    <w:rsid w:val="000C2EA2"/>
    <w:rsid w:val="000C3C5D"/>
    <w:rsid w:val="000C3DC9"/>
    <w:rsid w:val="000C6269"/>
    <w:rsid w:val="000D0ADF"/>
    <w:rsid w:val="000D61EA"/>
    <w:rsid w:val="000D76B0"/>
    <w:rsid w:val="000E19B9"/>
    <w:rsid w:val="000E1F57"/>
    <w:rsid w:val="000E2B62"/>
    <w:rsid w:val="000F1FDD"/>
    <w:rsid w:val="000F4837"/>
    <w:rsid w:val="000F569C"/>
    <w:rsid w:val="00110700"/>
    <w:rsid w:val="001142C2"/>
    <w:rsid w:val="00115547"/>
    <w:rsid w:val="00135C3A"/>
    <w:rsid w:val="00137192"/>
    <w:rsid w:val="001378D8"/>
    <w:rsid w:val="00140EB4"/>
    <w:rsid w:val="00153BF8"/>
    <w:rsid w:val="00154E20"/>
    <w:rsid w:val="00156AA0"/>
    <w:rsid w:val="00163846"/>
    <w:rsid w:val="001644DA"/>
    <w:rsid w:val="00166983"/>
    <w:rsid w:val="001670D1"/>
    <w:rsid w:val="001719A1"/>
    <w:rsid w:val="001746B6"/>
    <w:rsid w:val="00177FD5"/>
    <w:rsid w:val="00181BDD"/>
    <w:rsid w:val="00182517"/>
    <w:rsid w:val="0019249A"/>
    <w:rsid w:val="00194D57"/>
    <w:rsid w:val="00195C7B"/>
    <w:rsid w:val="001A0118"/>
    <w:rsid w:val="001A01F5"/>
    <w:rsid w:val="001A6E87"/>
    <w:rsid w:val="001B139B"/>
    <w:rsid w:val="001B143D"/>
    <w:rsid w:val="001C01C0"/>
    <w:rsid w:val="001C129C"/>
    <w:rsid w:val="001C48B7"/>
    <w:rsid w:val="001D4F27"/>
    <w:rsid w:val="001D5C5A"/>
    <w:rsid w:val="001E00F5"/>
    <w:rsid w:val="001E2171"/>
    <w:rsid w:val="001E5FED"/>
    <w:rsid w:val="001E63BC"/>
    <w:rsid w:val="001F05AC"/>
    <w:rsid w:val="001F1386"/>
    <w:rsid w:val="001F5A21"/>
    <w:rsid w:val="001F6E10"/>
    <w:rsid w:val="001F7E85"/>
    <w:rsid w:val="00203E8C"/>
    <w:rsid w:val="0021106C"/>
    <w:rsid w:val="00237237"/>
    <w:rsid w:val="0024023B"/>
    <w:rsid w:val="0024072A"/>
    <w:rsid w:val="0024119E"/>
    <w:rsid w:val="002542A8"/>
    <w:rsid w:val="00256FBF"/>
    <w:rsid w:val="00266080"/>
    <w:rsid w:val="0027171C"/>
    <w:rsid w:val="00272FC3"/>
    <w:rsid w:val="00275609"/>
    <w:rsid w:val="002822CB"/>
    <w:rsid w:val="0028270F"/>
    <w:rsid w:val="0028354A"/>
    <w:rsid w:val="002871D3"/>
    <w:rsid w:val="002879F6"/>
    <w:rsid w:val="0029073F"/>
    <w:rsid w:val="00290AC2"/>
    <w:rsid w:val="00292CC5"/>
    <w:rsid w:val="0029580C"/>
    <w:rsid w:val="00297943"/>
    <w:rsid w:val="002A10F8"/>
    <w:rsid w:val="002A4687"/>
    <w:rsid w:val="002B3ACD"/>
    <w:rsid w:val="002B554D"/>
    <w:rsid w:val="002B6381"/>
    <w:rsid w:val="002B6DF8"/>
    <w:rsid w:val="002C0219"/>
    <w:rsid w:val="002C15FD"/>
    <w:rsid w:val="002D30E5"/>
    <w:rsid w:val="002E15A7"/>
    <w:rsid w:val="002E1A66"/>
    <w:rsid w:val="002E4B91"/>
    <w:rsid w:val="002E5D17"/>
    <w:rsid w:val="002E742F"/>
    <w:rsid w:val="002F3F00"/>
    <w:rsid w:val="002F64DB"/>
    <w:rsid w:val="002F750F"/>
    <w:rsid w:val="003029D2"/>
    <w:rsid w:val="00310258"/>
    <w:rsid w:val="0031224E"/>
    <w:rsid w:val="0031311C"/>
    <w:rsid w:val="00320569"/>
    <w:rsid w:val="003207B8"/>
    <w:rsid w:val="00321851"/>
    <w:rsid w:val="0032282F"/>
    <w:rsid w:val="00335014"/>
    <w:rsid w:val="003372B4"/>
    <w:rsid w:val="0033734C"/>
    <w:rsid w:val="00337CD0"/>
    <w:rsid w:val="003401BA"/>
    <w:rsid w:val="00341433"/>
    <w:rsid w:val="0034310E"/>
    <w:rsid w:val="003455E1"/>
    <w:rsid w:val="00374B45"/>
    <w:rsid w:val="0037631C"/>
    <w:rsid w:val="0038313E"/>
    <w:rsid w:val="003846E8"/>
    <w:rsid w:val="00390DA4"/>
    <w:rsid w:val="00390F7E"/>
    <w:rsid w:val="003940AF"/>
    <w:rsid w:val="003A4C8E"/>
    <w:rsid w:val="003B2028"/>
    <w:rsid w:val="003C2ABB"/>
    <w:rsid w:val="003D1309"/>
    <w:rsid w:val="003D1B7D"/>
    <w:rsid w:val="003D36C1"/>
    <w:rsid w:val="003D606C"/>
    <w:rsid w:val="003D7450"/>
    <w:rsid w:val="003E0D33"/>
    <w:rsid w:val="003E2B64"/>
    <w:rsid w:val="003E7AA5"/>
    <w:rsid w:val="003E7F74"/>
    <w:rsid w:val="003F3AE9"/>
    <w:rsid w:val="00400F5B"/>
    <w:rsid w:val="00404ABA"/>
    <w:rsid w:val="00404D0A"/>
    <w:rsid w:val="0042003B"/>
    <w:rsid w:val="00421670"/>
    <w:rsid w:val="004221CA"/>
    <w:rsid w:val="0042485E"/>
    <w:rsid w:val="00427EB9"/>
    <w:rsid w:val="00431415"/>
    <w:rsid w:val="004340F1"/>
    <w:rsid w:val="004349B4"/>
    <w:rsid w:val="0043512F"/>
    <w:rsid w:val="0044779C"/>
    <w:rsid w:val="00451444"/>
    <w:rsid w:val="00451817"/>
    <w:rsid w:val="004535F7"/>
    <w:rsid w:val="00460997"/>
    <w:rsid w:val="00465395"/>
    <w:rsid w:val="00465675"/>
    <w:rsid w:val="00473EA6"/>
    <w:rsid w:val="004773FB"/>
    <w:rsid w:val="00492940"/>
    <w:rsid w:val="00494139"/>
    <w:rsid w:val="00494D31"/>
    <w:rsid w:val="004965EC"/>
    <w:rsid w:val="004A17DC"/>
    <w:rsid w:val="004B1A1C"/>
    <w:rsid w:val="004B59DB"/>
    <w:rsid w:val="004B5CCE"/>
    <w:rsid w:val="004B7817"/>
    <w:rsid w:val="004C0E20"/>
    <w:rsid w:val="004C65DA"/>
    <w:rsid w:val="004C7A35"/>
    <w:rsid w:val="004D016D"/>
    <w:rsid w:val="004D0B0A"/>
    <w:rsid w:val="004D7F73"/>
    <w:rsid w:val="004D7FD6"/>
    <w:rsid w:val="004E1EF4"/>
    <w:rsid w:val="004E70CA"/>
    <w:rsid w:val="004F31E0"/>
    <w:rsid w:val="004F3294"/>
    <w:rsid w:val="004F3C1B"/>
    <w:rsid w:val="005063E0"/>
    <w:rsid w:val="005065CE"/>
    <w:rsid w:val="0051059C"/>
    <w:rsid w:val="0051132C"/>
    <w:rsid w:val="0051216B"/>
    <w:rsid w:val="0052127B"/>
    <w:rsid w:val="00522166"/>
    <w:rsid w:val="005260AA"/>
    <w:rsid w:val="0052761D"/>
    <w:rsid w:val="00530968"/>
    <w:rsid w:val="00532976"/>
    <w:rsid w:val="005411A5"/>
    <w:rsid w:val="0054190A"/>
    <w:rsid w:val="00543355"/>
    <w:rsid w:val="00544DE7"/>
    <w:rsid w:val="0054509D"/>
    <w:rsid w:val="00563605"/>
    <w:rsid w:val="00573DAE"/>
    <w:rsid w:val="00577C7C"/>
    <w:rsid w:val="00581DF0"/>
    <w:rsid w:val="00582D4B"/>
    <w:rsid w:val="00585FC1"/>
    <w:rsid w:val="0058625A"/>
    <w:rsid w:val="005864E3"/>
    <w:rsid w:val="0059094B"/>
    <w:rsid w:val="00593146"/>
    <w:rsid w:val="00595E36"/>
    <w:rsid w:val="00597FE6"/>
    <w:rsid w:val="005A03B4"/>
    <w:rsid w:val="005A682A"/>
    <w:rsid w:val="005B0A8F"/>
    <w:rsid w:val="005B1D58"/>
    <w:rsid w:val="005C4112"/>
    <w:rsid w:val="005D20F7"/>
    <w:rsid w:val="005D2DD1"/>
    <w:rsid w:val="005D7396"/>
    <w:rsid w:val="005D757D"/>
    <w:rsid w:val="005E040E"/>
    <w:rsid w:val="005E1112"/>
    <w:rsid w:val="005E50CD"/>
    <w:rsid w:val="005F52B5"/>
    <w:rsid w:val="00600769"/>
    <w:rsid w:val="0060083C"/>
    <w:rsid w:val="006023CE"/>
    <w:rsid w:val="00603801"/>
    <w:rsid w:val="006121DC"/>
    <w:rsid w:val="00617AE4"/>
    <w:rsid w:val="00621439"/>
    <w:rsid w:val="00623EF4"/>
    <w:rsid w:val="006253BE"/>
    <w:rsid w:val="00626FB3"/>
    <w:rsid w:val="006326B6"/>
    <w:rsid w:val="00633909"/>
    <w:rsid w:val="00636345"/>
    <w:rsid w:val="006447CF"/>
    <w:rsid w:val="0064608A"/>
    <w:rsid w:val="00650FCE"/>
    <w:rsid w:val="006578EB"/>
    <w:rsid w:val="006633DF"/>
    <w:rsid w:val="00663E25"/>
    <w:rsid w:val="006667BA"/>
    <w:rsid w:val="0067553B"/>
    <w:rsid w:val="00680AF3"/>
    <w:rsid w:val="00685064"/>
    <w:rsid w:val="006867CA"/>
    <w:rsid w:val="00693380"/>
    <w:rsid w:val="00695A48"/>
    <w:rsid w:val="00696166"/>
    <w:rsid w:val="006A2304"/>
    <w:rsid w:val="006A3081"/>
    <w:rsid w:val="006A61E1"/>
    <w:rsid w:val="006C3EAF"/>
    <w:rsid w:val="006C3F5A"/>
    <w:rsid w:val="006C5A78"/>
    <w:rsid w:val="006D09C5"/>
    <w:rsid w:val="006D0FDB"/>
    <w:rsid w:val="006D3C62"/>
    <w:rsid w:val="006D5955"/>
    <w:rsid w:val="006E0A0C"/>
    <w:rsid w:val="006E10A6"/>
    <w:rsid w:val="006E2727"/>
    <w:rsid w:val="006F2428"/>
    <w:rsid w:val="006F3AAD"/>
    <w:rsid w:val="006F3BC2"/>
    <w:rsid w:val="00700196"/>
    <w:rsid w:val="00710CC1"/>
    <w:rsid w:val="007121E5"/>
    <w:rsid w:val="00712D32"/>
    <w:rsid w:val="00720D8B"/>
    <w:rsid w:val="00726A9F"/>
    <w:rsid w:val="00734DF8"/>
    <w:rsid w:val="0073630C"/>
    <w:rsid w:val="00742678"/>
    <w:rsid w:val="00742845"/>
    <w:rsid w:val="00743F8C"/>
    <w:rsid w:val="00747971"/>
    <w:rsid w:val="00752BB5"/>
    <w:rsid w:val="00755C5A"/>
    <w:rsid w:val="00756BBD"/>
    <w:rsid w:val="00772246"/>
    <w:rsid w:val="00773DFD"/>
    <w:rsid w:val="00774322"/>
    <w:rsid w:val="00774C3E"/>
    <w:rsid w:val="00777266"/>
    <w:rsid w:val="0078178F"/>
    <w:rsid w:val="00786412"/>
    <w:rsid w:val="00786B58"/>
    <w:rsid w:val="007A748B"/>
    <w:rsid w:val="007B541F"/>
    <w:rsid w:val="007D06C1"/>
    <w:rsid w:val="007E06BE"/>
    <w:rsid w:val="007E0EF7"/>
    <w:rsid w:val="007F04A7"/>
    <w:rsid w:val="007F78DF"/>
    <w:rsid w:val="00803BBB"/>
    <w:rsid w:val="00815988"/>
    <w:rsid w:val="00821134"/>
    <w:rsid w:val="008249CC"/>
    <w:rsid w:val="0082573E"/>
    <w:rsid w:val="008271B8"/>
    <w:rsid w:val="008447A9"/>
    <w:rsid w:val="00844EF7"/>
    <w:rsid w:val="00853E68"/>
    <w:rsid w:val="00856F6E"/>
    <w:rsid w:val="00857DCF"/>
    <w:rsid w:val="008603FA"/>
    <w:rsid w:val="00862388"/>
    <w:rsid w:val="00862757"/>
    <w:rsid w:val="008704E7"/>
    <w:rsid w:val="00871E8A"/>
    <w:rsid w:val="00875648"/>
    <w:rsid w:val="00877ADF"/>
    <w:rsid w:val="00880FEF"/>
    <w:rsid w:val="008849A2"/>
    <w:rsid w:val="00885A99"/>
    <w:rsid w:val="00886B25"/>
    <w:rsid w:val="00895332"/>
    <w:rsid w:val="008953AA"/>
    <w:rsid w:val="00896CB6"/>
    <w:rsid w:val="00897F82"/>
    <w:rsid w:val="008A6BF5"/>
    <w:rsid w:val="008B5620"/>
    <w:rsid w:val="008B5D9A"/>
    <w:rsid w:val="008D5CDA"/>
    <w:rsid w:val="008E0428"/>
    <w:rsid w:val="008E42DD"/>
    <w:rsid w:val="008F2F44"/>
    <w:rsid w:val="009008B2"/>
    <w:rsid w:val="00900A1E"/>
    <w:rsid w:val="009030FC"/>
    <w:rsid w:val="00906197"/>
    <w:rsid w:val="00906A67"/>
    <w:rsid w:val="0090777F"/>
    <w:rsid w:val="00913FDB"/>
    <w:rsid w:val="009159AB"/>
    <w:rsid w:val="00923E80"/>
    <w:rsid w:val="00926410"/>
    <w:rsid w:val="00926E38"/>
    <w:rsid w:val="0093316F"/>
    <w:rsid w:val="009342F4"/>
    <w:rsid w:val="00937C48"/>
    <w:rsid w:val="00941DBC"/>
    <w:rsid w:val="00942B92"/>
    <w:rsid w:val="009431DB"/>
    <w:rsid w:val="00951AA1"/>
    <w:rsid w:val="00951DC7"/>
    <w:rsid w:val="009567F3"/>
    <w:rsid w:val="00960B83"/>
    <w:rsid w:val="009665F2"/>
    <w:rsid w:val="00972A61"/>
    <w:rsid w:val="00973C7B"/>
    <w:rsid w:val="00974C1B"/>
    <w:rsid w:val="00975895"/>
    <w:rsid w:val="00984C41"/>
    <w:rsid w:val="00992D8D"/>
    <w:rsid w:val="00993A8C"/>
    <w:rsid w:val="009940E9"/>
    <w:rsid w:val="00994329"/>
    <w:rsid w:val="009A4372"/>
    <w:rsid w:val="009A4C24"/>
    <w:rsid w:val="009A5232"/>
    <w:rsid w:val="009A60F9"/>
    <w:rsid w:val="009A66E7"/>
    <w:rsid w:val="009B1645"/>
    <w:rsid w:val="009C297E"/>
    <w:rsid w:val="009C47C8"/>
    <w:rsid w:val="009C5CA0"/>
    <w:rsid w:val="009D0353"/>
    <w:rsid w:val="009E336B"/>
    <w:rsid w:val="009F02B1"/>
    <w:rsid w:val="009F30C4"/>
    <w:rsid w:val="009F4F76"/>
    <w:rsid w:val="00A023EB"/>
    <w:rsid w:val="00A140E3"/>
    <w:rsid w:val="00A15800"/>
    <w:rsid w:val="00A209FF"/>
    <w:rsid w:val="00A217B6"/>
    <w:rsid w:val="00A2333A"/>
    <w:rsid w:val="00A32E43"/>
    <w:rsid w:val="00A36101"/>
    <w:rsid w:val="00A40ED8"/>
    <w:rsid w:val="00A42457"/>
    <w:rsid w:val="00A43DF7"/>
    <w:rsid w:val="00A510C5"/>
    <w:rsid w:val="00A5119D"/>
    <w:rsid w:val="00A511D4"/>
    <w:rsid w:val="00A56115"/>
    <w:rsid w:val="00A64094"/>
    <w:rsid w:val="00A6525D"/>
    <w:rsid w:val="00A66FA6"/>
    <w:rsid w:val="00A67E6F"/>
    <w:rsid w:val="00A73E15"/>
    <w:rsid w:val="00A740A2"/>
    <w:rsid w:val="00A74916"/>
    <w:rsid w:val="00A83889"/>
    <w:rsid w:val="00A97A57"/>
    <w:rsid w:val="00A97DBE"/>
    <w:rsid w:val="00AA0FB3"/>
    <w:rsid w:val="00AA27E5"/>
    <w:rsid w:val="00AA5AF5"/>
    <w:rsid w:val="00AB10A7"/>
    <w:rsid w:val="00AB6690"/>
    <w:rsid w:val="00AC56DC"/>
    <w:rsid w:val="00AD07F1"/>
    <w:rsid w:val="00AD2FD8"/>
    <w:rsid w:val="00AD3490"/>
    <w:rsid w:val="00AD6B2D"/>
    <w:rsid w:val="00AE56CB"/>
    <w:rsid w:val="00AF5479"/>
    <w:rsid w:val="00AF7B33"/>
    <w:rsid w:val="00B03E55"/>
    <w:rsid w:val="00B0488D"/>
    <w:rsid w:val="00B04AF3"/>
    <w:rsid w:val="00B14C2B"/>
    <w:rsid w:val="00B16C61"/>
    <w:rsid w:val="00B17B9F"/>
    <w:rsid w:val="00B21967"/>
    <w:rsid w:val="00B346C0"/>
    <w:rsid w:val="00B42AD8"/>
    <w:rsid w:val="00B42BA8"/>
    <w:rsid w:val="00B42EDE"/>
    <w:rsid w:val="00B435AF"/>
    <w:rsid w:val="00B45251"/>
    <w:rsid w:val="00B46F7F"/>
    <w:rsid w:val="00B47085"/>
    <w:rsid w:val="00B47B4D"/>
    <w:rsid w:val="00B50DBD"/>
    <w:rsid w:val="00B51017"/>
    <w:rsid w:val="00B57D81"/>
    <w:rsid w:val="00B6145F"/>
    <w:rsid w:val="00B644DE"/>
    <w:rsid w:val="00B66372"/>
    <w:rsid w:val="00B71CA8"/>
    <w:rsid w:val="00B73426"/>
    <w:rsid w:val="00B73547"/>
    <w:rsid w:val="00B749D7"/>
    <w:rsid w:val="00B75DCF"/>
    <w:rsid w:val="00B766B6"/>
    <w:rsid w:val="00B77FA5"/>
    <w:rsid w:val="00B86DBE"/>
    <w:rsid w:val="00B94F2C"/>
    <w:rsid w:val="00BA041F"/>
    <w:rsid w:val="00BA15F7"/>
    <w:rsid w:val="00BA5F7B"/>
    <w:rsid w:val="00BB2389"/>
    <w:rsid w:val="00BB5BFE"/>
    <w:rsid w:val="00BE20F1"/>
    <w:rsid w:val="00BE4372"/>
    <w:rsid w:val="00BE497F"/>
    <w:rsid w:val="00BE4E7A"/>
    <w:rsid w:val="00BE6372"/>
    <w:rsid w:val="00BE7CFD"/>
    <w:rsid w:val="00BF434D"/>
    <w:rsid w:val="00BF47D8"/>
    <w:rsid w:val="00BF7D51"/>
    <w:rsid w:val="00C0093A"/>
    <w:rsid w:val="00C04347"/>
    <w:rsid w:val="00C101D3"/>
    <w:rsid w:val="00C11A8C"/>
    <w:rsid w:val="00C14687"/>
    <w:rsid w:val="00C17B37"/>
    <w:rsid w:val="00C22CA0"/>
    <w:rsid w:val="00C23B0E"/>
    <w:rsid w:val="00C277CB"/>
    <w:rsid w:val="00C27F0B"/>
    <w:rsid w:val="00C45CD3"/>
    <w:rsid w:val="00C47EB6"/>
    <w:rsid w:val="00C53272"/>
    <w:rsid w:val="00C56D53"/>
    <w:rsid w:val="00C64D37"/>
    <w:rsid w:val="00C7005C"/>
    <w:rsid w:val="00C71808"/>
    <w:rsid w:val="00C723D9"/>
    <w:rsid w:val="00C73D64"/>
    <w:rsid w:val="00C74CFD"/>
    <w:rsid w:val="00CB1409"/>
    <w:rsid w:val="00CB1ADC"/>
    <w:rsid w:val="00CB2C94"/>
    <w:rsid w:val="00CB36ED"/>
    <w:rsid w:val="00CC4E9C"/>
    <w:rsid w:val="00CD02B7"/>
    <w:rsid w:val="00CD0388"/>
    <w:rsid w:val="00CD625E"/>
    <w:rsid w:val="00CE65E5"/>
    <w:rsid w:val="00CF5C29"/>
    <w:rsid w:val="00D055FF"/>
    <w:rsid w:val="00D10D7D"/>
    <w:rsid w:val="00D11EFD"/>
    <w:rsid w:val="00D1214A"/>
    <w:rsid w:val="00D13994"/>
    <w:rsid w:val="00D13C32"/>
    <w:rsid w:val="00D1642E"/>
    <w:rsid w:val="00D20C5C"/>
    <w:rsid w:val="00D24005"/>
    <w:rsid w:val="00D24999"/>
    <w:rsid w:val="00D25405"/>
    <w:rsid w:val="00D339B6"/>
    <w:rsid w:val="00D36380"/>
    <w:rsid w:val="00D363D3"/>
    <w:rsid w:val="00D42121"/>
    <w:rsid w:val="00D43D5D"/>
    <w:rsid w:val="00D44EFA"/>
    <w:rsid w:val="00D45DA3"/>
    <w:rsid w:val="00D46655"/>
    <w:rsid w:val="00D537FE"/>
    <w:rsid w:val="00D625B3"/>
    <w:rsid w:val="00D62663"/>
    <w:rsid w:val="00D62EFE"/>
    <w:rsid w:val="00D63261"/>
    <w:rsid w:val="00D7136A"/>
    <w:rsid w:val="00D719F6"/>
    <w:rsid w:val="00D71D37"/>
    <w:rsid w:val="00D723FD"/>
    <w:rsid w:val="00D740B4"/>
    <w:rsid w:val="00D85EF3"/>
    <w:rsid w:val="00D86A36"/>
    <w:rsid w:val="00D86EE1"/>
    <w:rsid w:val="00D90B36"/>
    <w:rsid w:val="00D938CE"/>
    <w:rsid w:val="00DB0F9C"/>
    <w:rsid w:val="00DB1C59"/>
    <w:rsid w:val="00DB2CA4"/>
    <w:rsid w:val="00DB7A23"/>
    <w:rsid w:val="00DC00E7"/>
    <w:rsid w:val="00DC13C7"/>
    <w:rsid w:val="00DC48ED"/>
    <w:rsid w:val="00DC59B3"/>
    <w:rsid w:val="00DC633D"/>
    <w:rsid w:val="00DC69F5"/>
    <w:rsid w:val="00DC6E44"/>
    <w:rsid w:val="00DD0756"/>
    <w:rsid w:val="00DD4CBF"/>
    <w:rsid w:val="00DD56C3"/>
    <w:rsid w:val="00DD5F2B"/>
    <w:rsid w:val="00DD7DCB"/>
    <w:rsid w:val="00DF2398"/>
    <w:rsid w:val="00DF45F3"/>
    <w:rsid w:val="00E00A1B"/>
    <w:rsid w:val="00E0350F"/>
    <w:rsid w:val="00E077F8"/>
    <w:rsid w:val="00E11251"/>
    <w:rsid w:val="00E126A3"/>
    <w:rsid w:val="00E21C28"/>
    <w:rsid w:val="00E243BA"/>
    <w:rsid w:val="00E47A81"/>
    <w:rsid w:val="00E47B1A"/>
    <w:rsid w:val="00E5618D"/>
    <w:rsid w:val="00E57908"/>
    <w:rsid w:val="00E75CBF"/>
    <w:rsid w:val="00E75F81"/>
    <w:rsid w:val="00E8406F"/>
    <w:rsid w:val="00E85EC6"/>
    <w:rsid w:val="00E869D3"/>
    <w:rsid w:val="00E915FB"/>
    <w:rsid w:val="00EA0B3F"/>
    <w:rsid w:val="00EA52CA"/>
    <w:rsid w:val="00EB12E7"/>
    <w:rsid w:val="00EB17C7"/>
    <w:rsid w:val="00EB3B0F"/>
    <w:rsid w:val="00EB4590"/>
    <w:rsid w:val="00EB56E2"/>
    <w:rsid w:val="00EB5CAB"/>
    <w:rsid w:val="00EC5EAE"/>
    <w:rsid w:val="00EC6EEA"/>
    <w:rsid w:val="00EC76DE"/>
    <w:rsid w:val="00ED639B"/>
    <w:rsid w:val="00ED6EFB"/>
    <w:rsid w:val="00F02E5A"/>
    <w:rsid w:val="00F128E7"/>
    <w:rsid w:val="00F13441"/>
    <w:rsid w:val="00F13CB6"/>
    <w:rsid w:val="00F16B2F"/>
    <w:rsid w:val="00F30F5E"/>
    <w:rsid w:val="00F31625"/>
    <w:rsid w:val="00F3443B"/>
    <w:rsid w:val="00F43351"/>
    <w:rsid w:val="00F45724"/>
    <w:rsid w:val="00F511CC"/>
    <w:rsid w:val="00F56705"/>
    <w:rsid w:val="00F57C9F"/>
    <w:rsid w:val="00F63267"/>
    <w:rsid w:val="00F74793"/>
    <w:rsid w:val="00F76DBD"/>
    <w:rsid w:val="00F82DC9"/>
    <w:rsid w:val="00F86A48"/>
    <w:rsid w:val="00F949BF"/>
    <w:rsid w:val="00F94AED"/>
    <w:rsid w:val="00FA239F"/>
    <w:rsid w:val="00FB1835"/>
    <w:rsid w:val="00FB1E37"/>
    <w:rsid w:val="00FC050F"/>
    <w:rsid w:val="00FC174D"/>
    <w:rsid w:val="00FC3E7A"/>
    <w:rsid w:val="00FC46AE"/>
    <w:rsid w:val="00FD262B"/>
    <w:rsid w:val="00FD72E7"/>
    <w:rsid w:val="00FE3DB1"/>
    <w:rsid w:val="00FE3E4B"/>
    <w:rsid w:val="00FE5F21"/>
    <w:rsid w:val="00FF2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71BF70"/>
  <w15:chartTrackingRefBased/>
  <w15:docId w15:val="{632AFDA7-197C-D949-A1F0-E1B9AAD09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7DBE"/>
    <w:pPr>
      <w:spacing w:line="480" w:lineRule="auto"/>
    </w:pPr>
    <w:rPr>
      <w:rFonts w:ascii="Arial" w:eastAsia="Times New Roman" w:hAnsi="Arial" w:cs="Times New Roman"/>
      <w:kern w:val="0"/>
      <w:sz w:val="2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7DBE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noProof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7DBE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noProof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7DBE"/>
    <w:pPr>
      <w:keepNext/>
      <w:keepLines/>
      <w:spacing w:before="160" w:after="80" w:line="240" w:lineRule="auto"/>
      <w:outlineLvl w:val="2"/>
    </w:pPr>
    <w:rPr>
      <w:rFonts w:asciiTheme="minorHAnsi" w:eastAsiaTheme="majorEastAsia" w:hAnsiTheme="minorHAnsi" w:cstheme="majorBidi"/>
      <w:noProof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7DBE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noProof/>
      <w:color w:val="0F4761" w:themeColor="accent1" w:themeShade="BF"/>
      <w:kern w:val="2"/>
      <w:sz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7DBE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noProof/>
      <w:color w:val="0F4761" w:themeColor="accent1" w:themeShade="BF"/>
      <w:kern w:val="2"/>
      <w:sz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7DBE"/>
    <w:pPr>
      <w:keepNext/>
      <w:keepLines/>
      <w:spacing w:before="40" w:line="240" w:lineRule="auto"/>
      <w:outlineLvl w:val="5"/>
    </w:pPr>
    <w:rPr>
      <w:rFonts w:asciiTheme="minorHAnsi" w:eastAsiaTheme="majorEastAsia" w:hAnsiTheme="minorHAnsi" w:cstheme="majorBidi"/>
      <w:i/>
      <w:iCs/>
      <w:noProof/>
      <w:color w:val="595959" w:themeColor="text1" w:themeTint="A6"/>
      <w:kern w:val="2"/>
      <w:sz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7DBE"/>
    <w:pPr>
      <w:keepNext/>
      <w:keepLines/>
      <w:spacing w:before="40" w:line="240" w:lineRule="auto"/>
      <w:outlineLvl w:val="6"/>
    </w:pPr>
    <w:rPr>
      <w:rFonts w:asciiTheme="minorHAnsi" w:eastAsiaTheme="majorEastAsia" w:hAnsiTheme="minorHAnsi" w:cstheme="majorBidi"/>
      <w:noProof/>
      <w:color w:val="595959" w:themeColor="text1" w:themeTint="A6"/>
      <w:kern w:val="2"/>
      <w:sz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7DBE"/>
    <w:pPr>
      <w:keepNext/>
      <w:keepLines/>
      <w:spacing w:line="240" w:lineRule="auto"/>
      <w:outlineLvl w:val="7"/>
    </w:pPr>
    <w:rPr>
      <w:rFonts w:asciiTheme="minorHAnsi" w:eastAsiaTheme="majorEastAsia" w:hAnsiTheme="minorHAnsi" w:cstheme="majorBidi"/>
      <w:i/>
      <w:iCs/>
      <w:noProof/>
      <w:color w:val="272727" w:themeColor="text1" w:themeTint="D8"/>
      <w:kern w:val="2"/>
      <w:sz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7DBE"/>
    <w:pPr>
      <w:keepNext/>
      <w:keepLines/>
      <w:spacing w:line="240" w:lineRule="auto"/>
      <w:outlineLvl w:val="8"/>
    </w:pPr>
    <w:rPr>
      <w:rFonts w:asciiTheme="minorHAnsi" w:eastAsiaTheme="majorEastAsia" w:hAnsiTheme="minorHAnsi" w:cstheme="majorBidi"/>
      <w:noProof/>
      <w:color w:val="272727" w:themeColor="text1" w:themeTint="D8"/>
      <w:kern w:val="2"/>
      <w:sz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7DBE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7DBE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7DBE"/>
    <w:rPr>
      <w:rFonts w:eastAsiaTheme="majorEastAsia" w:cstheme="majorBidi"/>
      <w:noProof/>
      <w:color w:val="0F4761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7DBE"/>
    <w:rPr>
      <w:rFonts w:eastAsiaTheme="majorEastAsia" w:cstheme="majorBidi"/>
      <w:i/>
      <w:iCs/>
      <w:noProof/>
      <w:color w:val="0F4761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7DBE"/>
    <w:rPr>
      <w:rFonts w:eastAsiaTheme="majorEastAsia" w:cstheme="majorBidi"/>
      <w:noProof/>
      <w:color w:val="0F4761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7DBE"/>
    <w:rPr>
      <w:rFonts w:eastAsiaTheme="majorEastAsia" w:cstheme="majorBidi"/>
      <w:i/>
      <w:iCs/>
      <w:noProof/>
      <w:color w:val="595959" w:themeColor="text1" w:themeTint="A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7DBE"/>
    <w:rPr>
      <w:rFonts w:eastAsiaTheme="majorEastAsia" w:cstheme="majorBidi"/>
      <w:noProof/>
      <w:color w:val="595959" w:themeColor="text1" w:themeTint="A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7DBE"/>
    <w:rPr>
      <w:rFonts w:eastAsiaTheme="majorEastAsia" w:cstheme="majorBidi"/>
      <w:i/>
      <w:iCs/>
      <w:noProof/>
      <w:color w:val="272727" w:themeColor="text1" w:themeTint="D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7DBE"/>
    <w:rPr>
      <w:rFonts w:eastAsiaTheme="majorEastAsia" w:cstheme="majorBidi"/>
      <w:noProof/>
      <w:color w:val="272727" w:themeColor="text1" w:themeTint="D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A97DBE"/>
    <w:pPr>
      <w:spacing w:after="80" w:line="240" w:lineRule="auto"/>
      <w:contextualSpacing/>
    </w:pPr>
    <w:rPr>
      <w:rFonts w:asciiTheme="majorHAnsi" w:eastAsiaTheme="majorEastAsia" w:hAnsiTheme="majorHAnsi" w:cstheme="majorBidi"/>
      <w:noProof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97DBE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7DBE"/>
    <w:pPr>
      <w:numPr>
        <w:ilvl w:val="1"/>
      </w:numPr>
      <w:spacing w:after="160" w:line="240" w:lineRule="auto"/>
    </w:pPr>
    <w:rPr>
      <w:rFonts w:asciiTheme="minorHAnsi" w:eastAsiaTheme="majorEastAsia" w:hAnsiTheme="minorHAnsi" w:cstheme="majorBidi"/>
      <w:noProof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97DBE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A97DBE"/>
    <w:pPr>
      <w:spacing w:before="160" w:after="160" w:line="240" w:lineRule="auto"/>
      <w:jc w:val="center"/>
    </w:pPr>
    <w:rPr>
      <w:rFonts w:asciiTheme="minorHAnsi" w:eastAsiaTheme="minorHAnsi" w:hAnsiTheme="minorHAnsi" w:cstheme="minorBidi"/>
      <w:i/>
      <w:iCs/>
      <w:noProof/>
      <w:color w:val="404040" w:themeColor="text1" w:themeTint="BF"/>
      <w:kern w:val="2"/>
      <w:sz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97DBE"/>
    <w:rPr>
      <w:i/>
      <w:iCs/>
      <w:noProof/>
      <w:color w:val="404040" w:themeColor="text1" w:themeTint="BF"/>
      <w:lang w:val="en-US"/>
    </w:rPr>
  </w:style>
  <w:style w:type="paragraph" w:styleId="ListParagraph">
    <w:name w:val="List Paragraph"/>
    <w:basedOn w:val="Normal"/>
    <w:uiPriority w:val="34"/>
    <w:qFormat/>
    <w:rsid w:val="00A97DBE"/>
    <w:pPr>
      <w:spacing w:line="240" w:lineRule="auto"/>
      <w:ind w:left="720"/>
      <w:contextualSpacing/>
    </w:pPr>
    <w:rPr>
      <w:rFonts w:asciiTheme="minorHAnsi" w:eastAsiaTheme="minorHAnsi" w:hAnsiTheme="minorHAnsi" w:cstheme="minorBidi"/>
      <w:noProof/>
      <w:kern w:val="2"/>
      <w:sz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97D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7D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eastAsiaTheme="minorHAnsi" w:hAnsiTheme="minorHAnsi" w:cstheme="minorBidi"/>
      <w:i/>
      <w:iCs/>
      <w:noProof/>
      <w:color w:val="0F4761" w:themeColor="accent1" w:themeShade="BF"/>
      <w:kern w:val="2"/>
      <w:sz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7DBE"/>
    <w:rPr>
      <w:i/>
      <w:iCs/>
      <w:noProof/>
      <w:color w:val="0F4761" w:themeColor="accent1" w:themeShade="BF"/>
      <w:lang w:val="en-US"/>
    </w:rPr>
  </w:style>
  <w:style w:type="character" w:styleId="IntenseReference">
    <w:name w:val="Intense Reference"/>
    <w:basedOn w:val="DefaultParagraphFont"/>
    <w:uiPriority w:val="32"/>
    <w:qFormat/>
    <w:rsid w:val="00A97DBE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uiPriority w:val="99"/>
    <w:semiHidden/>
    <w:rsid w:val="00A97DB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A97DBE"/>
    <w:rPr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A97DBE"/>
    <w:rPr>
      <w:rFonts w:ascii="Arial" w:eastAsia="Times New Roman" w:hAnsi="Arial" w:cs="Times New Roman"/>
      <w:kern w:val="0"/>
      <w:sz w:val="20"/>
      <w:szCs w:val="2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63605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3605"/>
    <w:rPr>
      <w:rFonts w:ascii="Arial" w:eastAsia="Times New Roman" w:hAnsi="Arial" w:cs="Times New Roman"/>
      <w:kern w:val="0"/>
      <w:sz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170</Words>
  <Characters>974</Characters>
  <Application>Microsoft Office Word</Application>
  <DocSecurity>0</DocSecurity>
  <Lines>8</Lines>
  <Paragraphs>2</Paragraphs>
  <ScaleCrop>false</ScaleCrop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Mohammed A. Aldriweesh</dc:creator>
  <cp:keywords/>
  <dc:description/>
  <cp:lastModifiedBy>Sivaraj, Shamini</cp:lastModifiedBy>
  <cp:revision>2</cp:revision>
  <dcterms:created xsi:type="dcterms:W3CDTF">2026-05-21T12:44:00Z</dcterms:created>
  <dcterms:modified xsi:type="dcterms:W3CDTF">2026-05-22T05:36:00Z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9AF1BF3B-C35A-4F92-ABE9-134C5202FF3C</vt:lpwstr>
  </property>
  <property fmtid="{D5CDD505-2E9C-101B-9397-08002B2CF9AE}" pid="3" name="ClassificationContentMarkingFooterShapeIds">
    <vt:lpwstr>7fbe0eb5,175c6a3e,65aa17ff</vt:lpwstr>
  </property>
  <property fmtid="{D5CDD505-2E9C-101B-9397-08002B2CF9AE}" pid="4" name="ClassificationContentMarkingFooterFontProps">
    <vt:lpwstr>#0078d7,9,Rockwell</vt:lpwstr>
  </property>
  <property fmtid="{D5CDD505-2E9C-101B-9397-08002B2CF9AE}" pid="5" name="ClassificationContentMarkingFooterText">
    <vt:lpwstr>Information Classification: General</vt:lpwstr>
  </property>
  <property fmtid="{D5CDD505-2E9C-101B-9397-08002B2CF9AE}" pid="6" name="MSIP_Label_2bbab825-a111-45e4-86a1-18cee0005896_Enabled">
    <vt:lpwstr>true</vt:lpwstr>
  </property>
  <property fmtid="{D5CDD505-2E9C-101B-9397-08002B2CF9AE}" pid="7" name="MSIP_Label_2bbab825-a111-45e4-86a1-18cee0005896_SetDate">
    <vt:lpwstr>2026-05-22T05:36:29Z</vt:lpwstr>
  </property>
  <property fmtid="{D5CDD505-2E9C-101B-9397-08002B2CF9AE}" pid="8" name="MSIP_Label_2bbab825-a111-45e4-86a1-18cee0005896_Method">
    <vt:lpwstr>Standard</vt:lpwstr>
  </property>
  <property fmtid="{D5CDD505-2E9C-101B-9397-08002B2CF9AE}" pid="9" name="MSIP_Label_2bbab825-a111-45e4-86a1-18cee0005896_Name">
    <vt:lpwstr>2bbab825-a111-45e4-86a1-18cee0005896</vt:lpwstr>
  </property>
  <property fmtid="{D5CDD505-2E9C-101B-9397-08002B2CF9AE}" pid="10" name="MSIP_Label_2bbab825-a111-45e4-86a1-18cee0005896_SiteId">
    <vt:lpwstr>2567d566-604c-408a-8a60-55d0dc9d9d6b</vt:lpwstr>
  </property>
  <property fmtid="{D5CDD505-2E9C-101B-9397-08002B2CF9AE}" pid="11" name="MSIP_Label_2bbab825-a111-45e4-86a1-18cee0005896_ActionId">
    <vt:lpwstr>7d642a01-926b-4eb4-b3ea-3968feb0e5a4</vt:lpwstr>
  </property>
  <property fmtid="{D5CDD505-2E9C-101B-9397-08002B2CF9AE}" pid="12" name="MSIP_Label_2bbab825-a111-45e4-86a1-18cee0005896_ContentBits">
    <vt:lpwstr>2</vt:lpwstr>
  </property>
  <property fmtid="{D5CDD505-2E9C-101B-9397-08002B2CF9AE}" pid="13" name="MSIP_Label_2bbab825-a111-45e4-86a1-18cee0005896_Tag">
    <vt:lpwstr>10, 3, 0, 1</vt:lpwstr>
  </property>
</Properties>
</file>