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1C64" w14:textId="77777777" w:rsidR="00681577" w:rsidRPr="004E36DB" w:rsidRDefault="00681577" w:rsidP="00681577">
      <w:pPr>
        <w:spacing w:line="480" w:lineRule="auto"/>
        <w:rPr>
          <w:rFonts w:ascii="Arial" w:hAnsi="Arial" w:cs="Arial"/>
          <w:b/>
          <w:bCs/>
          <w:sz w:val="28"/>
          <w:szCs w:val="28"/>
        </w:rPr>
      </w:pPr>
      <w:r w:rsidRPr="004E36DB">
        <w:rPr>
          <w:rFonts w:ascii="Arial" w:hAnsi="Arial" w:cs="Arial"/>
          <w:b/>
          <w:bCs/>
          <w:sz w:val="28"/>
          <w:szCs w:val="28"/>
        </w:rPr>
        <w:t>Effectiveness of FF/UMEC/VI versus ICS/LABA in patients with uncontrolled asthma treated in routine clinical practice (PERFORM): A pragmatic randomized controlled trial</w:t>
      </w:r>
    </w:p>
    <w:p w14:paraId="623E10B4" w14:textId="77777777" w:rsidR="00681577" w:rsidRPr="00A84C80" w:rsidRDefault="00681577" w:rsidP="00681577">
      <w:pPr>
        <w:spacing w:afterLines="120" w:after="288" w:line="480" w:lineRule="auto"/>
        <w:rPr>
          <w:rFonts w:ascii="Arial" w:eastAsia="ArialUnicodeMS" w:hAnsi="Arial"/>
          <w:sz w:val="24"/>
        </w:rPr>
      </w:pPr>
      <w:r w:rsidRPr="00A84C80">
        <w:rPr>
          <w:rFonts w:ascii="Arial" w:hAnsi="Arial"/>
          <w:sz w:val="24"/>
        </w:rPr>
        <w:t xml:space="preserve">Erika </w:t>
      </w:r>
      <w:r w:rsidRPr="007D493B">
        <w:rPr>
          <w:rFonts w:ascii="Arial" w:hAnsi="Arial" w:cs="Arial"/>
          <w:sz w:val="24"/>
        </w:rPr>
        <w:t>Penz</w:t>
      </w:r>
      <w:r w:rsidRPr="00A84C80">
        <w:rPr>
          <w:rFonts w:ascii="Arial" w:hAnsi="Arial"/>
          <w:sz w:val="24"/>
        </w:rPr>
        <w:t xml:space="preserve">, Stephen G </w:t>
      </w:r>
      <w:r w:rsidRPr="007D493B">
        <w:rPr>
          <w:rFonts w:ascii="Arial" w:hAnsi="Arial" w:cs="Arial"/>
          <w:sz w:val="24"/>
        </w:rPr>
        <w:t>Noorduyn</w:t>
      </w:r>
      <w:r w:rsidRPr="00A84C80">
        <w:rPr>
          <w:rFonts w:ascii="Arial" w:hAnsi="Arial"/>
          <w:sz w:val="24"/>
        </w:rPr>
        <w:t xml:space="preserve">, Alison C </w:t>
      </w:r>
      <w:r w:rsidRPr="007D493B">
        <w:rPr>
          <w:rFonts w:ascii="Arial" w:hAnsi="Arial" w:cs="Arial"/>
          <w:sz w:val="24"/>
        </w:rPr>
        <w:t>Moore</w:t>
      </w:r>
      <w:r w:rsidRPr="00A84C80">
        <w:rPr>
          <w:rFonts w:ascii="Arial" w:hAnsi="Arial"/>
          <w:sz w:val="24"/>
        </w:rPr>
        <w:t xml:space="preserve">, Hiroyuki </w:t>
      </w:r>
      <w:r w:rsidRPr="007D493B">
        <w:rPr>
          <w:rFonts w:ascii="Arial" w:hAnsi="Arial" w:cs="Arial"/>
          <w:sz w:val="24"/>
        </w:rPr>
        <w:t>Nagase</w:t>
      </w:r>
      <w:r w:rsidRPr="00A84C80">
        <w:rPr>
          <w:rFonts w:ascii="Arial" w:hAnsi="Arial"/>
          <w:sz w:val="24"/>
        </w:rPr>
        <w:t xml:space="preserve">, </w:t>
      </w:r>
      <w:r>
        <w:rPr>
          <w:rFonts w:ascii="Arial" w:hAnsi="Arial"/>
          <w:sz w:val="24"/>
        </w:rPr>
        <w:br/>
      </w:r>
      <w:r w:rsidRPr="00A84C80">
        <w:rPr>
          <w:rFonts w:ascii="Arial" w:hAnsi="Arial"/>
          <w:sz w:val="24"/>
        </w:rPr>
        <w:t xml:space="preserve">Jodie </w:t>
      </w:r>
      <w:r w:rsidRPr="007D493B">
        <w:rPr>
          <w:rFonts w:ascii="Arial" w:hAnsi="Arial" w:cs="Arial"/>
          <w:sz w:val="24"/>
        </w:rPr>
        <w:t>Crawford</w:t>
      </w:r>
      <w:r w:rsidRPr="00A84C80">
        <w:rPr>
          <w:rFonts w:ascii="Arial" w:hAnsi="Arial"/>
          <w:sz w:val="24"/>
        </w:rPr>
        <w:t xml:space="preserve">, Mary </w:t>
      </w:r>
      <w:r w:rsidRPr="007D493B">
        <w:rPr>
          <w:rFonts w:ascii="Arial" w:hAnsi="Arial" w:cs="Arial"/>
          <w:sz w:val="24"/>
        </w:rPr>
        <w:t>Woessner</w:t>
      </w:r>
      <w:r w:rsidRPr="00A84C80">
        <w:rPr>
          <w:rFonts w:ascii="Arial" w:hAnsi="Arial"/>
          <w:sz w:val="24"/>
        </w:rPr>
        <w:t xml:space="preserve">, Lydia </w:t>
      </w:r>
      <w:r w:rsidRPr="007D493B">
        <w:rPr>
          <w:rFonts w:ascii="Arial" w:hAnsi="Arial" w:cs="Arial"/>
          <w:sz w:val="24"/>
        </w:rPr>
        <w:t>Demetriou</w:t>
      </w:r>
      <w:r w:rsidRPr="00A84C80">
        <w:rPr>
          <w:rFonts w:ascii="Arial" w:hAnsi="Arial"/>
          <w:sz w:val="24"/>
        </w:rPr>
        <w:t xml:space="preserve">, Nicola </w:t>
      </w:r>
      <w:r w:rsidRPr="007D493B">
        <w:rPr>
          <w:rFonts w:ascii="Arial" w:hAnsi="Arial" w:cs="Arial"/>
          <w:sz w:val="24"/>
        </w:rPr>
        <w:t>Brown</w:t>
      </w:r>
      <w:r w:rsidRPr="00A84C80">
        <w:rPr>
          <w:rFonts w:ascii="Arial" w:hAnsi="Arial"/>
          <w:sz w:val="24"/>
        </w:rPr>
        <w:t xml:space="preserve">, David </w:t>
      </w:r>
      <w:r w:rsidRPr="007D493B">
        <w:rPr>
          <w:rFonts w:ascii="Arial" w:hAnsi="Arial" w:cs="Arial"/>
          <w:sz w:val="24"/>
        </w:rPr>
        <w:t>Slade</w:t>
      </w:r>
      <w:r w:rsidRPr="00A84C80">
        <w:rPr>
          <w:rFonts w:ascii="Arial" w:hAnsi="Arial"/>
          <w:sz w:val="24"/>
        </w:rPr>
        <w:t xml:space="preserve">, Gabriel </w:t>
      </w:r>
      <w:r w:rsidRPr="007D493B">
        <w:rPr>
          <w:rFonts w:ascii="Arial" w:hAnsi="Arial" w:cs="Arial"/>
          <w:sz w:val="24"/>
        </w:rPr>
        <w:t>Garcia</w:t>
      </w:r>
      <w:r w:rsidRPr="00A84C80">
        <w:rPr>
          <w:rFonts w:ascii="Arial" w:hAnsi="Arial"/>
          <w:sz w:val="24"/>
        </w:rPr>
        <w:t xml:space="preserve">, Alan P </w:t>
      </w:r>
      <w:r w:rsidRPr="007D493B">
        <w:rPr>
          <w:rFonts w:ascii="Arial" w:hAnsi="Arial" w:cs="Arial"/>
          <w:sz w:val="24"/>
        </w:rPr>
        <w:t>Baptist</w:t>
      </w:r>
      <w:r w:rsidRPr="00A84C80">
        <w:rPr>
          <w:rFonts w:ascii="Arial" w:hAnsi="Arial"/>
          <w:sz w:val="24"/>
        </w:rPr>
        <w:t xml:space="preserve">, John J </w:t>
      </w:r>
      <w:r w:rsidRPr="007D493B">
        <w:rPr>
          <w:rFonts w:ascii="Arial" w:hAnsi="Arial" w:cs="Arial"/>
          <w:sz w:val="24"/>
        </w:rPr>
        <w:t>Oppenheimer</w:t>
      </w:r>
    </w:p>
    <w:p w14:paraId="06AE8DA2" w14:textId="77777777" w:rsidR="00775701" w:rsidRPr="00A84C80" w:rsidRDefault="00775701" w:rsidP="00ED0E07">
      <w:pPr>
        <w:keepNext/>
        <w:spacing w:after="120" w:line="480" w:lineRule="auto"/>
        <w:outlineLvl w:val="0"/>
        <w:rPr>
          <w:rFonts w:ascii="Arial" w:hAnsi="Arial"/>
          <w:b/>
          <w:sz w:val="32"/>
        </w:rPr>
      </w:pPr>
      <w:r>
        <w:rPr>
          <w:rFonts w:ascii="Arial" w:hAnsi="Arial" w:cs="Arial"/>
          <w:b/>
          <w:bCs/>
          <w:sz w:val="32"/>
          <w:szCs w:val="22"/>
        </w:rPr>
        <w:t>Supplementary material</w:t>
      </w:r>
      <w:r w:rsidRPr="00A84C80">
        <w:rPr>
          <w:rFonts w:ascii="Arial" w:hAnsi="Arial"/>
          <w:b/>
          <w:sz w:val="36"/>
        </w:rPr>
        <w:br w:type="page"/>
      </w:r>
    </w:p>
    <w:p w14:paraId="717C2FBA" w14:textId="77777777" w:rsidR="00775701" w:rsidRPr="00A84C80" w:rsidRDefault="00775701" w:rsidP="00ED0E07">
      <w:pPr>
        <w:keepNext/>
        <w:spacing w:after="120" w:line="480" w:lineRule="auto"/>
        <w:outlineLvl w:val="1"/>
        <w:rPr>
          <w:rFonts w:ascii="Arial" w:hAnsi="Arial"/>
          <w:b/>
          <w:sz w:val="28"/>
        </w:rPr>
      </w:pPr>
      <w:bookmarkStart w:id="0" w:name="_Hlk208485236"/>
      <w:r w:rsidRPr="00A84C80">
        <w:rPr>
          <w:rFonts w:ascii="Arial" w:hAnsi="Arial"/>
          <w:b/>
          <w:sz w:val="28"/>
        </w:rPr>
        <w:lastRenderedPageBreak/>
        <w:t xml:space="preserve">List of primary investigators and </w:t>
      </w:r>
      <w:bookmarkEnd w:id="0"/>
      <w:r w:rsidRPr="00A84C80">
        <w:rPr>
          <w:rFonts w:ascii="Arial" w:hAnsi="Arial"/>
          <w:b/>
          <w:sz w:val="28"/>
        </w:rPr>
        <w:t>sites</w:t>
      </w:r>
    </w:p>
    <w:tbl>
      <w:tblPr>
        <w:tblStyle w:val="TableGrid"/>
        <w:tblW w:w="0" w:type="auto"/>
        <w:tblLook w:val="04A0" w:firstRow="1" w:lastRow="0" w:firstColumn="1" w:lastColumn="0" w:noHBand="0" w:noVBand="1"/>
      </w:tblPr>
      <w:tblGrid>
        <w:gridCol w:w="8494"/>
      </w:tblGrid>
      <w:tr w:rsidR="00775701" w:rsidRPr="00506FE5" w14:paraId="64B60339" w14:textId="77777777">
        <w:tc>
          <w:tcPr>
            <w:tcW w:w="9016" w:type="dxa"/>
            <w:shd w:val="clear" w:color="auto" w:fill="F2F2F2" w:themeFill="background1" w:themeFillShade="F2"/>
          </w:tcPr>
          <w:p w14:paraId="443FF565" w14:textId="77777777" w:rsidR="00775701" w:rsidRPr="00A84C80" w:rsidRDefault="00775701">
            <w:pPr>
              <w:spacing w:line="480" w:lineRule="auto"/>
              <w:rPr>
                <w:rFonts w:ascii="Arial" w:hAnsi="Arial"/>
                <w:b/>
              </w:rPr>
            </w:pPr>
            <w:r w:rsidRPr="00A84C80">
              <w:rPr>
                <w:rFonts w:ascii="Arial" w:hAnsi="Arial"/>
                <w:b/>
              </w:rPr>
              <w:t>Country</w:t>
            </w:r>
          </w:p>
        </w:tc>
      </w:tr>
      <w:tr w:rsidR="00775701" w:rsidRPr="00506FE5" w14:paraId="52457458" w14:textId="77777777">
        <w:tc>
          <w:tcPr>
            <w:tcW w:w="9016" w:type="dxa"/>
          </w:tcPr>
          <w:p w14:paraId="35A69240" w14:textId="77777777" w:rsidR="00775701" w:rsidRPr="00A84C80" w:rsidRDefault="00775701">
            <w:pPr>
              <w:spacing w:line="480" w:lineRule="auto"/>
              <w:rPr>
                <w:rFonts w:ascii="Arial" w:hAnsi="Arial"/>
              </w:rPr>
            </w:pPr>
            <w:r w:rsidRPr="00A84C80">
              <w:rPr>
                <w:rFonts w:ascii="Arial" w:hAnsi="Arial"/>
              </w:rPr>
              <w:t>Primary investigator associated with trial site: surname, first name</w:t>
            </w:r>
          </w:p>
        </w:tc>
      </w:tr>
      <w:tr w:rsidR="00775701" w:rsidRPr="00506FE5" w14:paraId="3EA9F2C6" w14:textId="77777777">
        <w:tc>
          <w:tcPr>
            <w:tcW w:w="9016" w:type="dxa"/>
            <w:shd w:val="clear" w:color="auto" w:fill="F2F2F2" w:themeFill="background1" w:themeFillShade="F2"/>
          </w:tcPr>
          <w:p w14:paraId="4D8D3EAB" w14:textId="77777777" w:rsidR="00775701" w:rsidRPr="00A84C80" w:rsidRDefault="00775701">
            <w:pPr>
              <w:spacing w:line="480" w:lineRule="auto"/>
              <w:rPr>
                <w:rFonts w:ascii="Arial" w:hAnsi="Arial"/>
                <w:b/>
              </w:rPr>
            </w:pPr>
            <w:r w:rsidRPr="00A84C80">
              <w:rPr>
                <w:rFonts w:ascii="Arial" w:hAnsi="Arial"/>
                <w:b/>
              </w:rPr>
              <w:t>Argentina</w:t>
            </w:r>
          </w:p>
        </w:tc>
      </w:tr>
      <w:tr w:rsidR="00775701" w:rsidRPr="00506FE5" w14:paraId="01685645" w14:textId="77777777">
        <w:tc>
          <w:tcPr>
            <w:tcW w:w="9016" w:type="dxa"/>
            <w:vAlign w:val="bottom"/>
          </w:tcPr>
          <w:p w14:paraId="18D368CE" w14:textId="77777777" w:rsidR="00775701" w:rsidRPr="00A84C80" w:rsidRDefault="00775701">
            <w:pPr>
              <w:spacing w:line="480" w:lineRule="auto"/>
              <w:rPr>
                <w:rFonts w:ascii="Arial" w:hAnsi="Arial"/>
              </w:rPr>
            </w:pPr>
            <w:r w:rsidRPr="00A84C80">
              <w:rPr>
                <w:rFonts w:ascii="Arial" w:hAnsi="Arial"/>
              </w:rPr>
              <w:t>Arce, German</w:t>
            </w:r>
          </w:p>
        </w:tc>
      </w:tr>
      <w:tr w:rsidR="00775701" w:rsidRPr="00506FE5" w14:paraId="2A462F98" w14:textId="77777777">
        <w:tc>
          <w:tcPr>
            <w:tcW w:w="9016" w:type="dxa"/>
            <w:vAlign w:val="bottom"/>
          </w:tcPr>
          <w:p w14:paraId="1AC247B8" w14:textId="77777777" w:rsidR="00775701" w:rsidRPr="00A84C80" w:rsidRDefault="00775701">
            <w:pPr>
              <w:spacing w:line="480" w:lineRule="auto"/>
              <w:rPr>
                <w:rFonts w:ascii="Arial" w:hAnsi="Arial"/>
              </w:rPr>
            </w:pPr>
            <w:proofErr w:type="spellStart"/>
            <w:r w:rsidRPr="00A84C80">
              <w:rPr>
                <w:rFonts w:ascii="Arial" w:hAnsi="Arial"/>
              </w:rPr>
              <w:t>Ardusso</w:t>
            </w:r>
            <w:proofErr w:type="spellEnd"/>
            <w:r w:rsidRPr="00A84C80">
              <w:rPr>
                <w:rFonts w:ascii="Arial" w:hAnsi="Arial"/>
              </w:rPr>
              <w:t>, Dario</w:t>
            </w:r>
          </w:p>
        </w:tc>
      </w:tr>
      <w:tr w:rsidR="00775701" w:rsidRPr="00506FE5" w14:paraId="50A8083B" w14:textId="77777777">
        <w:tc>
          <w:tcPr>
            <w:tcW w:w="9016" w:type="dxa"/>
            <w:vAlign w:val="bottom"/>
          </w:tcPr>
          <w:p w14:paraId="619C9FB7" w14:textId="77777777" w:rsidR="00775701" w:rsidRPr="00A84C80" w:rsidRDefault="00775701">
            <w:pPr>
              <w:spacing w:line="480" w:lineRule="auto"/>
              <w:rPr>
                <w:rFonts w:ascii="Arial" w:hAnsi="Arial"/>
              </w:rPr>
            </w:pPr>
            <w:proofErr w:type="spellStart"/>
            <w:r w:rsidRPr="00A84C80">
              <w:rPr>
                <w:rFonts w:ascii="Arial" w:hAnsi="Arial"/>
              </w:rPr>
              <w:t>Cambursano</w:t>
            </w:r>
            <w:proofErr w:type="spellEnd"/>
            <w:r w:rsidRPr="00A84C80">
              <w:rPr>
                <w:rFonts w:ascii="Arial" w:hAnsi="Arial"/>
              </w:rPr>
              <w:t>, Victor Hugo</w:t>
            </w:r>
          </w:p>
        </w:tc>
      </w:tr>
      <w:tr w:rsidR="00775701" w:rsidRPr="00506FE5" w14:paraId="07D7D8C8" w14:textId="77777777">
        <w:tc>
          <w:tcPr>
            <w:tcW w:w="9016" w:type="dxa"/>
            <w:vAlign w:val="bottom"/>
          </w:tcPr>
          <w:p w14:paraId="5950B25F" w14:textId="77777777" w:rsidR="00775701" w:rsidRPr="00A84C80" w:rsidRDefault="00775701">
            <w:pPr>
              <w:spacing w:line="480" w:lineRule="auto"/>
              <w:rPr>
                <w:rFonts w:ascii="Arial" w:hAnsi="Arial"/>
              </w:rPr>
            </w:pPr>
            <w:r w:rsidRPr="00A84C80">
              <w:rPr>
                <w:rFonts w:ascii="Arial" w:hAnsi="Arial"/>
              </w:rPr>
              <w:t>Del Olmo, Ricardo</w:t>
            </w:r>
          </w:p>
        </w:tc>
      </w:tr>
      <w:tr w:rsidR="00775701" w:rsidRPr="00506FE5" w14:paraId="7A0DDDE4" w14:textId="77777777">
        <w:tc>
          <w:tcPr>
            <w:tcW w:w="9016" w:type="dxa"/>
            <w:vAlign w:val="bottom"/>
          </w:tcPr>
          <w:p w14:paraId="7EA42434" w14:textId="77777777" w:rsidR="00775701" w:rsidRPr="00A84C80" w:rsidRDefault="00775701">
            <w:pPr>
              <w:spacing w:line="480" w:lineRule="auto"/>
              <w:rPr>
                <w:rFonts w:ascii="Arial" w:hAnsi="Arial"/>
              </w:rPr>
            </w:pPr>
            <w:r w:rsidRPr="00A84C80">
              <w:rPr>
                <w:rFonts w:ascii="Arial" w:hAnsi="Arial"/>
              </w:rPr>
              <w:t>Delgado Vizcarra, Rita Gisela</w:t>
            </w:r>
          </w:p>
        </w:tc>
      </w:tr>
      <w:tr w:rsidR="00775701" w:rsidRPr="00506FE5" w14:paraId="6EF1B069" w14:textId="77777777">
        <w:tc>
          <w:tcPr>
            <w:tcW w:w="9016" w:type="dxa"/>
            <w:vAlign w:val="bottom"/>
          </w:tcPr>
          <w:p w14:paraId="01066F8A" w14:textId="77777777" w:rsidR="00775701" w:rsidRPr="00A84C80" w:rsidRDefault="00775701">
            <w:pPr>
              <w:spacing w:line="480" w:lineRule="auto"/>
              <w:rPr>
                <w:rFonts w:ascii="Arial" w:hAnsi="Arial"/>
              </w:rPr>
            </w:pPr>
            <w:r w:rsidRPr="00A84C80">
              <w:rPr>
                <w:rFonts w:ascii="Arial" w:hAnsi="Arial"/>
              </w:rPr>
              <w:t>Elias, Pedro Carlos</w:t>
            </w:r>
          </w:p>
        </w:tc>
      </w:tr>
      <w:tr w:rsidR="00775701" w:rsidRPr="00506FE5" w14:paraId="10EF6906" w14:textId="77777777">
        <w:tc>
          <w:tcPr>
            <w:tcW w:w="9016" w:type="dxa"/>
            <w:vAlign w:val="bottom"/>
          </w:tcPr>
          <w:p w14:paraId="49099D96" w14:textId="77777777" w:rsidR="00775701" w:rsidRPr="00A84C80" w:rsidRDefault="00775701">
            <w:pPr>
              <w:spacing w:line="480" w:lineRule="auto"/>
              <w:rPr>
                <w:rFonts w:ascii="Arial" w:hAnsi="Arial"/>
              </w:rPr>
            </w:pPr>
            <w:r w:rsidRPr="00A84C80">
              <w:rPr>
                <w:rFonts w:ascii="Arial" w:hAnsi="Arial"/>
              </w:rPr>
              <w:t>Fazio, Cristian</w:t>
            </w:r>
          </w:p>
        </w:tc>
      </w:tr>
      <w:tr w:rsidR="00775701" w:rsidRPr="00506FE5" w14:paraId="58001C8E" w14:textId="77777777">
        <w:tc>
          <w:tcPr>
            <w:tcW w:w="9016" w:type="dxa"/>
            <w:vAlign w:val="bottom"/>
          </w:tcPr>
          <w:p w14:paraId="4B9CC360" w14:textId="77777777" w:rsidR="00775701" w:rsidRPr="00A84C80" w:rsidRDefault="00775701">
            <w:pPr>
              <w:spacing w:line="480" w:lineRule="auto"/>
              <w:rPr>
                <w:rFonts w:ascii="Arial" w:hAnsi="Arial"/>
              </w:rPr>
            </w:pPr>
            <w:r w:rsidRPr="00A84C80">
              <w:rPr>
                <w:rFonts w:ascii="Arial" w:hAnsi="Arial"/>
              </w:rPr>
              <w:t>Fernandez, Marcelo</w:t>
            </w:r>
          </w:p>
        </w:tc>
      </w:tr>
      <w:tr w:rsidR="00775701" w:rsidRPr="00506FE5" w14:paraId="196FF1A9" w14:textId="77777777">
        <w:tc>
          <w:tcPr>
            <w:tcW w:w="9016" w:type="dxa"/>
            <w:vAlign w:val="bottom"/>
          </w:tcPr>
          <w:p w14:paraId="175455E5" w14:textId="77777777" w:rsidR="00775701" w:rsidRPr="00A84C80" w:rsidRDefault="00775701">
            <w:pPr>
              <w:spacing w:line="480" w:lineRule="auto"/>
              <w:rPr>
                <w:rFonts w:ascii="Arial" w:hAnsi="Arial"/>
              </w:rPr>
            </w:pPr>
            <w:r w:rsidRPr="00A84C80">
              <w:rPr>
                <w:rFonts w:ascii="Arial" w:hAnsi="Arial"/>
              </w:rPr>
              <w:t>Fernandez-</w:t>
            </w:r>
            <w:proofErr w:type="spellStart"/>
            <w:r w:rsidRPr="00A84C80">
              <w:rPr>
                <w:rFonts w:ascii="Arial" w:hAnsi="Arial"/>
              </w:rPr>
              <w:t>Acquier</w:t>
            </w:r>
            <w:proofErr w:type="spellEnd"/>
            <w:r w:rsidRPr="00A84C80">
              <w:rPr>
                <w:rFonts w:ascii="Arial" w:hAnsi="Arial"/>
              </w:rPr>
              <w:t>, Mariano</w:t>
            </w:r>
          </w:p>
        </w:tc>
      </w:tr>
      <w:tr w:rsidR="00775701" w:rsidRPr="00506FE5" w14:paraId="08D64DA5" w14:textId="77777777">
        <w:tc>
          <w:tcPr>
            <w:tcW w:w="9016" w:type="dxa"/>
            <w:vAlign w:val="bottom"/>
          </w:tcPr>
          <w:p w14:paraId="76968E19" w14:textId="77777777" w:rsidR="00775701" w:rsidRPr="00A84C80" w:rsidRDefault="00775701">
            <w:pPr>
              <w:spacing w:line="480" w:lineRule="auto"/>
              <w:rPr>
                <w:rFonts w:ascii="Arial" w:hAnsi="Arial"/>
              </w:rPr>
            </w:pPr>
            <w:r w:rsidRPr="00A84C80">
              <w:rPr>
                <w:rFonts w:ascii="Arial" w:hAnsi="Arial"/>
              </w:rPr>
              <w:t>Figueroa, Sandra</w:t>
            </w:r>
          </w:p>
        </w:tc>
      </w:tr>
      <w:tr w:rsidR="00775701" w:rsidRPr="00506FE5" w14:paraId="21801737" w14:textId="77777777">
        <w:tc>
          <w:tcPr>
            <w:tcW w:w="9016" w:type="dxa"/>
            <w:vAlign w:val="bottom"/>
          </w:tcPr>
          <w:p w14:paraId="206D7076" w14:textId="77777777" w:rsidR="00775701" w:rsidRPr="00A84C80" w:rsidRDefault="00775701">
            <w:pPr>
              <w:spacing w:line="480" w:lineRule="auto"/>
              <w:rPr>
                <w:rFonts w:ascii="Arial" w:hAnsi="Arial"/>
                <w:highlight w:val="yellow"/>
              </w:rPr>
            </w:pPr>
            <w:r w:rsidRPr="00A84C80">
              <w:rPr>
                <w:rFonts w:ascii="Arial" w:hAnsi="Arial"/>
              </w:rPr>
              <w:t>Garcia, Gabriel</w:t>
            </w:r>
          </w:p>
        </w:tc>
      </w:tr>
      <w:tr w:rsidR="00775701" w:rsidRPr="00506FE5" w14:paraId="1876CEDD" w14:textId="77777777">
        <w:tc>
          <w:tcPr>
            <w:tcW w:w="9016" w:type="dxa"/>
            <w:vAlign w:val="bottom"/>
          </w:tcPr>
          <w:p w14:paraId="4A07633C" w14:textId="77777777" w:rsidR="00775701" w:rsidRPr="00A84C80" w:rsidRDefault="00775701">
            <w:pPr>
              <w:spacing w:line="480" w:lineRule="auto"/>
              <w:rPr>
                <w:rFonts w:ascii="Arial" w:hAnsi="Arial"/>
              </w:rPr>
            </w:pPr>
            <w:proofErr w:type="spellStart"/>
            <w:r w:rsidRPr="00A84C80">
              <w:rPr>
                <w:rFonts w:ascii="Arial" w:hAnsi="Arial"/>
              </w:rPr>
              <w:t>Gattolin</w:t>
            </w:r>
            <w:proofErr w:type="spellEnd"/>
            <w:r w:rsidRPr="00A84C80">
              <w:rPr>
                <w:rFonts w:ascii="Arial" w:hAnsi="Arial"/>
              </w:rPr>
              <w:t>, Gabriel</w:t>
            </w:r>
          </w:p>
        </w:tc>
      </w:tr>
      <w:tr w:rsidR="00775701" w:rsidRPr="00506FE5" w14:paraId="671B5F86" w14:textId="77777777">
        <w:tc>
          <w:tcPr>
            <w:tcW w:w="9016" w:type="dxa"/>
            <w:vAlign w:val="bottom"/>
          </w:tcPr>
          <w:p w14:paraId="20EAB480" w14:textId="77777777" w:rsidR="00775701" w:rsidRPr="00A84C80" w:rsidRDefault="00775701">
            <w:pPr>
              <w:spacing w:line="480" w:lineRule="auto"/>
              <w:rPr>
                <w:rFonts w:ascii="Arial" w:hAnsi="Arial"/>
              </w:rPr>
            </w:pPr>
            <w:proofErr w:type="spellStart"/>
            <w:r w:rsidRPr="00A84C80">
              <w:rPr>
                <w:rFonts w:ascii="Arial" w:hAnsi="Arial"/>
              </w:rPr>
              <w:t>Maillo</w:t>
            </w:r>
            <w:proofErr w:type="spellEnd"/>
            <w:r w:rsidRPr="00A84C80">
              <w:rPr>
                <w:rFonts w:ascii="Arial" w:hAnsi="Arial"/>
              </w:rPr>
              <w:t>, Martin</w:t>
            </w:r>
          </w:p>
        </w:tc>
      </w:tr>
      <w:tr w:rsidR="00775701" w:rsidRPr="00506FE5" w14:paraId="68391CE0" w14:textId="77777777">
        <w:tc>
          <w:tcPr>
            <w:tcW w:w="9016" w:type="dxa"/>
            <w:vAlign w:val="bottom"/>
          </w:tcPr>
          <w:p w14:paraId="202C8D65" w14:textId="77777777" w:rsidR="00775701" w:rsidRPr="00A84C80" w:rsidRDefault="00775701">
            <w:pPr>
              <w:spacing w:line="480" w:lineRule="auto"/>
              <w:rPr>
                <w:rFonts w:ascii="Arial" w:hAnsi="Arial"/>
              </w:rPr>
            </w:pPr>
            <w:r w:rsidRPr="00A84C80">
              <w:rPr>
                <w:rFonts w:ascii="Arial" w:hAnsi="Arial"/>
              </w:rPr>
              <w:t>Malet Ruiz, Jose</w:t>
            </w:r>
          </w:p>
        </w:tc>
      </w:tr>
      <w:tr w:rsidR="00775701" w:rsidRPr="00506FE5" w14:paraId="473EE6A0" w14:textId="77777777">
        <w:tc>
          <w:tcPr>
            <w:tcW w:w="9016" w:type="dxa"/>
            <w:vAlign w:val="bottom"/>
          </w:tcPr>
          <w:p w14:paraId="7215BEA0" w14:textId="77777777" w:rsidR="00775701" w:rsidRPr="00A84C80" w:rsidRDefault="00775701">
            <w:pPr>
              <w:spacing w:line="480" w:lineRule="auto"/>
              <w:rPr>
                <w:rFonts w:ascii="Arial" w:hAnsi="Arial"/>
              </w:rPr>
            </w:pPr>
            <w:proofErr w:type="spellStart"/>
            <w:r w:rsidRPr="00A84C80">
              <w:rPr>
                <w:rFonts w:ascii="Arial" w:hAnsi="Arial"/>
              </w:rPr>
              <w:lastRenderedPageBreak/>
              <w:t>Marcipar</w:t>
            </w:r>
            <w:proofErr w:type="spellEnd"/>
            <w:r w:rsidRPr="00A84C80">
              <w:rPr>
                <w:rFonts w:ascii="Arial" w:hAnsi="Arial"/>
              </w:rPr>
              <w:t>, Adriana</w:t>
            </w:r>
          </w:p>
        </w:tc>
      </w:tr>
      <w:tr w:rsidR="00775701" w:rsidRPr="00506FE5" w14:paraId="6BDDF254" w14:textId="77777777">
        <w:tc>
          <w:tcPr>
            <w:tcW w:w="9016" w:type="dxa"/>
            <w:vAlign w:val="bottom"/>
          </w:tcPr>
          <w:p w14:paraId="5322748C" w14:textId="77777777" w:rsidR="00775701" w:rsidRPr="00A84C80" w:rsidRDefault="00775701">
            <w:pPr>
              <w:spacing w:line="480" w:lineRule="auto"/>
              <w:rPr>
                <w:rFonts w:ascii="Arial" w:hAnsi="Arial"/>
              </w:rPr>
            </w:pPr>
            <w:r w:rsidRPr="00A84C80">
              <w:rPr>
                <w:rFonts w:ascii="Arial" w:hAnsi="Arial"/>
              </w:rPr>
              <w:t>Medina, Andrea</w:t>
            </w:r>
          </w:p>
        </w:tc>
      </w:tr>
      <w:tr w:rsidR="00775701" w:rsidRPr="00506FE5" w14:paraId="56E4CFC9" w14:textId="77777777">
        <w:tc>
          <w:tcPr>
            <w:tcW w:w="9016" w:type="dxa"/>
            <w:vAlign w:val="bottom"/>
          </w:tcPr>
          <w:p w14:paraId="3CA667B1" w14:textId="77777777" w:rsidR="00775701" w:rsidRPr="00A84C80" w:rsidRDefault="00775701">
            <w:pPr>
              <w:spacing w:line="480" w:lineRule="auto"/>
              <w:rPr>
                <w:rFonts w:ascii="Arial" w:hAnsi="Arial"/>
                <w:highlight w:val="yellow"/>
              </w:rPr>
            </w:pPr>
            <w:r w:rsidRPr="00A84C80">
              <w:rPr>
                <w:rFonts w:ascii="Arial" w:hAnsi="Arial"/>
              </w:rPr>
              <w:t>Molina, Alicia</w:t>
            </w:r>
          </w:p>
        </w:tc>
      </w:tr>
      <w:tr w:rsidR="00775701" w:rsidRPr="00506FE5" w14:paraId="725B455C" w14:textId="77777777">
        <w:tc>
          <w:tcPr>
            <w:tcW w:w="9016" w:type="dxa"/>
            <w:vAlign w:val="bottom"/>
          </w:tcPr>
          <w:p w14:paraId="23042DBC" w14:textId="77777777" w:rsidR="00775701" w:rsidRPr="00A84C80" w:rsidRDefault="00775701">
            <w:pPr>
              <w:spacing w:line="480" w:lineRule="auto"/>
              <w:rPr>
                <w:rFonts w:ascii="Arial" w:hAnsi="Arial"/>
              </w:rPr>
            </w:pPr>
            <w:r w:rsidRPr="00A84C80">
              <w:rPr>
                <w:rFonts w:ascii="Arial" w:hAnsi="Arial"/>
              </w:rPr>
              <w:t>Saez Scherbovsky, Pablo</w:t>
            </w:r>
          </w:p>
        </w:tc>
      </w:tr>
      <w:tr w:rsidR="00775701" w:rsidRPr="00506FE5" w14:paraId="104DCC1F" w14:textId="77777777">
        <w:tc>
          <w:tcPr>
            <w:tcW w:w="9016" w:type="dxa"/>
            <w:vAlign w:val="bottom"/>
          </w:tcPr>
          <w:p w14:paraId="3280BFE0" w14:textId="77777777" w:rsidR="00775701" w:rsidRPr="00A84C80" w:rsidRDefault="00775701">
            <w:pPr>
              <w:spacing w:line="480" w:lineRule="auto"/>
              <w:rPr>
                <w:rFonts w:ascii="Arial" w:hAnsi="Arial"/>
              </w:rPr>
            </w:pPr>
            <w:r w:rsidRPr="00A84C80">
              <w:rPr>
                <w:rFonts w:ascii="Arial" w:hAnsi="Arial"/>
              </w:rPr>
              <w:t>Sosso, Adriana</w:t>
            </w:r>
          </w:p>
        </w:tc>
      </w:tr>
      <w:tr w:rsidR="00775701" w:rsidRPr="00506FE5" w14:paraId="727F7C1E" w14:textId="77777777">
        <w:tc>
          <w:tcPr>
            <w:tcW w:w="9016" w:type="dxa"/>
            <w:vAlign w:val="bottom"/>
          </w:tcPr>
          <w:p w14:paraId="139C6947" w14:textId="77777777" w:rsidR="00775701" w:rsidRPr="00A84C80" w:rsidRDefault="00775701">
            <w:pPr>
              <w:spacing w:line="480" w:lineRule="auto"/>
              <w:rPr>
                <w:rFonts w:ascii="Arial" w:hAnsi="Arial"/>
              </w:rPr>
            </w:pPr>
            <w:r w:rsidRPr="00A84C80">
              <w:rPr>
                <w:rFonts w:ascii="Arial" w:hAnsi="Arial"/>
              </w:rPr>
              <w:t>Stok, Ana</w:t>
            </w:r>
          </w:p>
        </w:tc>
      </w:tr>
      <w:tr w:rsidR="00775701" w:rsidRPr="00506FE5" w14:paraId="0E9A3C46" w14:textId="77777777">
        <w:tc>
          <w:tcPr>
            <w:tcW w:w="9016" w:type="dxa"/>
            <w:vAlign w:val="bottom"/>
          </w:tcPr>
          <w:p w14:paraId="1FC97500" w14:textId="77777777" w:rsidR="00775701" w:rsidRPr="00A84C80" w:rsidRDefault="00775701">
            <w:pPr>
              <w:spacing w:line="480" w:lineRule="auto"/>
              <w:rPr>
                <w:rFonts w:ascii="Arial" w:hAnsi="Arial"/>
              </w:rPr>
            </w:pPr>
            <w:r w:rsidRPr="00A84C80">
              <w:rPr>
                <w:rFonts w:ascii="Arial" w:hAnsi="Arial"/>
              </w:rPr>
              <w:t>Tedesco, Hugo</w:t>
            </w:r>
          </w:p>
        </w:tc>
      </w:tr>
      <w:tr w:rsidR="00775701" w:rsidRPr="00506FE5" w14:paraId="7B46D74A" w14:textId="77777777">
        <w:tc>
          <w:tcPr>
            <w:tcW w:w="9016" w:type="dxa"/>
            <w:vAlign w:val="bottom"/>
          </w:tcPr>
          <w:p w14:paraId="4E06F08B" w14:textId="77777777" w:rsidR="00775701" w:rsidRPr="00A84C80" w:rsidRDefault="00775701">
            <w:pPr>
              <w:spacing w:line="480" w:lineRule="auto"/>
              <w:rPr>
                <w:rFonts w:ascii="Arial" w:hAnsi="Arial"/>
              </w:rPr>
            </w:pPr>
            <w:r w:rsidRPr="00A84C80">
              <w:rPr>
                <w:rFonts w:ascii="Arial" w:hAnsi="Arial"/>
              </w:rPr>
              <w:t>Victorio, Carlos Fabian</w:t>
            </w:r>
          </w:p>
        </w:tc>
      </w:tr>
      <w:tr w:rsidR="00775701" w:rsidRPr="00506FE5" w14:paraId="04EDBAAE" w14:textId="77777777">
        <w:tc>
          <w:tcPr>
            <w:tcW w:w="9016" w:type="dxa"/>
            <w:vAlign w:val="bottom"/>
          </w:tcPr>
          <w:p w14:paraId="67BE2712" w14:textId="77777777" w:rsidR="00775701" w:rsidRPr="00A84C80" w:rsidRDefault="00775701">
            <w:pPr>
              <w:spacing w:line="480" w:lineRule="auto"/>
              <w:rPr>
                <w:rFonts w:ascii="Arial" w:hAnsi="Arial"/>
              </w:rPr>
            </w:pPr>
            <w:r w:rsidRPr="00A84C80">
              <w:rPr>
                <w:rFonts w:ascii="Arial" w:hAnsi="Arial"/>
              </w:rPr>
              <w:t>Wehbe, Luis</w:t>
            </w:r>
          </w:p>
        </w:tc>
      </w:tr>
      <w:tr w:rsidR="00775701" w:rsidRPr="00506FE5" w14:paraId="5F555839" w14:textId="77777777">
        <w:tc>
          <w:tcPr>
            <w:tcW w:w="9016" w:type="dxa"/>
            <w:vAlign w:val="bottom"/>
          </w:tcPr>
          <w:p w14:paraId="2F1F5039" w14:textId="77777777" w:rsidR="00775701" w:rsidRPr="00A84C80" w:rsidRDefault="00775701">
            <w:pPr>
              <w:spacing w:line="480" w:lineRule="auto"/>
              <w:rPr>
                <w:rFonts w:ascii="Arial" w:hAnsi="Arial"/>
              </w:rPr>
            </w:pPr>
            <w:r w:rsidRPr="00A84C80">
              <w:rPr>
                <w:rFonts w:ascii="Arial" w:hAnsi="Arial"/>
              </w:rPr>
              <w:t>Yanez, Anahi</w:t>
            </w:r>
          </w:p>
        </w:tc>
      </w:tr>
      <w:tr w:rsidR="00775701" w:rsidRPr="00506FE5" w14:paraId="23741021" w14:textId="77777777">
        <w:tc>
          <w:tcPr>
            <w:tcW w:w="9016" w:type="dxa"/>
            <w:shd w:val="clear" w:color="auto" w:fill="F2F2F2" w:themeFill="background1" w:themeFillShade="F2"/>
            <w:vAlign w:val="bottom"/>
          </w:tcPr>
          <w:p w14:paraId="6826616A" w14:textId="77777777" w:rsidR="00775701" w:rsidRPr="00A84C80" w:rsidRDefault="00775701">
            <w:pPr>
              <w:spacing w:line="480" w:lineRule="auto"/>
              <w:rPr>
                <w:rFonts w:ascii="Arial" w:hAnsi="Arial"/>
                <w:b/>
              </w:rPr>
            </w:pPr>
            <w:r w:rsidRPr="00A84C80">
              <w:rPr>
                <w:rFonts w:ascii="Arial" w:hAnsi="Arial"/>
                <w:b/>
              </w:rPr>
              <w:t>Australia</w:t>
            </w:r>
          </w:p>
        </w:tc>
      </w:tr>
      <w:tr w:rsidR="00775701" w:rsidRPr="00506FE5" w14:paraId="04FEC785" w14:textId="77777777">
        <w:tc>
          <w:tcPr>
            <w:tcW w:w="9016" w:type="dxa"/>
            <w:vAlign w:val="bottom"/>
          </w:tcPr>
          <w:p w14:paraId="369B75B1" w14:textId="77777777" w:rsidR="00775701" w:rsidRPr="00A84C80" w:rsidRDefault="00775701">
            <w:pPr>
              <w:spacing w:line="480" w:lineRule="auto"/>
              <w:rPr>
                <w:rFonts w:ascii="Arial" w:hAnsi="Arial"/>
              </w:rPr>
            </w:pPr>
            <w:r w:rsidRPr="00A84C80">
              <w:rPr>
                <w:rFonts w:ascii="Arial" w:hAnsi="Arial"/>
              </w:rPr>
              <w:t>Bremner, Peter</w:t>
            </w:r>
          </w:p>
        </w:tc>
      </w:tr>
      <w:tr w:rsidR="00775701" w:rsidRPr="00506FE5" w14:paraId="49F56F88" w14:textId="77777777">
        <w:tc>
          <w:tcPr>
            <w:tcW w:w="9016" w:type="dxa"/>
            <w:vAlign w:val="bottom"/>
          </w:tcPr>
          <w:p w14:paraId="3D38DFFB" w14:textId="77777777" w:rsidR="00775701" w:rsidRPr="00A84C80" w:rsidRDefault="00775701">
            <w:pPr>
              <w:spacing w:line="480" w:lineRule="auto"/>
              <w:rPr>
                <w:rFonts w:ascii="Arial" w:hAnsi="Arial"/>
              </w:rPr>
            </w:pPr>
            <w:r w:rsidRPr="00A84C80">
              <w:rPr>
                <w:rFonts w:ascii="Arial" w:hAnsi="Arial"/>
              </w:rPr>
              <w:t>Douglas, Dominic</w:t>
            </w:r>
          </w:p>
        </w:tc>
      </w:tr>
      <w:tr w:rsidR="00775701" w:rsidRPr="00506FE5" w14:paraId="7C9FE0E3" w14:textId="77777777">
        <w:tc>
          <w:tcPr>
            <w:tcW w:w="9016" w:type="dxa"/>
            <w:vAlign w:val="bottom"/>
          </w:tcPr>
          <w:p w14:paraId="67C49BF4" w14:textId="77777777" w:rsidR="00775701" w:rsidRPr="00A84C80" w:rsidRDefault="00775701">
            <w:pPr>
              <w:spacing w:line="480" w:lineRule="auto"/>
              <w:rPr>
                <w:rFonts w:ascii="Arial" w:hAnsi="Arial"/>
              </w:rPr>
            </w:pPr>
            <w:r w:rsidRPr="00A84C80">
              <w:rPr>
                <w:rFonts w:ascii="Arial" w:hAnsi="Arial"/>
              </w:rPr>
              <w:t>Leah, Amber</w:t>
            </w:r>
          </w:p>
        </w:tc>
      </w:tr>
      <w:tr w:rsidR="00775701" w:rsidRPr="00506FE5" w14:paraId="799F8FEF" w14:textId="77777777">
        <w:tc>
          <w:tcPr>
            <w:tcW w:w="9016" w:type="dxa"/>
            <w:vAlign w:val="bottom"/>
          </w:tcPr>
          <w:p w14:paraId="1C837155" w14:textId="77777777" w:rsidR="00775701" w:rsidRPr="00A84C80" w:rsidRDefault="00775701">
            <w:pPr>
              <w:spacing w:line="480" w:lineRule="auto"/>
              <w:rPr>
                <w:rFonts w:ascii="Arial" w:hAnsi="Arial"/>
              </w:rPr>
            </w:pPr>
            <w:r w:rsidRPr="00A84C80">
              <w:rPr>
                <w:rFonts w:ascii="Arial" w:hAnsi="Arial"/>
              </w:rPr>
              <w:t>Leong, Esmond</w:t>
            </w:r>
          </w:p>
        </w:tc>
      </w:tr>
      <w:tr w:rsidR="00775701" w:rsidRPr="00506FE5" w14:paraId="35B5BD5C" w14:textId="77777777">
        <w:tc>
          <w:tcPr>
            <w:tcW w:w="9016" w:type="dxa"/>
            <w:vAlign w:val="bottom"/>
          </w:tcPr>
          <w:p w14:paraId="7961BDA8" w14:textId="77777777" w:rsidR="00775701" w:rsidRPr="00A84C80" w:rsidRDefault="00775701">
            <w:pPr>
              <w:spacing w:line="480" w:lineRule="auto"/>
              <w:rPr>
                <w:rFonts w:ascii="Arial" w:hAnsi="Arial"/>
              </w:rPr>
            </w:pPr>
            <w:proofErr w:type="spellStart"/>
            <w:r w:rsidRPr="00A84C80">
              <w:rPr>
                <w:rFonts w:ascii="Arial" w:hAnsi="Arial"/>
              </w:rPr>
              <w:t>Voloshyna</w:t>
            </w:r>
            <w:proofErr w:type="spellEnd"/>
            <w:r w:rsidRPr="00A84C80">
              <w:rPr>
                <w:rFonts w:ascii="Arial" w:hAnsi="Arial"/>
              </w:rPr>
              <w:t>, Olga</w:t>
            </w:r>
          </w:p>
        </w:tc>
      </w:tr>
      <w:tr w:rsidR="00775701" w:rsidRPr="00506FE5" w14:paraId="40399A27" w14:textId="77777777">
        <w:tc>
          <w:tcPr>
            <w:tcW w:w="9016" w:type="dxa"/>
            <w:vAlign w:val="bottom"/>
          </w:tcPr>
          <w:p w14:paraId="182E387C" w14:textId="77777777" w:rsidR="00775701" w:rsidRPr="00A84C80" w:rsidRDefault="00775701">
            <w:pPr>
              <w:spacing w:line="480" w:lineRule="auto"/>
              <w:rPr>
                <w:rFonts w:ascii="Arial" w:hAnsi="Arial"/>
              </w:rPr>
            </w:pPr>
            <w:proofErr w:type="spellStart"/>
            <w:r w:rsidRPr="00A84C80">
              <w:rPr>
                <w:rFonts w:ascii="Arial" w:hAnsi="Arial"/>
              </w:rPr>
              <w:t>Wiradjaja</w:t>
            </w:r>
            <w:proofErr w:type="spellEnd"/>
            <w:r w:rsidRPr="00A84C80">
              <w:rPr>
                <w:rFonts w:ascii="Arial" w:hAnsi="Arial"/>
              </w:rPr>
              <w:t xml:space="preserve"> Arya, </w:t>
            </w:r>
            <w:proofErr w:type="spellStart"/>
            <w:r w:rsidRPr="00A84C80">
              <w:rPr>
                <w:rFonts w:ascii="Arial" w:hAnsi="Arial"/>
              </w:rPr>
              <w:t>Ktut</w:t>
            </w:r>
            <w:proofErr w:type="spellEnd"/>
          </w:p>
        </w:tc>
      </w:tr>
      <w:tr w:rsidR="00775701" w:rsidRPr="00506FE5" w14:paraId="132F5B62" w14:textId="77777777">
        <w:tc>
          <w:tcPr>
            <w:tcW w:w="9016" w:type="dxa"/>
            <w:vAlign w:val="bottom"/>
          </w:tcPr>
          <w:p w14:paraId="7CDBB157" w14:textId="77777777" w:rsidR="00775701" w:rsidRPr="00A84C80" w:rsidRDefault="00775701">
            <w:pPr>
              <w:spacing w:line="480" w:lineRule="auto"/>
              <w:rPr>
                <w:rFonts w:ascii="Arial" w:hAnsi="Arial"/>
              </w:rPr>
            </w:pPr>
            <w:r w:rsidRPr="00A84C80">
              <w:rPr>
                <w:rFonts w:ascii="Arial" w:hAnsi="Arial"/>
              </w:rPr>
              <w:t>Wong, Aaron</w:t>
            </w:r>
          </w:p>
        </w:tc>
      </w:tr>
      <w:tr w:rsidR="00775701" w:rsidRPr="00506FE5" w14:paraId="6F4EC3BB" w14:textId="77777777">
        <w:tc>
          <w:tcPr>
            <w:tcW w:w="9016" w:type="dxa"/>
            <w:shd w:val="clear" w:color="auto" w:fill="F2F2F2" w:themeFill="background1" w:themeFillShade="F2"/>
            <w:vAlign w:val="bottom"/>
          </w:tcPr>
          <w:p w14:paraId="1AD16CFC" w14:textId="77777777" w:rsidR="00775701" w:rsidRPr="00A84C80" w:rsidRDefault="00775701">
            <w:pPr>
              <w:spacing w:line="480" w:lineRule="auto"/>
              <w:rPr>
                <w:rFonts w:ascii="Arial" w:hAnsi="Arial"/>
                <w:b/>
              </w:rPr>
            </w:pPr>
            <w:r w:rsidRPr="00A84C80">
              <w:rPr>
                <w:rFonts w:ascii="Arial" w:hAnsi="Arial"/>
                <w:b/>
              </w:rPr>
              <w:lastRenderedPageBreak/>
              <w:t>Canada</w:t>
            </w:r>
          </w:p>
        </w:tc>
      </w:tr>
      <w:tr w:rsidR="00775701" w:rsidRPr="00506FE5" w14:paraId="139AC848" w14:textId="77777777">
        <w:tc>
          <w:tcPr>
            <w:tcW w:w="9016" w:type="dxa"/>
            <w:vAlign w:val="bottom"/>
          </w:tcPr>
          <w:p w14:paraId="3BB7C203" w14:textId="77777777" w:rsidR="00775701" w:rsidRPr="00A84C80" w:rsidRDefault="00775701">
            <w:pPr>
              <w:spacing w:line="480" w:lineRule="auto"/>
              <w:rPr>
                <w:rFonts w:ascii="Arial" w:hAnsi="Arial"/>
              </w:rPr>
            </w:pPr>
            <w:r w:rsidRPr="00A84C80">
              <w:rPr>
                <w:rFonts w:ascii="Arial" w:hAnsi="Arial"/>
              </w:rPr>
              <w:t>Anees, Syed Muhammad Yousuf</w:t>
            </w:r>
          </w:p>
        </w:tc>
      </w:tr>
      <w:tr w:rsidR="00775701" w:rsidRPr="00506FE5" w14:paraId="51BDE5C6" w14:textId="77777777">
        <w:tc>
          <w:tcPr>
            <w:tcW w:w="9016" w:type="dxa"/>
            <w:vAlign w:val="bottom"/>
          </w:tcPr>
          <w:p w14:paraId="340227CE" w14:textId="77777777" w:rsidR="00775701" w:rsidRPr="00A84C80" w:rsidRDefault="00775701">
            <w:pPr>
              <w:spacing w:line="480" w:lineRule="auto"/>
              <w:rPr>
                <w:rFonts w:ascii="Arial" w:hAnsi="Arial"/>
              </w:rPr>
            </w:pPr>
            <w:r w:rsidRPr="00A84C80">
              <w:rPr>
                <w:rFonts w:ascii="Arial" w:hAnsi="Arial"/>
              </w:rPr>
              <w:t>Gauthier, Patrice</w:t>
            </w:r>
          </w:p>
        </w:tc>
      </w:tr>
      <w:tr w:rsidR="00775701" w:rsidRPr="00506FE5" w14:paraId="03C99DA6" w14:textId="77777777">
        <w:tc>
          <w:tcPr>
            <w:tcW w:w="9016" w:type="dxa"/>
            <w:shd w:val="clear" w:color="auto" w:fill="F2F2F2" w:themeFill="background1" w:themeFillShade="F2"/>
          </w:tcPr>
          <w:p w14:paraId="7D24B1E5" w14:textId="77777777" w:rsidR="00775701" w:rsidRPr="00A84C80" w:rsidRDefault="00775701">
            <w:pPr>
              <w:spacing w:line="480" w:lineRule="auto"/>
              <w:rPr>
                <w:rFonts w:ascii="Arial" w:hAnsi="Arial"/>
                <w:b/>
              </w:rPr>
            </w:pPr>
            <w:r w:rsidRPr="00A84C80">
              <w:rPr>
                <w:rFonts w:ascii="Arial" w:hAnsi="Arial"/>
                <w:b/>
              </w:rPr>
              <w:t>Japan</w:t>
            </w:r>
          </w:p>
        </w:tc>
      </w:tr>
      <w:tr w:rsidR="00775701" w:rsidRPr="00506FE5" w14:paraId="00B03825" w14:textId="77777777">
        <w:tc>
          <w:tcPr>
            <w:tcW w:w="9016" w:type="dxa"/>
            <w:vAlign w:val="bottom"/>
          </w:tcPr>
          <w:p w14:paraId="68B19BBB" w14:textId="77777777" w:rsidR="00775701" w:rsidRPr="00A84C80" w:rsidRDefault="00775701">
            <w:pPr>
              <w:spacing w:line="480" w:lineRule="auto"/>
              <w:rPr>
                <w:rFonts w:ascii="Arial" w:hAnsi="Arial"/>
              </w:rPr>
            </w:pPr>
            <w:r w:rsidRPr="00A84C80">
              <w:rPr>
                <w:rFonts w:ascii="Arial" w:hAnsi="Arial"/>
              </w:rPr>
              <w:t>Ebe, Yusuke</w:t>
            </w:r>
          </w:p>
        </w:tc>
      </w:tr>
      <w:tr w:rsidR="00775701" w:rsidRPr="00506FE5" w14:paraId="0ECD28AC" w14:textId="77777777">
        <w:tc>
          <w:tcPr>
            <w:tcW w:w="9016" w:type="dxa"/>
            <w:vAlign w:val="bottom"/>
          </w:tcPr>
          <w:p w14:paraId="03668371" w14:textId="77777777" w:rsidR="00775701" w:rsidRPr="00A84C80" w:rsidRDefault="00775701">
            <w:pPr>
              <w:spacing w:line="480" w:lineRule="auto"/>
              <w:rPr>
                <w:rFonts w:ascii="Arial" w:hAnsi="Arial"/>
              </w:rPr>
            </w:pPr>
            <w:r w:rsidRPr="00A84C80">
              <w:rPr>
                <w:rFonts w:ascii="Arial" w:hAnsi="Arial"/>
              </w:rPr>
              <w:t>Fujiki, Rei</w:t>
            </w:r>
          </w:p>
        </w:tc>
      </w:tr>
      <w:tr w:rsidR="00775701" w:rsidRPr="00506FE5" w14:paraId="1CFE5FA2" w14:textId="77777777">
        <w:tc>
          <w:tcPr>
            <w:tcW w:w="9016" w:type="dxa"/>
            <w:vAlign w:val="bottom"/>
          </w:tcPr>
          <w:p w14:paraId="6F9E0A4F" w14:textId="77777777" w:rsidR="00775701" w:rsidRPr="00A84C80" w:rsidRDefault="00775701">
            <w:pPr>
              <w:spacing w:line="480" w:lineRule="auto"/>
              <w:rPr>
                <w:rFonts w:ascii="Arial" w:hAnsi="Arial"/>
              </w:rPr>
            </w:pPr>
            <w:r w:rsidRPr="00A84C80">
              <w:rPr>
                <w:rFonts w:ascii="Arial" w:hAnsi="Arial"/>
              </w:rPr>
              <w:t xml:space="preserve">Hamaguchi, </w:t>
            </w:r>
            <w:proofErr w:type="spellStart"/>
            <w:r w:rsidRPr="00A84C80">
              <w:rPr>
                <w:rFonts w:ascii="Arial" w:hAnsi="Arial"/>
              </w:rPr>
              <w:t>Naohiko</w:t>
            </w:r>
            <w:proofErr w:type="spellEnd"/>
          </w:p>
        </w:tc>
      </w:tr>
      <w:tr w:rsidR="00775701" w:rsidRPr="00506FE5" w14:paraId="69FD9D74" w14:textId="77777777">
        <w:tc>
          <w:tcPr>
            <w:tcW w:w="9016" w:type="dxa"/>
            <w:vAlign w:val="bottom"/>
          </w:tcPr>
          <w:p w14:paraId="65A79B4C" w14:textId="77777777" w:rsidR="00775701" w:rsidRPr="00A84C80" w:rsidRDefault="00775701">
            <w:pPr>
              <w:spacing w:line="480" w:lineRule="auto"/>
              <w:rPr>
                <w:rFonts w:ascii="Arial" w:hAnsi="Arial"/>
              </w:rPr>
            </w:pPr>
            <w:r w:rsidRPr="00A84C80">
              <w:rPr>
                <w:rFonts w:ascii="Arial" w:hAnsi="Arial"/>
              </w:rPr>
              <w:t>Haruta, Yoshinori</w:t>
            </w:r>
          </w:p>
        </w:tc>
      </w:tr>
      <w:tr w:rsidR="00775701" w:rsidRPr="00506FE5" w14:paraId="0FD59F5A" w14:textId="77777777">
        <w:tc>
          <w:tcPr>
            <w:tcW w:w="9016" w:type="dxa"/>
            <w:vAlign w:val="bottom"/>
          </w:tcPr>
          <w:p w14:paraId="418E6C18" w14:textId="77777777" w:rsidR="00775701" w:rsidRPr="00A84C80" w:rsidRDefault="00775701">
            <w:pPr>
              <w:spacing w:line="480" w:lineRule="auto"/>
              <w:rPr>
                <w:rFonts w:ascii="Arial" w:hAnsi="Arial"/>
              </w:rPr>
            </w:pPr>
            <w:r w:rsidRPr="00A84C80">
              <w:rPr>
                <w:rFonts w:ascii="Arial" w:hAnsi="Arial"/>
              </w:rPr>
              <w:t>Hayashi, Shinichiro</w:t>
            </w:r>
          </w:p>
        </w:tc>
      </w:tr>
      <w:tr w:rsidR="00775701" w:rsidRPr="00506FE5" w14:paraId="1C553659" w14:textId="77777777">
        <w:tc>
          <w:tcPr>
            <w:tcW w:w="9016" w:type="dxa"/>
            <w:vAlign w:val="bottom"/>
          </w:tcPr>
          <w:p w14:paraId="114EEFE1" w14:textId="77777777" w:rsidR="00775701" w:rsidRPr="00A84C80" w:rsidRDefault="00775701">
            <w:pPr>
              <w:spacing w:line="480" w:lineRule="auto"/>
              <w:rPr>
                <w:rFonts w:ascii="Arial" w:hAnsi="Arial"/>
              </w:rPr>
            </w:pPr>
            <w:proofErr w:type="spellStart"/>
            <w:r w:rsidRPr="00A84C80">
              <w:rPr>
                <w:rFonts w:ascii="Arial" w:hAnsi="Arial"/>
              </w:rPr>
              <w:t>Hozawa</w:t>
            </w:r>
            <w:proofErr w:type="spellEnd"/>
            <w:r w:rsidRPr="00A84C80">
              <w:rPr>
                <w:rFonts w:ascii="Arial" w:hAnsi="Arial"/>
              </w:rPr>
              <w:t>, Soichiro</w:t>
            </w:r>
          </w:p>
        </w:tc>
      </w:tr>
      <w:tr w:rsidR="00775701" w:rsidRPr="00506FE5" w14:paraId="46D8928A" w14:textId="77777777">
        <w:tc>
          <w:tcPr>
            <w:tcW w:w="9016" w:type="dxa"/>
            <w:vAlign w:val="bottom"/>
          </w:tcPr>
          <w:p w14:paraId="0C12C33C" w14:textId="77777777" w:rsidR="00775701" w:rsidRPr="00A84C80" w:rsidRDefault="00775701">
            <w:pPr>
              <w:spacing w:line="480" w:lineRule="auto"/>
              <w:rPr>
                <w:rFonts w:ascii="Arial" w:hAnsi="Arial"/>
              </w:rPr>
            </w:pPr>
            <w:r w:rsidRPr="00A84C80">
              <w:rPr>
                <w:rFonts w:ascii="Arial" w:hAnsi="Arial"/>
              </w:rPr>
              <w:t>Inaba, Megumi</w:t>
            </w:r>
          </w:p>
        </w:tc>
      </w:tr>
      <w:tr w:rsidR="00775701" w:rsidRPr="00506FE5" w14:paraId="605BE4DB" w14:textId="77777777">
        <w:tc>
          <w:tcPr>
            <w:tcW w:w="9016" w:type="dxa"/>
            <w:vAlign w:val="bottom"/>
          </w:tcPr>
          <w:p w14:paraId="7D7A8561" w14:textId="77777777" w:rsidR="00775701" w:rsidRPr="00A84C80" w:rsidRDefault="00775701">
            <w:pPr>
              <w:spacing w:line="480" w:lineRule="auto"/>
              <w:rPr>
                <w:rFonts w:ascii="Arial" w:hAnsi="Arial"/>
              </w:rPr>
            </w:pPr>
            <w:r w:rsidRPr="00A84C80">
              <w:rPr>
                <w:rFonts w:ascii="Arial" w:hAnsi="Arial"/>
              </w:rPr>
              <w:t>Iwai, Madoka</w:t>
            </w:r>
          </w:p>
        </w:tc>
      </w:tr>
      <w:tr w:rsidR="00775701" w:rsidRPr="00506FE5" w14:paraId="5DC8BB23" w14:textId="77777777">
        <w:tc>
          <w:tcPr>
            <w:tcW w:w="9016" w:type="dxa"/>
            <w:vAlign w:val="bottom"/>
          </w:tcPr>
          <w:p w14:paraId="406780E5" w14:textId="77777777" w:rsidR="00775701" w:rsidRPr="00A84C80" w:rsidRDefault="00775701">
            <w:pPr>
              <w:spacing w:line="480" w:lineRule="auto"/>
              <w:rPr>
                <w:rFonts w:ascii="Arial" w:hAnsi="Arial"/>
              </w:rPr>
            </w:pPr>
            <w:r w:rsidRPr="00A84C80">
              <w:rPr>
                <w:rFonts w:ascii="Arial" w:hAnsi="Arial"/>
              </w:rPr>
              <w:t>Kamei, Tadashi</w:t>
            </w:r>
          </w:p>
        </w:tc>
      </w:tr>
      <w:tr w:rsidR="00775701" w:rsidRPr="00506FE5" w14:paraId="7EC2ACA5" w14:textId="77777777">
        <w:tc>
          <w:tcPr>
            <w:tcW w:w="9016" w:type="dxa"/>
            <w:vAlign w:val="bottom"/>
          </w:tcPr>
          <w:p w14:paraId="78C027C5" w14:textId="77777777" w:rsidR="00775701" w:rsidRPr="00A84C80" w:rsidRDefault="00775701">
            <w:pPr>
              <w:spacing w:line="480" w:lineRule="auto"/>
              <w:rPr>
                <w:rFonts w:ascii="Arial" w:hAnsi="Arial"/>
              </w:rPr>
            </w:pPr>
            <w:r w:rsidRPr="00A84C80">
              <w:rPr>
                <w:rFonts w:ascii="Arial" w:hAnsi="Arial"/>
              </w:rPr>
              <w:t>Kanehara, Masashi</w:t>
            </w:r>
          </w:p>
        </w:tc>
      </w:tr>
      <w:tr w:rsidR="00775701" w:rsidRPr="00506FE5" w14:paraId="240D08A4" w14:textId="77777777">
        <w:tc>
          <w:tcPr>
            <w:tcW w:w="9016" w:type="dxa"/>
            <w:vAlign w:val="bottom"/>
          </w:tcPr>
          <w:p w14:paraId="0D662E5B" w14:textId="77777777" w:rsidR="00775701" w:rsidRPr="00A84C80" w:rsidRDefault="00775701">
            <w:pPr>
              <w:spacing w:line="480" w:lineRule="auto"/>
              <w:rPr>
                <w:rFonts w:ascii="Arial" w:hAnsi="Arial"/>
              </w:rPr>
            </w:pPr>
            <w:r w:rsidRPr="00A84C80">
              <w:rPr>
                <w:rFonts w:ascii="Arial" w:hAnsi="Arial"/>
              </w:rPr>
              <w:t>Kawabata, Hiroki</w:t>
            </w:r>
          </w:p>
        </w:tc>
      </w:tr>
      <w:tr w:rsidR="00775701" w:rsidRPr="00506FE5" w14:paraId="673E0720" w14:textId="77777777">
        <w:tc>
          <w:tcPr>
            <w:tcW w:w="9016" w:type="dxa"/>
            <w:vAlign w:val="bottom"/>
          </w:tcPr>
          <w:p w14:paraId="23113C2B" w14:textId="77777777" w:rsidR="00775701" w:rsidRPr="00A84C80" w:rsidRDefault="00775701">
            <w:pPr>
              <w:spacing w:line="480" w:lineRule="auto"/>
              <w:rPr>
                <w:rFonts w:ascii="Arial" w:hAnsi="Arial"/>
              </w:rPr>
            </w:pPr>
            <w:proofErr w:type="spellStart"/>
            <w:r w:rsidRPr="00A84C80">
              <w:rPr>
                <w:rFonts w:ascii="Arial" w:hAnsi="Arial"/>
              </w:rPr>
              <w:t>Kawarada</w:t>
            </w:r>
            <w:proofErr w:type="spellEnd"/>
            <w:r w:rsidRPr="00A84C80">
              <w:rPr>
                <w:rFonts w:ascii="Arial" w:hAnsi="Arial"/>
              </w:rPr>
              <w:t>, Yuji</w:t>
            </w:r>
          </w:p>
        </w:tc>
      </w:tr>
      <w:tr w:rsidR="00775701" w:rsidRPr="00506FE5" w14:paraId="23FAEA5C" w14:textId="77777777">
        <w:tc>
          <w:tcPr>
            <w:tcW w:w="9016" w:type="dxa"/>
            <w:vAlign w:val="bottom"/>
          </w:tcPr>
          <w:p w14:paraId="51A437BB" w14:textId="77777777" w:rsidR="00775701" w:rsidRPr="00A84C80" w:rsidRDefault="00775701">
            <w:pPr>
              <w:spacing w:line="480" w:lineRule="auto"/>
              <w:rPr>
                <w:rFonts w:ascii="Arial" w:hAnsi="Arial"/>
              </w:rPr>
            </w:pPr>
            <w:r w:rsidRPr="00A84C80">
              <w:rPr>
                <w:rFonts w:ascii="Arial" w:hAnsi="Arial"/>
              </w:rPr>
              <w:t>Kihara, Norio</w:t>
            </w:r>
          </w:p>
        </w:tc>
      </w:tr>
      <w:tr w:rsidR="00775701" w:rsidRPr="00506FE5" w14:paraId="7A3E8997" w14:textId="77777777">
        <w:tc>
          <w:tcPr>
            <w:tcW w:w="9016" w:type="dxa"/>
            <w:vAlign w:val="bottom"/>
          </w:tcPr>
          <w:p w14:paraId="6BFD94B3" w14:textId="77777777" w:rsidR="00775701" w:rsidRPr="00A84C80" w:rsidRDefault="00775701">
            <w:pPr>
              <w:spacing w:line="480" w:lineRule="auto"/>
              <w:rPr>
                <w:rFonts w:ascii="Arial" w:hAnsi="Arial"/>
              </w:rPr>
            </w:pPr>
            <w:r w:rsidRPr="00A84C80">
              <w:rPr>
                <w:rFonts w:ascii="Arial" w:hAnsi="Arial"/>
              </w:rPr>
              <w:t xml:space="preserve">Kijima, </w:t>
            </w:r>
            <w:proofErr w:type="spellStart"/>
            <w:r w:rsidRPr="00A84C80">
              <w:rPr>
                <w:rFonts w:ascii="Arial" w:hAnsi="Arial"/>
              </w:rPr>
              <w:t>Hirotake</w:t>
            </w:r>
            <w:proofErr w:type="spellEnd"/>
          </w:p>
        </w:tc>
      </w:tr>
      <w:tr w:rsidR="00775701" w:rsidRPr="00506FE5" w14:paraId="1C98710C" w14:textId="77777777">
        <w:tc>
          <w:tcPr>
            <w:tcW w:w="9016" w:type="dxa"/>
            <w:vAlign w:val="bottom"/>
          </w:tcPr>
          <w:p w14:paraId="4C315BB8" w14:textId="77777777" w:rsidR="00775701" w:rsidRPr="00A84C80" w:rsidRDefault="00775701">
            <w:pPr>
              <w:spacing w:line="480" w:lineRule="auto"/>
              <w:rPr>
                <w:rFonts w:ascii="Arial" w:hAnsi="Arial"/>
              </w:rPr>
            </w:pPr>
            <w:r w:rsidRPr="00A84C80">
              <w:rPr>
                <w:rFonts w:ascii="Arial" w:hAnsi="Arial"/>
              </w:rPr>
              <w:lastRenderedPageBreak/>
              <w:t>Kinoshita, Masaharu</w:t>
            </w:r>
          </w:p>
        </w:tc>
      </w:tr>
      <w:tr w:rsidR="00775701" w:rsidRPr="00506FE5" w14:paraId="64601FCD" w14:textId="77777777">
        <w:tc>
          <w:tcPr>
            <w:tcW w:w="9016" w:type="dxa"/>
            <w:vAlign w:val="bottom"/>
          </w:tcPr>
          <w:p w14:paraId="1F358C9D" w14:textId="77777777" w:rsidR="00775701" w:rsidRPr="00A84C80" w:rsidRDefault="00775701">
            <w:pPr>
              <w:spacing w:line="480" w:lineRule="auto"/>
              <w:rPr>
                <w:rFonts w:ascii="Arial" w:hAnsi="Arial"/>
              </w:rPr>
            </w:pPr>
            <w:r w:rsidRPr="00A84C80">
              <w:rPr>
                <w:rFonts w:ascii="Arial" w:hAnsi="Arial"/>
              </w:rPr>
              <w:t>Mizoo, Akira</w:t>
            </w:r>
          </w:p>
        </w:tc>
      </w:tr>
      <w:tr w:rsidR="00775701" w:rsidRPr="00506FE5" w14:paraId="5ABD3B2C" w14:textId="77777777">
        <w:tc>
          <w:tcPr>
            <w:tcW w:w="9016" w:type="dxa"/>
            <w:vAlign w:val="bottom"/>
          </w:tcPr>
          <w:p w14:paraId="56B0E139" w14:textId="77777777" w:rsidR="00775701" w:rsidRPr="00A84C80" w:rsidRDefault="00775701">
            <w:pPr>
              <w:spacing w:line="480" w:lineRule="auto"/>
              <w:rPr>
                <w:rFonts w:ascii="Arial" w:hAnsi="Arial"/>
              </w:rPr>
            </w:pPr>
            <w:r w:rsidRPr="00A84C80">
              <w:rPr>
                <w:rFonts w:ascii="Arial" w:hAnsi="Arial"/>
              </w:rPr>
              <w:t>Moriyama, Yusuke</w:t>
            </w:r>
          </w:p>
        </w:tc>
      </w:tr>
      <w:tr w:rsidR="00775701" w:rsidRPr="00506FE5" w14:paraId="4B9DB667" w14:textId="77777777">
        <w:tc>
          <w:tcPr>
            <w:tcW w:w="9016" w:type="dxa"/>
            <w:vAlign w:val="bottom"/>
          </w:tcPr>
          <w:p w14:paraId="2893DD4E" w14:textId="77777777" w:rsidR="00775701" w:rsidRPr="00A84C80" w:rsidRDefault="00775701">
            <w:pPr>
              <w:spacing w:line="480" w:lineRule="auto"/>
              <w:rPr>
                <w:rFonts w:ascii="Arial" w:hAnsi="Arial"/>
              </w:rPr>
            </w:pPr>
            <w:r w:rsidRPr="00A84C80">
              <w:rPr>
                <w:rFonts w:ascii="Arial" w:hAnsi="Arial"/>
              </w:rPr>
              <w:t>Nagai, Kenjiro</w:t>
            </w:r>
          </w:p>
        </w:tc>
      </w:tr>
      <w:tr w:rsidR="00775701" w:rsidRPr="00506FE5" w14:paraId="3F9BBE31" w14:textId="77777777">
        <w:tc>
          <w:tcPr>
            <w:tcW w:w="9016" w:type="dxa"/>
            <w:vAlign w:val="bottom"/>
          </w:tcPr>
          <w:p w14:paraId="7C6B68AD" w14:textId="77777777" w:rsidR="00775701" w:rsidRPr="00A84C80" w:rsidRDefault="00775701">
            <w:pPr>
              <w:spacing w:line="480" w:lineRule="auto"/>
              <w:rPr>
                <w:rFonts w:ascii="Arial" w:hAnsi="Arial"/>
              </w:rPr>
            </w:pPr>
            <w:r w:rsidRPr="00A84C80">
              <w:rPr>
                <w:rFonts w:ascii="Arial" w:hAnsi="Arial"/>
              </w:rPr>
              <w:t>Nagase, Hiroyuki</w:t>
            </w:r>
          </w:p>
        </w:tc>
      </w:tr>
      <w:tr w:rsidR="00775701" w:rsidRPr="00506FE5" w14:paraId="1F04A39D" w14:textId="77777777">
        <w:tc>
          <w:tcPr>
            <w:tcW w:w="9016" w:type="dxa"/>
            <w:vAlign w:val="bottom"/>
          </w:tcPr>
          <w:p w14:paraId="54DC35B1" w14:textId="77777777" w:rsidR="00775701" w:rsidRPr="00A84C80" w:rsidRDefault="00775701">
            <w:pPr>
              <w:spacing w:line="480" w:lineRule="auto"/>
              <w:rPr>
                <w:rFonts w:ascii="Arial" w:hAnsi="Arial"/>
              </w:rPr>
            </w:pPr>
            <w:r w:rsidRPr="00A84C80">
              <w:rPr>
                <w:rFonts w:ascii="Arial" w:hAnsi="Arial"/>
              </w:rPr>
              <w:t>Nishiyama, Yuki</w:t>
            </w:r>
          </w:p>
        </w:tc>
      </w:tr>
      <w:tr w:rsidR="00775701" w:rsidRPr="00506FE5" w14:paraId="405E4C88" w14:textId="77777777">
        <w:tc>
          <w:tcPr>
            <w:tcW w:w="9016" w:type="dxa"/>
            <w:vAlign w:val="bottom"/>
          </w:tcPr>
          <w:p w14:paraId="10058F7C" w14:textId="77777777" w:rsidR="00775701" w:rsidRPr="00A84C80" w:rsidRDefault="00775701">
            <w:pPr>
              <w:spacing w:line="480" w:lineRule="auto"/>
              <w:rPr>
                <w:rFonts w:ascii="Arial" w:hAnsi="Arial"/>
              </w:rPr>
            </w:pPr>
            <w:proofErr w:type="spellStart"/>
            <w:r w:rsidRPr="00A84C80">
              <w:rPr>
                <w:rFonts w:ascii="Arial" w:hAnsi="Arial"/>
              </w:rPr>
              <w:t>Ohbayashi</w:t>
            </w:r>
            <w:proofErr w:type="spellEnd"/>
            <w:r w:rsidRPr="00A84C80">
              <w:rPr>
                <w:rFonts w:ascii="Arial" w:hAnsi="Arial"/>
              </w:rPr>
              <w:t>, Hiroyuki</w:t>
            </w:r>
          </w:p>
        </w:tc>
      </w:tr>
      <w:tr w:rsidR="00775701" w:rsidRPr="00506FE5" w14:paraId="412D1C44" w14:textId="77777777">
        <w:tc>
          <w:tcPr>
            <w:tcW w:w="9016" w:type="dxa"/>
            <w:vAlign w:val="bottom"/>
          </w:tcPr>
          <w:p w14:paraId="7CAAD7FE" w14:textId="77777777" w:rsidR="00775701" w:rsidRPr="00A84C80" w:rsidRDefault="00775701">
            <w:pPr>
              <w:spacing w:line="480" w:lineRule="auto"/>
              <w:rPr>
                <w:rFonts w:ascii="Arial" w:hAnsi="Arial"/>
              </w:rPr>
            </w:pPr>
            <w:r w:rsidRPr="00A84C80">
              <w:rPr>
                <w:rFonts w:ascii="Arial" w:hAnsi="Arial"/>
              </w:rPr>
              <w:t>Osaki, Shinichi</w:t>
            </w:r>
          </w:p>
        </w:tc>
      </w:tr>
      <w:tr w:rsidR="00775701" w:rsidRPr="00506FE5" w14:paraId="3B94C9DC" w14:textId="77777777">
        <w:tc>
          <w:tcPr>
            <w:tcW w:w="9016" w:type="dxa"/>
            <w:vAlign w:val="bottom"/>
          </w:tcPr>
          <w:p w14:paraId="7AA2333E" w14:textId="77777777" w:rsidR="00775701" w:rsidRPr="00A84C80" w:rsidRDefault="00775701">
            <w:pPr>
              <w:spacing w:line="480" w:lineRule="auto"/>
              <w:rPr>
                <w:rFonts w:ascii="Arial" w:hAnsi="Arial"/>
              </w:rPr>
            </w:pPr>
            <w:r w:rsidRPr="00A84C80">
              <w:rPr>
                <w:rFonts w:ascii="Arial" w:hAnsi="Arial"/>
              </w:rPr>
              <w:t>Sakagami, Takuro</w:t>
            </w:r>
          </w:p>
        </w:tc>
      </w:tr>
      <w:tr w:rsidR="00775701" w:rsidRPr="00506FE5" w14:paraId="5D6DDB22" w14:textId="77777777">
        <w:tc>
          <w:tcPr>
            <w:tcW w:w="9016" w:type="dxa"/>
            <w:vAlign w:val="bottom"/>
          </w:tcPr>
          <w:p w14:paraId="5610CBF8" w14:textId="77777777" w:rsidR="00775701" w:rsidRPr="00A84C80" w:rsidRDefault="00775701">
            <w:pPr>
              <w:spacing w:line="480" w:lineRule="auto"/>
              <w:rPr>
                <w:rFonts w:ascii="Arial" w:hAnsi="Arial"/>
              </w:rPr>
            </w:pPr>
            <w:r w:rsidRPr="00A84C80">
              <w:rPr>
                <w:rFonts w:ascii="Arial" w:hAnsi="Arial"/>
              </w:rPr>
              <w:t>Sasamoto, Akiyoshi</w:t>
            </w:r>
          </w:p>
        </w:tc>
      </w:tr>
      <w:tr w:rsidR="00775701" w:rsidRPr="00506FE5" w14:paraId="7815A835" w14:textId="77777777">
        <w:tc>
          <w:tcPr>
            <w:tcW w:w="9016" w:type="dxa"/>
            <w:vAlign w:val="bottom"/>
          </w:tcPr>
          <w:p w14:paraId="5A7C92B9" w14:textId="77777777" w:rsidR="00775701" w:rsidRPr="00A84C80" w:rsidRDefault="00775701">
            <w:pPr>
              <w:spacing w:line="480" w:lineRule="auto"/>
              <w:rPr>
                <w:rFonts w:ascii="Arial" w:hAnsi="Arial"/>
              </w:rPr>
            </w:pPr>
            <w:r w:rsidRPr="00A84C80">
              <w:rPr>
                <w:rFonts w:ascii="Arial" w:hAnsi="Arial"/>
              </w:rPr>
              <w:t>Shibasaki, Atsushi</w:t>
            </w:r>
          </w:p>
        </w:tc>
      </w:tr>
      <w:tr w:rsidR="00775701" w:rsidRPr="00506FE5" w14:paraId="2AAE5915" w14:textId="77777777">
        <w:tc>
          <w:tcPr>
            <w:tcW w:w="9016" w:type="dxa"/>
            <w:vAlign w:val="bottom"/>
          </w:tcPr>
          <w:p w14:paraId="71E2F3C2" w14:textId="77777777" w:rsidR="00775701" w:rsidRPr="00A84C80" w:rsidRDefault="00775701">
            <w:pPr>
              <w:spacing w:line="480" w:lineRule="auto"/>
              <w:rPr>
                <w:rFonts w:ascii="Arial" w:hAnsi="Arial"/>
              </w:rPr>
            </w:pPr>
            <w:proofErr w:type="spellStart"/>
            <w:r w:rsidRPr="00A84C80">
              <w:rPr>
                <w:rFonts w:ascii="Arial" w:hAnsi="Arial"/>
              </w:rPr>
              <w:t>Shinada</w:t>
            </w:r>
            <w:proofErr w:type="spellEnd"/>
            <w:r w:rsidRPr="00A84C80">
              <w:rPr>
                <w:rFonts w:ascii="Arial" w:hAnsi="Arial"/>
              </w:rPr>
              <w:t>, Jun</w:t>
            </w:r>
          </w:p>
        </w:tc>
      </w:tr>
      <w:tr w:rsidR="00775701" w:rsidRPr="00506FE5" w14:paraId="6D8FFD3C" w14:textId="77777777">
        <w:tc>
          <w:tcPr>
            <w:tcW w:w="9016" w:type="dxa"/>
            <w:vAlign w:val="bottom"/>
          </w:tcPr>
          <w:p w14:paraId="7D9C3AFD" w14:textId="77777777" w:rsidR="00775701" w:rsidRPr="00A84C80" w:rsidRDefault="00775701">
            <w:pPr>
              <w:spacing w:line="480" w:lineRule="auto"/>
              <w:rPr>
                <w:rFonts w:ascii="Arial" w:hAnsi="Arial"/>
              </w:rPr>
            </w:pPr>
            <w:r w:rsidRPr="00A84C80">
              <w:rPr>
                <w:rFonts w:ascii="Arial" w:hAnsi="Arial"/>
              </w:rPr>
              <w:t>Tanaka, Akihiko</w:t>
            </w:r>
          </w:p>
        </w:tc>
      </w:tr>
      <w:tr w:rsidR="00775701" w:rsidRPr="00506FE5" w14:paraId="49CBDCD2" w14:textId="77777777">
        <w:tc>
          <w:tcPr>
            <w:tcW w:w="9016" w:type="dxa"/>
            <w:vAlign w:val="bottom"/>
          </w:tcPr>
          <w:p w14:paraId="47F2D46B" w14:textId="77777777" w:rsidR="00775701" w:rsidRPr="00A84C80" w:rsidRDefault="00775701">
            <w:pPr>
              <w:spacing w:line="480" w:lineRule="auto"/>
              <w:rPr>
                <w:rFonts w:ascii="Arial" w:hAnsi="Arial"/>
              </w:rPr>
            </w:pPr>
            <w:proofErr w:type="spellStart"/>
            <w:r w:rsidRPr="00A84C80">
              <w:rPr>
                <w:rFonts w:ascii="Arial" w:hAnsi="Arial"/>
              </w:rPr>
              <w:t>Tobino</w:t>
            </w:r>
            <w:proofErr w:type="spellEnd"/>
            <w:r w:rsidRPr="00A84C80">
              <w:rPr>
                <w:rFonts w:ascii="Arial" w:hAnsi="Arial"/>
              </w:rPr>
              <w:t>, Kazunori</w:t>
            </w:r>
          </w:p>
        </w:tc>
      </w:tr>
      <w:tr w:rsidR="00775701" w:rsidRPr="00506FE5" w14:paraId="23BC7635" w14:textId="77777777">
        <w:tc>
          <w:tcPr>
            <w:tcW w:w="9016" w:type="dxa"/>
            <w:vAlign w:val="bottom"/>
          </w:tcPr>
          <w:p w14:paraId="2CE336DD" w14:textId="77777777" w:rsidR="00775701" w:rsidRPr="00A84C80" w:rsidRDefault="00775701">
            <w:pPr>
              <w:spacing w:line="480" w:lineRule="auto"/>
              <w:rPr>
                <w:rFonts w:ascii="Arial" w:hAnsi="Arial"/>
              </w:rPr>
            </w:pPr>
            <w:r w:rsidRPr="00A84C80">
              <w:rPr>
                <w:rFonts w:ascii="Arial" w:hAnsi="Arial"/>
              </w:rPr>
              <w:t>Yamagata, Eiji</w:t>
            </w:r>
          </w:p>
        </w:tc>
      </w:tr>
      <w:tr w:rsidR="00775701" w:rsidRPr="00506FE5" w14:paraId="406FD694" w14:textId="77777777">
        <w:tc>
          <w:tcPr>
            <w:tcW w:w="9016" w:type="dxa"/>
            <w:vAlign w:val="bottom"/>
          </w:tcPr>
          <w:p w14:paraId="100F9265" w14:textId="77777777" w:rsidR="00775701" w:rsidRPr="00A84C80" w:rsidRDefault="00775701">
            <w:pPr>
              <w:spacing w:line="480" w:lineRule="auto"/>
              <w:rPr>
                <w:rFonts w:ascii="Arial" w:hAnsi="Arial"/>
              </w:rPr>
            </w:pPr>
            <w:proofErr w:type="spellStart"/>
            <w:r w:rsidRPr="00A84C80">
              <w:rPr>
                <w:rFonts w:ascii="Arial" w:hAnsi="Arial"/>
              </w:rPr>
              <w:t>Yatera</w:t>
            </w:r>
            <w:proofErr w:type="spellEnd"/>
            <w:r w:rsidRPr="00A84C80">
              <w:rPr>
                <w:rFonts w:ascii="Arial" w:hAnsi="Arial"/>
              </w:rPr>
              <w:t>, Kazuhiro</w:t>
            </w:r>
          </w:p>
        </w:tc>
      </w:tr>
      <w:tr w:rsidR="00775701" w:rsidRPr="00506FE5" w14:paraId="7A0B5BA1" w14:textId="77777777">
        <w:tc>
          <w:tcPr>
            <w:tcW w:w="9016" w:type="dxa"/>
            <w:vAlign w:val="bottom"/>
          </w:tcPr>
          <w:p w14:paraId="1D87B3D9" w14:textId="77777777" w:rsidR="00775701" w:rsidRPr="00A84C80" w:rsidRDefault="00775701">
            <w:pPr>
              <w:spacing w:line="480" w:lineRule="auto"/>
              <w:rPr>
                <w:rFonts w:ascii="Arial" w:hAnsi="Arial"/>
              </w:rPr>
            </w:pPr>
            <w:r w:rsidRPr="00A84C80">
              <w:rPr>
                <w:rFonts w:ascii="Arial" w:hAnsi="Arial"/>
              </w:rPr>
              <w:t>Yokoyama, Takahiro</w:t>
            </w:r>
          </w:p>
        </w:tc>
      </w:tr>
      <w:tr w:rsidR="00775701" w:rsidRPr="00506FE5" w14:paraId="114FEF93" w14:textId="77777777">
        <w:tc>
          <w:tcPr>
            <w:tcW w:w="9016" w:type="dxa"/>
            <w:shd w:val="clear" w:color="auto" w:fill="F2F2F2" w:themeFill="background1" w:themeFillShade="F2"/>
            <w:vAlign w:val="bottom"/>
          </w:tcPr>
          <w:p w14:paraId="20C71A7D" w14:textId="77777777" w:rsidR="00775701" w:rsidRPr="00A84C80" w:rsidRDefault="00775701">
            <w:pPr>
              <w:spacing w:line="480" w:lineRule="auto"/>
              <w:rPr>
                <w:rFonts w:ascii="Arial" w:hAnsi="Arial"/>
                <w:b/>
              </w:rPr>
            </w:pPr>
            <w:r w:rsidRPr="00A84C80">
              <w:rPr>
                <w:rFonts w:ascii="Arial" w:hAnsi="Arial"/>
                <w:b/>
              </w:rPr>
              <w:t>South Korea</w:t>
            </w:r>
          </w:p>
        </w:tc>
      </w:tr>
      <w:tr w:rsidR="00775701" w:rsidRPr="00506FE5" w14:paraId="0CD9C8AD" w14:textId="77777777">
        <w:tc>
          <w:tcPr>
            <w:tcW w:w="9016" w:type="dxa"/>
            <w:vAlign w:val="bottom"/>
          </w:tcPr>
          <w:p w14:paraId="42A69CCA" w14:textId="77777777" w:rsidR="00775701" w:rsidRPr="00A84C80" w:rsidRDefault="00775701">
            <w:pPr>
              <w:spacing w:line="480" w:lineRule="auto"/>
              <w:rPr>
                <w:rFonts w:ascii="Arial" w:hAnsi="Arial"/>
              </w:rPr>
            </w:pPr>
            <w:r w:rsidRPr="00A84C80">
              <w:rPr>
                <w:rFonts w:ascii="Arial" w:hAnsi="Arial"/>
              </w:rPr>
              <w:lastRenderedPageBreak/>
              <w:t>Chang, Yoon-</w:t>
            </w:r>
            <w:proofErr w:type="spellStart"/>
            <w:r w:rsidRPr="00A84C80">
              <w:rPr>
                <w:rFonts w:ascii="Arial" w:hAnsi="Arial"/>
              </w:rPr>
              <w:t>seok</w:t>
            </w:r>
            <w:proofErr w:type="spellEnd"/>
          </w:p>
        </w:tc>
      </w:tr>
      <w:tr w:rsidR="00775701" w:rsidRPr="00506FE5" w14:paraId="4F0B2158" w14:textId="77777777">
        <w:tc>
          <w:tcPr>
            <w:tcW w:w="9016" w:type="dxa"/>
            <w:vAlign w:val="bottom"/>
          </w:tcPr>
          <w:p w14:paraId="19F45FC7" w14:textId="77777777" w:rsidR="00775701" w:rsidRPr="00A84C80" w:rsidRDefault="00775701">
            <w:pPr>
              <w:spacing w:line="480" w:lineRule="auto"/>
              <w:rPr>
                <w:rFonts w:ascii="Arial" w:hAnsi="Arial"/>
              </w:rPr>
            </w:pPr>
            <w:r w:rsidRPr="00A84C80">
              <w:rPr>
                <w:rFonts w:ascii="Arial" w:hAnsi="Arial"/>
              </w:rPr>
              <w:t>Kang, Hye Ryun</w:t>
            </w:r>
          </w:p>
        </w:tc>
      </w:tr>
      <w:tr w:rsidR="00775701" w:rsidRPr="00506FE5" w14:paraId="392A8CB0" w14:textId="77777777">
        <w:tc>
          <w:tcPr>
            <w:tcW w:w="9016" w:type="dxa"/>
            <w:vAlign w:val="bottom"/>
          </w:tcPr>
          <w:p w14:paraId="790B14D1" w14:textId="77777777" w:rsidR="00775701" w:rsidRPr="00A84C80" w:rsidRDefault="00775701">
            <w:pPr>
              <w:spacing w:line="480" w:lineRule="auto"/>
              <w:rPr>
                <w:rFonts w:ascii="Arial" w:hAnsi="Arial"/>
              </w:rPr>
            </w:pPr>
            <w:r w:rsidRPr="00A84C80">
              <w:rPr>
                <w:rFonts w:ascii="Arial" w:hAnsi="Arial"/>
              </w:rPr>
              <w:t>Kim, Byung-</w:t>
            </w:r>
            <w:proofErr w:type="spellStart"/>
            <w:r w:rsidRPr="00A84C80">
              <w:rPr>
                <w:rFonts w:ascii="Arial" w:hAnsi="Arial"/>
              </w:rPr>
              <w:t>keun</w:t>
            </w:r>
            <w:proofErr w:type="spellEnd"/>
          </w:p>
        </w:tc>
      </w:tr>
      <w:tr w:rsidR="00775701" w:rsidRPr="00506FE5" w14:paraId="0A148B6F" w14:textId="77777777">
        <w:tc>
          <w:tcPr>
            <w:tcW w:w="9016" w:type="dxa"/>
            <w:vAlign w:val="bottom"/>
          </w:tcPr>
          <w:p w14:paraId="30641208" w14:textId="77777777" w:rsidR="00775701" w:rsidRPr="00A84C80" w:rsidRDefault="00775701">
            <w:pPr>
              <w:spacing w:line="480" w:lineRule="auto"/>
              <w:rPr>
                <w:rFonts w:ascii="Arial" w:hAnsi="Arial"/>
              </w:rPr>
            </w:pPr>
            <w:r w:rsidRPr="00A84C80">
              <w:rPr>
                <w:rFonts w:ascii="Arial" w:hAnsi="Arial"/>
              </w:rPr>
              <w:t xml:space="preserve">Kim, </w:t>
            </w:r>
            <w:proofErr w:type="spellStart"/>
            <w:r w:rsidRPr="00A84C80">
              <w:rPr>
                <w:rFonts w:ascii="Arial" w:hAnsi="Arial"/>
              </w:rPr>
              <w:t>Hee</w:t>
            </w:r>
            <w:proofErr w:type="spellEnd"/>
            <w:r w:rsidRPr="00A84C80">
              <w:rPr>
                <w:rFonts w:ascii="Arial" w:hAnsi="Arial"/>
              </w:rPr>
              <w:t xml:space="preserve"> </w:t>
            </w:r>
            <w:proofErr w:type="spellStart"/>
            <w:r w:rsidRPr="00A84C80">
              <w:rPr>
                <w:rFonts w:ascii="Arial" w:hAnsi="Arial"/>
              </w:rPr>
              <w:t>Kyoo</w:t>
            </w:r>
            <w:proofErr w:type="spellEnd"/>
          </w:p>
        </w:tc>
      </w:tr>
      <w:tr w:rsidR="00775701" w:rsidRPr="00506FE5" w14:paraId="1B42765A" w14:textId="77777777">
        <w:tc>
          <w:tcPr>
            <w:tcW w:w="9016" w:type="dxa"/>
            <w:vAlign w:val="bottom"/>
          </w:tcPr>
          <w:p w14:paraId="5135E296" w14:textId="77777777" w:rsidR="00775701" w:rsidRPr="00A84C80" w:rsidRDefault="00775701">
            <w:pPr>
              <w:spacing w:line="480" w:lineRule="auto"/>
              <w:rPr>
                <w:rFonts w:ascii="Arial" w:hAnsi="Arial"/>
              </w:rPr>
            </w:pPr>
            <w:r w:rsidRPr="00A84C80">
              <w:rPr>
                <w:rFonts w:ascii="Arial" w:hAnsi="Arial"/>
              </w:rPr>
              <w:t>Kim, Min-</w:t>
            </w:r>
            <w:proofErr w:type="spellStart"/>
            <w:r w:rsidRPr="00A84C80">
              <w:rPr>
                <w:rFonts w:ascii="Arial" w:hAnsi="Arial"/>
              </w:rPr>
              <w:t>hye</w:t>
            </w:r>
            <w:proofErr w:type="spellEnd"/>
          </w:p>
        </w:tc>
      </w:tr>
      <w:tr w:rsidR="00775701" w:rsidRPr="00506FE5" w14:paraId="5A4B30E9" w14:textId="77777777">
        <w:tc>
          <w:tcPr>
            <w:tcW w:w="9016" w:type="dxa"/>
            <w:vAlign w:val="bottom"/>
          </w:tcPr>
          <w:p w14:paraId="5FC316B6" w14:textId="77777777" w:rsidR="00775701" w:rsidRPr="00A84C80" w:rsidRDefault="00775701">
            <w:pPr>
              <w:spacing w:line="480" w:lineRule="auto"/>
              <w:rPr>
                <w:rFonts w:ascii="Arial" w:hAnsi="Arial"/>
              </w:rPr>
            </w:pPr>
            <w:proofErr w:type="gramStart"/>
            <w:r w:rsidRPr="00A84C80">
              <w:rPr>
                <w:rFonts w:ascii="Arial" w:hAnsi="Arial"/>
              </w:rPr>
              <w:t>Kim,</w:t>
            </w:r>
            <w:proofErr w:type="gramEnd"/>
            <w:r w:rsidRPr="00A84C80">
              <w:rPr>
                <w:rFonts w:ascii="Arial" w:hAnsi="Arial"/>
              </w:rPr>
              <w:t xml:space="preserve"> Sang-</w:t>
            </w:r>
            <w:proofErr w:type="spellStart"/>
            <w:r w:rsidRPr="00A84C80">
              <w:rPr>
                <w:rFonts w:ascii="Arial" w:hAnsi="Arial"/>
              </w:rPr>
              <w:t>heon</w:t>
            </w:r>
            <w:proofErr w:type="spellEnd"/>
          </w:p>
        </w:tc>
      </w:tr>
      <w:tr w:rsidR="00775701" w:rsidRPr="00506FE5" w14:paraId="4E4E9993" w14:textId="77777777">
        <w:tc>
          <w:tcPr>
            <w:tcW w:w="9016" w:type="dxa"/>
            <w:vAlign w:val="bottom"/>
          </w:tcPr>
          <w:p w14:paraId="11A050F6" w14:textId="77777777" w:rsidR="00775701" w:rsidRPr="00A84C80" w:rsidRDefault="00775701">
            <w:pPr>
              <w:spacing w:line="480" w:lineRule="auto"/>
              <w:rPr>
                <w:rFonts w:ascii="Arial" w:hAnsi="Arial"/>
              </w:rPr>
            </w:pPr>
            <w:r w:rsidRPr="00A84C80">
              <w:rPr>
                <w:rFonts w:ascii="Arial" w:hAnsi="Arial"/>
              </w:rPr>
              <w:t>Park, Han-ki</w:t>
            </w:r>
          </w:p>
        </w:tc>
      </w:tr>
      <w:tr w:rsidR="00775701" w:rsidRPr="00506FE5" w14:paraId="4ECA2F13" w14:textId="77777777">
        <w:tc>
          <w:tcPr>
            <w:tcW w:w="9016" w:type="dxa"/>
            <w:vAlign w:val="bottom"/>
          </w:tcPr>
          <w:p w14:paraId="38667CB0" w14:textId="77777777" w:rsidR="00775701" w:rsidRPr="00A84C80" w:rsidRDefault="00775701">
            <w:pPr>
              <w:spacing w:line="480" w:lineRule="auto"/>
              <w:rPr>
                <w:rFonts w:ascii="Arial" w:hAnsi="Arial"/>
              </w:rPr>
            </w:pPr>
            <w:r w:rsidRPr="00A84C80">
              <w:rPr>
                <w:rFonts w:ascii="Arial" w:hAnsi="Arial"/>
              </w:rPr>
              <w:t>Yang, Min-</w:t>
            </w:r>
            <w:proofErr w:type="spellStart"/>
            <w:r w:rsidRPr="00A84C80">
              <w:rPr>
                <w:rFonts w:ascii="Arial" w:hAnsi="Arial"/>
              </w:rPr>
              <w:t>suk</w:t>
            </w:r>
            <w:proofErr w:type="spellEnd"/>
          </w:p>
        </w:tc>
      </w:tr>
      <w:tr w:rsidR="00775701" w:rsidRPr="00506FE5" w14:paraId="754AEC3F" w14:textId="77777777">
        <w:tc>
          <w:tcPr>
            <w:tcW w:w="9016" w:type="dxa"/>
            <w:vAlign w:val="bottom"/>
          </w:tcPr>
          <w:p w14:paraId="3D7CBC27" w14:textId="77777777" w:rsidR="00775701" w:rsidRPr="00A84C80" w:rsidRDefault="00775701">
            <w:pPr>
              <w:spacing w:line="480" w:lineRule="auto"/>
              <w:rPr>
                <w:rFonts w:ascii="Arial" w:hAnsi="Arial"/>
              </w:rPr>
            </w:pPr>
            <w:r w:rsidRPr="00A84C80">
              <w:rPr>
                <w:rFonts w:ascii="Arial" w:hAnsi="Arial"/>
              </w:rPr>
              <w:t>Ye, Young-min</w:t>
            </w:r>
          </w:p>
        </w:tc>
      </w:tr>
      <w:tr w:rsidR="00775701" w:rsidRPr="00506FE5" w14:paraId="418B6E6F" w14:textId="77777777">
        <w:tc>
          <w:tcPr>
            <w:tcW w:w="9016" w:type="dxa"/>
            <w:vAlign w:val="bottom"/>
          </w:tcPr>
          <w:p w14:paraId="5656230C" w14:textId="77777777" w:rsidR="00775701" w:rsidRPr="00A84C80" w:rsidRDefault="00775701">
            <w:pPr>
              <w:spacing w:line="480" w:lineRule="auto"/>
              <w:rPr>
                <w:rFonts w:ascii="Arial" w:hAnsi="Arial"/>
              </w:rPr>
            </w:pPr>
            <w:r w:rsidRPr="00A84C80">
              <w:rPr>
                <w:rFonts w:ascii="Arial" w:hAnsi="Arial"/>
              </w:rPr>
              <w:t>Yoo, Kwang-ha</w:t>
            </w:r>
          </w:p>
        </w:tc>
      </w:tr>
      <w:tr w:rsidR="00775701" w:rsidRPr="00506FE5" w14:paraId="4B5F83C5" w14:textId="77777777">
        <w:tc>
          <w:tcPr>
            <w:tcW w:w="9016" w:type="dxa"/>
            <w:shd w:val="clear" w:color="auto" w:fill="F2F2F2" w:themeFill="background1" w:themeFillShade="F2"/>
            <w:vAlign w:val="bottom"/>
          </w:tcPr>
          <w:p w14:paraId="1D186175" w14:textId="77777777" w:rsidR="00775701" w:rsidRPr="00A84C80" w:rsidRDefault="00775701">
            <w:pPr>
              <w:spacing w:line="480" w:lineRule="auto"/>
              <w:rPr>
                <w:rFonts w:ascii="Arial" w:hAnsi="Arial"/>
                <w:b/>
              </w:rPr>
            </w:pPr>
            <w:r w:rsidRPr="00A84C80">
              <w:rPr>
                <w:rFonts w:ascii="Arial" w:hAnsi="Arial"/>
                <w:b/>
              </w:rPr>
              <w:t>Taiwan</w:t>
            </w:r>
          </w:p>
        </w:tc>
      </w:tr>
      <w:tr w:rsidR="00775701" w:rsidRPr="00506FE5" w14:paraId="31FC6934" w14:textId="77777777">
        <w:tc>
          <w:tcPr>
            <w:tcW w:w="9016" w:type="dxa"/>
            <w:vAlign w:val="bottom"/>
          </w:tcPr>
          <w:p w14:paraId="2A4EF43C" w14:textId="77777777" w:rsidR="00775701" w:rsidRPr="00A84C80" w:rsidRDefault="00775701">
            <w:pPr>
              <w:spacing w:line="480" w:lineRule="auto"/>
              <w:rPr>
                <w:rFonts w:ascii="Arial" w:hAnsi="Arial"/>
              </w:rPr>
            </w:pPr>
            <w:r w:rsidRPr="00A84C80">
              <w:rPr>
                <w:rFonts w:ascii="Arial" w:hAnsi="Arial"/>
              </w:rPr>
              <w:t>Chen, Chia-hung</w:t>
            </w:r>
          </w:p>
        </w:tc>
      </w:tr>
      <w:tr w:rsidR="00775701" w:rsidRPr="00506FE5" w14:paraId="724C35C0" w14:textId="77777777">
        <w:tc>
          <w:tcPr>
            <w:tcW w:w="9016" w:type="dxa"/>
            <w:vAlign w:val="bottom"/>
          </w:tcPr>
          <w:p w14:paraId="3B5CCDB4" w14:textId="77777777" w:rsidR="00775701" w:rsidRPr="00A84C80" w:rsidRDefault="00775701">
            <w:pPr>
              <w:spacing w:line="480" w:lineRule="auto"/>
              <w:rPr>
                <w:rFonts w:ascii="Arial" w:hAnsi="Arial"/>
              </w:rPr>
            </w:pPr>
            <w:r w:rsidRPr="00A84C80">
              <w:rPr>
                <w:rFonts w:ascii="Arial" w:hAnsi="Arial"/>
              </w:rPr>
              <w:t>Chien, Jung-</w:t>
            </w:r>
            <w:proofErr w:type="spellStart"/>
            <w:r w:rsidRPr="00A84C80">
              <w:rPr>
                <w:rFonts w:ascii="Arial" w:hAnsi="Arial"/>
              </w:rPr>
              <w:t>yien</w:t>
            </w:r>
            <w:proofErr w:type="spellEnd"/>
          </w:p>
        </w:tc>
      </w:tr>
      <w:tr w:rsidR="00775701" w:rsidRPr="00506FE5" w14:paraId="3484DF26" w14:textId="77777777">
        <w:tc>
          <w:tcPr>
            <w:tcW w:w="9016" w:type="dxa"/>
            <w:vAlign w:val="bottom"/>
          </w:tcPr>
          <w:p w14:paraId="70B6EBE7" w14:textId="77777777" w:rsidR="00775701" w:rsidRPr="00A84C80" w:rsidRDefault="00775701">
            <w:pPr>
              <w:spacing w:line="480" w:lineRule="auto"/>
              <w:rPr>
                <w:rFonts w:ascii="Arial" w:hAnsi="Arial"/>
              </w:rPr>
            </w:pPr>
            <w:r w:rsidRPr="00A84C80">
              <w:rPr>
                <w:rFonts w:ascii="Arial" w:hAnsi="Arial"/>
              </w:rPr>
              <w:t>Fu, Pin-</w:t>
            </w:r>
            <w:proofErr w:type="spellStart"/>
            <w:r w:rsidRPr="00A84C80">
              <w:rPr>
                <w:rFonts w:ascii="Arial" w:hAnsi="Arial"/>
              </w:rPr>
              <w:t>kuei</w:t>
            </w:r>
            <w:proofErr w:type="spellEnd"/>
          </w:p>
        </w:tc>
      </w:tr>
      <w:tr w:rsidR="00775701" w:rsidRPr="00506FE5" w14:paraId="683D98D1" w14:textId="77777777">
        <w:tc>
          <w:tcPr>
            <w:tcW w:w="9016" w:type="dxa"/>
            <w:vAlign w:val="bottom"/>
          </w:tcPr>
          <w:p w14:paraId="687193BD" w14:textId="77777777" w:rsidR="00775701" w:rsidRPr="00A84C80" w:rsidRDefault="00775701">
            <w:pPr>
              <w:spacing w:line="480" w:lineRule="auto"/>
              <w:rPr>
                <w:rFonts w:ascii="Arial" w:hAnsi="Arial"/>
              </w:rPr>
            </w:pPr>
            <w:r w:rsidRPr="00A84C80">
              <w:rPr>
                <w:rFonts w:ascii="Arial" w:hAnsi="Arial"/>
              </w:rPr>
              <w:t>Sheu, Chau-</w:t>
            </w:r>
            <w:proofErr w:type="spellStart"/>
            <w:r w:rsidRPr="00A84C80">
              <w:rPr>
                <w:rFonts w:ascii="Arial" w:hAnsi="Arial"/>
              </w:rPr>
              <w:t>chyun</w:t>
            </w:r>
            <w:proofErr w:type="spellEnd"/>
          </w:p>
        </w:tc>
      </w:tr>
      <w:tr w:rsidR="00775701" w:rsidRPr="00506FE5" w14:paraId="461A3A9C" w14:textId="77777777">
        <w:tc>
          <w:tcPr>
            <w:tcW w:w="9016" w:type="dxa"/>
            <w:shd w:val="clear" w:color="auto" w:fill="F2F2F2" w:themeFill="background1" w:themeFillShade="F2"/>
            <w:vAlign w:val="bottom"/>
          </w:tcPr>
          <w:p w14:paraId="1E1C7DFE" w14:textId="77777777" w:rsidR="00775701" w:rsidRPr="00A84C80" w:rsidRDefault="00775701">
            <w:pPr>
              <w:spacing w:line="480" w:lineRule="auto"/>
              <w:rPr>
                <w:rFonts w:ascii="Arial" w:hAnsi="Arial"/>
                <w:b/>
              </w:rPr>
            </w:pPr>
            <w:r w:rsidRPr="00A84C80">
              <w:rPr>
                <w:rFonts w:ascii="Arial" w:hAnsi="Arial"/>
                <w:b/>
              </w:rPr>
              <w:t>United States</w:t>
            </w:r>
          </w:p>
        </w:tc>
      </w:tr>
      <w:tr w:rsidR="00775701" w:rsidRPr="00506FE5" w14:paraId="078DF566" w14:textId="77777777">
        <w:tc>
          <w:tcPr>
            <w:tcW w:w="9016" w:type="dxa"/>
            <w:vAlign w:val="bottom"/>
          </w:tcPr>
          <w:p w14:paraId="77475B7E" w14:textId="77777777" w:rsidR="00775701" w:rsidRPr="00A84C80" w:rsidRDefault="00775701">
            <w:pPr>
              <w:spacing w:line="480" w:lineRule="auto"/>
              <w:rPr>
                <w:rFonts w:ascii="Arial" w:hAnsi="Arial"/>
              </w:rPr>
            </w:pPr>
            <w:r w:rsidRPr="00A84C80">
              <w:rPr>
                <w:rFonts w:ascii="Arial" w:hAnsi="Arial"/>
              </w:rPr>
              <w:t>Averill, Francis</w:t>
            </w:r>
          </w:p>
        </w:tc>
      </w:tr>
      <w:tr w:rsidR="00775701" w:rsidRPr="00506FE5" w14:paraId="25F57A75" w14:textId="77777777">
        <w:tc>
          <w:tcPr>
            <w:tcW w:w="9016" w:type="dxa"/>
            <w:vAlign w:val="bottom"/>
          </w:tcPr>
          <w:p w14:paraId="6C0C1102" w14:textId="77777777" w:rsidR="00775701" w:rsidRPr="00A84C80" w:rsidRDefault="00775701">
            <w:pPr>
              <w:spacing w:line="480" w:lineRule="auto"/>
              <w:rPr>
                <w:rFonts w:ascii="Arial" w:hAnsi="Arial"/>
              </w:rPr>
            </w:pPr>
            <w:r w:rsidRPr="00A84C80">
              <w:rPr>
                <w:rFonts w:ascii="Arial" w:hAnsi="Arial"/>
              </w:rPr>
              <w:t>Bansal, Sandeep</w:t>
            </w:r>
          </w:p>
        </w:tc>
      </w:tr>
      <w:tr w:rsidR="00775701" w:rsidRPr="00506FE5" w14:paraId="011AA3B9" w14:textId="77777777">
        <w:tc>
          <w:tcPr>
            <w:tcW w:w="9016" w:type="dxa"/>
            <w:vAlign w:val="bottom"/>
          </w:tcPr>
          <w:p w14:paraId="55679060" w14:textId="77777777" w:rsidR="00775701" w:rsidRPr="00A84C80" w:rsidRDefault="00775701">
            <w:pPr>
              <w:spacing w:line="480" w:lineRule="auto"/>
              <w:rPr>
                <w:rFonts w:ascii="Arial" w:hAnsi="Arial"/>
              </w:rPr>
            </w:pPr>
            <w:r w:rsidRPr="00A84C80">
              <w:rPr>
                <w:rFonts w:ascii="Arial" w:hAnsi="Arial"/>
              </w:rPr>
              <w:lastRenderedPageBreak/>
              <w:t>Baptist, Alan</w:t>
            </w:r>
          </w:p>
        </w:tc>
      </w:tr>
      <w:tr w:rsidR="00775701" w:rsidRPr="00506FE5" w14:paraId="1B8A1FFF" w14:textId="77777777">
        <w:tc>
          <w:tcPr>
            <w:tcW w:w="9016" w:type="dxa"/>
            <w:vAlign w:val="bottom"/>
          </w:tcPr>
          <w:p w14:paraId="76079272" w14:textId="77777777" w:rsidR="00775701" w:rsidRPr="00A84C80" w:rsidRDefault="00775701">
            <w:pPr>
              <w:spacing w:line="480" w:lineRule="auto"/>
              <w:rPr>
                <w:rFonts w:ascii="Arial" w:hAnsi="Arial"/>
              </w:rPr>
            </w:pPr>
            <w:r w:rsidRPr="00A84C80">
              <w:rPr>
                <w:rFonts w:ascii="Arial" w:hAnsi="Arial"/>
              </w:rPr>
              <w:t>Baxter, Barbara</w:t>
            </w:r>
          </w:p>
        </w:tc>
      </w:tr>
      <w:tr w:rsidR="00775701" w:rsidRPr="00506FE5" w14:paraId="449BC377" w14:textId="77777777">
        <w:tc>
          <w:tcPr>
            <w:tcW w:w="9016" w:type="dxa"/>
            <w:vAlign w:val="bottom"/>
          </w:tcPr>
          <w:p w14:paraId="1CFA2CF7" w14:textId="77777777" w:rsidR="00775701" w:rsidRPr="00A84C80" w:rsidRDefault="00775701">
            <w:pPr>
              <w:spacing w:line="480" w:lineRule="auto"/>
              <w:rPr>
                <w:rFonts w:ascii="Arial" w:hAnsi="Arial"/>
              </w:rPr>
            </w:pPr>
            <w:r w:rsidRPr="00A84C80">
              <w:rPr>
                <w:rFonts w:ascii="Arial" w:hAnsi="Arial"/>
              </w:rPr>
              <w:t>Bernstein, David</w:t>
            </w:r>
          </w:p>
        </w:tc>
      </w:tr>
      <w:tr w:rsidR="00775701" w:rsidRPr="00506FE5" w14:paraId="5E9D24C2" w14:textId="77777777">
        <w:tc>
          <w:tcPr>
            <w:tcW w:w="9016" w:type="dxa"/>
            <w:vAlign w:val="bottom"/>
          </w:tcPr>
          <w:p w14:paraId="26A68DDD" w14:textId="77777777" w:rsidR="00775701" w:rsidRPr="00A84C80" w:rsidRDefault="00775701">
            <w:pPr>
              <w:spacing w:line="480" w:lineRule="auto"/>
              <w:rPr>
                <w:rFonts w:ascii="Arial" w:hAnsi="Arial"/>
              </w:rPr>
            </w:pPr>
            <w:r w:rsidRPr="00A84C80">
              <w:rPr>
                <w:rFonts w:ascii="Arial" w:hAnsi="Arial"/>
              </w:rPr>
              <w:t>Castillo, Luis</w:t>
            </w:r>
          </w:p>
        </w:tc>
      </w:tr>
      <w:tr w:rsidR="00775701" w:rsidRPr="00506FE5" w14:paraId="60027F0A" w14:textId="77777777">
        <w:tc>
          <w:tcPr>
            <w:tcW w:w="9016" w:type="dxa"/>
            <w:vAlign w:val="bottom"/>
          </w:tcPr>
          <w:p w14:paraId="4D981FA3" w14:textId="77777777" w:rsidR="00775701" w:rsidRPr="00A84C80" w:rsidRDefault="00775701">
            <w:pPr>
              <w:spacing w:line="480" w:lineRule="auto"/>
              <w:rPr>
                <w:rFonts w:ascii="Arial" w:hAnsi="Arial"/>
              </w:rPr>
            </w:pPr>
            <w:proofErr w:type="spellStart"/>
            <w:r w:rsidRPr="00A84C80">
              <w:rPr>
                <w:rFonts w:ascii="Arial" w:hAnsi="Arial"/>
              </w:rPr>
              <w:t>Cypcar</w:t>
            </w:r>
            <w:proofErr w:type="spellEnd"/>
            <w:r w:rsidRPr="00A84C80">
              <w:rPr>
                <w:rFonts w:ascii="Arial" w:hAnsi="Arial"/>
              </w:rPr>
              <w:t>, David</w:t>
            </w:r>
          </w:p>
        </w:tc>
      </w:tr>
      <w:tr w:rsidR="00775701" w:rsidRPr="00506FE5" w14:paraId="0BC279F1" w14:textId="77777777">
        <w:tc>
          <w:tcPr>
            <w:tcW w:w="9016" w:type="dxa"/>
            <w:vAlign w:val="bottom"/>
          </w:tcPr>
          <w:p w14:paraId="5AD07FC4" w14:textId="77777777" w:rsidR="00775701" w:rsidRPr="00A84C80" w:rsidRDefault="00775701">
            <w:pPr>
              <w:spacing w:line="480" w:lineRule="auto"/>
              <w:rPr>
                <w:rFonts w:ascii="Arial" w:hAnsi="Arial"/>
              </w:rPr>
            </w:pPr>
            <w:r w:rsidRPr="00A84C80">
              <w:rPr>
                <w:rFonts w:ascii="Arial" w:hAnsi="Arial"/>
              </w:rPr>
              <w:t>Decotiis, Bruce</w:t>
            </w:r>
          </w:p>
        </w:tc>
      </w:tr>
      <w:tr w:rsidR="00775701" w:rsidRPr="00506FE5" w14:paraId="5256FAE2" w14:textId="77777777">
        <w:tc>
          <w:tcPr>
            <w:tcW w:w="9016" w:type="dxa"/>
            <w:vAlign w:val="bottom"/>
          </w:tcPr>
          <w:p w14:paraId="3ECCD011" w14:textId="77777777" w:rsidR="00775701" w:rsidRPr="00A84C80" w:rsidRDefault="00775701">
            <w:pPr>
              <w:spacing w:line="480" w:lineRule="auto"/>
              <w:rPr>
                <w:rFonts w:ascii="Arial" w:hAnsi="Arial"/>
              </w:rPr>
            </w:pPr>
            <w:r w:rsidRPr="00A84C80">
              <w:rPr>
                <w:rFonts w:ascii="Arial" w:hAnsi="Arial"/>
              </w:rPr>
              <w:t>Denenberg, Michael</w:t>
            </w:r>
          </w:p>
        </w:tc>
      </w:tr>
      <w:tr w:rsidR="00775701" w:rsidRPr="00506FE5" w14:paraId="50998CE8" w14:textId="77777777">
        <w:tc>
          <w:tcPr>
            <w:tcW w:w="9016" w:type="dxa"/>
            <w:vAlign w:val="bottom"/>
          </w:tcPr>
          <w:p w14:paraId="6DE3A0B7" w14:textId="77777777" w:rsidR="00775701" w:rsidRPr="00A84C80" w:rsidRDefault="00775701">
            <w:pPr>
              <w:spacing w:line="480" w:lineRule="auto"/>
              <w:rPr>
                <w:rFonts w:ascii="Arial" w:hAnsi="Arial"/>
              </w:rPr>
            </w:pPr>
            <w:r w:rsidRPr="00A84C80">
              <w:rPr>
                <w:rFonts w:ascii="Arial" w:hAnsi="Arial"/>
              </w:rPr>
              <w:t>Dunn, Bryan</w:t>
            </w:r>
          </w:p>
        </w:tc>
      </w:tr>
      <w:tr w:rsidR="00775701" w:rsidRPr="00506FE5" w14:paraId="27AB32B1" w14:textId="77777777">
        <w:tc>
          <w:tcPr>
            <w:tcW w:w="9016" w:type="dxa"/>
            <w:vAlign w:val="bottom"/>
          </w:tcPr>
          <w:p w14:paraId="2DBF8702" w14:textId="77777777" w:rsidR="00775701" w:rsidRPr="00A84C80" w:rsidRDefault="00775701">
            <w:pPr>
              <w:spacing w:line="480" w:lineRule="auto"/>
              <w:rPr>
                <w:rFonts w:ascii="Arial" w:hAnsi="Arial"/>
              </w:rPr>
            </w:pPr>
            <w:r w:rsidRPr="00A84C80">
              <w:rPr>
                <w:rFonts w:ascii="Arial" w:hAnsi="Arial"/>
              </w:rPr>
              <w:t>Elkayam, David</w:t>
            </w:r>
          </w:p>
        </w:tc>
      </w:tr>
      <w:tr w:rsidR="00775701" w:rsidRPr="00506FE5" w14:paraId="2525B915" w14:textId="77777777">
        <w:tc>
          <w:tcPr>
            <w:tcW w:w="9016" w:type="dxa"/>
            <w:vAlign w:val="bottom"/>
          </w:tcPr>
          <w:p w14:paraId="6DC47768" w14:textId="77777777" w:rsidR="00775701" w:rsidRPr="00A84C80" w:rsidRDefault="00775701">
            <w:pPr>
              <w:spacing w:line="480" w:lineRule="auto"/>
              <w:rPr>
                <w:rFonts w:ascii="Arial" w:hAnsi="Arial"/>
              </w:rPr>
            </w:pPr>
            <w:proofErr w:type="spellStart"/>
            <w:r w:rsidRPr="00A84C80">
              <w:rPr>
                <w:rFonts w:ascii="Arial" w:hAnsi="Arial"/>
              </w:rPr>
              <w:t>Eziri</w:t>
            </w:r>
            <w:proofErr w:type="spellEnd"/>
            <w:r w:rsidRPr="00A84C80">
              <w:rPr>
                <w:rFonts w:ascii="Arial" w:hAnsi="Arial"/>
              </w:rPr>
              <w:t>, Emeka</w:t>
            </w:r>
          </w:p>
        </w:tc>
      </w:tr>
      <w:tr w:rsidR="00775701" w:rsidRPr="00506FE5" w14:paraId="5A15BB9C" w14:textId="77777777">
        <w:tc>
          <w:tcPr>
            <w:tcW w:w="9016" w:type="dxa"/>
            <w:vAlign w:val="bottom"/>
          </w:tcPr>
          <w:p w14:paraId="333A2E7A" w14:textId="77777777" w:rsidR="00775701" w:rsidRPr="00A84C80" w:rsidRDefault="00775701">
            <w:pPr>
              <w:spacing w:line="480" w:lineRule="auto"/>
              <w:rPr>
                <w:rFonts w:ascii="Arial" w:hAnsi="Arial"/>
              </w:rPr>
            </w:pPr>
            <w:r w:rsidRPr="00A84C80">
              <w:rPr>
                <w:rFonts w:ascii="Arial" w:hAnsi="Arial"/>
              </w:rPr>
              <w:t>Hernandez, Humberto</w:t>
            </w:r>
          </w:p>
        </w:tc>
      </w:tr>
      <w:tr w:rsidR="00775701" w:rsidRPr="00506FE5" w14:paraId="265CF1B9" w14:textId="77777777">
        <w:tc>
          <w:tcPr>
            <w:tcW w:w="9016" w:type="dxa"/>
            <w:vAlign w:val="bottom"/>
          </w:tcPr>
          <w:p w14:paraId="0ECB3FD8" w14:textId="77777777" w:rsidR="00775701" w:rsidRPr="00A84C80" w:rsidRDefault="00775701">
            <w:pPr>
              <w:spacing w:line="480" w:lineRule="auto"/>
              <w:rPr>
                <w:rFonts w:ascii="Arial" w:hAnsi="Arial"/>
              </w:rPr>
            </w:pPr>
            <w:r w:rsidRPr="00A84C80">
              <w:rPr>
                <w:rFonts w:ascii="Arial" w:hAnsi="Arial"/>
              </w:rPr>
              <w:t>Heuer, Marvin</w:t>
            </w:r>
          </w:p>
        </w:tc>
      </w:tr>
      <w:tr w:rsidR="00775701" w:rsidRPr="00506FE5" w14:paraId="0A61BF96" w14:textId="77777777">
        <w:tc>
          <w:tcPr>
            <w:tcW w:w="9016" w:type="dxa"/>
            <w:vAlign w:val="bottom"/>
          </w:tcPr>
          <w:p w14:paraId="56B21F25" w14:textId="77777777" w:rsidR="00775701" w:rsidRPr="00A84C80" w:rsidRDefault="00775701">
            <w:pPr>
              <w:spacing w:line="480" w:lineRule="auto"/>
              <w:rPr>
                <w:rFonts w:ascii="Arial" w:hAnsi="Arial"/>
              </w:rPr>
            </w:pPr>
            <w:r w:rsidRPr="00A84C80">
              <w:rPr>
                <w:rFonts w:ascii="Arial" w:hAnsi="Arial"/>
              </w:rPr>
              <w:t>Klein, Ryan</w:t>
            </w:r>
          </w:p>
        </w:tc>
      </w:tr>
      <w:tr w:rsidR="00775701" w:rsidRPr="00506FE5" w14:paraId="03017968" w14:textId="77777777">
        <w:tc>
          <w:tcPr>
            <w:tcW w:w="9016" w:type="dxa"/>
            <w:vAlign w:val="bottom"/>
          </w:tcPr>
          <w:p w14:paraId="62FF9B9B" w14:textId="77777777" w:rsidR="00775701" w:rsidRPr="00A84C80" w:rsidRDefault="00775701">
            <w:pPr>
              <w:spacing w:line="480" w:lineRule="auto"/>
              <w:rPr>
                <w:rFonts w:ascii="Arial" w:hAnsi="Arial"/>
              </w:rPr>
            </w:pPr>
            <w:r w:rsidRPr="00A84C80">
              <w:rPr>
                <w:rFonts w:ascii="Arial" w:hAnsi="Arial"/>
              </w:rPr>
              <w:t>Landman, Jaime</w:t>
            </w:r>
          </w:p>
        </w:tc>
      </w:tr>
      <w:tr w:rsidR="00775701" w:rsidRPr="00506FE5" w14:paraId="5F294D3D" w14:textId="77777777">
        <w:tc>
          <w:tcPr>
            <w:tcW w:w="9016" w:type="dxa"/>
            <w:vAlign w:val="bottom"/>
          </w:tcPr>
          <w:p w14:paraId="6A9B3411" w14:textId="77777777" w:rsidR="00775701" w:rsidRPr="00A84C80" w:rsidRDefault="00775701">
            <w:pPr>
              <w:spacing w:line="480" w:lineRule="auto"/>
              <w:rPr>
                <w:rFonts w:ascii="Arial" w:hAnsi="Arial"/>
              </w:rPr>
            </w:pPr>
            <w:r w:rsidRPr="00A84C80">
              <w:rPr>
                <w:rFonts w:ascii="Arial" w:hAnsi="Arial"/>
              </w:rPr>
              <w:t>Makam, Sashi</w:t>
            </w:r>
          </w:p>
        </w:tc>
      </w:tr>
      <w:tr w:rsidR="00775701" w:rsidRPr="00506FE5" w14:paraId="5F26DF9C" w14:textId="77777777">
        <w:tc>
          <w:tcPr>
            <w:tcW w:w="9016" w:type="dxa"/>
            <w:vAlign w:val="bottom"/>
          </w:tcPr>
          <w:p w14:paraId="4E84FE91" w14:textId="77777777" w:rsidR="00775701" w:rsidRPr="00A84C80" w:rsidRDefault="00775701">
            <w:pPr>
              <w:spacing w:line="480" w:lineRule="auto"/>
              <w:rPr>
                <w:rFonts w:ascii="Arial" w:hAnsi="Arial"/>
              </w:rPr>
            </w:pPr>
            <w:r w:rsidRPr="00A84C80">
              <w:rPr>
                <w:rFonts w:ascii="Arial" w:hAnsi="Arial"/>
              </w:rPr>
              <w:t>McGill, Lorrie</w:t>
            </w:r>
          </w:p>
        </w:tc>
      </w:tr>
      <w:tr w:rsidR="00775701" w:rsidRPr="00506FE5" w14:paraId="21D9B315" w14:textId="77777777">
        <w:tc>
          <w:tcPr>
            <w:tcW w:w="9016" w:type="dxa"/>
            <w:vAlign w:val="bottom"/>
          </w:tcPr>
          <w:p w14:paraId="715D42D4" w14:textId="77777777" w:rsidR="00775701" w:rsidRPr="00A84C80" w:rsidRDefault="00775701">
            <w:pPr>
              <w:spacing w:line="480" w:lineRule="auto"/>
              <w:rPr>
                <w:rFonts w:ascii="Arial" w:hAnsi="Arial"/>
              </w:rPr>
            </w:pPr>
            <w:r w:rsidRPr="00A84C80">
              <w:rPr>
                <w:rFonts w:ascii="Arial" w:hAnsi="Arial"/>
              </w:rPr>
              <w:t>Mintz, Matthew</w:t>
            </w:r>
          </w:p>
        </w:tc>
      </w:tr>
      <w:tr w:rsidR="00775701" w:rsidRPr="00506FE5" w14:paraId="2633E56D" w14:textId="77777777">
        <w:tc>
          <w:tcPr>
            <w:tcW w:w="9016" w:type="dxa"/>
            <w:vAlign w:val="bottom"/>
          </w:tcPr>
          <w:p w14:paraId="37B7EE0B" w14:textId="77777777" w:rsidR="00775701" w:rsidRPr="00A84C80" w:rsidRDefault="00775701">
            <w:pPr>
              <w:spacing w:line="480" w:lineRule="auto"/>
              <w:rPr>
                <w:rFonts w:ascii="Arial" w:hAnsi="Arial"/>
              </w:rPr>
            </w:pPr>
            <w:r w:rsidRPr="00A84C80">
              <w:rPr>
                <w:rFonts w:ascii="Arial" w:hAnsi="Arial"/>
              </w:rPr>
              <w:t>Moore, Wendy</w:t>
            </w:r>
          </w:p>
        </w:tc>
      </w:tr>
      <w:tr w:rsidR="00775701" w:rsidRPr="00506FE5" w14:paraId="738CF9D7" w14:textId="77777777">
        <w:tc>
          <w:tcPr>
            <w:tcW w:w="9016" w:type="dxa"/>
            <w:vAlign w:val="bottom"/>
          </w:tcPr>
          <w:p w14:paraId="2FF560BD" w14:textId="77777777" w:rsidR="00775701" w:rsidRPr="00A84C80" w:rsidRDefault="00775701">
            <w:pPr>
              <w:spacing w:line="480" w:lineRule="auto"/>
              <w:rPr>
                <w:rFonts w:ascii="Arial" w:hAnsi="Arial"/>
              </w:rPr>
            </w:pPr>
            <w:r w:rsidRPr="00A84C80">
              <w:rPr>
                <w:rFonts w:ascii="Arial" w:hAnsi="Arial"/>
              </w:rPr>
              <w:lastRenderedPageBreak/>
              <w:t>Palumbo, Michael</w:t>
            </w:r>
          </w:p>
        </w:tc>
      </w:tr>
      <w:tr w:rsidR="00775701" w:rsidRPr="00506FE5" w14:paraId="42D0DEAC" w14:textId="77777777">
        <w:tc>
          <w:tcPr>
            <w:tcW w:w="9016" w:type="dxa"/>
            <w:vAlign w:val="bottom"/>
          </w:tcPr>
          <w:p w14:paraId="02599C61" w14:textId="77777777" w:rsidR="00775701" w:rsidRPr="00A84C80" w:rsidRDefault="00775701">
            <w:pPr>
              <w:spacing w:line="480" w:lineRule="auto"/>
              <w:rPr>
                <w:rFonts w:ascii="Arial" w:hAnsi="Arial"/>
              </w:rPr>
            </w:pPr>
            <w:r w:rsidRPr="00A84C80">
              <w:rPr>
                <w:rFonts w:ascii="Arial" w:hAnsi="Arial"/>
              </w:rPr>
              <w:t>Panettieri, Reynold</w:t>
            </w:r>
          </w:p>
        </w:tc>
      </w:tr>
      <w:tr w:rsidR="00775701" w:rsidRPr="00506FE5" w14:paraId="02580937" w14:textId="77777777">
        <w:tc>
          <w:tcPr>
            <w:tcW w:w="9016" w:type="dxa"/>
            <w:vAlign w:val="bottom"/>
          </w:tcPr>
          <w:p w14:paraId="61FB577C" w14:textId="77777777" w:rsidR="00775701" w:rsidRPr="00A84C80" w:rsidRDefault="00775701">
            <w:pPr>
              <w:spacing w:line="480" w:lineRule="auto"/>
              <w:rPr>
                <w:rFonts w:ascii="Arial" w:hAnsi="Arial"/>
              </w:rPr>
            </w:pPr>
            <w:r w:rsidRPr="00A84C80">
              <w:rPr>
                <w:rFonts w:ascii="Arial" w:hAnsi="Arial"/>
              </w:rPr>
              <w:t>Parodi, Franco</w:t>
            </w:r>
          </w:p>
        </w:tc>
      </w:tr>
      <w:tr w:rsidR="00775701" w:rsidRPr="00506FE5" w14:paraId="1B242E18" w14:textId="77777777">
        <w:tc>
          <w:tcPr>
            <w:tcW w:w="9016" w:type="dxa"/>
            <w:vAlign w:val="bottom"/>
          </w:tcPr>
          <w:p w14:paraId="06663C4E" w14:textId="77777777" w:rsidR="00775701" w:rsidRPr="00A84C80" w:rsidRDefault="00775701">
            <w:pPr>
              <w:spacing w:line="480" w:lineRule="auto"/>
              <w:rPr>
                <w:rFonts w:ascii="Arial" w:hAnsi="Arial"/>
              </w:rPr>
            </w:pPr>
            <w:r w:rsidRPr="00A84C80">
              <w:rPr>
                <w:rFonts w:ascii="Arial" w:hAnsi="Arial"/>
              </w:rPr>
              <w:t>Perez, Guido</w:t>
            </w:r>
          </w:p>
        </w:tc>
      </w:tr>
      <w:tr w:rsidR="00775701" w:rsidRPr="00506FE5" w14:paraId="33D94006" w14:textId="77777777">
        <w:tc>
          <w:tcPr>
            <w:tcW w:w="9016" w:type="dxa"/>
            <w:vAlign w:val="bottom"/>
          </w:tcPr>
          <w:p w14:paraId="56090A34" w14:textId="77777777" w:rsidR="00775701" w:rsidRPr="00A84C80" w:rsidRDefault="00775701">
            <w:pPr>
              <w:spacing w:line="480" w:lineRule="auto"/>
              <w:rPr>
                <w:rFonts w:ascii="Arial" w:hAnsi="Arial"/>
              </w:rPr>
            </w:pPr>
            <w:r w:rsidRPr="00A84C80">
              <w:rPr>
                <w:rFonts w:ascii="Arial" w:hAnsi="Arial"/>
              </w:rPr>
              <w:t>Petteway, Anita</w:t>
            </w:r>
          </w:p>
        </w:tc>
      </w:tr>
      <w:tr w:rsidR="00775701" w:rsidRPr="00506FE5" w14:paraId="538AAF8C" w14:textId="77777777">
        <w:tc>
          <w:tcPr>
            <w:tcW w:w="9016" w:type="dxa"/>
            <w:vAlign w:val="bottom"/>
          </w:tcPr>
          <w:p w14:paraId="307A0125" w14:textId="77777777" w:rsidR="00775701" w:rsidRPr="00A84C80" w:rsidRDefault="00775701">
            <w:pPr>
              <w:spacing w:line="480" w:lineRule="auto"/>
              <w:rPr>
                <w:rFonts w:ascii="Arial" w:hAnsi="Arial"/>
              </w:rPr>
            </w:pPr>
            <w:r w:rsidRPr="00A84C80">
              <w:rPr>
                <w:rFonts w:ascii="Arial" w:hAnsi="Arial"/>
              </w:rPr>
              <w:t>Posey, Andrew</w:t>
            </w:r>
          </w:p>
        </w:tc>
      </w:tr>
      <w:tr w:rsidR="00775701" w:rsidRPr="00506FE5" w14:paraId="0A2AD6BE" w14:textId="77777777">
        <w:tc>
          <w:tcPr>
            <w:tcW w:w="9016" w:type="dxa"/>
            <w:vAlign w:val="bottom"/>
          </w:tcPr>
          <w:p w14:paraId="0A7D762A" w14:textId="77777777" w:rsidR="00775701" w:rsidRPr="00A84C80" w:rsidRDefault="00775701">
            <w:pPr>
              <w:spacing w:line="480" w:lineRule="auto"/>
              <w:rPr>
                <w:rFonts w:ascii="Arial" w:hAnsi="Arial"/>
              </w:rPr>
            </w:pPr>
            <w:r w:rsidRPr="00A84C80">
              <w:rPr>
                <w:rFonts w:ascii="Arial" w:hAnsi="Arial"/>
              </w:rPr>
              <w:t>Ravid, Joseph</w:t>
            </w:r>
          </w:p>
        </w:tc>
      </w:tr>
      <w:tr w:rsidR="00775701" w:rsidRPr="00506FE5" w14:paraId="5CB5913B" w14:textId="77777777">
        <w:tc>
          <w:tcPr>
            <w:tcW w:w="9016" w:type="dxa"/>
            <w:vAlign w:val="bottom"/>
          </w:tcPr>
          <w:p w14:paraId="287CF451" w14:textId="77777777" w:rsidR="00775701" w:rsidRPr="00A84C80" w:rsidRDefault="00775701">
            <w:pPr>
              <w:spacing w:line="480" w:lineRule="auto"/>
              <w:rPr>
                <w:rFonts w:ascii="Arial" w:hAnsi="Arial"/>
              </w:rPr>
            </w:pPr>
            <w:r w:rsidRPr="00A84C80">
              <w:rPr>
                <w:rFonts w:ascii="Arial" w:hAnsi="Arial"/>
              </w:rPr>
              <w:t>Rodicio, Ileana</w:t>
            </w:r>
          </w:p>
        </w:tc>
      </w:tr>
      <w:tr w:rsidR="00775701" w:rsidRPr="00506FE5" w14:paraId="2F5EDAAA" w14:textId="77777777">
        <w:tc>
          <w:tcPr>
            <w:tcW w:w="9016" w:type="dxa"/>
            <w:vAlign w:val="bottom"/>
          </w:tcPr>
          <w:p w14:paraId="3C915B0D" w14:textId="77777777" w:rsidR="00775701" w:rsidRPr="00A84C80" w:rsidRDefault="00775701">
            <w:pPr>
              <w:spacing w:line="480" w:lineRule="auto"/>
              <w:rPr>
                <w:rFonts w:ascii="Arial" w:hAnsi="Arial"/>
              </w:rPr>
            </w:pPr>
            <w:proofErr w:type="gramStart"/>
            <w:r w:rsidRPr="00A84C80">
              <w:rPr>
                <w:rFonts w:ascii="Arial" w:hAnsi="Arial"/>
              </w:rPr>
              <w:t>Saff</w:t>
            </w:r>
            <w:proofErr w:type="gramEnd"/>
            <w:r w:rsidRPr="00A84C80">
              <w:rPr>
                <w:rFonts w:ascii="Arial" w:hAnsi="Arial"/>
              </w:rPr>
              <w:t>, Ronald</w:t>
            </w:r>
          </w:p>
        </w:tc>
      </w:tr>
      <w:tr w:rsidR="00775701" w:rsidRPr="00506FE5" w14:paraId="048B4A41" w14:textId="77777777">
        <w:tc>
          <w:tcPr>
            <w:tcW w:w="9016" w:type="dxa"/>
            <w:vAlign w:val="bottom"/>
          </w:tcPr>
          <w:p w14:paraId="64F77689" w14:textId="77777777" w:rsidR="00775701" w:rsidRPr="00A84C80" w:rsidRDefault="00775701">
            <w:pPr>
              <w:spacing w:line="480" w:lineRule="auto"/>
              <w:rPr>
                <w:rFonts w:ascii="Arial" w:hAnsi="Arial"/>
              </w:rPr>
            </w:pPr>
            <w:r w:rsidRPr="00A84C80">
              <w:rPr>
                <w:rFonts w:ascii="Arial" w:hAnsi="Arial"/>
              </w:rPr>
              <w:t>Shapero, Paul</w:t>
            </w:r>
          </w:p>
        </w:tc>
      </w:tr>
      <w:tr w:rsidR="00775701" w:rsidRPr="00506FE5" w14:paraId="619266D5" w14:textId="77777777">
        <w:tc>
          <w:tcPr>
            <w:tcW w:w="9016" w:type="dxa"/>
            <w:vAlign w:val="bottom"/>
          </w:tcPr>
          <w:p w14:paraId="6EAC42FA" w14:textId="77777777" w:rsidR="00775701" w:rsidRPr="00A84C80" w:rsidRDefault="00775701">
            <w:pPr>
              <w:spacing w:line="480" w:lineRule="auto"/>
              <w:rPr>
                <w:rFonts w:ascii="Arial" w:hAnsi="Arial"/>
              </w:rPr>
            </w:pPr>
            <w:r w:rsidRPr="00A84C80">
              <w:rPr>
                <w:rFonts w:ascii="Arial" w:hAnsi="Arial"/>
              </w:rPr>
              <w:t>Sharif, Roozbeh</w:t>
            </w:r>
          </w:p>
        </w:tc>
      </w:tr>
      <w:tr w:rsidR="00775701" w:rsidRPr="00506FE5" w14:paraId="6B555753" w14:textId="77777777">
        <w:tc>
          <w:tcPr>
            <w:tcW w:w="9016" w:type="dxa"/>
            <w:vAlign w:val="bottom"/>
          </w:tcPr>
          <w:p w14:paraId="487FD684" w14:textId="77777777" w:rsidR="00775701" w:rsidRPr="00A84C80" w:rsidRDefault="00775701">
            <w:pPr>
              <w:spacing w:line="480" w:lineRule="auto"/>
              <w:rPr>
                <w:rFonts w:ascii="Arial" w:hAnsi="Arial"/>
              </w:rPr>
            </w:pPr>
            <w:r w:rsidRPr="00A84C80">
              <w:rPr>
                <w:rFonts w:ascii="Arial" w:hAnsi="Arial"/>
              </w:rPr>
              <w:t>Shenoy, Kartik</w:t>
            </w:r>
          </w:p>
        </w:tc>
      </w:tr>
      <w:tr w:rsidR="00775701" w:rsidRPr="00506FE5" w14:paraId="65F5E4B0" w14:textId="77777777">
        <w:tc>
          <w:tcPr>
            <w:tcW w:w="9016" w:type="dxa"/>
            <w:vAlign w:val="bottom"/>
          </w:tcPr>
          <w:p w14:paraId="4403EF08" w14:textId="77777777" w:rsidR="00775701" w:rsidRPr="00A84C80" w:rsidRDefault="00775701">
            <w:pPr>
              <w:spacing w:line="480" w:lineRule="auto"/>
              <w:rPr>
                <w:rFonts w:ascii="Arial" w:hAnsi="Arial"/>
              </w:rPr>
            </w:pPr>
            <w:r w:rsidRPr="00A84C80">
              <w:rPr>
                <w:rFonts w:ascii="Arial" w:hAnsi="Arial"/>
              </w:rPr>
              <w:t>Siddiqui, Farhan</w:t>
            </w:r>
          </w:p>
        </w:tc>
      </w:tr>
      <w:tr w:rsidR="00775701" w:rsidRPr="00506FE5" w14:paraId="02B989A0" w14:textId="77777777">
        <w:tc>
          <w:tcPr>
            <w:tcW w:w="9016" w:type="dxa"/>
            <w:vAlign w:val="bottom"/>
          </w:tcPr>
          <w:p w14:paraId="25532B86" w14:textId="77777777" w:rsidR="00775701" w:rsidRPr="00A84C80" w:rsidRDefault="00775701">
            <w:pPr>
              <w:spacing w:line="480" w:lineRule="auto"/>
              <w:rPr>
                <w:rFonts w:ascii="Arial" w:hAnsi="Arial"/>
              </w:rPr>
            </w:pPr>
            <w:r w:rsidRPr="00A84C80">
              <w:rPr>
                <w:rFonts w:ascii="Arial" w:hAnsi="Arial"/>
              </w:rPr>
              <w:t>Silvey, Allen</w:t>
            </w:r>
          </w:p>
        </w:tc>
      </w:tr>
      <w:tr w:rsidR="00775701" w:rsidRPr="00506FE5" w14:paraId="3FED58FD" w14:textId="77777777">
        <w:tc>
          <w:tcPr>
            <w:tcW w:w="9016" w:type="dxa"/>
            <w:vAlign w:val="bottom"/>
          </w:tcPr>
          <w:p w14:paraId="22E17FB7" w14:textId="77777777" w:rsidR="00775701" w:rsidRPr="00A84C80" w:rsidRDefault="00775701">
            <w:pPr>
              <w:spacing w:line="480" w:lineRule="auto"/>
              <w:rPr>
                <w:rFonts w:ascii="Arial" w:hAnsi="Arial"/>
              </w:rPr>
            </w:pPr>
            <w:r w:rsidRPr="00A84C80">
              <w:rPr>
                <w:rFonts w:ascii="Arial" w:hAnsi="Arial"/>
              </w:rPr>
              <w:t>Siri, Dareen</w:t>
            </w:r>
          </w:p>
        </w:tc>
      </w:tr>
      <w:tr w:rsidR="00775701" w:rsidRPr="00506FE5" w14:paraId="17A81464" w14:textId="77777777">
        <w:tc>
          <w:tcPr>
            <w:tcW w:w="9016" w:type="dxa"/>
            <w:vAlign w:val="bottom"/>
          </w:tcPr>
          <w:p w14:paraId="0F7BB3A9" w14:textId="77777777" w:rsidR="00775701" w:rsidRPr="00A84C80" w:rsidRDefault="00775701">
            <w:pPr>
              <w:spacing w:line="480" w:lineRule="auto"/>
              <w:rPr>
                <w:rFonts w:ascii="Arial" w:hAnsi="Arial"/>
              </w:rPr>
            </w:pPr>
            <w:r w:rsidRPr="00A84C80">
              <w:rPr>
                <w:rFonts w:ascii="Arial" w:hAnsi="Arial"/>
              </w:rPr>
              <w:t>Sitz, Karl</w:t>
            </w:r>
          </w:p>
        </w:tc>
      </w:tr>
      <w:tr w:rsidR="00775701" w:rsidRPr="00506FE5" w14:paraId="29541074" w14:textId="77777777">
        <w:tc>
          <w:tcPr>
            <w:tcW w:w="9016" w:type="dxa"/>
            <w:vAlign w:val="bottom"/>
          </w:tcPr>
          <w:p w14:paraId="26230A6F" w14:textId="77777777" w:rsidR="00775701" w:rsidRPr="00A84C80" w:rsidRDefault="00775701">
            <w:pPr>
              <w:spacing w:line="480" w:lineRule="auto"/>
              <w:rPr>
                <w:rFonts w:ascii="Arial" w:hAnsi="Arial"/>
              </w:rPr>
            </w:pPr>
            <w:proofErr w:type="spellStart"/>
            <w:r w:rsidRPr="00A84C80">
              <w:rPr>
                <w:rFonts w:ascii="Arial" w:hAnsi="Arial"/>
              </w:rPr>
              <w:t>Thornblade</w:t>
            </w:r>
            <w:proofErr w:type="spellEnd"/>
            <w:r w:rsidRPr="00A84C80">
              <w:rPr>
                <w:rFonts w:ascii="Arial" w:hAnsi="Arial"/>
              </w:rPr>
              <w:t>, Carl</w:t>
            </w:r>
          </w:p>
        </w:tc>
      </w:tr>
      <w:tr w:rsidR="00775701" w:rsidRPr="00506FE5" w14:paraId="62258BDB" w14:textId="77777777">
        <w:tc>
          <w:tcPr>
            <w:tcW w:w="9016" w:type="dxa"/>
            <w:vAlign w:val="bottom"/>
          </w:tcPr>
          <w:p w14:paraId="1907FA99" w14:textId="77777777" w:rsidR="00775701" w:rsidRPr="00A84C80" w:rsidRDefault="00775701">
            <w:pPr>
              <w:spacing w:line="480" w:lineRule="auto"/>
              <w:rPr>
                <w:rFonts w:ascii="Arial" w:hAnsi="Arial"/>
              </w:rPr>
            </w:pPr>
            <w:r w:rsidRPr="00A84C80">
              <w:rPr>
                <w:rFonts w:ascii="Arial" w:hAnsi="Arial"/>
              </w:rPr>
              <w:t>Waits, John</w:t>
            </w:r>
          </w:p>
        </w:tc>
      </w:tr>
    </w:tbl>
    <w:p w14:paraId="55734D50" w14:textId="77777777" w:rsidR="00775701" w:rsidRPr="00A84C80" w:rsidRDefault="00775701" w:rsidP="00ED0E07">
      <w:pPr>
        <w:keepNext/>
        <w:spacing w:after="120" w:line="480" w:lineRule="auto"/>
        <w:outlineLvl w:val="1"/>
        <w:rPr>
          <w:rFonts w:ascii="Arial" w:hAnsi="Arial"/>
          <w:b/>
          <w:sz w:val="28"/>
        </w:rPr>
      </w:pPr>
      <w:r w:rsidRPr="00A84C80">
        <w:rPr>
          <w:rFonts w:ascii="Arial" w:hAnsi="Arial"/>
          <w:b/>
          <w:sz w:val="28"/>
        </w:rPr>
        <w:lastRenderedPageBreak/>
        <w:t>Methods</w:t>
      </w:r>
    </w:p>
    <w:p w14:paraId="4369E076" w14:textId="77777777" w:rsidR="00775701" w:rsidRPr="00A84C80" w:rsidRDefault="00775701" w:rsidP="00ED0E07">
      <w:pPr>
        <w:keepNext/>
        <w:spacing w:after="120" w:line="480" w:lineRule="auto"/>
        <w:outlineLvl w:val="2"/>
        <w:rPr>
          <w:rFonts w:ascii="Arial" w:hAnsi="Arial"/>
          <w:b/>
          <w:i/>
          <w:sz w:val="24"/>
        </w:rPr>
      </w:pPr>
      <w:r w:rsidRPr="00A84C80">
        <w:rPr>
          <w:rFonts w:ascii="Arial" w:hAnsi="Arial"/>
          <w:b/>
          <w:i/>
          <w:sz w:val="24"/>
        </w:rPr>
        <w:t>Trial design</w:t>
      </w:r>
    </w:p>
    <w:p w14:paraId="4FD4E602" w14:textId="77777777" w:rsidR="00775701" w:rsidRPr="00A84C80" w:rsidRDefault="00775701" w:rsidP="00ED0E07">
      <w:pPr>
        <w:spacing w:after="120" w:line="480" w:lineRule="auto"/>
        <w:rPr>
          <w:rFonts w:ascii="Arial" w:hAnsi="Arial"/>
        </w:rPr>
      </w:pPr>
      <w:r w:rsidRPr="00A84C80">
        <w:rPr>
          <w:rFonts w:ascii="Arial" w:hAnsi="Arial"/>
        </w:rPr>
        <w:t xml:space="preserve">After screening (Visit 1), patients underwent randomization (Visit 2), either the following day or up to 7 days thereafter. Patients continued to receive current asthma maintenance medication (if receiving any) until randomization. Where it was usual practice for patients to withhold inhaler medications prior to the clinic visit, </w:t>
      </w:r>
      <w:proofErr w:type="gramStart"/>
      <w:r w:rsidRPr="00A84C80">
        <w:rPr>
          <w:rFonts w:ascii="Arial" w:hAnsi="Arial"/>
        </w:rPr>
        <w:t>Visit</w:t>
      </w:r>
      <w:proofErr w:type="gramEnd"/>
      <w:r w:rsidRPr="00A84C80">
        <w:rPr>
          <w:rFonts w:ascii="Arial" w:hAnsi="Arial"/>
        </w:rPr>
        <w:t xml:space="preserve"> 1 and 2 could be combined and completed on the same day.</w:t>
      </w:r>
    </w:p>
    <w:p w14:paraId="3588BE15" w14:textId="40446250" w:rsidR="00775701" w:rsidRPr="00A84C80" w:rsidRDefault="00775701" w:rsidP="00ED0E07">
      <w:pPr>
        <w:spacing w:after="120" w:line="480" w:lineRule="auto"/>
        <w:rPr>
          <w:rFonts w:ascii="Arial" w:hAnsi="Arial"/>
        </w:rPr>
      </w:pPr>
      <w:r w:rsidRPr="00A84C80">
        <w:rPr>
          <w:rFonts w:ascii="Arial" w:hAnsi="Arial"/>
        </w:rPr>
        <w:t xml:space="preserve">Randomization was performed using a central-based interactive voice/web response system. The randomization sequence was generated using a validated computerized system. </w:t>
      </w:r>
      <w:r w:rsidR="007F6CF2">
        <w:rPr>
          <w:rFonts w:ascii="Arial" w:hAnsi="Arial"/>
        </w:rPr>
        <w:t>A</w:t>
      </w:r>
      <w:r w:rsidR="007F6CF2" w:rsidRPr="00A84C80">
        <w:rPr>
          <w:rFonts w:ascii="Arial" w:hAnsi="Arial"/>
        </w:rPr>
        <w:t>s this was an open-label trial, site-level blinding procedures were not in place</w:t>
      </w:r>
      <w:r w:rsidR="007F6CF2">
        <w:rPr>
          <w:rFonts w:ascii="Arial" w:hAnsi="Arial"/>
        </w:rPr>
        <w:t>; however,</w:t>
      </w:r>
      <w:r w:rsidR="007F6CF2" w:rsidRPr="00A84C80">
        <w:rPr>
          <w:rFonts w:ascii="Arial" w:hAnsi="Arial"/>
        </w:rPr>
        <w:t xml:space="preserve"> </w:t>
      </w:r>
      <w:r w:rsidR="007F6CF2">
        <w:rPr>
          <w:rFonts w:ascii="Arial" w:hAnsi="Arial"/>
        </w:rPr>
        <w:t>d</w:t>
      </w:r>
      <w:r w:rsidRPr="00A84C80">
        <w:rPr>
          <w:rFonts w:ascii="Arial" w:hAnsi="Arial"/>
        </w:rPr>
        <w:t>ata review and preparations for the statistical analysis were conducted using blinded data</w:t>
      </w:r>
      <w:r w:rsidR="007F6CF2" w:rsidRPr="007F6CF2">
        <w:rPr>
          <w:rFonts w:ascii="Arial" w:hAnsi="Arial"/>
        </w:rPr>
        <w:t xml:space="preserve"> </w:t>
      </w:r>
      <w:r w:rsidR="007F6CF2" w:rsidRPr="000D2628">
        <w:rPr>
          <w:rFonts w:ascii="Arial" w:hAnsi="Arial"/>
        </w:rPr>
        <w:t>to ensure the integrity of the data and analysis plan</w:t>
      </w:r>
      <w:r w:rsidRPr="00A84C80">
        <w:rPr>
          <w:rFonts w:ascii="Arial" w:hAnsi="Arial"/>
        </w:rPr>
        <w:t xml:space="preserve">. </w:t>
      </w:r>
    </w:p>
    <w:p w14:paraId="59F0FFEC" w14:textId="7AFBD178" w:rsidR="00775701" w:rsidRPr="00A84C80" w:rsidRDefault="00775701" w:rsidP="00ED0E07">
      <w:pPr>
        <w:spacing w:after="120" w:line="480" w:lineRule="auto"/>
        <w:rPr>
          <w:rFonts w:ascii="Arial" w:hAnsi="Arial"/>
        </w:rPr>
      </w:pPr>
      <w:r w:rsidRPr="00A84C80">
        <w:rPr>
          <w:rFonts w:ascii="Arial" w:hAnsi="Arial"/>
        </w:rPr>
        <w:t>Patients were randomized 1:1 to initiate once-daily single-inhaler fluticasone furoate/umeclidinium/vilanterol (FF/UMEC/VI); delivered via ELLIPTA dry</w:t>
      </w:r>
      <w:r w:rsidR="007F6CF2">
        <w:rPr>
          <w:rFonts w:ascii="Arial" w:hAnsi="Arial"/>
        </w:rPr>
        <w:t>-</w:t>
      </w:r>
      <w:r w:rsidRPr="00A84C80">
        <w:rPr>
          <w:rFonts w:ascii="Arial" w:hAnsi="Arial"/>
        </w:rPr>
        <w:t>powder inhaler) or initiate or continue non-ELLIPTA inhaled corticosteroid/long-acting β</w:t>
      </w:r>
      <w:r w:rsidRPr="00A84C80">
        <w:rPr>
          <w:rFonts w:ascii="Arial" w:hAnsi="Arial"/>
          <w:vertAlign w:val="subscript"/>
        </w:rPr>
        <w:t>2</w:t>
      </w:r>
      <w:r w:rsidRPr="00A84C80">
        <w:rPr>
          <w:rFonts w:ascii="Arial" w:hAnsi="Arial"/>
        </w:rPr>
        <w:t xml:space="preserve">-agonist (ICS/LABA). Patients received trial interventions in accordance with country-specific regulatory labels and usual clinical practice. Non-ELLIPTA ICS/LABA usual care was defined as initiating or continuing the investigator’s choice of non-ELLIPTA ICS/LABA for 52 weeks, in line with country-specific regulatory labels and at the investigator’s discretion. Trial interventions were prescribed </w:t>
      </w:r>
      <w:proofErr w:type="gramStart"/>
      <w:r w:rsidRPr="00A84C80">
        <w:rPr>
          <w:rFonts w:ascii="Arial" w:hAnsi="Arial"/>
        </w:rPr>
        <w:t>per</w:t>
      </w:r>
      <w:proofErr w:type="gramEnd"/>
      <w:r w:rsidRPr="00A84C80">
        <w:rPr>
          <w:rFonts w:ascii="Arial" w:hAnsi="Arial"/>
        </w:rPr>
        <w:t xml:space="preserve"> usual clinical practice; medications were sourced from local commercial supplies. No additional measures outside of usual care were taken to monitor treatment compliance.</w:t>
      </w:r>
    </w:p>
    <w:p w14:paraId="0D96E7D7" w14:textId="77777777" w:rsidR="00775701" w:rsidRPr="00A84C80" w:rsidRDefault="00775701" w:rsidP="00ED0E07">
      <w:pPr>
        <w:spacing w:after="120" w:line="480" w:lineRule="auto"/>
        <w:rPr>
          <w:rFonts w:ascii="Arial" w:hAnsi="Arial"/>
        </w:rPr>
      </w:pPr>
      <w:r w:rsidRPr="00A84C80">
        <w:rPr>
          <w:rFonts w:ascii="Arial" w:hAnsi="Arial"/>
        </w:rPr>
        <w:t xml:space="preserve">Treatment randomization was stratified by pre-trial asthma maintenance therapy (untreated, ICS alone, ICS/LABA) and pre-trial ICS dose (high, low). ICS dose tapering was not required for patients who were previously treated with ICS-containing </w:t>
      </w:r>
      <w:r w:rsidRPr="00A84C80">
        <w:rPr>
          <w:rFonts w:ascii="Arial" w:hAnsi="Arial"/>
        </w:rPr>
        <w:lastRenderedPageBreak/>
        <w:t xml:space="preserve">maintenance therapy. As such, patients in each treatment arm treated with a high-dose ICS-containing medication at baseline could be initiated on high-dose FF/UMEC/VI 200/62.5/25 </w:t>
      </w:r>
      <w:proofErr w:type="gramStart"/>
      <w:r w:rsidRPr="00A84C80">
        <w:rPr>
          <w:rFonts w:ascii="Arial" w:hAnsi="Arial"/>
        </w:rPr>
        <w:t>µg</w:t>
      </w:r>
      <w:proofErr w:type="gramEnd"/>
      <w:r w:rsidRPr="00A84C80">
        <w:rPr>
          <w:rFonts w:ascii="Arial" w:hAnsi="Arial"/>
        </w:rPr>
        <w:t xml:space="preserve"> or high-dose equivalent non-ELLIPTA ICS/LABA, in compliance with local guidelines and at the investigator’s discretion. ICS dose escalation was permissible post randomization in patients prescribed FF/UMEC/VI 100/62.5/25 µg or low-dose ICS/LABA, provided they demonstrated significant worsening of control (</w:t>
      </w:r>
      <w:proofErr w:type="spellStart"/>
      <w:r w:rsidRPr="007D493B">
        <w:rPr>
          <w:rFonts w:ascii="Arial" w:hAnsi="Arial" w:cs="Arial"/>
          <w:szCs w:val="22"/>
        </w:rPr>
        <w:t>ie</w:t>
      </w:r>
      <w:proofErr w:type="spellEnd"/>
      <w:r w:rsidRPr="007D493B">
        <w:rPr>
          <w:rFonts w:ascii="Arial" w:hAnsi="Arial" w:cs="Arial"/>
          <w:szCs w:val="22"/>
        </w:rPr>
        <w:t>,</w:t>
      </w:r>
      <w:r w:rsidRPr="00A84C80">
        <w:rPr>
          <w:rFonts w:ascii="Arial" w:hAnsi="Arial"/>
        </w:rPr>
        <w:t xml:space="preserve"> change in Asthma Control Questionnaire [ACQ]-7 score [increase] &gt;0.5) and if deemed necessary by the treating physician; in such cases, patients could be escalated to FF/UMEC/VI 200/62.5/25 µg or high-dose ICS/LABA, respectively. Trial intervention crossover was not permitted.</w:t>
      </w:r>
    </w:p>
    <w:p w14:paraId="7148D42E" w14:textId="77777777" w:rsidR="00775701" w:rsidRPr="00A84C80" w:rsidRDefault="00775701" w:rsidP="00ED0E07">
      <w:pPr>
        <w:spacing w:after="120" w:line="480" w:lineRule="auto"/>
        <w:rPr>
          <w:rFonts w:ascii="Arial" w:hAnsi="Arial"/>
        </w:rPr>
      </w:pPr>
      <w:r w:rsidRPr="00A84C80">
        <w:rPr>
          <w:rFonts w:ascii="Arial" w:hAnsi="Arial"/>
        </w:rPr>
        <w:t xml:space="preserve">Patients could withdraw from the trial at any time and for any reason at their own request or could be withdrawn for safety reasons at the investigator’s discretion. Investigators attempted to contact patients who did not return for scheduled visits or follow-up. Reasons for patient withdrawal were documented in the patient’s electronic case report form (eCRF). </w:t>
      </w:r>
    </w:p>
    <w:p w14:paraId="1200E7F1" w14:textId="77777777" w:rsidR="00775701" w:rsidRPr="00A84C80" w:rsidRDefault="00775701" w:rsidP="00ED0E07">
      <w:pPr>
        <w:spacing w:after="120" w:line="480" w:lineRule="auto"/>
        <w:rPr>
          <w:rFonts w:ascii="Arial" w:hAnsi="Arial"/>
        </w:rPr>
      </w:pPr>
      <w:r w:rsidRPr="00A84C80">
        <w:rPr>
          <w:rFonts w:ascii="Arial" w:hAnsi="Arial"/>
        </w:rPr>
        <w:t xml:space="preserve">Patients discontinuing trial intervention prior to the Week 52 visit (Visit 4) had the safety follow-up 7 days after discontinuation. Patients who discontinued trial intervention could continue to comply with the schedule of assessments in the trial protocol at the investigator’s discretion, with data recorded as “post treatment.” Any data collected </w:t>
      </w:r>
      <w:proofErr w:type="gramStart"/>
      <w:r w:rsidRPr="00A84C80">
        <w:rPr>
          <w:rFonts w:ascii="Arial" w:hAnsi="Arial"/>
        </w:rPr>
        <w:t>at</w:t>
      </w:r>
      <w:proofErr w:type="gramEnd"/>
      <w:r w:rsidRPr="00A84C80">
        <w:rPr>
          <w:rFonts w:ascii="Arial" w:hAnsi="Arial"/>
        </w:rPr>
        <w:t xml:space="preserve"> Week 24 following discontinuation </w:t>
      </w:r>
      <w:proofErr w:type="gramStart"/>
      <w:r w:rsidRPr="00A84C80">
        <w:rPr>
          <w:rFonts w:ascii="Arial" w:hAnsi="Arial"/>
        </w:rPr>
        <w:t>were</w:t>
      </w:r>
      <w:proofErr w:type="gramEnd"/>
      <w:r w:rsidRPr="00A84C80">
        <w:rPr>
          <w:rFonts w:ascii="Arial" w:hAnsi="Arial"/>
        </w:rPr>
        <w:t xml:space="preserve"> included in the primary analysis, with the intercurrent event of trial intervention discontinuation handled using a treatment policy approach, including on-treatment and post-treatment data.</w:t>
      </w:r>
    </w:p>
    <w:p w14:paraId="47CECC83" w14:textId="77777777" w:rsidR="00775701" w:rsidRPr="00A84C80" w:rsidRDefault="00775701" w:rsidP="00ED0E07">
      <w:pPr>
        <w:spacing w:after="120" w:line="480" w:lineRule="auto"/>
        <w:rPr>
          <w:rFonts w:ascii="Arial" w:hAnsi="Arial"/>
        </w:rPr>
      </w:pPr>
      <w:r w:rsidRPr="00A84C80">
        <w:rPr>
          <w:rFonts w:ascii="Arial" w:hAnsi="Arial"/>
        </w:rPr>
        <w:t xml:space="preserve">Patients were considered lost to follow-up and to have withdrawn from the trial if they repeatedly failed to return for scheduled trial visits and were unable to be contacted by the trial site. The trial site attempted to contact these patients to reschedule the visit </w:t>
      </w:r>
      <w:r w:rsidRPr="00A84C80">
        <w:rPr>
          <w:rFonts w:ascii="Arial" w:hAnsi="Arial"/>
        </w:rPr>
        <w:lastRenderedPageBreak/>
        <w:t xml:space="preserve">and determine if they wished to continue in the trial; contact attempts were documented in the patient’s medical records. </w:t>
      </w:r>
    </w:p>
    <w:p w14:paraId="63888DC3" w14:textId="77777777" w:rsidR="00775701" w:rsidRPr="00A84C80" w:rsidRDefault="00775701" w:rsidP="00ED0E07">
      <w:pPr>
        <w:keepNext/>
        <w:spacing w:after="120" w:line="480" w:lineRule="auto"/>
        <w:outlineLvl w:val="2"/>
        <w:rPr>
          <w:rFonts w:ascii="Arial" w:hAnsi="Arial"/>
          <w:b/>
          <w:i/>
          <w:sz w:val="24"/>
        </w:rPr>
      </w:pPr>
      <w:r w:rsidRPr="00A84C80">
        <w:rPr>
          <w:rFonts w:ascii="Arial" w:hAnsi="Arial"/>
          <w:b/>
          <w:i/>
          <w:sz w:val="24"/>
        </w:rPr>
        <w:t>Concomitant medications</w:t>
      </w:r>
    </w:p>
    <w:p w14:paraId="08B35952" w14:textId="77141364" w:rsidR="00775701" w:rsidRPr="00A84C80" w:rsidRDefault="00775701" w:rsidP="00ED0E07">
      <w:pPr>
        <w:spacing w:after="120" w:line="480" w:lineRule="auto"/>
        <w:rPr>
          <w:rFonts w:ascii="Arial" w:hAnsi="Arial"/>
        </w:rPr>
      </w:pPr>
      <w:r w:rsidRPr="00A84C80">
        <w:rPr>
          <w:rFonts w:ascii="Arial" w:hAnsi="Arial"/>
        </w:rPr>
        <w:t>All asthma medications taken during the 3-month pre-randomization period and during the trial period (including safety follow-up) were recorded in the patient eCRF. Patients randomized to ICS/LABA could initiate</w:t>
      </w:r>
      <w:r>
        <w:rPr>
          <w:rFonts w:ascii="Arial" w:hAnsi="Arial"/>
        </w:rPr>
        <w:t xml:space="preserve"> or continue </w:t>
      </w:r>
      <w:r w:rsidRPr="00A84C80">
        <w:rPr>
          <w:rFonts w:ascii="Arial" w:hAnsi="Arial"/>
        </w:rPr>
        <w:t>maintenance and reliever therapy (MART) at the investigator’s discretion, provided MART was approved according to local regulatory labels. Long-acting muscarinic antagonist-containing medications were not permitted in the 12 months prior to the trial.</w:t>
      </w:r>
    </w:p>
    <w:p w14:paraId="63764C58" w14:textId="77777777" w:rsidR="00775701" w:rsidRPr="00A84C80" w:rsidRDefault="00775701" w:rsidP="00ED0E07">
      <w:pPr>
        <w:spacing w:after="120" w:line="480" w:lineRule="auto"/>
        <w:rPr>
          <w:rFonts w:ascii="Arial" w:hAnsi="Arial"/>
        </w:rPr>
      </w:pPr>
      <w:r w:rsidRPr="00A84C80">
        <w:rPr>
          <w:rFonts w:ascii="Arial" w:hAnsi="Arial"/>
        </w:rPr>
        <w:t xml:space="preserve">Patients could continue to use rescue medication taken prior to the start of the trial; rescue medication </w:t>
      </w:r>
      <w:proofErr w:type="gramStart"/>
      <w:r w:rsidRPr="00A84C80">
        <w:rPr>
          <w:rFonts w:ascii="Arial" w:hAnsi="Arial"/>
        </w:rPr>
        <w:t>use</w:t>
      </w:r>
      <w:proofErr w:type="gramEnd"/>
      <w:r w:rsidRPr="00A84C80">
        <w:rPr>
          <w:rFonts w:ascii="Arial" w:hAnsi="Arial"/>
        </w:rPr>
        <w:t xml:space="preserve"> in the 12 months prior to the trial and during the trial was recorded in the eCRF. Short-acting muscarinic antagonist-containing medications were not permitted as rescue therapy during the trial period. Asthma exacerbations were treated in line with national and international guidelines and per local routine practice; the temporary use of asthma medications to treat asthma exacerbations was recorded in the eCRF. </w:t>
      </w:r>
    </w:p>
    <w:p w14:paraId="4C5BB697" w14:textId="0AACD5C9" w:rsidR="00775701" w:rsidRPr="00A84C80" w:rsidRDefault="00775701" w:rsidP="00ED0E07">
      <w:pPr>
        <w:spacing w:after="120" w:line="480" w:lineRule="auto"/>
        <w:rPr>
          <w:rFonts w:ascii="Arial" w:hAnsi="Arial"/>
        </w:rPr>
      </w:pPr>
      <w:r w:rsidRPr="00A84C80">
        <w:rPr>
          <w:rFonts w:ascii="Arial" w:hAnsi="Arial"/>
        </w:rPr>
        <w:t xml:space="preserve">All non-asthma medications taken during the trial period (including safety follow-up) and any changes to concomitant medications were also recorded in the eCRF. Non-asthma medications permitted with caution included systemic and ophthalmic </w:t>
      </w:r>
      <w:r w:rsidR="007F6CF2">
        <w:rPr>
          <w:rFonts w:ascii="Arial" w:hAnsi="Arial"/>
        </w:rPr>
        <w:br/>
      </w:r>
      <w:r w:rsidRPr="00A84C80">
        <w:rPr>
          <w:rFonts w:ascii="Arial" w:hAnsi="Arial"/>
        </w:rPr>
        <w:t>β-blockers, tricyclic antidepressants, monoamine oxidase inhibitors, diuretics</w:t>
      </w:r>
      <w:r w:rsidR="007F6CF2">
        <w:rPr>
          <w:rFonts w:ascii="Arial" w:hAnsi="Arial"/>
        </w:rPr>
        <w:t>,</w:t>
      </w:r>
      <w:r w:rsidRPr="00A84C80">
        <w:rPr>
          <w:rFonts w:ascii="Arial" w:hAnsi="Arial"/>
        </w:rPr>
        <w:t xml:space="preserve"> and cytochrome p450 3A4 inhibitors.</w:t>
      </w:r>
    </w:p>
    <w:p w14:paraId="7578AAE6" w14:textId="77777777" w:rsidR="00775701" w:rsidRPr="00A84C80" w:rsidRDefault="00775701" w:rsidP="00ED0E07">
      <w:pPr>
        <w:keepNext/>
        <w:spacing w:after="120" w:line="480" w:lineRule="auto"/>
        <w:outlineLvl w:val="2"/>
        <w:rPr>
          <w:rFonts w:ascii="Arial" w:hAnsi="Arial"/>
          <w:b/>
          <w:i/>
          <w:sz w:val="24"/>
        </w:rPr>
      </w:pPr>
      <w:r w:rsidRPr="00A84C80">
        <w:rPr>
          <w:rFonts w:ascii="Arial" w:hAnsi="Arial"/>
          <w:b/>
          <w:i/>
          <w:sz w:val="24"/>
        </w:rPr>
        <w:t>Effectiveness outcome assessment</w:t>
      </w:r>
    </w:p>
    <w:p w14:paraId="314136E9" w14:textId="77777777" w:rsidR="00775701" w:rsidRPr="00A84C80" w:rsidRDefault="00775701" w:rsidP="00ED0E07">
      <w:pPr>
        <w:keepNext/>
        <w:spacing w:after="120" w:line="480" w:lineRule="auto"/>
        <w:outlineLvl w:val="3"/>
        <w:rPr>
          <w:rFonts w:ascii="Arial" w:hAnsi="Arial"/>
          <w:i/>
        </w:rPr>
      </w:pPr>
      <w:r w:rsidRPr="00A84C80">
        <w:rPr>
          <w:rFonts w:ascii="Arial" w:hAnsi="Arial"/>
          <w:i/>
        </w:rPr>
        <w:t>Pulmonary function testing</w:t>
      </w:r>
    </w:p>
    <w:p w14:paraId="2DE45E24" w14:textId="3234C318" w:rsidR="00775701" w:rsidRPr="00A84C80" w:rsidRDefault="00775701" w:rsidP="00ED0E07">
      <w:pPr>
        <w:spacing w:after="120" w:line="480" w:lineRule="auto"/>
        <w:rPr>
          <w:rFonts w:ascii="Arial" w:hAnsi="Arial"/>
        </w:rPr>
      </w:pPr>
      <w:r w:rsidRPr="00A84C80">
        <w:rPr>
          <w:rFonts w:ascii="Arial" w:hAnsi="Arial"/>
        </w:rPr>
        <w:t xml:space="preserve">Spirometry was performed during trial visits to assess forced expiratory volume in </w:t>
      </w:r>
      <w:r>
        <w:rPr>
          <w:rFonts w:ascii="Arial" w:hAnsi="Arial" w:cs="Arial"/>
          <w:szCs w:val="22"/>
        </w:rPr>
        <w:br/>
      </w:r>
      <w:r w:rsidRPr="00A84C80">
        <w:rPr>
          <w:rFonts w:ascii="Arial" w:hAnsi="Arial"/>
        </w:rPr>
        <w:t>1 second (FEV</w:t>
      </w:r>
      <w:r w:rsidRPr="00A84C80">
        <w:rPr>
          <w:rFonts w:ascii="Arial" w:hAnsi="Arial"/>
          <w:vertAlign w:val="subscript"/>
        </w:rPr>
        <w:t>1</w:t>
      </w:r>
      <w:r w:rsidRPr="00A84C80">
        <w:rPr>
          <w:rFonts w:ascii="Arial" w:hAnsi="Arial"/>
        </w:rPr>
        <w:t xml:space="preserve">) and forced vital capacity; ≥2 acceptable spirometry maneuvers (from </w:t>
      </w:r>
      <w:r w:rsidRPr="00A84C80">
        <w:rPr>
          <w:rFonts w:ascii="Arial" w:hAnsi="Arial"/>
        </w:rPr>
        <w:lastRenderedPageBreak/>
        <w:t>a maximum of 8 attempts) were required, in line with American Thoracic Society/European Respiratory Society guidance</w:t>
      </w:r>
      <w:r w:rsidRPr="00AD7A80">
        <w:rPr>
          <w:rFonts w:ascii="Arial" w:hAnsi="Arial"/>
          <w:noProof/>
          <w:vertAlign w:val="superscript"/>
        </w:rPr>
        <w:t>1</w:t>
      </w:r>
      <w:r>
        <w:rPr>
          <w:rFonts w:ascii="Arial" w:hAnsi="Arial" w:cs="Arial"/>
          <w:szCs w:val="22"/>
        </w:rPr>
        <w:t>.</w:t>
      </w:r>
      <w:r w:rsidRPr="00A84C80">
        <w:rPr>
          <w:rFonts w:ascii="Arial" w:hAnsi="Arial"/>
        </w:rPr>
        <w:t xml:space="preserve"> At randomization, patients had to perform ≥2 acceptable and 1 repeatable maneuver to be eligible for inclusion. From randomization through to the end of trial (including early withdrawal if applicable), where possible, patients withheld short-acting β</w:t>
      </w:r>
      <w:r w:rsidRPr="00A84C80">
        <w:rPr>
          <w:rFonts w:ascii="Arial" w:hAnsi="Arial"/>
          <w:vertAlign w:val="subscript"/>
        </w:rPr>
        <w:t>2</w:t>
      </w:r>
      <w:r w:rsidRPr="00A84C80">
        <w:rPr>
          <w:rFonts w:ascii="Arial" w:hAnsi="Arial"/>
        </w:rPr>
        <w:t>-agonist medication for ≥6 hours and LABA medication for ≥24 hours prior to the trial visit. Patients unable to withhold medication were asked to return to the clinical site within 7 days of the original visit date to perform spirometry maneuvers</w:t>
      </w:r>
      <w:r w:rsidRPr="00A84C80">
        <w:rPr>
          <w:rFonts w:ascii="Arial" w:hAnsi="Arial"/>
          <w:i/>
        </w:rPr>
        <w:t xml:space="preserve">. </w:t>
      </w:r>
      <w:r w:rsidRPr="00A84C80">
        <w:rPr>
          <w:rFonts w:ascii="Arial" w:hAnsi="Arial"/>
        </w:rPr>
        <w:t>Patients unable to achieve ≥2 acceptable and 1 repeatable maneuver at Visits 3 and 4 were permitted, at the investigator’s discretion, to attend the clinic again to perform FEV</w:t>
      </w:r>
      <w:r w:rsidRPr="00A84C80">
        <w:rPr>
          <w:rFonts w:ascii="Arial" w:hAnsi="Arial"/>
          <w:vertAlign w:val="subscript"/>
        </w:rPr>
        <w:t>1</w:t>
      </w:r>
      <w:r w:rsidRPr="00A84C80">
        <w:rPr>
          <w:rFonts w:ascii="Arial" w:hAnsi="Arial"/>
        </w:rPr>
        <w:t xml:space="preserve"> maneuvers, provided this took place within 7 days of the scheduled visit. Where possible, spirometry assessments were performed at approximately the same time of day as the assessment performed at randomization (baseline assessment). </w:t>
      </w:r>
    </w:p>
    <w:p w14:paraId="2CFC4839" w14:textId="77777777" w:rsidR="00775701" w:rsidRPr="00A84C80" w:rsidRDefault="00775701" w:rsidP="00ED0E07">
      <w:pPr>
        <w:keepNext/>
        <w:spacing w:after="120" w:line="480" w:lineRule="auto"/>
        <w:outlineLvl w:val="3"/>
        <w:rPr>
          <w:rFonts w:ascii="Arial" w:hAnsi="Arial"/>
          <w:i/>
        </w:rPr>
      </w:pPr>
      <w:r w:rsidRPr="00A84C80">
        <w:rPr>
          <w:rFonts w:ascii="Arial" w:hAnsi="Arial"/>
          <w:i/>
        </w:rPr>
        <w:t>Patient-reported outcomes</w:t>
      </w:r>
    </w:p>
    <w:p w14:paraId="656B6E93" w14:textId="77777777" w:rsidR="00775701" w:rsidRPr="00A84C80" w:rsidRDefault="00775701" w:rsidP="00ED0E07">
      <w:pPr>
        <w:spacing w:after="120" w:line="480" w:lineRule="auto"/>
        <w:rPr>
          <w:rFonts w:ascii="Arial" w:hAnsi="Arial"/>
        </w:rPr>
      </w:pPr>
      <w:r w:rsidRPr="00A84C80">
        <w:rPr>
          <w:rFonts w:ascii="Arial" w:hAnsi="Arial"/>
        </w:rPr>
        <w:t xml:space="preserve">All patient-reported outcomes (PROs) were self-administered and completed using an electronic PRO device during trial visits, and where possible, were administered at the same time of day during each visit. </w:t>
      </w:r>
    </w:p>
    <w:p w14:paraId="657DDC42" w14:textId="77777777" w:rsidR="00775701" w:rsidRPr="00A84C80" w:rsidRDefault="00775701" w:rsidP="00ED0E07">
      <w:pPr>
        <w:keepNext/>
        <w:spacing w:after="120" w:line="480" w:lineRule="auto"/>
        <w:outlineLvl w:val="3"/>
        <w:rPr>
          <w:rFonts w:ascii="Arial" w:hAnsi="Arial"/>
          <w:i/>
        </w:rPr>
      </w:pPr>
      <w:r w:rsidRPr="00A84C80">
        <w:rPr>
          <w:rFonts w:ascii="Arial" w:hAnsi="Arial"/>
          <w:i/>
        </w:rPr>
        <w:t>Asthma Control Questionnaire</w:t>
      </w:r>
    </w:p>
    <w:p w14:paraId="2877CE88" w14:textId="77777777" w:rsidR="00775701" w:rsidRPr="00A84C80" w:rsidRDefault="00775701" w:rsidP="00ED0E07">
      <w:pPr>
        <w:spacing w:after="120" w:line="480" w:lineRule="auto"/>
        <w:rPr>
          <w:rFonts w:ascii="Arial" w:hAnsi="Arial"/>
        </w:rPr>
      </w:pPr>
      <w:r w:rsidRPr="00A84C80">
        <w:rPr>
          <w:rFonts w:ascii="Arial" w:hAnsi="Arial"/>
        </w:rPr>
        <w:t>The ACQ-7 comprises 5 symptom-related questions (nocturnal awakening, symptoms on waking in the morning, activity limitation, shortness of breath, and wheeze; responses are scored on a Likert scale from 0 [no impairment] to 6 [maximum impairment]), a question on rescue medication use and a lung function item based on FEV</w:t>
      </w:r>
      <w:r w:rsidRPr="00A84C80">
        <w:rPr>
          <w:rFonts w:ascii="Arial" w:hAnsi="Arial"/>
          <w:vertAlign w:val="subscript"/>
        </w:rPr>
        <w:t>1</w:t>
      </w:r>
      <w:r w:rsidRPr="00AD7A80">
        <w:rPr>
          <w:rFonts w:ascii="Arial" w:hAnsi="Arial"/>
          <w:noProof/>
          <w:vertAlign w:val="superscript"/>
        </w:rPr>
        <w:t>2</w:t>
      </w:r>
      <w:r>
        <w:rPr>
          <w:rFonts w:ascii="Arial" w:hAnsi="Arial" w:cs="Arial"/>
          <w:szCs w:val="22"/>
        </w:rPr>
        <w:t>.</w:t>
      </w:r>
      <w:r w:rsidRPr="00A84C80">
        <w:rPr>
          <w:rFonts w:ascii="Arial" w:hAnsi="Arial"/>
        </w:rPr>
        <w:t xml:space="preserve"> The recall period is the prior 7 days. A score of ≤0.75 indicates well-controlled asthma and a score ≥1.5 indicates not well-controlled asthma</w:t>
      </w:r>
      <w:r w:rsidRPr="00AD7A80">
        <w:rPr>
          <w:rFonts w:ascii="Arial" w:hAnsi="Arial"/>
          <w:noProof/>
          <w:vertAlign w:val="superscript"/>
        </w:rPr>
        <w:t>3</w:t>
      </w:r>
      <w:r>
        <w:rPr>
          <w:rFonts w:ascii="Arial" w:hAnsi="Arial" w:cs="Arial"/>
          <w:szCs w:val="22"/>
        </w:rPr>
        <w:t>.</w:t>
      </w:r>
      <w:r w:rsidRPr="00A84C80">
        <w:rPr>
          <w:rFonts w:ascii="Arial" w:hAnsi="Arial"/>
        </w:rPr>
        <w:t xml:space="preserve"> A 0.5-point change in score suggests a clinically important change in asthma control. Two shorter versions of </w:t>
      </w:r>
      <w:r w:rsidRPr="00A84C80">
        <w:rPr>
          <w:rFonts w:ascii="Arial" w:hAnsi="Arial"/>
        </w:rPr>
        <w:lastRenderedPageBreak/>
        <w:t>the ACQ are derived from the ACQ-7: the ACQ</w:t>
      </w:r>
      <w:r w:rsidRPr="00506FE5">
        <w:rPr>
          <w:rFonts w:ascii="Cambria Math" w:hAnsi="Cambria Math" w:cs="Cambria Math"/>
          <w:szCs w:val="22"/>
        </w:rPr>
        <w:t>‑</w:t>
      </w:r>
      <w:r w:rsidRPr="00A84C80">
        <w:rPr>
          <w:rFonts w:ascii="Arial" w:hAnsi="Arial"/>
        </w:rPr>
        <w:t>5, including only the symptom control items, and the ACQ-6, including symptom control and rescue medication use items</w:t>
      </w:r>
      <w:r w:rsidRPr="00AD7A80">
        <w:rPr>
          <w:rFonts w:ascii="Arial" w:hAnsi="Arial"/>
          <w:noProof/>
          <w:vertAlign w:val="superscript"/>
        </w:rPr>
        <w:t>4</w:t>
      </w:r>
      <w:r>
        <w:rPr>
          <w:rFonts w:ascii="Arial" w:hAnsi="Arial" w:cs="Arial"/>
          <w:szCs w:val="22"/>
        </w:rPr>
        <w:t>.</w:t>
      </w:r>
    </w:p>
    <w:p w14:paraId="173B093B" w14:textId="77777777" w:rsidR="00775701" w:rsidRPr="00A84C80" w:rsidRDefault="00775701" w:rsidP="00ED0E07">
      <w:pPr>
        <w:keepNext/>
        <w:spacing w:after="120" w:line="480" w:lineRule="auto"/>
        <w:outlineLvl w:val="3"/>
        <w:rPr>
          <w:rFonts w:ascii="Arial" w:hAnsi="Arial"/>
          <w:i/>
        </w:rPr>
      </w:pPr>
      <w:r w:rsidRPr="00A84C80">
        <w:rPr>
          <w:rFonts w:ascii="Arial" w:hAnsi="Arial"/>
          <w:i/>
        </w:rPr>
        <w:t>Asthma Control Test</w:t>
      </w:r>
    </w:p>
    <w:p w14:paraId="4EDDDD65" w14:textId="77777777" w:rsidR="00775701" w:rsidRPr="00A84C80" w:rsidRDefault="00775701" w:rsidP="00ED0E07">
      <w:pPr>
        <w:spacing w:after="120" w:line="480" w:lineRule="auto"/>
        <w:rPr>
          <w:rFonts w:ascii="Arial" w:hAnsi="Arial"/>
        </w:rPr>
      </w:pPr>
      <w:r w:rsidRPr="00A84C80">
        <w:rPr>
          <w:rFonts w:ascii="Arial" w:hAnsi="Arial"/>
        </w:rPr>
        <w:t xml:space="preserve">The Asthma Control Test (ACT) is a 5-item questionnaire that assesses symptoms, rescue medication </w:t>
      </w:r>
      <w:proofErr w:type="gramStart"/>
      <w:r w:rsidRPr="00A84C80">
        <w:rPr>
          <w:rFonts w:ascii="Arial" w:hAnsi="Arial"/>
        </w:rPr>
        <w:t>use</w:t>
      </w:r>
      <w:proofErr w:type="gramEnd"/>
      <w:r w:rsidRPr="00A84C80">
        <w:rPr>
          <w:rFonts w:ascii="Arial" w:hAnsi="Arial"/>
        </w:rPr>
        <w:t xml:space="preserve"> and the effect of asthma on daily functioning</w:t>
      </w:r>
      <w:r w:rsidRPr="00AD7A80">
        <w:rPr>
          <w:rFonts w:ascii="Arial" w:hAnsi="Arial"/>
          <w:noProof/>
          <w:vertAlign w:val="superscript"/>
        </w:rPr>
        <w:t>5,6</w:t>
      </w:r>
      <w:r>
        <w:rPr>
          <w:rFonts w:ascii="Arial" w:hAnsi="Arial" w:cs="Arial"/>
          <w:szCs w:val="22"/>
        </w:rPr>
        <w:t>.</w:t>
      </w:r>
      <w:r w:rsidRPr="00A84C80">
        <w:rPr>
          <w:rFonts w:ascii="Arial" w:hAnsi="Arial"/>
        </w:rPr>
        <w:t xml:space="preserve"> The recall period is the previous 4 weeks. Questions are scored using a 5-point Likert scale; scores are summed ranging from 5 to 25, with higher scores indicating better asthma control</w:t>
      </w:r>
      <w:r w:rsidRPr="00AD7A80">
        <w:rPr>
          <w:rFonts w:ascii="Arial" w:hAnsi="Arial"/>
          <w:noProof/>
          <w:vertAlign w:val="superscript"/>
        </w:rPr>
        <w:t>5,6</w:t>
      </w:r>
      <w:r>
        <w:rPr>
          <w:rFonts w:ascii="Arial" w:hAnsi="Arial" w:cs="Arial"/>
          <w:szCs w:val="22"/>
        </w:rPr>
        <w:t>.</w:t>
      </w:r>
      <w:r w:rsidRPr="00A84C80">
        <w:rPr>
          <w:rFonts w:ascii="Arial" w:hAnsi="Arial"/>
        </w:rPr>
        <w:t xml:space="preserve"> Scores ≥20 indicate well-controlled asthma; scores ≤15 indicate poorly controlled asthma; scores of 16–19 indicate somewhat controlled asthma</w:t>
      </w:r>
      <w:r w:rsidRPr="00AD7A80">
        <w:rPr>
          <w:rFonts w:ascii="Arial" w:hAnsi="Arial"/>
          <w:noProof/>
          <w:vertAlign w:val="superscript"/>
        </w:rPr>
        <w:t>6</w:t>
      </w:r>
      <w:r>
        <w:rPr>
          <w:rFonts w:ascii="Arial" w:hAnsi="Arial" w:cs="Arial"/>
          <w:szCs w:val="22"/>
        </w:rPr>
        <w:t>.</w:t>
      </w:r>
    </w:p>
    <w:p w14:paraId="3083580A" w14:textId="77777777" w:rsidR="00775701" w:rsidRPr="00A84C80" w:rsidRDefault="00775701" w:rsidP="00ED0E07">
      <w:pPr>
        <w:keepNext/>
        <w:spacing w:after="120" w:line="480" w:lineRule="auto"/>
        <w:outlineLvl w:val="2"/>
        <w:rPr>
          <w:rFonts w:ascii="Arial" w:hAnsi="Arial"/>
          <w:b/>
          <w:i/>
          <w:sz w:val="24"/>
        </w:rPr>
      </w:pPr>
      <w:r w:rsidRPr="00A84C80">
        <w:rPr>
          <w:rFonts w:ascii="Arial" w:hAnsi="Arial"/>
          <w:b/>
          <w:i/>
          <w:sz w:val="24"/>
        </w:rPr>
        <w:t>Safety reporting</w:t>
      </w:r>
    </w:p>
    <w:p w14:paraId="39D54423" w14:textId="77777777" w:rsidR="00775701" w:rsidRPr="00A84C80" w:rsidRDefault="00775701" w:rsidP="00ED0E07">
      <w:pPr>
        <w:spacing w:line="480" w:lineRule="auto"/>
        <w:rPr>
          <w:rFonts w:ascii="Arial" w:hAnsi="Arial"/>
        </w:rPr>
      </w:pPr>
      <w:r w:rsidRPr="00A84C80">
        <w:rPr>
          <w:rFonts w:ascii="Arial" w:hAnsi="Arial"/>
        </w:rPr>
        <w:t>Treatment-emergent trial intervention/treatment-related adverse events (AEs) and all serious adverse events (SAEs), as well as other safety information, were recorded by the investigator and other qualified designees. A treatment-emergent AE was defined as any untoward medical occurrence (</w:t>
      </w:r>
      <w:proofErr w:type="spellStart"/>
      <w:r w:rsidRPr="007D493B">
        <w:rPr>
          <w:rFonts w:ascii="Arial" w:hAnsi="Arial" w:cs="Arial"/>
          <w:szCs w:val="22"/>
        </w:rPr>
        <w:t>eg</w:t>
      </w:r>
      <w:proofErr w:type="spellEnd"/>
      <w:r w:rsidRPr="007D493B">
        <w:rPr>
          <w:rFonts w:ascii="Arial" w:hAnsi="Arial" w:cs="Arial"/>
          <w:szCs w:val="22"/>
        </w:rPr>
        <w:t>,</w:t>
      </w:r>
      <w:r w:rsidRPr="00A84C80">
        <w:rPr>
          <w:rFonts w:ascii="Arial" w:hAnsi="Arial"/>
        </w:rPr>
        <w:t xml:space="preserve"> unfavorable or unintended sign [including an abnormal laboratory finding], symptom, or disease [new or exacerbated]) with onset dates on or after the start of the trial intervention and up to 7 days after the last dose of trial intervention, as determined by the investigator. An SAE was defined as any untoward medical occurrence meeting one or more of the following criteria: resulted in death; was life threatening at the time of the event; required inpatient hospitalization or prolonged an existing hospitalization; resulted in persistent or significant disability/incapacity; was a congenital anomaly/birth defect in the offspring of a trial patient; was an abnormal pregnancy outcome; suspected transmission of any infectious agent via an authorized medicinal product; possible Hy’s law case; or other significant medical event deemed an SAE by the investigator.</w:t>
      </w:r>
    </w:p>
    <w:p w14:paraId="45A3B7A6" w14:textId="1BFF58AA" w:rsidR="00775701" w:rsidRPr="00A84C80" w:rsidRDefault="00775701" w:rsidP="00ED0E07">
      <w:pPr>
        <w:spacing w:line="480" w:lineRule="auto"/>
        <w:rPr>
          <w:rFonts w:ascii="Arial" w:hAnsi="Arial"/>
        </w:rPr>
      </w:pPr>
      <w:r w:rsidRPr="00A84C80">
        <w:rPr>
          <w:rFonts w:ascii="Arial" w:hAnsi="Arial"/>
        </w:rPr>
        <w:lastRenderedPageBreak/>
        <w:t>All AEs related to trial participation (</w:t>
      </w:r>
      <w:proofErr w:type="spellStart"/>
      <w:r w:rsidRPr="007D493B">
        <w:rPr>
          <w:rFonts w:ascii="Arial" w:hAnsi="Arial" w:cs="Arial"/>
        </w:rPr>
        <w:t>eg</w:t>
      </w:r>
      <w:proofErr w:type="spellEnd"/>
      <w:r w:rsidRPr="007D493B">
        <w:rPr>
          <w:rFonts w:ascii="Arial" w:hAnsi="Arial" w:cs="Arial"/>
        </w:rPr>
        <w:t>,</w:t>
      </w:r>
      <w:r w:rsidRPr="00A84C80">
        <w:rPr>
          <w:rFonts w:ascii="Arial" w:hAnsi="Arial"/>
        </w:rPr>
        <w:t xml:space="preserve"> trial intervention/treatment, protocol-mandated procedures, invasive tests, or a change in existing therapy) were recorded from randomization until trial completion. </w:t>
      </w:r>
      <w:bookmarkStart w:id="1" w:name="_Hlk211582044"/>
      <w:bookmarkStart w:id="2" w:name="_Hlk211582392"/>
      <w:r w:rsidRPr="00A84C80">
        <w:rPr>
          <w:rFonts w:ascii="Arial" w:hAnsi="Arial"/>
        </w:rPr>
        <w:t xml:space="preserve">SAEs assessed as related to trial participation were collected from the time of patient consent to participate in the trial until the end of the trial. </w:t>
      </w:r>
      <w:bookmarkEnd w:id="1"/>
      <w:r w:rsidRPr="00A84C80">
        <w:rPr>
          <w:rFonts w:ascii="Arial" w:hAnsi="Arial"/>
        </w:rPr>
        <w:t>Unrelated SAEs were collected from the start of trial intervention until the end of the trial. All relevant SAEs were reported to the trial sponsor within 24 hours</w:t>
      </w:r>
      <w:bookmarkEnd w:id="2"/>
      <w:r w:rsidRPr="00A84C80">
        <w:rPr>
          <w:rFonts w:ascii="Arial" w:hAnsi="Arial"/>
        </w:rPr>
        <w:t xml:space="preserve">. Following a trial intervention/treatment-related AE or SAE, investigators </w:t>
      </w:r>
      <w:proofErr w:type="gramStart"/>
      <w:r w:rsidRPr="00A84C80">
        <w:rPr>
          <w:rFonts w:ascii="Arial" w:hAnsi="Arial"/>
        </w:rPr>
        <w:t>followed</w:t>
      </w:r>
      <w:r w:rsidR="007F6CF2">
        <w:rPr>
          <w:rFonts w:ascii="Arial" w:hAnsi="Arial"/>
        </w:rPr>
        <w:t>-</w:t>
      </w:r>
      <w:r w:rsidRPr="00A84C80">
        <w:rPr>
          <w:rFonts w:ascii="Arial" w:hAnsi="Arial"/>
        </w:rPr>
        <w:t>up</w:t>
      </w:r>
      <w:proofErr w:type="gramEnd"/>
      <w:r w:rsidRPr="00A84C80">
        <w:rPr>
          <w:rFonts w:ascii="Arial" w:hAnsi="Arial"/>
        </w:rPr>
        <w:t xml:space="preserve"> with the patient at each subsequent trial visit. All SAEs were followed until resolution, stabilization, the event was otherwise explained, or the patient was lost to follow-up. Cardiovascular events (myocardial infarction/unstable angina, congestive heart failure, arrhythmia, </w:t>
      </w:r>
      <w:proofErr w:type="spellStart"/>
      <w:r w:rsidRPr="00A84C80">
        <w:rPr>
          <w:rFonts w:ascii="Arial" w:hAnsi="Arial"/>
        </w:rPr>
        <w:t>valvulopathy</w:t>
      </w:r>
      <w:proofErr w:type="spellEnd"/>
      <w:r w:rsidRPr="00A84C80">
        <w:rPr>
          <w:rFonts w:ascii="Arial" w:hAnsi="Arial"/>
        </w:rPr>
        <w:t>, pulmonary hypertension, cerebrovascular events/stroke</w:t>
      </w:r>
      <w:r w:rsidR="007F6CF2">
        <w:rPr>
          <w:rFonts w:ascii="Arial" w:hAnsi="Arial"/>
        </w:rPr>
        <w:t>,</w:t>
      </w:r>
      <w:r w:rsidRPr="00A84C80">
        <w:rPr>
          <w:rFonts w:ascii="Arial" w:hAnsi="Arial"/>
        </w:rPr>
        <w:t xml:space="preserve"> and transient ischemic attack, peripheral arterial thromboembolism, deep venous thrombosis/pulmonary embolism, or revascularization) and deaths were recorded in specific sections of the patient eCRF. Severe exacerbation events that were considered by the investigator to be of greater intensity, frequency, or duration than expected for the patient, or events that the investigator considered may be related to the trial intervention, were also recorded as an AE/SAE. Medical incidents beginning before the start of trial intervention but after informed consent was provided were recorded as medical history/current medical conditions, not as AEs. Medical history of pneumonia in the previous 12 months was also recorded.</w:t>
      </w:r>
    </w:p>
    <w:p w14:paraId="34C93957" w14:textId="77777777" w:rsidR="00775701" w:rsidRPr="00A84C80" w:rsidRDefault="00775701" w:rsidP="00ED0E07">
      <w:pPr>
        <w:spacing w:line="480" w:lineRule="auto"/>
        <w:rPr>
          <w:rFonts w:ascii="Arial" w:hAnsi="Arial"/>
        </w:rPr>
      </w:pPr>
      <w:r w:rsidRPr="00A84C80">
        <w:rPr>
          <w:rFonts w:ascii="Arial" w:hAnsi="Arial"/>
        </w:rPr>
        <w:t xml:space="preserve">Female patients who became pregnant after randomization were allowed to continue in the trial at the investigator’s discretion, provided they gave signed informed consent and the investigator agreed to monitor the outcome of the pregnancy. Details of all pregnancies were collected after the start of trial intervention until the end of trial safety visit. Pregnancy complications or elective termination of a pregnancy for medical </w:t>
      </w:r>
      <w:r w:rsidRPr="00A84C80">
        <w:rPr>
          <w:rFonts w:ascii="Arial" w:hAnsi="Arial"/>
        </w:rPr>
        <w:lastRenderedPageBreak/>
        <w:t>reasons were recorded as an AE (if related to the trial intervention or trial procedures) or SAE as required.</w:t>
      </w:r>
    </w:p>
    <w:p w14:paraId="26A996DF" w14:textId="77777777" w:rsidR="00775701" w:rsidRPr="00A84C80" w:rsidRDefault="00775701" w:rsidP="00ED0E07">
      <w:pPr>
        <w:keepNext/>
        <w:spacing w:after="120" w:line="480" w:lineRule="auto"/>
        <w:outlineLvl w:val="2"/>
        <w:rPr>
          <w:rFonts w:ascii="Arial" w:hAnsi="Arial"/>
          <w:b/>
          <w:i/>
          <w:sz w:val="24"/>
        </w:rPr>
      </w:pPr>
      <w:r w:rsidRPr="00A84C80">
        <w:rPr>
          <w:rFonts w:ascii="Arial" w:hAnsi="Arial"/>
          <w:b/>
          <w:i/>
          <w:sz w:val="24"/>
        </w:rPr>
        <w:t xml:space="preserve">Statistical </w:t>
      </w:r>
      <w:proofErr w:type="gramStart"/>
      <w:r w:rsidRPr="00A84C80">
        <w:rPr>
          <w:rFonts w:ascii="Arial" w:hAnsi="Arial"/>
          <w:b/>
          <w:i/>
          <w:sz w:val="24"/>
        </w:rPr>
        <w:t>analyses</w:t>
      </w:r>
      <w:proofErr w:type="gramEnd"/>
    </w:p>
    <w:p w14:paraId="530DC1CD" w14:textId="77777777" w:rsidR="00775701" w:rsidRDefault="00775701" w:rsidP="00E63307">
      <w:pPr>
        <w:keepNext/>
        <w:spacing w:after="120" w:line="480" w:lineRule="auto"/>
        <w:outlineLvl w:val="3"/>
        <w:rPr>
          <w:rFonts w:ascii="Arial" w:hAnsi="Arial"/>
          <w:i/>
        </w:rPr>
      </w:pPr>
      <w:r>
        <w:rPr>
          <w:rFonts w:ascii="Arial" w:hAnsi="Arial"/>
          <w:i/>
        </w:rPr>
        <w:t>Analysis sets</w:t>
      </w:r>
    </w:p>
    <w:p w14:paraId="51D0B8AD" w14:textId="17F9724E" w:rsidR="00775701" w:rsidRPr="002404C7" w:rsidRDefault="00E1171E" w:rsidP="002404C7">
      <w:pPr>
        <w:spacing w:line="480" w:lineRule="auto"/>
        <w:rPr>
          <w:rFonts w:ascii="Arial" w:hAnsi="Arial" w:cs="Arial"/>
          <w:iCs/>
        </w:rPr>
      </w:pPr>
      <w:r>
        <w:rPr>
          <w:rFonts w:ascii="Arial" w:hAnsi="Arial" w:cs="Arial"/>
        </w:rPr>
        <w:t>Effectiveness and safety analyses included</w:t>
      </w:r>
      <w:r w:rsidR="00775701" w:rsidRPr="002404C7">
        <w:rPr>
          <w:rFonts w:ascii="Arial" w:hAnsi="Arial" w:cs="Arial"/>
        </w:rPr>
        <w:t xml:space="preserve"> randomized patients who received ≥1 prescription of FF/UMEC/VI or ICS/LABA.</w:t>
      </w:r>
      <w:r w:rsidR="00775701">
        <w:rPr>
          <w:rFonts w:ascii="Arial" w:hAnsi="Arial" w:cs="Arial"/>
        </w:rPr>
        <w:t xml:space="preserve"> </w:t>
      </w:r>
      <w:r w:rsidR="00775701" w:rsidRPr="002404C7">
        <w:rPr>
          <w:rFonts w:ascii="Arial" w:hAnsi="Arial" w:cs="Arial"/>
        </w:rPr>
        <w:t>Effectiveness analyses</w:t>
      </w:r>
      <w:r>
        <w:rPr>
          <w:rFonts w:ascii="Arial" w:hAnsi="Arial" w:cs="Arial"/>
        </w:rPr>
        <w:t xml:space="preserve"> </w:t>
      </w:r>
      <w:r w:rsidRPr="00E1171E">
        <w:rPr>
          <w:rFonts w:ascii="Arial" w:hAnsi="Arial" w:cs="Arial"/>
        </w:rPr>
        <w:t>(modified full analysis set 1 [FAS-Modified-1])</w:t>
      </w:r>
      <w:r w:rsidR="00775701" w:rsidRPr="002404C7">
        <w:rPr>
          <w:rFonts w:ascii="Arial" w:hAnsi="Arial" w:cs="Arial"/>
        </w:rPr>
        <w:t xml:space="preserve"> were assessed according to randomized </w:t>
      </w:r>
      <w:r w:rsidR="00775701">
        <w:rPr>
          <w:rFonts w:ascii="Arial" w:hAnsi="Arial" w:cs="Arial"/>
        </w:rPr>
        <w:t>trial</w:t>
      </w:r>
      <w:r w:rsidR="00775701" w:rsidRPr="002404C7">
        <w:rPr>
          <w:rFonts w:ascii="Arial" w:hAnsi="Arial" w:cs="Arial"/>
        </w:rPr>
        <w:t xml:space="preserve"> intervention. Safety analyses </w:t>
      </w:r>
      <w:r w:rsidRPr="00E1171E">
        <w:rPr>
          <w:rFonts w:ascii="Arial" w:hAnsi="Arial" w:cs="Arial"/>
        </w:rPr>
        <w:t>(modified safety analysis set 1 [SAF-Modified-1])</w:t>
      </w:r>
      <w:r>
        <w:rPr>
          <w:rFonts w:ascii="Arial" w:hAnsi="Arial" w:cs="Arial"/>
        </w:rPr>
        <w:t xml:space="preserve"> </w:t>
      </w:r>
      <w:r w:rsidR="00775701" w:rsidRPr="002404C7">
        <w:rPr>
          <w:rFonts w:ascii="Arial" w:hAnsi="Arial" w:cs="Arial"/>
        </w:rPr>
        <w:t xml:space="preserve">were assessed according to actual treatment prescribed. </w:t>
      </w:r>
      <w:r w:rsidR="00775701">
        <w:rPr>
          <w:rFonts w:ascii="Arial" w:hAnsi="Arial" w:cs="Arial"/>
        </w:rPr>
        <w:t>During the trial, t</w:t>
      </w:r>
      <w:r w:rsidR="00775701" w:rsidRPr="002404C7">
        <w:rPr>
          <w:rFonts w:ascii="Arial" w:hAnsi="Arial" w:cs="Arial"/>
        </w:rPr>
        <w:t xml:space="preserve">wo sites were </w:t>
      </w:r>
      <w:r w:rsidR="00775701">
        <w:rPr>
          <w:rFonts w:ascii="Arial" w:hAnsi="Arial" w:cs="Arial"/>
        </w:rPr>
        <w:t>closed</w:t>
      </w:r>
      <w:r w:rsidR="00775701" w:rsidRPr="002404C7">
        <w:rPr>
          <w:rFonts w:ascii="Arial" w:hAnsi="Arial" w:cs="Arial"/>
        </w:rPr>
        <w:t xml:space="preserve"> by the sponsor </w:t>
      </w:r>
      <w:r w:rsidR="00775701">
        <w:rPr>
          <w:rFonts w:ascii="Arial" w:hAnsi="Arial" w:cs="Arial"/>
        </w:rPr>
        <w:t>due to</w:t>
      </w:r>
      <w:r w:rsidR="00775701" w:rsidRPr="002404C7">
        <w:rPr>
          <w:rFonts w:ascii="Arial" w:hAnsi="Arial" w:cs="Arial"/>
        </w:rPr>
        <w:t xml:space="preserve"> </w:t>
      </w:r>
      <w:r w:rsidR="00775701">
        <w:rPr>
          <w:rFonts w:ascii="Arial" w:hAnsi="Arial" w:cs="Arial"/>
        </w:rPr>
        <w:t>non</w:t>
      </w:r>
      <w:r w:rsidR="00650656">
        <w:rPr>
          <w:rFonts w:ascii="Arial" w:hAnsi="Arial" w:cs="Arial"/>
        </w:rPr>
        <w:t>-</w:t>
      </w:r>
      <w:r w:rsidR="00775701">
        <w:rPr>
          <w:rFonts w:ascii="Arial" w:hAnsi="Arial" w:cs="Arial"/>
        </w:rPr>
        <w:t>compliance</w:t>
      </w:r>
      <w:r w:rsidR="00775701" w:rsidRPr="002404C7">
        <w:rPr>
          <w:rFonts w:ascii="Arial" w:hAnsi="Arial" w:cs="Arial"/>
        </w:rPr>
        <w:t xml:space="preserve"> </w:t>
      </w:r>
      <w:r w:rsidR="00775701">
        <w:rPr>
          <w:rFonts w:ascii="Arial" w:hAnsi="Arial" w:cs="Arial"/>
        </w:rPr>
        <w:t>with</w:t>
      </w:r>
      <w:r w:rsidR="00775701" w:rsidRPr="002404C7">
        <w:rPr>
          <w:rFonts w:ascii="Arial" w:hAnsi="Arial" w:cs="Arial"/>
        </w:rPr>
        <w:t xml:space="preserve"> good clinical practice. </w:t>
      </w:r>
      <w:r w:rsidR="00775701" w:rsidRPr="00753EC0">
        <w:rPr>
          <w:rFonts w:ascii="Arial" w:hAnsi="Arial" w:cs="Arial"/>
        </w:rPr>
        <w:t>Following a trial-wide investigation</w:t>
      </w:r>
      <w:r w:rsidR="00775701">
        <w:rPr>
          <w:rFonts w:ascii="Arial" w:hAnsi="Arial" w:cs="Arial"/>
        </w:rPr>
        <w:t>,</w:t>
      </w:r>
      <w:r w:rsidR="00775701" w:rsidRPr="005F687D">
        <w:rPr>
          <w:rFonts w:ascii="Arial" w:hAnsi="Arial" w:cs="Arial"/>
        </w:rPr>
        <w:t xml:space="preserve"> </w:t>
      </w:r>
      <w:r w:rsidR="00775701">
        <w:rPr>
          <w:rFonts w:ascii="Arial" w:hAnsi="Arial" w:cs="Arial"/>
        </w:rPr>
        <w:t>o</w:t>
      </w:r>
      <w:r w:rsidR="00775701" w:rsidRPr="002404C7">
        <w:rPr>
          <w:rFonts w:ascii="Arial" w:hAnsi="Arial" w:cs="Arial"/>
        </w:rPr>
        <w:t xml:space="preserve">ne of these sites </w:t>
      </w:r>
      <w:r w:rsidR="00775701">
        <w:rPr>
          <w:rFonts w:ascii="Arial" w:hAnsi="Arial" w:cs="Arial"/>
        </w:rPr>
        <w:t xml:space="preserve">was closed due to evidence of falsified patients, </w:t>
      </w:r>
      <w:r w:rsidR="00775701" w:rsidRPr="002404C7">
        <w:rPr>
          <w:rFonts w:ascii="Arial" w:hAnsi="Arial" w:cs="Arial"/>
        </w:rPr>
        <w:t xml:space="preserve">based on </w:t>
      </w:r>
      <w:r w:rsidR="00775701">
        <w:rPr>
          <w:rFonts w:ascii="Arial" w:hAnsi="Arial" w:cs="Arial"/>
        </w:rPr>
        <w:t>outliers in spirometry data</w:t>
      </w:r>
      <w:r w:rsidR="00775701" w:rsidRPr="002404C7">
        <w:rPr>
          <w:rFonts w:ascii="Arial" w:hAnsi="Arial" w:cs="Arial"/>
        </w:rPr>
        <w:t xml:space="preserve"> and unidentifiable patients during site monitoring</w:t>
      </w:r>
      <w:r w:rsidR="00775701">
        <w:rPr>
          <w:rFonts w:ascii="Arial" w:hAnsi="Arial" w:cs="Arial"/>
        </w:rPr>
        <w:t xml:space="preserve">; these patients were </w:t>
      </w:r>
      <w:r w:rsidR="00775701" w:rsidRPr="002404C7">
        <w:rPr>
          <w:rFonts w:ascii="Arial" w:hAnsi="Arial" w:cs="Arial"/>
        </w:rPr>
        <w:t xml:space="preserve">excluded from </w:t>
      </w:r>
      <w:r w:rsidR="00775701">
        <w:rPr>
          <w:rFonts w:ascii="Arial" w:hAnsi="Arial" w:cs="Arial"/>
        </w:rPr>
        <w:t>the primary analysis sets (</w:t>
      </w:r>
      <w:r w:rsidR="00775701" w:rsidRPr="005B253D">
        <w:rPr>
          <w:rFonts w:ascii="Arial" w:hAnsi="Arial" w:cs="Arial"/>
        </w:rPr>
        <w:t>FAS-Modified-</w:t>
      </w:r>
      <w:r w:rsidR="00775701">
        <w:rPr>
          <w:rFonts w:ascii="Arial" w:hAnsi="Arial" w:cs="Arial"/>
        </w:rPr>
        <w:t>1 and SAF</w:t>
      </w:r>
      <w:r w:rsidR="00775701" w:rsidRPr="005B253D">
        <w:rPr>
          <w:rFonts w:ascii="Arial" w:hAnsi="Arial" w:cs="Arial"/>
        </w:rPr>
        <w:t>-Modified-</w:t>
      </w:r>
      <w:r w:rsidR="00775701">
        <w:rPr>
          <w:rFonts w:ascii="Arial" w:hAnsi="Arial" w:cs="Arial"/>
        </w:rPr>
        <w:t>1)</w:t>
      </w:r>
      <w:r w:rsidR="00775701" w:rsidRPr="002404C7">
        <w:rPr>
          <w:rFonts w:ascii="Arial" w:hAnsi="Arial" w:cs="Arial"/>
        </w:rPr>
        <w:t xml:space="preserve">. </w:t>
      </w:r>
      <w:r w:rsidR="00775701">
        <w:rPr>
          <w:rFonts w:ascii="Arial" w:hAnsi="Arial" w:cs="Arial"/>
        </w:rPr>
        <w:t xml:space="preserve">An investigation of the second site did not reveal evidence of falsified patients; therefore, </w:t>
      </w:r>
      <w:r>
        <w:rPr>
          <w:rFonts w:ascii="Arial" w:hAnsi="Arial" w:cs="Arial"/>
        </w:rPr>
        <w:t>patients from this</w:t>
      </w:r>
      <w:r>
        <w:rPr>
          <w:rFonts w:ascii="Arial" w:hAnsi="Arial" w:cs="Arial"/>
        </w:rPr>
        <w:t xml:space="preserve"> </w:t>
      </w:r>
      <w:r w:rsidR="00775701">
        <w:rPr>
          <w:rFonts w:ascii="Arial" w:hAnsi="Arial" w:cs="Arial"/>
        </w:rPr>
        <w:t xml:space="preserve">site </w:t>
      </w:r>
      <w:r>
        <w:rPr>
          <w:rFonts w:ascii="Arial" w:hAnsi="Arial" w:cs="Arial"/>
        </w:rPr>
        <w:t>w</w:t>
      </w:r>
      <w:r>
        <w:rPr>
          <w:rFonts w:ascii="Arial" w:hAnsi="Arial" w:cs="Arial"/>
        </w:rPr>
        <w:t>ere</w:t>
      </w:r>
      <w:r>
        <w:rPr>
          <w:rFonts w:ascii="Arial" w:hAnsi="Arial" w:cs="Arial"/>
        </w:rPr>
        <w:t xml:space="preserve"> </w:t>
      </w:r>
      <w:r w:rsidR="00775701">
        <w:rPr>
          <w:rFonts w:ascii="Arial" w:hAnsi="Arial" w:cs="Arial"/>
        </w:rPr>
        <w:t xml:space="preserve">retained in the primary analysis sets. </w:t>
      </w:r>
      <w:r w:rsidR="00775701" w:rsidRPr="002404C7">
        <w:rPr>
          <w:rFonts w:ascii="Arial" w:hAnsi="Arial" w:cs="Arial"/>
        </w:rPr>
        <w:t xml:space="preserve">No other misconduct </w:t>
      </w:r>
      <w:r w:rsidR="00775701">
        <w:rPr>
          <w:rFonts w:ascii="Arial" w:hAnsi="Arial" w:cs="Arial"/>
        </w:rPr>
        <w:t>was</w:t>
      </w:r>
      <w:r w:rsidR="00775701" w:rsidRPr="002404C7">
        <w:rPr>
          <w:rFonts w:ascii="Arial" w:hAnsi="Arial" w:cs="Arial"/>
        </w:rPr>
        <w:t xml:space="preserve"> identified during investigation. Supportive analyses</w:t>
      </w:r>
      <w:r w:rsidR="00775701">
        <w:rPr>
          <w:rFonts w:ascii="Arial" w:hAnsi="Arial" w:cs="Arial"/>
        </w:rPr>
        <w:t xml:space="preserve"> excluding patients from both </w:t>
      </w:r>
      <w:r>
        <w:rPr>
          <w:rFonts w:ascii="Arial" w:hAnsi="Arial" w:cs="Arial"/>
        </w:rPr>
        <w:t xml:space="preserve">closed </w:t>
      </w:r>
      <w:r w:rsidR="00775701">
        <w:rPr>
          <w:rFonts w:ascii="Arial" w:hAnsi="Arial" w:cs="Arial"/>
        </w:rPr>
        <w:t>sites (</w:t>
      </w:r>
      <w:r w:rsidR="00775701" w:rsidRPr="005B253D">
        <w:rPr>
          <w:rFonts w:ascii="Arial" w:hAnsi="Arial" w:cs="Arial"/>
        </w:rPr>
        <w:t>FAS-Modified-</w:t>
      </w:r>
      <w:r w:rsidR="00775701">
        <w:rPr>
          <w:rFonts w:ascii="Arial" w:hAnsi="Arial" w:cs="Arial"/>
        </w:rPr>
        <w:t>2 and SAF</w:t>
      </w:r>
      <w:r w:rsidR="00775701" w:rsidRPr="005B253D">
        <w:rPr>
          <w:rFonts w:ascii="Arial" w:hAnsi="Arial" w:cs="Arial"/>
        </w:rPr>
        <w:t>-Modified-</w:t>
      </w:r>
      <w:r w:rsidR="00775701">
        <w:rPr>
          <w:rFonts w:ascii="Arial" w:hAnsi="Arial" w:cs="Arial"/>
        </w:rPr>
        <w:t xml:space="preserve">2) and </w:t>
      </w:r>
      <w:r w:rsidR="00775701" w:rsidRPr="002404C7">
        <w:rPr>
          <w:rFonts w:ascii="Arial" w:hAnsi="Arial" w:cs="Arial"/>
        </w:rPr>
        <w:t>including all patients (</w:t>
      </w:r>
      <w:proofErr w:type="spellStart"/>
      <w:r w:rsidR="00775701">
        <w:rPr>
          <w:rFonts w:ascii="Arial" w:hAnsi="Arial" w:cs="Arial"/>
        </w:rPr>
        <w:t>ie</w:t>
      </w:r>
      <w:proofErr w:type="spellEnd"/>
      <w:r w:rsidR="00775701">
        <w:rPr>
          <w:rFonts w:ascii="Arial" w:hAnsi="Arial" w:cs="Arial"/>
        </w:rPr>
        <w:t xml:space="preserve">, including those from both sites; </w:t>
      </w:r>
      <w:r w:rsidR="00775701" w:rsidRPr="002404C7">
        <w:rPr>
          <w:rFonts w:ascii="Arial" w:hAnsi="Arial" w:cs="Arial"/>
        </w:rPr>
        <w:t>FAS and SAF) were also performed</w:t>
      </w:r>
      <w:r w:rsidR="00775701">
        <w:rPr>
          <w:rFonts w:ascii="Arial" w:hAnsi="Arial" w:cs="Arial"/>
        </w:rPr>
        <w:t>.</w:t>
      </w:r>
    </w:p>
    <w:p w14:paraId="4F49B191" w14:textId="77777777" w:rsidR="00775701" w:rsidRPr="00A84C80" w:rsidRDefault="00775701" w:rsidP="00ED0E07">
      <w:pPr>
        <w:keepNext/>
        <w:spacing w:after="120" w:line="480" w:lineRule="auto"/>
        <w:outlineLvl w:val="3"/>
        <w:rPr>
          <w:rFonts w:ascii="Arial" w:hAnsi="Arial"/>
          <w:i/>
        </w:rPr>
      </w:pPr>
      <w:r w:rsidRPr="00A84C80">
        <w:rPr>
          <w:rFonts w:ascii="Arial" w:hAnsi="Arial"/>
          <w:i/>
        </w:rPr>
        <w:t>Baseline definitions</w:t>
      </w:r>
    </w:p>
    <w:p w14:paraId="592DF705" w14:textId="77777777" w:rsidR="00775701" w:rsidRPr="00A84C80" w:rsidRDefault="00775701" w:rsidP="00ED0E07">
      <w:pPr>
        <w:spacing w:line="480" w:lineRule="auto"/>
        <w:rPr>
          <w:rFonts w:ascii="Arial" w:hAnsi="Arial"/>
        </w:rPr>
      </w:pPr>
      <w:r w:rsidRPr="00A84C80">
        <w:rPr>
          <w:rFonts w:ascii="Arial" w:hAnsi="Arial"/>
        </w:rPr>
        <w:t>For endpoints measured at specific timepoints (</w:t>
      </w:r>
      <w:proofErr w:type="spellStart"/>
      <w:r w:rsidRPr="007D493B">
        <w:rPr>
          <w:rFonts w:ascii="Arial" w:hAnsi="Arial" w:cs="Arial"/>
        </w:rPr>
        <w:t>eg</w:t>
      </w:r>
      <w:proofErr w:type="spellEnd"/>
      <w:r w:rsidRPr="007D493B">
        <w:rPr>
          <w:rFonts w:ascii="Arial" w:hAnsi="Arial" w:cs="Arial"/>
        </w:rPr>
        <w:t>,</w:t>
      </w:r>
      <w:r w:rsidRPr="00A84C80">
        <w:rPr>
          <w:rFonts w:ascii="Arial" w:hAnsi="Arial"/>
        </w:rPr>
        <w:t xml:space="preserve"> change from baseline [CFB] in trough FEV</w:t>
      </w:r>
      <w:r w:rsidRPr="00A84C80">
        <w:rPr>
          <w:rFonts w:ascii="Arial" w:hAnsi="Arial"/>
          <w:vertAlign w:val="subscript"/>
        </w:rPr>
        <w:t>1</w:t>
      </w:r>
      <w:r w:rsidRPr="00A84C80">
        <w:rPr>
          <w:rFonts w:ascii="Arial" w:hAnsi="Arial"/>
        </w:rPr>
        <w:t xml:space="preserve"> at Week 24), baseline values were defined as the last pre-dose value obtained at randomization (Visit 2), unless otherwise stated. If values at randomization were missing, the baseline value was derived from the screening visit (Visit 1). For all other endpoints, the baseline value was considered as the latest pre-dose assessment </w:t>
      </w:r>
      <w:r w:rsidRPr="00A84C80">
        <w:rPr>
          <w:rFonts w:ascii="Arial" w:hAnsi="Arial"/>
        </w:rPr>
        <w:lastRenderedPageBreak/>
        <w:t>with a non-missing value, including those from unscheduled visits. If a time was not collected, Day 1 (trial intervention prescription date) assessments were assumed to be taken prior to the trial intervention prescription date and used as baseline values. Unless otherwise stated, if there was no pre-dose assessment, baseline data were considered missing.</w:t>
      </w:r>
    </w:p>
    <w:p w14:paraId="536A5182" w14:textId="77777777" w:rsidR="00775701" w:rsidRPr="00A84C80" w:rsidRDefault="00775701" w:rsidP="00ED0E07">
      <w:pPr>
        <w:keepNext/>
        <w:spacing w:after="120" w:line="480" w:lineRule="auto"/>
        <w:outlineLvl w:val="3"/>
        <w:rPr>
          <w:rFonts w:ascii="Arial" w:hAnsi="Arial"/>
          <w:i/>
        </w:rPr>
      </w:pPr>
      <w:r w:rsidRPr="00A84C80">
        <w:rPr>
          <w:rFonts w:ascii="Arial" w:hAnsi="Arial"/>
          <w:i/>
        </w:rPr>
        <w:t>Primary endpoint</w:t>
      </w:r>
    </w:p>
    <w:p w14:paraId="30C5C823" w14:textId="7FCF22BB" w:rsidR="00775701" w:rsidRPr="00A84C80" w:rsidRDefault="00775701" w:rsidP="00ED0E07">
      <w:pPr>
        <w:spacing w:line="480" w:lineRule="auto"/>
        <w:rPr>
          <w:rFonts w:ascii="Arial" w:hAnsi="Arial"/>
        </w:rPr>
      </w:pPr>
      <w:r w:rsidRPr="00A84C80">
        <w:rPr>
          <w:rFonts w:ascii="Arial" w:hAnsi="Arial"/>
        </w:rPr>
        <w:t xml:space="preserve">The main </w:t>
      </w:r>
      <w:proofErr w:type="spellStart"/>
      <w:r w:rsidRPr="00A84C80">
        <w:rPr>
          <w:rFonts w:ascii="Arial" w:hAnsi="Arial"/>
        </w:rPr>
        <w:t>estimand</w:t>
      </w:r>
      <w:proofErr w:type="spellEnd"/>
      <w:r w:rsidRPr="00A84C80">
        <w:rPr>
          <w:rFonts w:ascii="Arial" w:hAnsi="Arial"/>
        </w:rPr>
        <w:t xml:space="preserve"> of the primary endpoint was the difference between FF/UMEC/VI versus ICS/LABA in CFB in </w:t>
      </w:r>
      <w:proofErr w:type="gramStart"/>
      <w:r w:rsidRPr="00A84C80">
        <w:rPr>
          <w:rFonts w:ascii="Arial" w:hAnsi="Arial"/>
        </w:rPr>
        <w:t>trough</w:t>
      </w:r>
      <w:proofErr w:type="gramEnd"/>
      <w:r w:rsidRPr="00A84C80">
        <w:rPr>
          <w:rFonts w:ascii="Arial" w:hAnsi="Arial"/>
        </w:rPr>
        <w:t xml:space="preserve"> FEV</w:t>
      </w:r>
      <w:r w:rsidRPr="00A84C80">
        <w:rPr>
          <w:rFonts w:ascii="Arial" w:hAnsi="Arial"/>
          <w:vertAlign w:val="subscript"/>
        </w:rPr>
        <w:t>1</w:t>
      </w:r>
      <w:r w:rsidRPr="00A84C80">
        <w:rPr>
          <w:rFonts w:ascii="Arial" w:hAnsi="Arial"/>
        </w:rPr>
        <w:t xml:space="preserve"> at Week 24 in patients ≥18 years of age with uncontrolled asthma, as defined by the trial’s inclusion/exclusion criteria. Descriptive statistics were provided by treatment group. Statistical testing was performed using an analysis of covariance (ANCOVA) with CFB in trough FEV</w:t>
      </w:r>
      <w:r w:rsidRPr="00A84C80">
        <w:rPr>
          <w:rFonts w:ascii="Arial" w:hAnsi="Arial"/>
          <w:vertAlign w:val="subscript"/>
        </w:rPr>
        <w:t>1</w:t>
      </w:r>
      <w:r w:rsidRPr="00A84C80">
        <w:rPr>
          <w:rFonts w:ascii="Arial" w:hAnsi="Arial"/>
        </w:rPr>
        <w:t xml:space="preserve"> at Week 24 as the summary measure, randomized trial treatment as a main factor, and actual pre-trial asthma maintenance therapy (untreated, ICS alone, ICS/LABA), actual pre-trial ICS dose (high, low), baseline FEV</w:t>
      </w:r>
      <w:r w:rsidRPr="00A84C80">
        <w:rPr>
          <w:rFonts w:ascii="Arial" w:hAnsi="Arial"/>
          <w:vertAlign w:val="subscript"/>
        </w:rPr>
        <w:t>1</w:t>
      </w:r>
      <w:r w:rsidRPr="00A84C80">
        <w:rPr>
          <w:rFonts w:ascii="Arial" w:hAnsi="Arial"/>
        </w:rPr>
        <w:t xml:space="preserve"> value, age, sex, and region (Asia [Japan, South Korea, Taiwan], North America [Canada, United States], </w:t>
      </w:r>
      <w:r w:rsidR="007F6CF2">
        <w:rPr>
          <w:rFonts w:ascii="Arial" w:hAnsi="Arial"/>
        </w:rPr>
        <w:t>R</w:t>
      </w:r>
      <w:r w:rsidRPr="00A84C80">
        <w:rPr>
          <w:rFonts w:ascii="Arial" w:hAnsi="Arial"/>
        </w:rPr>
        <w:t xml:space="preserve">est of </w:t>
      </w:r>
      <w:r w:rsidR="007F6CF2">
        <w:rPr>
          <w:rFonts w:ascii="Arial" w:hAnsi="Arial"/>
        </w:rPr>
        <w:t>W</w:t>
      </w:r>
      <w:r w:rsidRPr="00A84C80">
        <w:rPr>
          <w:rFonts w:ascii="Arial" w:hAnsi="Arial"/>
        </w:rPr>
        <w:t>orld [Argentina, Australia]) as covariates. Actual pre-trial maintenance therapy and actual pre-trial ICS dose were based on actual stratification recorded in the eCRF if this differed from the interactive voice/web response system stratification recorded at randomization. Intercurrent events (including trial intervention discontinuation, use of prohibited medication, and ICS dose escalation) were handled using a treatment policy approach and all observed data were included in the analysis (</w:t>
      </w:r>
      <w:proofErr w:type="spellStart"/>
      <w:r w:rsidRPr="007D493B">
        <w:rPr>
          <w:rFonts w:ascii="Arial" w:hAnsi="Arial" w:cs="Arial"/>
        </w:rPr>
        <w:t>ie</w:t>
      </w:r>
      <w:proofErr w:type="spellEnd"/>
      <w:r w:rsidRPr="007D493B">
        <w:rPr>
          <w:rFonts w:ascii="Arial" w:hAnsi="Arial" w:cs="Arial"/>
        </w:rPr>
        <w:t>,</w:t>
      </w:r>
      <w:r w:rsidRPr="00A84C80">
        <w:rPr>
          <w:rFonts w:ascii="Arial" w:hAnsi="Arial"/>
        </w:rPr>
        <w:t xml:space="preserve"> on-treatment and post-treatment data were included).</w:t>
      </w:r>
    </w:p>
    <w:p w14:paraId="2E9BAD60" w14:textId="77777777" w:rsidR="00775701" w:rsidRPr="00A84C80" w:rsidRDefault="00775701" w:rsidP="00ED0E07">
      <w:pPr>
        <w:spacing w:line="480" w:lineRule="auto"/>
        <w:rPr>
          <w:rFonts w:ascii="Arial" w:hAnsi="Arial"/>
        </w:rPr>
      </w:pPr>
      <w:r w:rsidRPr="00A84C80">
        <w:rPr>
          <w:rFonts w:ascii="Arial" w:hAnsi="Arial"/>
        </w:rPr>
        <w:t xml:space="preserve">Two supplemental </w:t>
      </w:r>
      <w:proofErr w:type="spellStart"/>
      <w:r w:rsidRPr="00A84C80">
        <w:rPr>
          <w:rFonts w:ascii="Arial" w:hAnsi="Arial"/>
        </w:rPr>
        <w:t>estimands</w:t>
      </w:r>
      <w:proofErr w:type="spellEnd"/>
      <w:r w:rsidRPr="00A84C80">
        <w:rPr>
          <w:rFonts w:ascii="Arial" w:hAnsi="Arial"/>
        </w:rPr>
        <w:t xml:space="preserve"> were defined. Firstly, the intercurrent event of trial intervention discontinuation was handled using a while on-treatment strategy, to evaluate treatment effect prior to the occurrence of trial intervention discontinuation. </w:t>
      </w:r>
      <w:r w:rsidRPr="00A84C80">
        <w:rPr>
          <w:rFonts w:ascii="Arial" w:hAnsi="Arial"/>
        </w:rPr>
        <w:lastRenderedPageBreak/>
        <w:t xml:space="preserve">Data were set to </w:t>
      </w:r>
      <w:proofErr w:type="gramStart"/>
      <w:r w:rsidRPr="00A84C80">
        <w:rPr>
          <w:rFonts w:ascii="Arial" w:hAnsi="Arial"/>
        </w:rPr>
        <w:t>missing</w:t>
      </w:r>
      <w:proofErr w:type="gramEnd"/>
      <w:r w:rsidRPr="00A84C80">
        <w:rPr>
          <w:rFonts w:ascii="Arial" w:hAnsi="Arial"/>
        </w:rPr>
        <w:t xml:space="preserve"> following the trial intervention discontinuation. The intercurrent event of ICS dose escalation was handled using a treatment policy strategy (</w:t>
      </w:r>
      <w:proofErr w:type="spellStart"/>
      <w:r w:rsidRPr="007D493B">
        <w:rPr>
          <w:rFonts w:ascii="Arial" w:hAnsi="Arial" w:cs="Arial"/>
        </w:rPr>
        <w:t>ie</w:t>
      </w:r>
      <w:proofErr w:type="spellEnd"/>
      <w:r w:rsidRPr="007D493B">
        <w:rPr>
          <w:rFonts w:ascii="Arial" w:hAnsi="Arial" w:cs="Arial"/>
        </w:rPr>
        <w:t>,</w:t>
      </w:r>
      <w:r w:rsidRPr="00A84C80">
        <w:rPr>
          <w:rFonts w:ascii="Arial" w:hAnsi="Arial"/>
        </w:rPr>
        <w:t xml:space="preserve"> on-treatment and post-treatment data were included).</w:t>
      </w:r>
    </w:p>
    <w:p w14:paraId="2556FA5E" w14:textId="0102D644" w:rsidR="00775701" w:rsidRPr="00A84C80" w:rsidRDefault="00775701" w:rsidP="00ED0E07">
      <w:pPr>
        <w:spacing w:line="480" w:lineRule="auto"/>
        <w:rPr>
          <w:rFonts w:ascii="Arial" w:hAnsi="Arial"/>
        </w:rPr>
      </w:pPr>
      <w:r w:rsidRPr="00A84C80">
        <w:rPr>
          <w:rFonts w:ascii="Arial" w:hAnsi="Arial"/>
        </w:rPr>
        <w:t xml:space="preserve">In the second supplemental </w:t>
      </w:r>
      <w:proofErr w:type="spellStart"/>
      <w:r w:rsidRPr="00A84C80">
        <w:rPr>
          <w:rFonts w:ascii="Arial" w:hAnsi="Arial"/>
        </w:rPr>
        <w:t>estimand</w:t>
      </w:r>
      <w:proofErr w:type="spellEnd"/>
      <w:r w:rsidRPr="00A84C80">
        <w:rPr>
          <w:rFonts w:ascii="Arial" w:hAnsi="Arial"/>
        </w:rPr>
        <w:t>, all intercurrent events were handled using a while on</w:t>
      </w:r>
      <w:r w:rsidR="007F6CF2">
        <w:rPr>
          <w:rFonts w:ascii="Arial" w:hAnsi="Arial"/>
        </w:rPr>
        <w:t>-</w:t>
      </w:r>
      <w:r w:rsidRPr="00A84C80">
        <w:rPr>
          <w:rFonts w:ascii="Arial" w:hAnsi="Arial"/>
        </w:rPr>
        <w:t>treatment strategy, except for ICS dose escalation, which was handled using a hypothetical strategy to estimate the treatment effect in the absence of ICS dose escalation (</w:t>
      </w:r>
      <w:proofErr w:type="spellStart"/>
      <w:r w:rsidRPr="007D493B">
        <w:rPr>
          <w:rFonts w:ascii="Arial" w:hAnsi="Arial" w:cs="Arial"/>
        </w:rPr>
        <w:t>ie</w:t>
      </w:r>
      <w:proofErr w:type="spellEnd"/>
      <w:r w:rsidRPr="007D493B">
        <w:rPr>
          <w:rFonts w:ascii="Arial" w:hAnsi="Arial" w:cs="Arial"/>
        </w:rPr>
        <w:t>,</w:t>
      </w:r>
      <w:r w:rsidRPr="00A84C80">
        <w:rPr>
          <w:rFonts w:ascii="Arial" w:hAnsi="Arial"/>
        </w:rPr>
        <w:t xml:space="preserve"> had the intercurrent event not occurred). Data were set </w:t>
      </w:r>
      <w:proofErr w:type="gramStart"/>
      <w:r w:rsidRPr="00A84C80">
        <w:rPr>
          <w:rFonts w:ascii="Arial" w:hAnsi="Arial"/>
        </w:rPr>
        <w:t>to</w:t>
      </w:r>
      <w:proofErr w:type="gramEnd"/>
      <w:r w:rsidRPr="00A84C80">
        <w:rPr>
          <w:rFonts w:ascii="Arial" w:hAnsi="Arial"/>
        </w:rPr>
        <w:t xml:space="preserve"> missing following the trial intervention discontinuation and/or escalation of ICS dose.</w:t>
      </w:r>
    </w:p>
    <w:p w14:paraId="14CFAE5C" w14:textId="169DCB43" w:rsidR="00775701" w:rsidRPr="00A84C80" w:rsidRDefault="00775701" w:rsidP="00ED0E07">
      <w:pPr>
        <w:spacing w:line="480" w:lineRule="auto"/>
        <w:rPr>
          <w:rFonts w:ascii="Arial" w:hAnsi="Arial"/>
        </w:rPr>
      </w:pPr>
      <w:r w:rsidRPr="00A84C80">
        <w:rPr>
          <w:rFonts w:ascii="Arial" w:hAnsi="Arial"/>
        </w:rPr>
        <w:t xml:space="preserve">A supportive analysis of the primary </w:t>
      </w:r>
      <w:proofErr w:type="spellStart"/>
      <w:r w:rsidRPr="00A84C80">
        <w:rPr>
          <w:rFonts w:ascii="Arial" w:hAnsi="Arial"/>
        </w:rPr>
        <w:t>estimand</w:t>
      </w:r>
      <w:proofErr w:type="spellEnd"/>
      <w:r w:rsidRPr="00A84C80">
        <w:rPr>
          <w:rFonts w:ascii="Arial" w:hAnsi="Arial"/>
        </w:rPr>
        <w:t xml:space="preserve"> was conducted using the full analysis set (FAS). The FAS included all randomized patients who received ≥1 prescription of FF/UMEC/VI or </w:t>
      </w:r>
      <w:r>
        <w:rPr>
          <w:rFonts w:ascii="Arial" w:hAnsi="Arial"/>
        </w:rPr>
        <w:t>ICS/LABA</w:t>
      </w:r>
      <w:r w:rsidRPr="00A84C80">
        <w:rPr>
          <w:rFonts w:ascii="Arial" w:hAnsi="Arial"/>
        </w:rPr>
        <w:t xml:space="preserve"> (and includes patients from a site with falsified patients) and was assessed according to randomized </w:t>
      </w:r>
      <w:r>
        <w:rPr>
          <w:rFonts w:ascii="Arial" w:hAnsi="Arial"/>
        </w:rPr>
        <w:t>trial</w:t>
      </w:r>
      <w:r w:rsidRPr="00A84C80">
        <w:rPr>
          <w:rFonts w:ascii="Arial" w:hAnsi="Arial"/>
        </w:rPr>
        <w:t xml:space="preserve"> intervention. </w:t>
      </w:r>
    </w:p>
    <w:p w14:paraId="7E60BA76" w14:textId="77777777" w:rsidR="00775701" w:rsidRPr="00A84C80" w:rsidRDefault="00775701" w:rsidP="00ED0E07">
      <w:pPr>
        <w:keepNext/>
        <w:spacing w:after="120" w:line="480" w:lineRule="auto"/>
        <w:outlineLvl w:val="3"/>
        <w:rPr>
          <w:rFonts w:ascii="Arial" w:hAnsi="Arial"/>
          <w:i/>
        </w:rPr>
      </w:pPr>
      <w:r w:rsidRPr="00A84C80">
        <w:rPr>
          <w:rFonts w:ascii="Arial" w:hAnsi="Arial"/>
          <w:i/>
        </w:rPr>
        <w:t>Key secondary endpoint</w:t>
      </w:r>
    </w:p>
    <w:p w14:paraId="5FDE462A" w14:textId="3AA1A920" w:rsidR="00775701" w:rsidRPr="00A84C80" w:rsidRDefault="00775701" w:rsidP="00ED0E07">
      <w:pPr>
        <w:spacing w:line="480" w:lineRule="auto"/>
        <w:rPr>
          <w:rFonts w:ascii="Arial" w:hAnsi="Arial"/>
        </w:rPr>
      </w:pPr>
      <w:r w:rsidRPr="00A84C80">
        <w:rPr>
          <w:rFonts w:ascii="Arial" w:hAnsi="Arial"/>
        </w:rPr>
        <w:t xml:space="preserve">The main </w:t>
      </w:r>
      <w:proofErr w:type="spellStart"/>
      <w:r w:rsidRPr="00A84C80">
        <w:rPr>
          <w:rFonts w:ascii="Arial" w:hAnsi="Arial"/>
        </w:rPr>
        <w:t>estimand</w:t>
      </w:r>
      <w:proofErr w:type="spellEnd"/>
      <w:r w:rsidRPr="00A84C80">
        <w:rPr>
          <w:rFonts w:ascii="Arial" w:hAnsi="Arial"/>
        </w:rPr>
        <w:t xml:space="preserve"> of the key secondary endpoint was the difference between FF/UMEC/VI and ICS/LABA in patients meeting the ACQ-7 responder threshold </w:t>
      </w:r>
      <w:r w:rsidR="007F6CF2">
        <w:rPr>
          <w:rFonts w:ascii="Arial" w:hAnsi="Arial"/>
        </w:rPr>
        <w:br/>
      </w:r>
      <w:r w:rsidRPr="00A84C80">
        <w:rPr>
          <w:rFonts w:ascii="Arial" w:hAnsi="Arial"/>
        </w:rPr>
        <w:t xml:space="preserve">(≥0.5-point decrease from baseline) at Week 24. Descriptive statistics were provided by treatment group. Statistical testing was performed using a generalized linear model (logistic regression) with a logit link function at Week 24 between treatment groups, with the percent of patients meeting the responder threshold at Week 24 as the summary measure, and treatment group, sex, region, actual pre-trial asthma maintenance therapy at randomization (untreated, ICS alone, ICS/LABA), actual pre-trial ICS dose (high, low), age, and baseline value as covariates. Intercurrent events were handled as per the main </w:t>
      </w:r>
      <w:proofErr w:type="spellStart"/>
      <w:r w:rsidRPr="00A84C80">
        <w:rPr>
          <w:rFonts w:ascii="Arial" w:hAnsi="Arial"/>
        </w:rPr>
        <w:t>estimand</w:t>
      </w:r>
      <w:proofErr w:type="spellEnd"/>
      <w:r w:rsidRPr="00A84C80">
        <w:rPr>
          <w:rFonts w:ascii="Arial" w:hAnsi="Arial"/>
        </w:rPr>
        <w:t xml:space="preserve"> of the primary endpoint.</w:t>
      </w:r>
    </w:p>
    <w:p w14:paraId="6D36987D" w14:textId="77777777" w:rsidR="00775701" w:rsidRPr="00A84C80" w:rsidRDefault="00775701" w:rsidP="00ED0E07">
      <w:pPr>
        <w:spacing w:line="480" w:lineRule="auto"/>
        <w:rPr>
          <w:rFonts w:ascii="Arial" w:hAnsi="Arial"/>
        </w:rPr>
      </w:pPr>
      <w:r w:rsidRPr="00A84C80">
        <w:rPr>
          <w:rFonts w:ascii="Arial" w:hAnsi="Arial"/>
        </w:rPr>
        <w:t xml:space="preserve">Two supplemental </w:t>
      </w:r>
      <w:proofErr w:type="spellStart"/>
      <w:r w:rsidRPr="00A84C80">
        <w:rPr>
          <w:rFonts w:ascii="Arial" w:hAnsi="Arial"/>
        </w:rPr>
        <w:t>estimands</w:t>
      </w:r>
      <w:proofErr w:type="spellEnd"/>
      <w:r w:rsidRPr="00A84C80">
        <w:rPr>
          <w:rFonts w:ascii="Arial" w:hAnsi="Arial"/>
        </w:rPr>
        <w:t xml:space="preserve"> were defined as per the primary endpoint analysis.</w:t>
      </w:r>
      <w:r>
        <w:rPr>
          <w:rFonts w:ascii="Arial" w:hAnsi="Arial"/>
        </w:rPr>
        <w:t xml:space="preserve"> </w:t>
      </w:r>
      <w:r w:rsidRPr="00A84C80">
        <w:rPr>
          <w:rFonts w:ascii="Arial" w:hAnsi="Arial"/>
        </w:rPr>
        <w:t xml:space="preserve">A supportive analysis of the </w:t>
      </w:r>
      <w:r>
        <w:rPr>
          <w:rFonts w:ascii="Arial" w:hAnsi="Arial"/>
        </w:rPr>
        <w:t>main</w:t>
      </w:r>
      <w:r w:rsidRPr="00A84C80">
        <w:rPr>
          <w:rFonts w:ascii="Arial" w:hAnsi="Arial"/>
        </w:rPr>
        <w:t xml:space="preserve"> </w:t>
      </w:r>
      <w:proofErr w:type="spellStart"/>
      <w:r w:rsidRPr="00A84C80">
        <w:rPr>
          <w:rFonts w:ascii="Arial" w:hAnsi="Arial"/>
        </w:rPr>
        <w:t>estimand</w:t>
      </w:r>
      <w:proofErr w:type="spellEnd"/>
      <w:r w:rsidRPr="00A84C80">
        <w:rPr>
          <w:rFonts w:ascii="Arial" w:hAnsi="Arial"/>
        </w:rPr>
        <w:t xml:space="preserve"> was conducted using the FAS.</w:t>
      </w:r>
    </w:p>
    <w:p w14:paraId="6284EE71" w14:textId="77777777" w:rsidR="00775701" w:rsidRPr="00A84C80" w:rsidRDefault="00775701" w:rsidP="00ED0E07">
      <w:pPr>
        <w:keepNext/>
        <w:spacing w:after="120" w:line="480" w:lineRule="auto"/>
        <w:outlineLvl w:val="3"/>
        <w:rPr>
          <w:rFonts w:ascii="Arial" w:hAnsi="Arial"/>
          <w:i/>
        </w:rPr>
      </w:pPr>
      <w:r w:rsidRPr="00A84C80">
        <w:rPr>
          <w:rFonts w:ascii="Arial" w:hAnsi="Arial"/>
          <w:i/>
        </w:rPr>
        <w:lastRenderedPageBreak/>
        <w:t>Other secondary endpoints and exploratory endpoints</w:t>
      </w:r>
    </w:p>
    <w:p w14:paraId="20BC48C8" w14:textId="3E8B9684" w:rsidR="00775701" w:rsidRPr="00A84C80" w:rsidRDefault="00775701" w:rsidP="00ED0E07">
      <w:pPr>
        <w:spacing w:line="480" w:lineRule="auto"/>
        <w:rPr>
          <w:rFonts w:ascii="Arial" w:hAnsi="Arial"/>
        </w:rPr>
      </w:pPr>
      <w:r w:rsidRPr="00A84C80">
        <w:rPr>
          <w:rFonts w:ascii="Arial" w:hAnsi="Arial"/>
        </w:rPr>
        <w:t>Patients meeting a responder threshold of CFB in trough FEV</w:t>
      </w:r>
      <w:r w:rsidRPr="00A84C80">
        <w:rPr>
          <w:rFonts w:ascii="Arial" w:hAnsi="Arial"/>
          <w:vertAlign w:val="subscript"/>
        </w:rPr>
        <w:t>1</w:t>
      </w:r>
      <w:r w:rsidRPr="00A84C80">
        <w:rPr>
          <w:rFonts w:ascii="Arial" w:hAnsi="Arial"/>
        </w:rPr>
        <w:t xml:space="preserve"> ≥0 mL or ≥100 mL at Week 24 was analyzed using a generalized linear model (logistic regression), with covariates of treatment group, sex, region, pre-trial asthma maintenance therapy (untreated, ICS alone, ICS/LABA), pre-trial ICS dose (high, low), age, and baseline value, using a logit link function. Results are expressed as the number and percentage of responders and non-responders, and odd ratios (OR) (95% confidence intervals [CI]) of a response with FF/UMEC/VI versus </w:t>
      </w:r>
      <w:r>
        <w:rPr>
          <w:rFonts w:ascii="Arial" w:hAnsi="Arial"/>
        </w:rPr>
        <w:t>ICS/LABA</w:t>
      </w:r>
      <w:r w:rsidRPr="00A84C80">
        <w:rPr>
          <w:rFonts w:ascii="Arial" w:hAnsi="Arial"/>
        </w:rPr>
        <w:t xml:space="preserve">. </w:t>
      </w:r>
    </w:p>
    <w:p w14:paraId="7240F16D" w14:textId="51DACC13" w:rsidR="00775701" w:rsidRPr="00A84C80" w:rsidRDefault="00775701" w:rsidP="00ED0E07">
      <w:pPr>
        <w:spacing w:line="480" w:lineRule="auto"/>
        <w:rPr>
          <w:rFonts w:ascii="Arial" w:hAnsi="Arial"/>
        </w:rPr>
      </w:pPr>
      <w:r w:rsidRPr="00A84C80">
        <w:rPr>
          <w:rFonts w:ascii="Arial" w:hAnsi="Arial"/>
        </w:rPr>
        <w:t>The CFB in ACQ-5, ACQ-6, and ACQ-7 total scores at Week 24 and CFB in ACT score at Week 24 were also analyzed. Descriptive statistics were used to summarize PRO scores at baseline and Week 24. CFB in PRO endpoints at Week 24 was analyzed using an ANCOVA, with covariates of pre-trial asthma maintenance therapy (untreated, ICS alone, ICS/LABA), pre-trial ICS dose (high, low), baseline FEV</w:t>
      </w:r>
      <w:r w:rsidRPr="00A84C80">
        <w:rPr>
          <w:rFonts w:ascii="Arial" w:hAnsi="Arial"/>
          <w:vertAlign w:val="subscript"/>
        </w:rPr>
        <w:t>1</w:t>
      </w:r>
      <w:r w:rsidRPr="00A84C80">
        <w:rPr>
          <w:rFonts w:ascii="Arial" w:hAnsi="Arial"/>
        </w:rPr>
        <w:t xml:space="preserve"> value, age, sex</w:t>
      </w:r>
      <w:r w:rsidR="007F6CF2">
        <w:rPr>
          <w:rFonts w:ascii="Arial" w:hAnsi="Arial"/>
        </w:rPr>
        <w:t>,</w:t>
      </w:r>
      <w:r w:rsidRPr="00A84C80">
        <w:rPr>
          <w:rFonts w:ascii="Arial" w:hAnsi="Arial"/>
        </w:rPr>
        <w:t xml:space="preserve"> and region. Results are reported using the least squares mean (standard error) and 95% CIs.</w:t>
      </w:r>
    </w:p>
    <w:p w14:paraId="407ADB75" w14:textId="0C1A233E" w:rsidR="00775701" w:rsidRPr="00A84C80" w:rsidRDefault="00775701" w:rsidP="00ED0E07">
      <w:pPr>
        <w:spacing w:line="480" w:lineRule="auto"/>
        <w:rPr>
          <w:rFonts w:ascii="Arial" w:hAnsi="Arial"/>
        </w:rPr>
      </w:pPr>
      <w:r w:rsidRPr="00A84C80">
        <w:rPr>
          <w:rFonts w:ascii="Arial" w:hAnsi="Arial"/>
        </w:rPr>
        <w:t xml:space="preserve">Patients meeting a responder threshold of a ≥0.5-point improvement (decrease) from baseline in ACQ-5 and ACQ-6 at Week 24 were analyzed using a generalized linear model (logistic regression), with covariates of treatment group, sex, region, pre-trial asthma maintenance therapy (untreated, ICS alone, ICS/LABA), pre-trial ICS dose (high, low), age, and baseline value, using a logit link function. Results are expressed as the number and percentage of responders and non-responders, and OR (95% CI) of a response with FF/UMEC/VI versus </w:t>
      </w:r>
      <w:r>
        <w:rPr>
          <w:rFonts w:ascii="Arial" w:hAnsi="Arial"/>
        </w:rPr>
        <w:t>ICS/LABA</w:t>
      </w:r>
      <w:r w:rsidRPr="00A84C80">
        <w:rPr>
          <w:rFonts w:ascii="Arial" w:hAnsi="Arial"/>
        </w:rPr>
        <w:t>.</w:t>
      </w:r>
    </w:p>
    <w:p w14:paraId="4441F0E5" w14:textId="77777777" w:rsidR="00775701" w:rsidRPr="00A84C80" w:rsidRDefault="00775701" w:rsidP="00ED0E07">
      <w:pPr>
        <w:spacing w:line="480" w:lineRule="auto"/>
        <w:rPr>
          <w:rFonts w:ascii="Arial" w:hAnsi="Arial"/>
        </w:rPr>
      </w:pPr>
      <w:r w:rsidRPr="00A84C80">
        <w:rPr>
          <w:rFonts w:ascii="Arial" w:hAnsi="Arial"/>
        </w:rPr>
        <w:t xml:space="preserve">Oral </w:t>
      </w:r>
      <w:proofErr w:type="gramStart"/>
      <w:r w:rsidRPr="00A84C80">
        <w:rPr>
          <w:rFonts w:ascii="Arial" w:hAnsi="Arial"/>
        </w:rPr>
        <w:t>corticosteroid</w:t>
      </w:r>
      <w:proofErr w:type="gramEnd"/>
      <w:r w:rsidRPr="00A84C80">
        <w:rPr>
          <w:rFonts w:ascii="Arial" w:hAnsi="Arial"/>
        </w:rPr>
        <w:t xml:space="preserve"> (OCS) use (average total daily dose [mg/day]) and incidence of severe exacerbations from baseline to Week 24 were evaluated. OCS use was summarized using descriptive statistics by treatment group. The total number of severe </w:t>
      </w:r>
      <w:r w:rsidRPr="00A84C80">
        <w:rPr>
          <w:rFonts w:ascii="Arial" w:hAnsi="Arial"/>
        </w:rPr>
        <w:lastRenderedPageBreak/>
        <w:t xml:space="preserve">asthma exacerbations and number of patients who experienced severe asthma exacerbations were also summarized by treatment group. </w:t>
      </w:r>
      <w:proofErr w:type="gramStart"/>
      <w:r w:rsidRPr="00A84C80">
        <w:rPr>
          <w:rFonts w:ascii="Arial" w:hAnsi="Arial"/>
        </w:rPr>
        <w:t>A severe</w:t>
      </w:r>
      <w:proofErr w:type="gramEnd"/>
      <w:r w:rsidRPr="00A84C80">
        <w:rPr>
          <w:rFonts w:ascii="Arial" w:hAnsi="Arial"/>
        </w:rPr>
        <w:t xml:space="preserve"> exacerbation was defined as a deterioration of asthma requiring the use of systemic corticosteroids (SCS; tablets, suspension, or injection) for ≥3 days or an inpatient hospitalization or emergency department visit due to asthma that required SCS. A single depo injection of SCS was considered to meet the definition of </w:t>
      </w:r>
      <w:proofErr w:type="gramStart"/>
      <w:r w:rsidRPr="00A84C80">
        <w:rPr>
          <w:rFonts w:ascii="Arial" w:hAnsi="Arial"/>
        </w:rPr>
        <w:t>a severe</w:t>
      </w:r>
      <w:proofErr w:type="gramEnd"/>
      <w:r w:rsidRPr="00A84C80">
        <w:rPr>
          <w:rFonts w:ascii="Arial" w:hAnsi="Arial"/>
        </w:rPr>
        <w:t xml:space="preserve"> exacerbation. Exacerbations separated by &lt;7 days were treated as a continuation of the same exacerbation.</w:t>
      </w:r>
    </w:p>
    <w:p w14:paraId="30C34F6B" w14:textId="77777777" w:rsidR="00775701" w:rsidRPr="00A84C80" w:rsidRDefault="00775701" w:rsidP="00ED0E07">
      <w:pPr>
        <w:spacing w:line="480" w:lineRule="auto"/>
        <w:rPr>
          <w:rFonts w:ascii="Arial" w:hAnsi="Arial"/>
        </w:rPr>
      </w:pPr>
      <w:r w:rsidRPr="00A84C80">
        <w:rPr>
          <w:rFonts w:ascii="Arial" w:hAnsi="Arial"/>
        </w:rPr>
        <w:t>The composite endpoint evaluated responders at Week 24, defined as those who met all four components of the composite endpoint (no OCS use, no severe exacerbations, controlled asthma [ACQ-5 total score &lt;1.50], and either optimized or stabilized lung function [CFB in trough FEV</w:t>
      </w:r>
      <w:r w:rsidRPr="00A84C80">
        <w:rPr>
          <w:rFonts w:ascii="Arial" w:hAnsi="Arial"/>
          <w:vertAlign w:val="subscript"/>
        </w:rPr>
        <w:t>1</w:t>
      </w:r>
      <w:r w:rsidRPr="00A84C80">
        <w:rPr>
          <w:rFonts w:ascii="Arial" w:hAnsi="Arial"/>
        </w:rPr>
        <w:t xml:space="preserve"> ≥100 mL or ≥0 mL</w:t>
      </w:r>
      <w:r w:rsidRPr="00A84C80" w:rsidDel="00783768">
        <w:rPr>
          <w:rFonts w:ascii="Arial" w:hAnsi="Arial"/>
        </w:rPr>
        <w:t>,</w:t>
      </w:r>
      <w:r w:rsidRPr="00A84C80">
        <w:rPr>
          <w:rFonts w:ascii="Arial" w:hAnsi="Arial"/>
        </w:rPr>
        <w:t xml:space="preserve"> respectively]), and was analyzed using a generalized linear model (logistic regression), with covariates of treatment group, sex, region, actual pre-trial asthma maintenance therapy (untreated, ICS alone, ICS/LABA), pre-trial ICS dose (high, low), age, and baseline value, using a logit link function. Descriptive statistics were used to summarize responders by treatment group. Baseline values were recorded as previously described.</w:t>
      </w:r>
    </w:p>
    <w:p w14:paraId="4FCA879F" w14:textId="77777777" w:rsidR="00775701" w:rsidRPr="00A84C80" w:rsidRDefault="00775701" w:rsidP="00ED0E07">
      <w:pPr>
        <w:spacing w:line="480" w:lineRule="auto"/>
        <w:rPr>
          <w:rFonts w:ascii="Arial" w:hAnsi="Arial"/>
        </w:rPr>
      </w:pPr>
      <w:r w:rsidRPr="00A84C80">
        <w:rPr>
          <w:rFonts w:ascii="Arial" w:hAnsi="Arial"/>
        </w:rPr>
        <w:t xml:space="preserve">For the other secondary endpoints and exploratory endpoints, </w:t>
      </w:r>
      <w:proofErr w:type="spellStart"/>
      <w:r w:rsidRPr="00A84C80">
        <w:rPr>
          <w:rFonts w:ascii="Arial" w:hAnsi="Arial"/>
        </w:rPr>
        <w:t>estimands</w:t>
      </w:r>
      <w:proofErr w:type="spellEnd"/>
      <w:r w:rsidRPr="00A84C80">
        <w:rPr>
          <w:rFonts w:ascii="Arial" w:hAnsi="Arial"/>
        </w:rPr>
        <w:t xml:space="preserve"> for continuous endpoints followed the same approach as the main </w:t>
      </w:r>
      <w:proofErr w:type="spellStart"/>
      <w:r w:rsidRPr="00A84C80">
        <w:rPr>
          <w:rFonts w:ascii="Arial" w:hAnsi="Arial"/>
        </w:rPr>
        <w:t>estimand</w:t>
      </w:r>
      <w:proofErr w:type="spellEnd"/>
      <w:r w:rsidRPr="00A84C80">
        <w:rPr>
          <w:rFonts w:ascii="Arial" w:hAnsi="Arial"/>
        </w:rPr>
        <w:t xml:space="preserve"> of the primary endpoint and </w:t>
      </w:r>
      <w:proofErr w:type="spellStart"/>
      <w:r w:rsidRPr="00A84C80">
        <w:rPr>
          <w:rFonts w:ascii="Arial" w:hAnsi="Arial"/>
        </w:rPr>
        <w:t>estimands</w:t>
      </w:r>
      <w:proofErr w:type="spellEnd"/>
      <w:r w:rsidRPr="00A84C80">
        <w:rPr>
          <w:rFonts w:ascii="Arial" w:hAnsi="Arial"/>
        </w:rPr>
        <w:t xml:space="preserve"> for binary endpoints followed the main </w:t>
      </w:r>
      <w:proofErr w:type="spellStart"/>
      <w:r w:rsidRPr="00A84C80">
        <w:rPr>
          <w:rFonts w:ascii="Arial" w:hAnsi="Arial"/>
        </w:rPr>
        <w:t>estimand</w:t>
      </w:r>
      <w:proofErr w:type="spellEnd"/>
      <w:r w:rsidRPr="00A84C80">
        <w:rPr>
          <w:rFonts w:ascii="Arial" w:hAnsi="Arial"/>
        </w:rPr>
        <w:t xml:space="preserve"> of the key secondary endpoint; </w:t>
      </w:r>
      <w:proofErr w:type="spellStart"/>
      <w:r w:rsidRPr="00A84C80">
        <w:rPr>
          <w:rFonts w:ascii="Arial" w:hAnsi="Arial"/>
        </w:rPr>
        <w:t>estimands</w:t>
      </w:r>
      <w:proofErr w:type="spellEnd"/>
      <w:r w:rsidRPr="00A84C80">
        <w:rPr>
          <w:rFonts w:ascii="Arial" w:hAnsi="Arial"/>
        </w:rPr>
        <w:t xml:space="preserve"> used the same strategies for intercurrent events. The only difference was that the endpoint attribute aligned with the endpoint of interest.</w:t>
      </w:r>
    </w:p>
    <w:p w14:paraId="27C1D11B" w14:textId="77777777" w:rsidR="00775701" w:rsidRPr="00A84C80" w:rsidRDefault="00775701" w:rsidP="00ED0E07">
      <w:pPr>
        <w:keepNext/>
        <w:spacing w:after="120" w:line="480" w:lineRule="auto"/>
        <w:outlineLvl w:val="3"/>
        <w:rPr>
          <w:rFonts w:ascii="Arial" w:hAnsi="Arial"/>
          <w:i/>
        </w:rPr>
      </w:pPr>
      <w:r w:rsidRPr="00A84C80">
        <w:rPr>
          <w:rFonts w:ascii="Arial" w:hAnsi="Arial"/>
          <w:i/>
        </w:rPr>
        <w:t>Missing data</w:t>
      </w:r>
    </w:p>
    <w:p w14:paraId="517FB354" w14:textId="3B6C5C19" w:rsidR="00775701" w:rsidRPr="00A84C80" w:rsidRDefault="00775701" w:rsidP="00ED0E07">
      <w:pPr>
        <w:spacing w:line="480" w:lineRule="auto"/>
        <w:rPr>
          <w:rFonts w:ascii="Arial" w:hAnsi="Arial"/>
        </w:rPr>
      </w:pPr>
      <w:r w:rsidRPr="00A84C80">
        <w:rPr>
          <w:rFonts w:ascii="Arial" w:hAnsi="Arial"/>
        </w:rPr>
        <w:t>Data collected on- or post</w:t>
      </w:r>
      <w:r>
        <w:rPr>
          <w:rFonts w:ascii="Arial" w:hAnsi="Arial"/>
        </w:rPr>
        <w:t>-</w:t>
      </w:r>
      <w:r w:rsidRPr="00A84C80">
        <w:rPr>
          <w:rFonts w:ascii="Arial" w:hAnsi="Arial"/>
        </w:rPr>
        <w:t xml:space="preserve">trial intervention discontinuation were included in the primary effectiveness analysis, with no imputation of missing data. </w:t>
      </w:r>
    </w:p>
    <w:p w14:paraId="0F5BEFFD" w14:textId="77777777" w:rsidR="007F6CF2" w:rsidRDefault="00775701" w:rsidP="00ED0E07">
      <w:pPr>
        <w:spacing w:line="480" w:lineRule="auto"/>
        <w:rPr>
          <w:rFonts w:ascii="Arial" w:hAnsi="Arial"/>
        </w:rPr>
      </w:pPr>
      <w:r w:rsidRPr="00A84C80">
        <w:rPr>
          <w:rFonts w:ascii="Arial" w:hAnsi="Arial"/>
        </w:rPr>
        <w:lastRenderedPageBreak/>
        <w:t xml:space="preserve">For responder analyses, patients with a missing baseline data were considered as having a missing responder status. Those with missing data at the timepoint of interest were considered non-responders; patients who withdrew from the trial prior to the timepoint of interest were considered non-responders at that timepoint. Missing ACQ items were imputed if only one item was missing: for example, if a patient did not complete 1 of the 5 questions of the ACQ-5 during a trial visit, then the ACQ-5 score was calculated as the </w:t>
      </w:r>
      <w:proofErr w:type="gramStart"/>
      <w:r w:rsidRPr="00A84C80">
        <w:rPr>
          <w:rFonts w:ascii="Arial" w:hAnsi="Arial"/>
        </w:rPr>
        <w:t>mean</w:t>
      </w:r>
      <w:proofErr w:type="gramEnd"/>
      <w:r w:rsidRPr="00A84C80">
        <w:rPr>
          <w:rFonts w:ascii="Arial" w:hAnsi="Arial"/>
        </w:rPr>
        <w:t xml:space="preserve"> of the responses to the remaining 4 questions at that visit. If ≥2 items were missing, the ACQ score was defined as missing.</w:t>
      </w:r>
    </w:p>
    <w:p w14:paraId="0E758324" w14:textId="77777777" w:rsidR="007F6CF2" w:rsidRDefault="007F6CF2" w:rsidP="007F6CF2">
      <w:pPr>
        <w:keepNext/>
        <w:spacing w:after="120" w:line="480" w:lineRule="auto"/>
        <w:outlineLvl w:val="2"/>
        <w:rPr>
          <w:rFonts w:ascii="Arial" w:hAnsi="Arial"/>
          <w:b/>
          <w:i/>
          <w:sz w:val="24"/>
        </w:rPr>
      </w:pPr>
      <w:r>
        <w:rPr>
          <w:rFonts w:ascii="Arial" w:hAnsi="Arial"/>
          <w:b/>
          <w:i/>
          <w:sz w:val="24"/>
        </w:rPr>
        <w:t>Ethics approval</w:t>
      </w:r>
    </w:p>
    <w:p w14:paraId="2B0F7209" w14:textId="4D34B88B" w:rsidR="00775701" w:rsidRPr="00A84C80" w:rsidRDefault="007F6CF2" w:rsidP="007F6CF2">
      <w:pPr>
        <w:spacing w:line="480" w:lineRule="auto"/>
        <w:rPr>
          <w:rFonts w:ascii="Arial" w:hAnsi="Arial"/>
        </w:rPr>
      </w:pPr>
      <w:r w:rsidRPr="00517660">
        <w:rPr>
          <w:rFonts w:ascii="Arial" w:hAnsi="Arial"/>
          <w:szCs w:val="22"/>
        </w:rPr>
        <w:t>Trial documents and protocol amendments received approval by relevant local Institutional Review Boards</w:t>
      </w:r>
      <w:r>
        <w:rPr>
          <w:rFonts w:ascii="Arial" w:hAnsi="Arial"/>
          <w:szCs w:val="22"/>
        </w:rPr>
        <w:t xml:space="preserve"> (IRB)</w:t>
      </w:r>
      <w:r w:rsidRPr="00517660">
        <w:rPr>
          <w:rFonts w:ascii="Arial" w:hAnsi="Arial"/>
          <w:szCs w:val="22"/>
        </w:rPr>
        <w:t xml:space="preserve"> and/or Independent Ethics Committees</w:t>
      </w:r>
      <w:r>
        <w:rPr>
          <w:rFonts w:ascii="Arial" w:hAnsi="Arial"/>
          <w:szCs w:val="22"/>
        </w:rPr>
        <w:t xml:space="preserve"> (ECs)</w:t>
      </w:r>
      <w:r w:rsidRPr="00517660">
        <w:rPr>
          <w:rFonts w:ascii="Arial" w:hAnsi="Arial"/>
          <w:szCs w:val="22"/>
        </w:rPr>
        <w:t>. Approval in Argentina was provided by</w:t>
      </w:r>
      <w:r>
        <w:rPr>
          <w:rFonts w:ascii="Arial" w:hAnsi="Arial"/>
          <w:szCs w:val="22"/>
        </w:rPr>
        <w:t xml:space="preserve"> the</w:t>
      </w:r>
      <w:r w:rsidRPr="00517660">
        <w:rPr>
          <w:rFonts w:ascii="Arial" w:hAnsi="Arial"/>
          <w:szCs w:val="22"/>
        </w:rPr>
        <w:t xml:space="preserve"> </w:t>
      </w:r>
      <w:proofErr w:type="spellStart"/>
      <w:r w:rsidRPr="00517660">
        <w:rPr>
          <w:rFonts w:ascii="Arial" w:hAnsi="Arial"/>
          <w:szCs w:val="22"/>
        </w:rPr>
        <w:t>Comité</w:t>
      </w:r>
      <w:proofErr w:type="spellEnd"/>
      <w:r w:rsidRPr="00517660">
        <w:rPr>
          <w:rFonts w:ascii="Arial" w:hAnsi="Arial"/>
          <w:szCs w:val="22"/>
        </w:rPr>
        <w:t xml:space="preserve"> de </w:t>
      </w:r>
      <w:proofErr w:type="spellStart"/>
      <w:r w:rsidRPr="00517660">
        <w:rPr>
          <w:rFonts w:ascii="Arial" w:hAnsi="Arial"/>
          <w:szCs w:val="22"/>
        </w:rPr>
        <w:t>Ética</w:t>
      </w:r>
      <w:proofErr w:type="spellEnd"/>
      <w:r w:rsidRPr="00517660">
        <w:rPr>
          <w:rFonts w:ascii="Arial" w:hAnsi="Arial"/>
          <w:szCs w:val="22"/>
        </w:rPr>
        <w:t xml:space="preserve"> Dr. Claude Bernard (reference numbers:</w:t>
      </w:r>
      <w:r w:rsidRPr="00517660">
        <w:rPr>
          <w:sz w:val="21"/>
          <w:szCs w:val="22"/>
        </w:rPr>
        <w:t xml:space="preserve"> </w:t>
      </w:r>
      <w:r w:rsidRPr="00517660">
        <w:rPr>
          <w:rFonts w:ascii="Arial" w:hAnsi="Arial"/>
          <w:szCs w:val="22"/>
        </w:rPr>
        <w:t xml:space="preserve">GSK219912.20240610.13.PI; GSK219912.20240527.02.PI); </w:t>
      </w:r>
      <w:proofErr w:type="spellStart"/>
      <w:r w:rsidRPr="00517660">
        <w:rPr>
          <w:rFonts w:ascii="Arial" w:hAnsi="Arial"/>
          <w:szCs w:val="22"/>
        </w:rPr>
        <w:t>Comité</w:t>
      </w:r>
      <w:proofErr w:type="spellEnd"/>
      <w:r w:rsidRPr="00517660">
        <w:rPr>
          <w:rFonts w:ascii="Arial" w:hAnsi="Arial"/>
          <w:szCs w:val="22"/>
        </w:rPr>
        <w:t xml:space="preserve"> </w:t>
      </w:r>
      <w:proofErr w:type="spellStart"/>
      <w:r w:rsidRPr="00517660">
        <w:rPr>
          <w:rFonts w:ascii="Arial" w:hAnsi="Arial"/>
          <w:szCs w:val="22"/>
        </w:rPr>
        <w:t>Institucional</w:t>
      </w:r>
      <w:proofErr w:type="spellEnd"/>
      <w:r w:rsidRPr="00517660">
        <w:rPr>
          <w:rFonts w:ascii="Arial" w:hAnsi="Arial"/>
          <w:szCs w:val="22"/>
        </w:rPr>
        <w:t xml:space="preserve"> de </w:t>
      </w:r>
      <w:proofErr w:type="spellStart"/>
      <w:r w:rsidRPr="00517660">
        <w:rPr>
          <w:rFonts w:ascii="Arial" w:hAnsi="Arial"/>
          <w:szCs w:val="22"/>
        </w:rPr>
        <w:t>Ética</w:t>
      </w:r>
      <w:proofErr w:type="spellEnd"/>
      <w:r w:rsidRPr="00517660">
        <w:rPr>
          <w:rFonts w:ascii="Arial" w:hAnsi="Arial"/>
          <w:szCs w:val="22"/>
        </w:rPr>
        <w:t xml:space="preserve"> de </w:t>
      </w:r>
      <w:proofErr w:type="spellStart"/>
      <w:r w:rsidRPr="00517660">
        <w:rPr>
          <w:rFonts w:ascii="Arial" w:hAnsi="Arial"/>
          <w:szCs w:val="22"/>
        </w:rPr>
        <w:t>Investigación</w:t>
      </w:r>
      <w:proofErr w:type="spellEnd"/>
      <w:r w:rsidRPr="00517660">
        <w:rPr>
          <w:rFonts w:ascii="Arial" w:hAnsi="Arial"/>
          <w:szCs w:val="22"/>
        </w:rPr>
        <w:t xml:space="preserve"> </w:t>
      </w:r>
      <w:proofErr w:type="spellStart"/>
      <w:r w:rsidRPr="00517660">
        <w:rPr>
          <w:rFonts w:ascii="Arial" w:hAnsi="Arial"/>
          <w:szCs w:val="22"/>
        </w:rPr>
        <w:t>en</w:t>
      </w:r>
      <w:proofErr w:type="spellEnd"/>
      <w:r w:rsidRPr="00517660">
        <w:rPr>
          <w:rFonts w:ascii="Arial" w:hAnsi="Arial"/>
          <w:szCs w:val="22"/>
        </w:rPr>
        <w:t xml:space="preserve"> Salud Prof. Dr. Marcelino Rusculleda (219912); </w:t>
      </w:r>
      <w:proofErr w:type="spellStart"/>
      <w:r w:rsidRPr="00517660">
        <w:rPr>
          <w:rFonts w:ascii="Arial" w:hAnsi="Arial"/>
          <w:szCs w:val="22"/>
        </w:rPr>
        <w:t>Comité</w:t>
      </w:r>
      <w:proofErr w:type="spellEnd"/>
      <w:r w:rsidRPr="00517660">
        <w:rPr>
          <w:rFonts w:ascii="Arial" w:hAnsi="Arial"/>
          <w:szCs w:val="22"/>
        </w:rPr>
        <w:t xml:space="preserve"> de </w:t>
      </w:r>
      <w:proofErr w:type="spellStart"/>
      <w:r w:rsidRPr="00517660">
        <w:rPr>
          <w:rFonts w:ascii="Arial" w:hAnsi="Arial"/>
          <w:szCs w:val="22"/>
        </w:rPr>
        <w:t>Ética</w:t>
      </w:r>
      <w:proofErr w:type="spellEnd"/>
      <w:r w:rsidRPr="00517660">
        <w:rPr>
          <w:rFonts w:ascii="Arial" w:hAnsi="Arial"/>
          <w:szCs w:val="22"/>
        </w:rPr>
        <w:t xml:space="preserve"> </w:t>
      </w:r>
      <w:proofErr w:type="spellStart"/>
      <w:r w:rsidRPr="00517660">
        <w:rPr>
          <w:rFonts w:ascii="Arial" w:hAnsi="Arial"/>
          <w:szCs w:val="22"/>
        </w:rPr>
        <w:t>en</w:t>
      </w:r>
      <w:proofErr w:type="spellEnd"/>
      <w:r w:rsidRPr="00517660">
        <w:rPr>
          <w:rFonts w:ascii="Arial" w:hAnsi="Arial"/>
          <w:szCs w:val="22"/>
        </w:rPr>
        <w:t xml:space="preserve"> </w:t>
      </w:r>
      <w:proofErr w:type="spellStart"/>
      <w:r w:rsidRPr="00517660">
        <w:rPr>
          <w:rFonts w:ascii="Arial" w:hAnsi="Arial"/>
          <w:szCs w:val="22"/>
        </w:rPr>
        <w:t>Investigación</w:t>
      </w:r>
      <w:proofErr w:type="spellEnd"/>
      <w:r w:rsidRPr="00517660">
        <w:rPr>
          <w:rFonts w:ascii="Arial" w:hAnsi="Arial"/>
          <w:szCs w:val="22"/>
        </w:rPr>
        <w:t xml:space="preserve"> Hospital Alta </w:t>
      </w:r>
      <w:proofErr w:type="spellStart"/>
      <w:r w:rsidRPr="00517660">
        <w:rPr>
          <w:rFonts w:ascii="Arial" w:hAnsi="Arial"/>
          <w:szCs w:val="22"/>
        </w:rPr>
        <w:t>Complejidad</w:t>
      </w:r>
      <w:proofErr w:type="spellEnd"/>
      <w:r w:rsidRPr="00517660">
        <w:rPr>
          <w:rFonts w:ascii="Arial" w:hAnsi="Arial"/>
          <w:szCs w:val="22"/>
        </w:rPr>
        <w:t xml:space="preserve"> </w:t>
      </w:r>
      <w:proofErr w:type="spellStart"/>
      <w:r w:rsidRPr="00517660">
        <w:rPr>
          <w:rFonts w:ascii="Arial" w:hAnsi="Arial"/>
          <w:szCs w:val="22"/>
        </w:rPr>
        <w:t>en</w:t>
      </w:r>
      <w:proofErr w:type="spellEnd"/>
      <w:r w:rsidRPr="00517660">
        <w:rPr>
          <w:rFonts w:ascii="Arial" w:hAnsi="Arial"/>
          <w:szCs w:val="22"/>
        </w:rPr>
        <w:t xml:space="preserve"> Red El Cruce NCK, </w:t>
      </w:r>
      <w:proofErr w:type="spellStart"/>
      <w:r w:rsidRPr="00517660">
        <w:rPr>
          <w:rFonts w:ascii="Arial" w:hAnsi="Arial"/>
          <w:szCs w:val="22"/>
        </w:rPr>
        <w:t>Comité</w:t>
      </w:r>
      <w:proofErr w:type="spellEnd"/>
      <w:r w:rsidRPr="00517660">
        <w:rPr>
          <w:rFonts w:ascii="Arial" w:hAnsi="Arial"/>
          <w:szCs w:val="22"/>
        </w:rPr>
        <w:t xml:space="preserve"> de </w:t>
      </w:r>
      <w:proofErr w:type="spellStart"/>
      <w:r w:rsidRPr="00517660">
        <w:rPr>
          <w:rFonts w:ascii="Arial" w:hAnsi="Arial"/>
          <w:szCs w:val="22"/>
        </w:rPr>
        <w:t>Ética</w:t>
      </w:r>
      <w:proofErr w:type="spellEnd"/>
      <w:r w:rsidRPr="00517660">
        <w:rPr>
          <w:rFonts w:ascii="Arial" w:hAnsi="Arial"/>
          <w:szCs w:val="22"/>
        </w:rPr>
        <w:t xml:space="preserve"> de CER </w:t>
      </w:r>
      <w:proofErr w:type="spellStart"/>
      <w:r w:rsidRPr="00517660">
        <w:rPr>
          <w:rFonts w:ascii="Arial" w:hAnsi="Arial"/>
          <w:szCs w:val="22"/>
        </w:rPr>
        <w:t>Investigaciones</w:t>
      </w:r>
      <w:proofErr w:type="spellEnd"/>
      <w:r w:rsidRPr="00517660">
        <w:rPr>
          <w:rFonts w:ascii="Arial" w:hAnsi="Arial"/>
          <w:szCs w:val="22"/>
        </w:rPr>
        <w:t xml:space="preserve"> </w:t>
      </w:r>
      <w:proofErr w:type="spellStart"/>
      <w:r w:rsidRPr="00517660">
        <w:rPr>
          <w:rFonts w:ascii="Arial" w:hAnsi="Arial"/>
          <w:szCs w:val="22"/>
        </w:rPr>
        <w:t>Clínicas</w:t>
      </w:r>
      <w:proofErr w:type="spellEnd"/>
      <w:r w:rsidRPr="00517660">
        <w:rPr>
          <w:rFonts w:ascii="Arial" w:hAnsi="Arial"/>
          <w:szCs w:val="22"/>
        </w:rPr>
        <w:t xml:space="preserve">, </w:t>
      </w:r>
      <w:proofErr w:type="spellStart"/>
      <w:r w:rsidRPr="00517660">
        <w:rPr>
          <w:rFonts w:ascii="Arial" w:hAnsi="Arial"/>
          <w:szCs w:val="22"/>
        </w:rPr>
        <w:t>Investigaciones</w:t>
      </w:r>
      <w:proofErr w:type="spellEnd"/>
      <w:r w:rsidRPr="00517660">
        <w:rPr>
          <w:rFonts w:ascii="Arial" w:hAnsi="Arial"/>
          <w:szCs w:val="22"/>
        </w:rPr>
        <w:t xml:space="preserve"> </w:t>
      </w:r>
      <w:proofErr w:type="spellStart"/>
      <w:r w:rsidRPr="00517660">
        <w:rPr>
          <w:rFonts w:ascii="Arial" w:hAnsi="Arial"/>
          <w:szCs w:val="22"/>
        </w:rPr>
        <w:t>en</w:t>
      </w:r>
      <w:proofErr w:type="spellEnd"/>
      <w:r w:rsidRPr="00517660">
        <w:rPr>
          <w:rFonts w:ascii="Arial" w:hAnsi="Arial"/>
          <w:szCs w:val="22"/>
        </w:rPr>
        <w:t xml:space="preserve"> </w:t>
      </w:r>
      <w:proofErr w:type="spellStart"/>
      <w:r w:rsidRPr="00517660">
        <w:rPr>
          <w:rFonts w:ascii="Arial" w:hAnsi="Arial"/>
          <w:szCs w:val="22"/>
        </w:rPr>
        <w:t>Alergia</w:t>
      </w:r>
      <w:proofErr w:type="spellEnd"/>
      <w:r w:rsidRPr="00517660">
        <w:rPr>
          <w:rFonts w:ascii="Arial" w:hAnsi="Arial"/>
          <w:szCs w:val="22"/>
        </w:rPr>
        <w:t xml:space="preserve"> y </w:t>
      </w:r>
      <w:proofErr w:type="spellStart"/>
      <w:r w:rsidRPr="00517660">
        <w:rPr>
          <w:rFonts w:ascii="Arial" w:hAnsi="Arial"/>
          <w:szCs w:val="22"/>
        </w:rPr>
        <w:t>Enfermedades</w:t>
      </w:r>
      <w:proofErr w:type="spellEnd"/>
      <w:r w:rsidRPr="00517660">
        <w:rPr>
          <w:rFonts w:ascii="Arial" w:hAnsi="Arial"/>
          <w:szCs w:val="22"/>
        </w:rPr>
        <w:t xml:space="preserve"> </w:t>
      </w:r>
      <w:proofErr w:type="spellStart"/>
      <w:r w:rsidRPr="00517660">
        <w:rPr>
          <w:rFonts w:ascii="Arial" w:hAnsi="Arial"/>
          <w:szCs w:val="22"/>
        </w:rPr>
        <w:t>Respiratorias</w:t>
      </w:r>
      <w:proofErr w:type="spellEnd"/>
      <w:r w:rsidRPr="00517660">
        <w:rPr>
          <w:rFonts w:ascii="Arial" w:hAnsi="Arial"/>
          <w:szCs w:val="22"/>
        </w:rPr>
        <w:t xml:space="preserve"> (INAER) – </w:t>
      </w:r>
      <w:proofErr w:type="spellStart"/>
      <w:r w:rsidRPr="00517660">
        <w:rPr>
          <w:rFonts w:ascii="Arial" w:hAnsi="Arial"/>
          <w:szCs w:val="22"/>
        </w:rPr>
        <w:t>Comité</w:t>
      </w:r>
      <w:proofErr w:type="spellEnd"/>
      <w:r w:rsidRPr="00517660">
        <w:rPr>
          <w:rFonts w:ascii="Arial" w:hAnsi="Arial"/>
          <w:szCs w:val="22"/>
        </w:rPr>
        <w:t xml:space="preserve"> de </w:t>
      </w:r>
      <w:proofErr w:type="spellStart"/>
      <w:r w:rsidRPr="00517660">
        <w:rPr>
          <w:rFonts w:ascii="Arial" w:hAnsi="Arial"/>
          <w:szCs w:val="22"/>
        </w:rPr>
        <w:t>Ética</w:t>
      </w:r>
      <w:proofErr w:type="spellEnd"/>
      <w:r w:rsidRPr="00517660">
        <w:rPr>
          <w:rFonts w:ascii="Arial" w:hAnsi="Arial"/>
          <w:szCs w:val="22"/>
        </w:rPr>
        <w:t xml:space="preserve"> </w:t>
      </w:r>
      <w:proofErr w:type="spellStart"/>
      <w:r w:rsidRPr="00517660">
        <w:rPr>
          <w:rFonts w:ascii="Arial" w:hAnsi="Arial"/>
          <w:szCs w:val="22"/>
        </w:rPr>
        <w:t>en</w:t>
      </w:r>
      <w:proofErr w:type="spellEnd"/>
      <w:r w:rsidRPr="00517660">
        <w:rPr>
          <w:rFonts w:ascii="Arial" w:hAnsi="Arial"/>
          <w:szCs w:val="22"/>
        </w:rPr>
        <w:t xml:space="preserve"> </w:t>
      </w:r>
      <w:proofErr w:type="spellStart"/>
      <w:r w:rsidRPr="00517660">
        <w:rPr>
          <w:rFonts w:ascii="Arial" w:hAnsi="Arial"/>
          <w:szCs w:val="22"/>
        </w:rPr>
        <w:t>Investigación</w:t>
      </w:r>
      <w:proofErr w:type="spellEnd"/>
      <w:r w:rsidRPr="00517660">
        <w:rPr>
          <w:rFonts w:ascii="Arial" w:hAnsi="Arial"/>
          <w:szCs w:val="22"/>
        </w:rPr>
        <w:t xml:space="preserve">, </w:t>
      </w:r>
      <w:proofErr w:type="spellStart"/>
      <w:r w:rsidRPr="00517660">
        <w:rPr>
          <w:rFonts w:ascii="Arial" w:hAnsi="Arial"/>
          <w:szCs w:val="22"/>
        </w:rPr>
        <w:t>Comité</w:t>
      </w:r>
      <w:proofErr w:type="spellEnd"/>
      <w:r w:rsidRPr="00517660">
        <w:rPr>
          <w:rFonts w:ascii="Arial" w:hAnsi="Arial"/>
          <w:szCs w:val="22"/>
        </w:rPr>
        <w:t xml:space="preserve"> de </w:t>
      </w:r>
      <w:proofErr w:type="spellStart"/>
      <w:r w:rsidRPr="00517660">
        <w:rPr>
          <w:rFonts w:ascii="Arial" w:hAnsi="Arial"/>
          <w:szCs w:val="22"/>
        </w:rPr>
        <w:t>Ética</w:t>
      </w:r>
      <w:proofErr w:type="spellEnd"/>
      <w:r w:rsidRPr="00517660">
        <w:rPr>
          <w:rFonts w:ascii="Arial" w:hAnsi="Arial"/>
          <w:szCs w:val="22"/>
        </w:rPr>
        <w:t xml:space="preserve"> </w:t>
      </w:r>
      <w:proofErr w:type="spellStart"/>
      <w:r w:rsidRPr="00517660">
        <w:rPr>
          <w:rFonts w:ascii="Arial" w:hAnsi="Arial"/>
          <w:szCs w:val="22"/>
        </w:rPr>
        <w:t>en</w:t>
      </w:r>
      <w:proofErr w:type="spellEnd"/>
      <w:r w:rsidRPr="00517660">
        <w:rPr>
          <w:rFonts w:ascii="Arial" w:hAnsi="Arial"/>
          <w:szCs w:val="22"/>
        </w:rPr>
        <w:t xml:space="preserve"> </w:t>
      </w:r>
      <w:proofErr w:type="spellStart"/>
      <w:r w:rsidRPr="00517660">
        <w:rPr>
          <w:rFonts w:ascii="Arial" w:hAnsi="Arial"/>
          <w:szCs w:val="22"/>
        </w:rPr>
        <w:t>Investigación</w:t>
      </w:r>
      <w:proofErr w:type="spellEnd"/>
      <w:r w:rsidRPr="00517660">
        <w:rPr>
          <w:rFonts w:ascii="Arial" w:hAnsi="Arial"/>
          <w:szCs w:val="22"/>
        </w:rPr>
        <w:t xml:space="preserve"> Instituto Ave </w:t>
      </w:r>
      <w:proofErr w:type="spellStart"/>
      <w:r w:rsidRPr="00517660">
        <w:rPr>
          <w:rFonts w:ascii="Arial" w:hAnsi="Arial"/>
          <w:szCs w:val="22"/>
        </w:rPr>
        <w:t>Pulmo</w:t>
      </w:r>
      <w:proofErr w:type="spellEnd"/>
      <w:r w:rsidRPr="00517660">
        <w:rPr>
          <w:rFonts w:ascii="Arial" w:hAnsi="Arial"/>
          <w:szCs w:val="22"/>
        </w:rPr>
        <w:t xml:space="preserve"> – Fundación </w:t>
      </w:r>
      <w:proofErr w:type="spellStart"/>
      <w:r w:rsidRPr="00517660">
        <w:rPr>
          <w:rFonts w:ascii="Arial" w:hAnsi="Arial"/>
          <w:szCs w:val="22"/>
        </w:rPr>
        <w:t>Enfisema</w:t>
      </w:r>
      <w:proofErr w:type="spellEnd"/>
      <w:r w:rsidRPr="00517660">
        <w:rPr>
          <w:rFonts w:ascii="Arial" w:hAnsi="Arial"/>
          <w:szCs w:val="22"/>
        </w:rPr>
        <w:t xml:space="preserve">, </w:t>
      </w:r>
      <w:proofErr w:type="spellStart"/>
      <w:r w:rsidRPr="00517660">
        <w:rPr>
          <w:rFonts w:ascii="Arial" w:hAnsi="Arial"/>
          <w:szCs w:val="22"/>
        </w:rPr>
        <w:t>Comité</w:t>
      </w:r>
      <w:proofErr w:type="spellEnd"/>
      <w:r w:rsidRPr="00517660">
        <w:rPr>
          <w:rFonts w:ascii="Arial" w:hAnsi="Arial"/>
          <w:szCs w:val="22"/>
        </w:rPr>
        <w:t xml:space="preserve"> de </w:t>
      </w:r>
      <w:proofErr w:type="spellStart"/>
      <w:r w:rsidRPr="00517660">
        <w:rPr>
          <w:rFonts w:ascii="Arial" w:hAnsi="Arial"/>
          <w:szCs w:val="22"/>
        </w:rPr>
        <w:t>Bioética</w:t>
      </w:r>
      <w:proofErr w:type="spellEnd"/>
      <w:r w:rsidRPr="00517660">
        <w:rPr>
          <w:rFonts w:ascii="Arial" w:hAnsi="Arial"/>
          <w:szCs w:val="22"/>
        </w:rPr>
        <w:t xml:space="preserve"> – CIMEL, </w:t>
      </w:r>
      <w:proofErr w:type="spellStart"/>
      <w:r w:rsidRPr="00517660">
        <w:rPr>
          <w:rFonts w:ascii="Arial" w:hAnsi="Arial"/>
          <w:szCs w:val="22"/>
        </w:rPr>
        <w:t>Comité</w:t>
      </w:r>
      <w:proofErr w:type="spellEnd"/>
      <w:r w:rsidRPr="00517660">
        <w:rPr>
          <w:rFonts w:ascii="Arial" w:hAnsi="Arial"/>
          <w:szCs w:val="22"/>
        </w:rPr>
        <w:t xml:space="preserve"> de </w:t>
      </w:r>
      <w:proofErr w:type="spellStart"/>
      <w:r w:rsidRPr="00517660">
        <w:rPr>
          <w:rFonts w:ascii="Arial" w:hAnsi="Arial"/>
          <w:szCs w:val="22"/>
        </w:rPr>
        <w:t>Ética</w:t>
      </w:r>
      <w:proofErr w:type="spellEnd"/>
      <w:r w:rsidRPr="00517660">
        <w:rPr>
          <w:rFonts w:ascii="Arial" w:hAnsi="Arial"/>
          <w:szCs w:val="22"/>
        </w:rPr>
        <w:t xml:space="preserve"> </w:t>
      </w:r>
      <w:proofErr w:type="spellStart"/>
      <w:r w:rsidRPr="00517660">
        <w:rPr>
          <w:rFonts w:ascii="Arial" w:hAnsi="Arial"/>
          <w:szCs w:val="22"/>
        </w:rPr>
        <w:t>en</w:t>
      </w:r>
      <w:proofErr w:type="spellEnd"/>
      <w:r w:rsidRPr="00517660">
        <w:rPr>
          <w:rFonts w:ascii="Arial" w:hAnsi="Arial"/>
          <w:szCs w:val="22"/>
        </w:rPr>
        <w:t xml:space="preserve"> </w:t>
      </w:r>
      <w:proofErr w:type="spellStart"/>
      <w:r w:rsidRPr="00517660">
        <w:rPr>
          <w:rFonts w:ascii="Arial" w:hAnsi="Arial"/>
          <w:szCs w:val="22"/>
        </w:rPr>
        <w:t>Investigación</w:t>
      </w:r>
      <w:proofErr w:type="spellEnd"/>
      <w:r w:rsidRPr="00517660">
        <w:rPr>
          <w:rFonts w:ascii="Arial" w:hAnsi="Arial"/>
          <w:szCs w:val="22"/>
        </w:rPr>
        <w:t xml:space="preserve"> FUMELIT, </w:t>
      </w:r>
      <w:proofErr w:type="spellStart"/>
      <w:r w:rsidRPr="00517660">
        <w:rPr>
          <w:rFonts w:ascii="Arial" w:hAnsi="Arial"/>
          <w:szCs w:val="22"/>
        </w:rPr>
        <w:t>Comité</w:t>
      </w:r>
      <w:proofErr w:type="spellEnd"/>
      <w:r w:rsidRPr="00517660">
        <w:rPr>
          <w:rFonts w:ascii="Arial" w:hAnsi="Arial"/>
          <w:szCs w:val="22"/>
        </w:rPr>
        <w:t xml:space="preserve"> de </w:t>
      </w:r>
      <w:proofErr w:type="spellStart"/>
      <w:r w:rsidRPr="00517660">
        <w:rPr>
          <w:rFonts w:ascii="Arial" w:hAnsi="Arial"/>
          <w:szCs w:val="22"/>
        </w:rPr>
        <w:t>Ética</w:t>
      </w:r>
      <w:proofErr w:type="spellEnd"/>
      <w:r w:rsidRPr="00517660">
        <w:rPr>
          <w:rFonts w:ascii="Arial" w:hAnsi="Arial"/>
          <w:szCs w:val="22"/>
        </w:rPr>
        <w:t xml:space="preserve"> del Centro de </w:t>
      </w:r>
      <w:proofErr w:type="spellStart"/>
      <w:r w:rsidRPr="00517660">
        <w:rPr>
          <w:rFonts w:ascii="Arial" w:hAnsi="Arial"/>
          <w:szCs w:val="22"/>
        </w:rPr>
        <w:t>Osteopatías</w:t>
      </w:r>
      <w:proofErr w:type="spellEnd"/>
      <w:r w:rsidRPr="00517660">
        <w:rPr>
          <w:rFonts w:ascii="Arial" w:hAnsi="Arial"/>
          <w:szCs w:val="22"/>
        </w:rPr>
        <w:t xml:space="preserve"> </w:t>
      </w:r>
      <w:proofErr w:type="spellStart"/>
      <w:r w:rsidRPr="00517660">
        <w:rPr>
          <w:rFonts w:ascii="Arial" w:hAnsi="Arial"/>
          <w:szCs w:val="22"/>
        </w:rPr>
        <w:t>Médicas</w:t>
      </w:r>
      <w:proofErr w:type="spellEnd"/>
      <w:r w:rsidRPr="00517660">
        <w:rPr>
          <w:rFonts w:ascii="Arial" w:hAnsi="Arial"/>
          <w:szCs w:val="22"/>
        </w:rPr>
        <w:t xml:space="preserve">, </w:t>
      </w:r>
      <w:proofErr w:type="spellStart"/>
      <w:r w:rsidRPr="00517660">
        <w:rPr>
          <w:rFonts w:ascii="Arial" w:hAnsi="Arial"/>
          <w:szCs w:val="22"/>
        </w:rPr>
        <w:t>Comité</w:t>
      </w:r>
      <w:proofErr w:type="spellEnd"/>
      <w:r w:rsidRPr="00517660">
        <w:rPr>
          <w:rFonts w:ascii="Arial" w:hAnsi="Arial"/>
          <w:szCs w:val="22"/>
        </w:rPr>
        <w:t xml:space="preserve"> de </w:t>
      </w:r>
      <w:proofErr w:type="spellStart"/>
      <w:r w:rsidRPr="00517660">
        <w:rPr>
          <w:rFonts w:ascii="Arial" w:hAnsi="Arial"/>
          <w:szCs w:val="22"/>
        </w:rPr>
        <w:t>Ética</w:t>
      </w:r>
      <w:proofErr w:type="spellEnd"/>
      <w:r w:rsidRPr="00517660">
        <w:rPr>
          <w:rFonts w:ascii="Arial" w:hAnsi="Arial"/>
          <w:szCs w:val="22"/>
        </w:rPr>
        <w:t xml:space="preserve"> </w:t>
      </w:r>
      <w:proofErr w:type="spellStart"/>
      <w:r w:rsidRPr="00517660">
        <w:rPr>
          <w:rFonts w:ascii="Arial" w:hAnsi="Arial"/>
          <w:szCs w:val="22"/>
        </w:rPr>
        <w:t>en</w:t>
      </w:r>
      <w:proofErr w:type="spellEnd"/>
      <w:r w:rsidRPr="00517660">
        <w:rPr>
          <w:rFonts w:ascii="Arial" w:hAnsi="Arial"/>
          <w:szCs w:val="22"/>
        </w:rPr>
        <w:t xml:space="preserve"> </w:t>
      </w:r>
      <w:proofErr w:type="spellStart"/>
      <w:r w:rsidRPr="00517660">
        <w:rPr>
          <w:rFonts w:ascii="Arial" w:hAnsi="Arial"/>
          <w:szCs w:val="22"/>
        </w:rPr>
        <w:t>Investigación</w:t>
      </w:r>
      <w:proofErr w:type="spellEnd"/>
      <w:r w:rsidRPr="00517660">
        <w:rPr>
          <w:rFonts w:ascii="Arial" w:hAnsi="Arial"/>
          <w:szCs w:val="22"/>
        </w:rPr>
        <w:t xml:space="preserve"> de CEMER, and </w:t>
      </w:r>
      <w:proofErr w:type="spellStart"/>
      <w:r w:rsidRPr="00517660">
        <w:rPr>
          <w:rFonts w:ascii="Arial" w:hAnsi="Arial"/>
          <w:szCs w:val="22"/>
        </w:rPr>
        <w:t>Comité</w:t>
      </w:r>
      <w:proofErr w:type="spellEnd"/>
      <w:r w:rsidRPr="00517660">
        <w:rPr>
          <w:rFonts w:ascii="Arial" w:hAnsi="Arial"/>
          <w:szCs w:val="22"/>
        </w:rPr>
        <w:t xml:space="preserve"> Independiente de </w:t>
      </w:r>
      <w:proofErr w:type="spellStart"/>
      <w:r w:rsidRPr="00517660">
        <w:rPr>
          <w:rFonts w:ascii="Arial" w:hAnsi="Arial"/>
          <w:szCs w:val="22"/>
        </w:rPr>
        <w:t>Ética</w:t>
      </w:r>
      <w:proofErr w:type="spellEnd"/>
      <w:r w:rsidRPr="00517660">
        <w:rPr>
          <w:rFonts w:ascii="Arial" w:hAnsi="Arial"/>
          <w:szCs w:val="22"/>
        </w:rPr>
        <w:t xml:space="preserve"> para </w:t>
      </w:r>
      <w:proofErr w:type="spellStart"/>
      <w:r w:rsidRPr="00517660">
        <w:rPr>
          <w:rFonts w:ascii="Arial" w:hAnsi="Arial"/>
          <w:szCs w:val="22"/>
        </w:rPr>
        <w:t>Ensayos</w:t>
      </w:r>
      <w:proofErr w:type="spellEnd"/>
      <w:r w:rsidRPr="00517660">
        <w:rPr>
          <w:rFonts w:ascii="Arial" w:hAnsi="Arial"/>
          <w:szCs w:val="22"/>
        </w:rPr>
        <w:t xml:space="preserve"> </w:t>
      </w:r>
      <w:proofErr w:type="spellStart"/>
      <w:r w:rsidRPr="00517660">
        <w:rPr>
          <w:rFonts w:ascii="Arial" w:hAnsi="Arial"/>
          <w:szCs w:val="22"/>
        </w:rPr>
        <w:t>en</w:t>
      </w:r>
      <w:proofErr w:type="spellEnd"/>
      <w:r w:rsidRPr="00517660">
        <w:rPr>
          <w:rFonts w:ascii="Arial" w:hAnsi="Arial"/>
          <w:szCs w:val="22"/>
        </w:rPr>
        <w:t xml:space="preserve"> </w:t>
      </w:r>
      <w:proofErr w:type="spellStart"/>
      <w:r w:rsidRPr="00517660">
        <w:rPr>
          <w:rFonts w:ascii="Arial" w:hAnsi="Arial"/>
          <w:szCs w:val="22"/>
        </w:rPr>
        <w:t>Farmacología</w:t>
      </w:r>
      <w:proofErr w:type="spellEnd"/>
      <w:r w:rsidRPr="00517660">
        <w:rPr>
          <w:rFonts w:ascii="Arial" w:hAnsi="Arial"/>
          <w:szCs w:val="22"/>
        </w:rPr>
        <w:t xml:space="preserve"> Clínica - Fundación de </w:t>
      </w:r>
      <w:proofErr w:type="spellStart"/>
      <w:r w:rsidRPr="00517660">
        <w:rPr>
          <w:rFonts w:ascii="Arial" w:hAnsi="Arial"/>
          <w:szCs w:val="22"/>
        </w:rPr>
        <w:t>Estudios</w:t>
      </w:r>
      <w:proofErr w:type="spellEnd"/>
      <w:r w:rsidRPr="00517660">
        <w:rPr>
          <w:rFonts w:ascii="Arial" w:hAnsi="Arial"/>
          <w:szCs w:val="22"/>
        </w:rPr>
        <w:t xml:space="preserve"> </w:t>
      </w:r>
      <w:proofErr w:type="spellStart"/>
      <w:r w:rsidRPr="00517660">
        <w:rPr>
          <w:rFonts w:ascii="Arial" w:hAnsi="Arial"/>
          <w:szCs w:val="22"/>
        </w:rPr>
        <w:t>Farmacológicos</w:t>
      </w:r>
      <w:proofErr w:type="spellEnd"/>
      <w:r w:rsidRPr="00517660">
        <w:rPr>
          <w:rFonts w:ascii="Arial" w:hAnsi="Arial"/>
          <w:szCs w:val="22"/>
        </w:rPr>
        <w:t xml:space="preserve"> y de </w:t>
      </w:r>
      <w:proofErr w:type="spellStart"/>
      <w:r w:rsidRPr="00517660">
        <w:rPr>
          <w:rFonts w:ascii="Arial" w:hAnsi="Arial"/>
          <w:szCs w:val="22"/>
        </w:rPr>
        <w:t>Medicamentos</w:t>
      </w:r>
      <w:proofErr w:type="spellEnd"/>
      <w:r w:rsidRPr="00517660">
        <w:rPr>
          <w:rFonts w:ascii="Arial" w:hAnsi="Arial"/>
          <w:szCs w:val="22"/>
        </w:rPr>
        <w:t xml:space="preserve"> “Prof. Luis M. </w:t>
      </w:r>
      <w:proofErr w:type="spellStart"/>
      <w:r w:rsidRPr="00517660">
        <w:rPr>
          <w:rFonts w:ascii="Arial" w:hAnsi="Arial"/>
          <w:szCs w:val="22"/>
        </w:rPr>
        <w:t>Zieher</w:t>
      </w:r>
      <w:proofErr w:type="spellEnd"/>
      <w:r w:rsidRPr="00517660">
        <w:rPr>
          <w:rFonts w:ascii="Arial" w:hAnsi="Arial"/>
          <w:szCs w:val="22"/>
        </w:rPr>
        <w:t xml:space="preserve">” (no reference numbers available). Approval in Australia was provided by </w:t>
      </w:r>
      <w:r>
        <w:rPr>
          <w:rFonts w:ascii="Arial" w:hAnsi="Arial"/>
          <w:szCs w:val="22"/>
        </w:rPr>
        <w:t xml:space="preserve">the </w:t>
      </w:r>
      <w:proofErr w:type="spellStart"/>
      <w:r w:rsidRPr="00517660">
        <w:rPr>
          <w:rFonts w:ascii="Arial" w:hAnsi="Arial"/>
          <w:szCs w:val="22"/>
        </w:rPr>
        <w:t>Bellberry</w:t>
      </w:r>
      <w:proofErr w:type="spellEnd"/>
      <w:r w:rsidRPr="00517660">
        <w:rPr>
          <w:rFonts w:ascii="Arial" w:hAnsi="Arial"/>
          <w:szCs w:val="22"/>
        </w:rPr>
        <w:t xml:space="preserve"> Human Research </w:t>
      </w:r>
      <w:r>
        <w:rPr>
          <w:rFonts w:ascii="Arial" w:hAnsi="Arial"/>
          <w:szCs w:val="22"/>
        </w:rPr>
        <w:t>EC</w:t>
      </w:r>
      <w:r w:rsidRPr="00517660">
        <w:rPr>
          <w:rFonts w:ascii="Arial" w:hAnsi="Arial"/>
          <w:szCs w:val="22"/>
        </w:rPr>
        <w:t xml:space="preserve"> (2024-01-106)</w:t>
      </w:r>
      <w:r>
        <w:rPr>
          <w:rFonts w:ascii="Arial" w:hAnsi="Arial"/>
          <w:szCs w:val="22"/>
        </w:rPr>
        <w:t xml:space="preserve">. Approval in Canada and the United States was provided by </w:t>
      </w:r>
      <w:r w:rsidRPr="00D614B8">
        <w:rPr>
          <w:rFonts w:ascii="Arial" w:hAnsi="Arial"/>
          <w:szCs w:val="22"/>
        </w:rPr>
        <w:t>Advarra IRB</w:t>
      </w:r>
      <w:r>
        <w:rPr>
          <w:rFonts w:ascii="Arial" w:hAnsi="Arial"/>
          <w:szCs w:val="22"/>
        </w:rPr>
        <w:t xml:space="preserve"> (</w:t>
      </w:r>
      <w:r w:rsidRPr="00D614B8">
        <w:rPr>
          <w:rFonts w:ascii="Arial" w:hAnsi="Arial"/>
          <w:szCs w:val="22"/>
        </w:rPr>
        <w:t>Pro00077371</w:t>
      </w:r>
      <w:r>
        <w:rPr>
          <w:rFonts w:ascii="Arial" w:hAnsi="Arial"/>
          <w:szCs w:val="22"/>
        </w:rPr>
        <w:t>).</w:t>
      </w:r>
      <w:r w:rsidRPr="00D614B8">
        <w:rPr>
          <w:rFonts w:ascii="Arial" w:hAnsi="Arial"/>
          <w:szCs w:val="22"/>
        </w:rPr>
        <w:t xml:space="preserve"> </w:t>
      </w:r>
      <w:r>
        <w:rPr>
          <w:rFonts w:ascii="Arial" w:hAnsi="Arial"/>
          <w:szCs w:val="22"/>
        </w:rPr>
        <w:t xml:space="preserve">Approval in Japan was provided by the </w:t>
      </w:r>
      <w:r w:rsidRPr="00A938E8">
        <w:rPr>
          <w:rFonts w:ascii="Arial" w:hAnsi="Arial"/>
          <w:szCs w:val="22"/>
        </w:rPr>
        <w:t xml:space="preserve">Medical Corporation </w:t>
      </w:r>
      <w:proofErr w:type="spellStart"/>
      <w:r w:rsidRPr="00A938E8">
        <w:rPr>
          <w:rFonts w:ascii="Arial" w:hAnsi="Arial"/>
          <w:szCs w:val="22"/>
        </w:rPr>
        <w:t>Shintokai</w:t>
      </w:r>
      <w:proofErr w:type="spellEnd"/>
      <w:r w:rsidRPr="00A938E8">
        <w:rPr>
          <w:rFonts w:ascii="Arial" w:hAnsi="Arial"/>
          <w:szCs w:val="22"/>
        </w:rPr>
        <w:t xml:space="preserve"> Yokohama Minoru Clinic IRB</w:t>
      </w:r>
      <w:r>
        <w:rPr>
          <w:rFonts w:ascii="Arial" w:hAnsi="Arial"/>
          <w:szCs w:val="22"/>
        </w:rPr>
        <w:t xml:space="preserve">, </w:t>
      </w:r>
      <w:r w:rsidRPr="00A938E8">
        <w:rPr>
          <w:rFonts w:ascii="Arial" w:hAnsi="Arial"/>
          <w:szCs w:val="22"/>
        </w:rPr>
        <w:t>Yamauchi Clinic IRB</w:t>
      </w:r>
      <w:r>
        <w:rPr>
          <w:rFonts w:ascii="Arial" w:hAnsi="Arial"/>
          <w:szCs w:val="22"/>
        </w:rPr>
        <w:t xml:space="preserve">, </w:t>
      </w:r>
      <w:r w:rsidRPr="00A938E8">
        <w:rPr>
          <w:rFonts w:ascii="Arial" w:hAnsi="Arial"/>
          <w:szCs w:val="22"/>
        </w:rPr>
        <w:t xml:space="preserve">Suzuki </w:t>
      </w:r>
      <w:r w:rsidRPr="00A938E8">
        <w:rPr>
          <w:rFonts w:ascii="Arial" w:hAnsi="Arial"/>
          <w:szCs w:val="22"/>
        </w:rPr>
        <w:lastRenderedPageBreak/>
        <w:t>Internal &amp; Circulatory Medical</w:t>
      </w:r>
      <w:r>
        <w:rPr>
          <w:rFonts w:ascii="Arial" w:hAnsi="Arial"/>
          <w:szCs w:val="22"/>
        </w:rPr>
        <w:t xml:space="preserve"> </w:t>
      </w:r>
      <w:r w:rsidRPr="00A938E8">
        <w:rPr>
          <w:rFonts w:ascii="Arial" w:hAnsi="Arial"/>
          <w:szCs w:val="22"/>
        </w:rPr>
        <w:t>Clinic IRB</w:t>
      </w:r>
      <w:r>
        <w:rPr>
          <w:rFonts w:ascii="Arial" w:hAnsi="Arial"/>
          <w:szCs w:val="22"/>
        </w:rPr>
        <w:t xml:space="preserve">, </w:t>
      </w:r>
      <w:r w:rsidRPr="00A938E8">
        <w:rPr>
          <w:rFonts w:ascii="Arial" w:hAnsi="Arial"/>
          <w:szCs w:val="22"/>
        </w:rPr>
        <w:t>Japan Conference of Clinical Research IRB</w:t>
      </w:r>
      <w:r>
        <w:rPr>
          <w:rFonts w:ascii="Arial" w:hAnsi="Arial"/>
          <w:szCs w:val="22"/>
        </w:rPr>
        <w:t xml:space="preserve">, </w:t>
      </w:r>
      <w:r w:rsidRPr="00A938E8">
        <w:rPr>
          <w:rFonts w:ascii="Arial" w:hAnsi="Arial"/>
          <w:szCs w:val="22"/>
        </w:rPr>
        <w:t>Japan Organization of Occupational Health and Safety Kobe Rosai Hospital IRB</w:t>
      </w:r>
      <w:r>
        <w:rPr>
          <w:rFonts w:ascii="Arial" w:hAnsi="Arial"/>
          <w:szCs w:val="22"/>
        </w:rPr>
        <w:t xml:space="preserve">, </w:t>
      </w:r>
      <w:r w:rsidRPr="00A938E8">
        <w:rPr>
          <w:rFonts w:ascii="Arial" w:hAnsi="Arial"/>
          <w:szCs w:val="22"/>
        </w:rPr>
        <w:t>Yoyogi Mental Clinic IRB</w:t>
      </w:r>
      <w:r>
        <w:rPr>
          <w:rFonts w:ascii="Arial" w:hAnsi="Arial"/>
          <w:szCs w:val="22"/>
        </w:rPr>
        <w:t xml:space="preserve">, </w:t>
      </w:r>
      <w:r w:rsidRPr="00A938E8">
        <w:rPr>
          <w:rFonts w:ascii="Arial" w:hAnsi="Arial"/>
          <w:szCs w:val="22"/>
        </w:rPr>
        <w:t>Review Board of Human Rights and Ethics for Clinical Studies IRB</w:t>
      </w:r>
      <w:r>
        <w:rPr>
          <w:rFonts w:ascii="Arial" w:hAnsi="Arial"/>
          <w:szCs w:val="22"/>
        </w:rPr>
        <w:t xml:space="preserve">, and </w:t>
      </w:r>
      <w:r w:rsidRPr="00A938E8">
        <w:rPr>
          <w:rFonts w:ascii="Arial" w:hAnsi="Arial"/>
          <w:szCs w:val="22"/>
        </w:rPr>
        <w:t xml:space="preserve">Kondo Memorial Medical Foundation </w:t>
      </w:r>
      <w:proofErr w:type="spellStart"/>
      <w:r w:rsidRPr="00A938E8">
        <w:rPr>
          <w:rFonts w:ascii="Arial" w:hAnsi="Arial"/>
          <w:szCs w:val="22"/>
        </w:rPr>
        <w:t>Tomisaka</w:t>
      </w:r>
      <w:proofErr w:type="spellEnd"/>
      <w:r w:rsidRPr="00A938E8">
        <w:rPr>
          <w:rFonts w:ascii="Arial" w:hAnsi="Arial"/>
          <w:szCs w:val="22"/>
        </w:rPr>
        <w:t xml:space="preserve"> Clinic IRB</w:t>
      </w:r>
      <w:r>
        <w:rPr>
          <w:rFonts w:ascii="Arial" w:hAnsi="Arial"/>
          <w:szCs w:val="22"/>
        </w:rPr>
        <w:t xml:space="preserve"> </w:t>
      </w:r>
      <w:r w:rsidRPr="00613F7E">
        <w:rPr>
          <w:rFonts w:ascii="Arial" w:hAnsi="Arial"/>
          <w:szCs w:val="22"/>
        </w:rPr>
        <w:t>(no reference numbers available)</w:t>
      </w:r>
      <w:r>
        <w:rPr>
          <w:rFonts w:ascii="Arial" w:hAnsi="Arial"/>
          <w:szCs w:val="22"/>
        </w:rPr>
        <w:t xml:space="preserve">; </w:t>
      </w:r>
      <w:proofErr w:type="spellStart"/>
      <w:r w:rsidRPr="00A938E8">
        <w:rPr>
          <w:rFonts w:ascii="Arial" w:hAnsi="Arial"/>
          <w:szCs w:val="22"/>
        </w:rPr>
        <w:t>Teikyo</w:t>
      </w:r>
      <w:proofErr w:type="spellEnd"/>
      <w:r w:rsidRPr="00A938E8">
        <w:rPr>
          <w:rFonts w:ascii="Arial" w:hAnsi="Arial"/>
          <w:szCs w:val="22"/>
        </w:rPr>
        <w:t xml:space="preserve"> University Hospital IRB</w:t>
      </w:r>
      <w:r>
        <w:rPr>
          <w:rFonts w:ascii="Arial" w:hAnsi="Arial"/>
          <w:szCs w:val="22"/>
        </w:rPr>
        <w:t xml:space="preserve"> (</w:t>
      </w:r>
      <w:r w:rsidRPr="00A938E8">
        <w:rPr>
          <w:rFonts w:ascii="Arial" w:hAnsi="Arial"/>
          <w:szCs w:val="22"/>
        </w:rPr>
        <w:t>R24-454</w:t>
      </w:r>
      <w:r>
        <w:rPr>
          <w:rFonts w:ascii="Arial" w:hAnsi="Arial"/>
          <w:szCs w:val="22"/>
        </w:rPr>
        <w:t xml:space="preserve">); </w:t>
      </w:r>
      <w:r w:rsidRPr="00A938E8">
        <w:rPr>
          <w:rFonts w:ascii="Arial" w:hAnsi="Arial"/>
          <w:szCs w:val="22"/>
        </w:rPr>
        <w:t>Kumamoto University Hospital IRB</w:t>
      </w:r>
      <w:r>
        <w:rPr>
          <w:rFonts w:ascii="Arial" w:hAnsi="Arial"/>
          <w:szCs w:val="22"/>
        </w:rPr>
        <w:t xml:space="preserve"> (</w:t>
      </w:r>
      <w:r w:rsidRPr="00A938E8">
        <w:rPr>
          <w:rFonts w:ascii="Arial" w:hAnsi="Arial"/>
          <w:szCs w:val="22"/>
        </w:rPr>
        <w:t>2024011</w:t>
      </w:r>
      <w:r>
        <w:rPr>
          <w:rFonts w:ascii="Arial" w:hAnsi="Arial"/>
          <w:szCs w:val="22"/>
        </w:rPr>
        <w:t xml:space="preserve">); </w:t>
      </w:r>
      <w:r w:rsidRPr="00A938E8">
        <w:rPr>
          <w:rFonts w:ascii="Arial" w:hAnsi="Arial"/>
          <w:szCs w:val="22"/>
        </w:rPr>
        <w:t>Showa Medical University Hospital IRB</w:t>
      </w:r>
      <w:r>
        <w:rPr>
          <w:rFonts w:ascii="Arial" w:hAnsi="Arial"/>
          <w:szCs w:val="22"/>
        </w:rPr>
        <w:t xml:space="preserve"> (</w:t>
      </w:r>
      <w:r w:rsidRPr="00A938E8">
        <w:rPr>
          <w:rFonts w:ascii="Arial" w:hAnsi="Arial"/>
          <w:szCs w:val="22"/>
        </w:rPr>
        <w:t>2411004</w:t>
      </w:r>
      <w:r>
        <w:rPr>
          <w:rFonts w:ascii="Arial" w:hAnsi="Arial"/>
          <w:szCs w:val="22"/>
        </w:rPr>
        <w:t xml:space="preserve">); </w:t>
      </w:r>
      <w:r w:rsidRPr="00A938E8">
        <w:rPr>
          <w:rFonts w:ascii="Arial" w:hAnsi="Arial"/>
          <w:szCs w:val="22"/>
        </w:rPr>
        <w:t>Aso Iizuka Hospital IRB</w:t>
      </w:r>
      <w:r>
        <w:rPr>
          <w:rFonts w:ascii="Arial" w:hAnsi="Arial"/>
          <w:szCs w:val="22"/>
        </w:rPr>
        <w:t xml:space="preserve"> (</w:t>
      </w:r>
      <w:r w:rsidRPr="00A938E8">
        <w:rPr>
          <w:rFonts w:ascii="Arial" w:hAnsi="Arial"/>
          <w:szCs w:val="22"/>
        </w:rPr>
        <w:t>45383</w:t>
      </w:r>
      <w:r>
        <w:rPr>
          <w:rFonts w:ascii="Arial" w:hAnsi="Arial"/>
          <w:szCs w:val="22"/>
        </w:rPr>
        <w:t xml:space="preserve">); and </w:t>
      </w:r>
      <w:r w:rsidRPr="00A938E8">
        <w:rPr>
          <w:rFonts w:ascii="Arial" w:hAnsi="Arial"/>
          <w:szCs w:val="22"/>
        </w:rPr>
        <w:t>Hospital of the University of Occupational and Environmental Health, Japan IRB</w:t>
      </w:r>
      <w:r>
        <w:rPr>
          <w:rFonts w:ascii="Arial" w:hAnsi="Arial"/>
          <w:szCs w:val="22"/>
        </w:rPr>
        <w:t xml:space="preserve"> (</w:t>
      </w:r>
      <w:r w:rsidRPr="00A938E8">
        <w:rPr>
          <w:rFonts w:ascii="Arial" w:hAnsi="Arial"/>
          <w:szCs w:val="22"/>
        </w:rPr>
        <w:t>10556</w:t>
      </w:r>
      <w:r>
        <w:rPr>
          <w:rFonts w:ascii="Arial" w:hAnsi="Arial"/>
          <w:szCs w:val="22"/>
        </w:rPr>
        <w:t xml:space="preserve">). Approval in South Korea was provided by the </w:t>
      </w:r>
      <w:r w:rsidRPr="00773F86">
        <w:rPr>
          <w:rFonts w:ascii="Arial" w:hAnsi="Arial"/>
          <w:szCs w:val="22"/>
        </w:rPr>
        <w:t>Kosin University Gospel Hospital IRB</w:t>
      </w:r>
      <w:r>
        <w:rPr>
          <w:rFonts w:ascii="Arial" w:hAnsi="Arial"/>
          <w:szCs w:val="22"/>
        </w:rPr>
        <w:t xml:space="preserve"> (</w:t>
      </w:r>
      <w:r w:rsidRPr="00773F86">
        <w:rPr>
          <w:rFonts w:ascii="Arial" w:hAnsi="Arial"/>
          <w:szCs w:val="22"/>
        </w:rPr>
        <w:t>2024-06-009</w:t>
      </w:r>
      <w:r>
        <w:rPr>
          <w:rFonts w:ascii="Arial" w:hAnsi="Arial"/>
          <w:szCs w:val="22"/>
        </w:rPr>
        <w:t xml:space="preserve">); </w:t>
      </w:r>
      <w:r w:rsidRPr="00773F86">
        <w:rPr>
          <w:rFonts w:ascii="Arial" w:hAnsi="Arial"/>
          <w:szCs w:val="22"/>
        </w:rPr>
        <w:t>Hanyang University Seoul Hospital IRB</w:t>
      </w:r>
      <w:r>
        <w:rPr>
          <w:rFonts w:ascii="Arial" w:hAnsi="Arial"/>
          <w:szCs w:val="22"/>
        </w:rPr>
        <w:t xml:space="preserve"> (</w:t>
      </w:r>
      <w:r w:rsidRPr="00773F86">
        <w:rPr>
          <w:rFonts w:ascii="Arial" w:hAnsi="Arial"/>
          <w:szCs w:val="22"/>
        </w:rPr>
        <w:t>2024-03-024</w:t>
      </w:r>
      <w:r>
        <w:rPr>
          <w:rFonts w:ascii="Arial" w:hAnsi="Arial"/>
          <w:szCs w:val="22"/>
        </w:rPr>
        <w:t xml:space="preserve">); </w:t>
      </w:r>
      <w:r w:rsidRPr="00773F86">
        <w:rPr>
          <w:rFonts w:ascii="Arial" w:hAnsi="Arial"/>
          <w:szCs w:val="22"/>
        </w:rPr>
        <w:t>Seoul National University Bundang Hospital IRB</w:t>
      </w:r>
      <w:r>
        <w:rPr>
          <w:rFonts w:ascii="Arial" w:hAnsi="Arial"/>
          <w:szCs w:val="22"/>
        </w:rPr>
        <w:t xml:space="preserve"> (</w:t>
      </w:r>
      <w:r w:rsidRPr="00773F86">
        <w:rPr>
          <w:rFonts w:ascii="Arial" w:hAnsi="Arial"/>
          <w:szCs w:val="22"/>
        </w:rPr>
        <w:t>B-2409-925-402</w:t>
      </w:r>
      <w:r>
        <w:rPr>
          <w:rFonts w:ascii="Arial" w:hAnsi="Arial"/>
          <w:szCs w:val="22"/>
        </w:rPr>
        <w:t xml:space="preserve">); </w:t>
      </w:r>
      <w:r w:rsidRPr="00773F86">
        <w:rPr>
          <w:rFonts w:ascii="Arial" w:hAnsi="Arial"/>
          <w:szCs w:val="22"/>
        </w:rPr>
        <w:t>Seoul National University Hospital IRB</w:t>
      </w:r>
      <w:r>
        <w:rPr>
          <w:rFonts w:ascii="Arial" w:hAnsi="Arial"/>
          <w:szCs w:val="22"/>
        </w:rPr>
        <w:t xml:space="preserve"> (</w:t>
      </w:r>
      <w:r w:rsidRPr="00773F86">
        <w:rPr>
          <w:rFonts w:ascii="Arial" w:hAnsi="Arial"/>
          <w:szCs w:val="22"/>
        </w:rPr>
        <w:t>H-2404-114-1532</w:t>
      </w:r>
      <w:r>
        <w:rPr>
          <w:rFonts w:ascii="Arial" w:hAnsi="Arial"/>
          <w:szCs w:val="22"/>
        </w:rPr>
        <w:t xml:space="preserve">); </w:t>
      </w:r>
      <w:r w:rsidRPr="00773F86">
        <w:rPr>
          <w:rFonts w:ascii="Arial" w:hAnsi="Arial"/>
          <w:szCs w:val="22"/>
        </w:rPr>
        <w:t>Korea University Anam Hospital IRB</w:t>
      </w:r>
      <w:r>
        <w:rPr>
          <w:rFonts w:ascii="Arial" w:hAnsi="Arial"/>
          <w:szCs w:val="22"/>
        </w:rPr>
        <w:t xml:space="preserve"> (no reference number available); </w:t>
      </w:r>
      <w:r w:rsidRPr="00773F86">
        <w:rPr>
          <w:rFonts w:ascii="Arial" w:hAnsi="Arial"/>
          <w:szCs w:val="22"/>
        </w:rPr>
        <w:t xml:space="preserve">Ewha </w:t>
      </w:r>
      <w:proofErr w:type="spellStart"/>
      <w:r w:rsidRPr="00773F86">
        <w:rPr>
          <w:rFonts w:ascii="Arial" w:hAnsi="Arial"/>
          <w:szCs w:val="22"/>
        </w:rPr>
        <w:t>Womans</w:t>
      </w:r>
      <w:proofErr w:type="spellEnd"/>
      <w:r w:rsidRPr="00773F86">
        <w:rPr>
          <w:rFonts w:ascii="Arial" w:hAnsi="Arial"/>
          <w:szCs w:val="22"/>
        </w:rPr>
        <w:t xml:space="preserve"> University Seoul Hospital IRB</w:t>
      </w:r>
      <w:r>
        <w:rPr>
          <w:rFonts w:ascii="Arial" w:hAnsi="Arial"/>
          <w:szCs w:val="22"/>
        </w:rPr>
        <w:t xml:space="preserve"> (</w:t>
      </w:r>
      <w:r w:rsidRPr="00773F86">
        <w:rPr>
          <w:rFonts w:ascii="Arial" w:hAnsi="Arial"/>
          <w:szCs w:val="22"/>
        </w:rPr>
        <w:t>2024-03-031</w:t>
      </w:r>
      <w:r>
        <w:rPr>
          <w:rFonts w:ascii="Arial" w:hAnsi="Arial"/>
          <w:szCs w:val="22"/>
        </w:rPr>
        <w:t xml:space="preserve">); </w:t>
      </w:r>
      <w:r w:rsidRPr="00773F86">
        <w:rPr>
          <w:rFonts w:ascii="Arial" w:hAnsi="Arial"/>
          <w:szCs w:val="22"/>
        </w:rPr>
        <w:t xml:space="preserve">Kyungpook National University </w:t>
      </w:r>
      <w:proofErr w:type="spellStart"/>
      <w:r w:rsidRPr="00773F86">
        <w:rPr>
          <w:rFonts w:ascii="Arial" w:hAnsi="Arial"/>
          <w:szCs w:val="22"/>
        </w:rPr>
        <w:t>Chilgok</w:t>
      </w:r>
      <w:proofErr w:type="spellEnd"/>
      <w:r w:rsidRPr="00773F86">
        <w:rPr>
          <w:rFonts w:ascii="Arial" w:hAnsi="Arial"/>
          <w:szCs w:val="22"/>
        </w:rPr>
        <w:t xml:space="preserve"> Hospital IRB</w:t>
      </w:r>
      <w:r>
        <w:rPr>
          <w:rFonts w:ascii="Arial" w:hAnsi="Arial"/>
          <w:szCs w:val="22"/>
        </w:rPr>
        <w:t xml:space="preserve"> (</w:t>
      </w:r>
      <w:r w:rsidRPr="00773F86">
        <w:rPr>
          <w:rFonts w:ascii="Arial" w:hAnsi="Arial"/>
          <w:szCs w:val="22"/>
        </w:rPr>
        <w:t>219912/2024-04-044-004</w:t>
      </w:r>
      <w:r>
        <w:rPr>
          <w:rFonts w:ascii="Arial" w:hAnsi="Arial"/>
          <w:szCs w:val="22"/>
        </w:rPr>
        <w:t xml:space="preserve">); </w:t>
      </w:r>
      <w:r w:rsidRPr="00773F86">
        <w:rPr>
          <w:rFonts w:ascii="Arial" w:hAnsi="Arial"/>
          <w:szCs w:val="22"/>
        </w:rPr>
        <w:t xml:space="preserve">SMG-SNU </w:t>
      </w:r>
      <w:proofErr w:type="spellStart"/>
      <w:r w:rsidRPr="00773F86">
        <w:rPr>
          <w:rFonts w:ascii="Arial" w:hAnsi="Arial"/>
          <w:szCs w:val="22"/>
        </w:rPr>
        <w:t>Boramae</w:t>
      </w:r>
      <w:proofErr w:type="spellEnd"/>
      <w:r w:rsidRPr="00773F86">
        <w:rPr>
          <w:rFonts w:ascii="Arial" w:hAnsi="Arial"/>
          <w:szCs w:val="22"/>
        </w:rPr>
        <w:t xml:space="preserve"> Medical Center IRB</w:t>
      </w:r>
      <w:r>
        <w:rPr>
          <w:rFonts w:ascii="Arial" w:hAnsi="Arial"/>
          <w:szCs w:val="22"/>
        </w:rPr>
        <w:t xml:space="preserve"> (</w:t>
      </w:r>
      <w:r w:rsidRPr="00773F86">
        <w:rPr>
          <w:rFonts w:ascii="Arial" w:hAnsi="Arial"/>
          <w:szCs w:val="22"/>
        </w:rPr>
        <w:t>30-2024-57</w:t>
      </w:r>
      <w:r>
        <w:rPr>
          <w:rFonts w:ascii="Arial" w:hAnsi="Arial"/>
          <w:szCs w:val="22"/>
        </w:rPr>
        <w:t xml:space="preserve">); </w:t>
      </w:r>
      <w:proofErr w:type="spellStart"/>
      <w:r w:rsidRPr="00773F86">
        <w:rPr>
          <w:rFonts w:ascii="Arial" w:hAnsi="Arial"/>
          <w:szCs w:val="22"/>
        </w:rPr>
        <w:t>Ajou</w:t>
      </w:r>
      <w:proofErr w:type="spellEnd"/>
      <w:r w:rsidRPr="00773F86">
        <w:rPr>
          <w:rFonts w:ascii="Arial" w:hAnsi="Arial"/>
          <w:szCs w:val="22"/>
        </w:rPr>
        <w:t xml:space="preserve"> University Hospital HRPC (Human Research Protection Center)</w:t>
      </w:r>
      <w:r>
        <w:rPr>
          <w:rFonts w:ascii="Arial" w:hAnsi="Arial"/>
          <w:szCs w:val="22"/>
        </w:rPr>
        <w:t xml:space="preserve"> (</w:t>
      </w:r>
      <w:r w:rsidRPr="00773F86">
        <w:rPr>
          <w:rFonts w:ascii="Arial" w:hAnsi="Arial"/>
          <w:szCs w:val="22"/>
        </w:rPr>
        <w:t>AJOUIRB-CT-2024-450</w:t>
      </w:r>
      <w:r>
        <w:rPr>
          <w:rFonts w:ascii="Arial" w:hAnsi="Arial"/>
          <w:szCs w:val="22"/>
        </w:rPr>
        <w:t xml:space="preserve">); and </w:t>
      </w:r>
      <w:proofErr w:type="spellStart"/>
      <w:r w:rsidRPr="00773F86">
        <w:rPr>
          <w:rFonts w:ascii="Arial" w:hAnsi="Arial"/>
          <w:szCs w:val="22"/>
        </w:rPr>
        <w:t>Konkuk</w:t>
      </w:r>
      <w:proofErr w:type="spellEnd"/>
      <w:r w:rsidRPr="00773F86">
        <w:rPr>
          <w:rFonts w:ascii="Arial" w:hAnsi="Arial"/>
          <w:szCs w:val="22"/>
        </w:rPr>
        <w:t xml:space="preserve"> University Medical Center IRB</w:t>
      </w:r>
      <w:r>
        <w:rPr>
          <w:rFonts w:ascii="Arial" w:hAnsi="Arial"/>
          <w:szCs w:val="22"/>
        </w:rPr>
        <w:t xml:space="preserve"> (</w:t>
      </w:r>
      <w:r w:rsidRPr="00773F86">
        <w:rPr>
          <w:rFonts w:ascii="Arial" w:hAnsi="Arial"/>
          <w:szCs w:val="22"/>
        </w:rPr>
        <w:t>KUMC2024-04-045</w:t>
      </w:r>
      <w:r>
        <w:rPr>
          <w:rFonts w:ascii="Arial" w:hAnsi="Arial"/>
          <w:szCs w:val="22"/>
        </w:rPr>
        <w:t xml:space="preserve">). Approval in Taiwan was provided by the </w:t>
      </w:r>
      <w:r w:rsidRPr="00773F86">
        <w:rPr>
          <w:rFonts w:ascii="Arial" w:hAnsi="Arial"/>
          <w:szCs w:val="22"/>
        </w:rPr>
        <w:t xml:space="preserve">China Medical University Hospital Research </w:t>
      </w:r>
      <w:r>
        <w:rPr>
          <w:rFonts w:ascii="Arial" w:hAnsi="Arial"/>
          <w:szCs w:val="22"/>
        </w:rPr>
        <w:t>EC (</w:t>
      </w:r>
      <w:r w:rsidRPr="00773F86">
        <w:rPr>
          <w:rFonts w:ascii="Arial" w:hAnsi="Arial"/>
          <w:szCs w:val="22"/>
        </w:rPr>
        <w:t>CMUH113-REC3-089</w:t>
      </w:r>
      <w:r>
        <w:rPr>
          <w:rFonts w:ascii="Arial" w:hAnsi="Arial"/>
          <w:szCs w:val="22"/>
        </w:rPr>
        <w:t xml:space="preserve">); </w:t>
      </w:r>
      <w:r w:rsidRPr="00773F86">
        <w:rPr>
          <w:rFonts w:ascii="Arial" w:hAnsi="Arial"/>
          <w:szCs w:val="22"/>
        </w:rPr>
        <w:t xml:space="preserve">National Taiwan University Hospital Research </w:t>
      </w:r>
      <w:r>
        <w:rPr>
          <w:rFonts w:ascii="Arial" w:hAnsi="Arial"/>
          <w:szCs w:val="22"/>
        </w:rPr>
        <w:t>EC (</w:t>
      </w:r>
      <w:r w:rsidRPr="00773F86">
        <w:rPr>
          <w:rFonts w:ascii="Arial" w:hAnsi="Arial"/>
          <w:szCs w:val="22"/>
        </w:rPr>
        <w:t>202405036MSC</w:t>
      </w:r>
      <w:r>
        <w:rPr>
          <w:rFonts w:ascii="Arial" w:hAnsi="Arial"/>
          <w:szCs w:val="22"/>
        </w:rPr>
        <w:t xml:space="preserve">); </w:t>
      </w:r>
      <w:r w:rsidRPr="00773F86">
        <w:rPr>
          <w:rFonts w:ascii="Arial" w:hAnsi="Arial"/>
          <w:szCs w:val="22"/>
        </w:rPr>
        <w:t>IRB of Taichung Veterans General Hospital</w:t>
      </w:r>
      <w:r>
        <w:rPr>
          <w:rFonts w:ascii="Arial" w:hAnsi="Arial"/>
          <w:szCs w:val="22"/>
        </w:rPr>
        <w:t xml:space="preserve"> (</w:t>
      </w:r>
      <w:r w:rsidRPr="00773F86">
        <w:rPr>
          <w:rFonts w:ascii="Arial" w:hAnsi="Arial"/>
          <w:szCs w:val="22"/>
        </w:rPr>
        <w:t>SC24270B</w:t>
      </w:r>
      <w:r>
        <w:rPr>
          <w:rFonts w:ascii="Arial" w:hAnsi="Arial"/>
          <w:szCs w:val="22"/>
        </w:rPr>
        <w:t xml:space="preserve">); and </w:t>
      </w:r>
      <w:r w:rsidRPr="00773F86">
        <w:rPr>
          <w:rFonts w:ascii="Arial" w:hAnsi="Arial"/>
          <w:szCs w:val="22"/>
        </w:rPr>
        <w:t>Kaohsiung Medical University Chung-Ho Memorial Hospital IRB</w:t>
      </w:r>
      <w:r>
        <w:rPr>
          <w:rFonts w:ascii="Arial" w:hAnsi="Arial"/>
          <w:szCs w:val="22"/>
        </w:rPr>
        <w:t xml:space="preserve"> (</w:t>
      </w:r>
      <w:r w:rsidRPr="00773F86">
        <w:rPr>
          <w:rFonts w:ascii="Arial" w:hAnsi="Arial"/>
          <w:szCs w:val="22"/>
        </w:rPr>
        <w:t>KMUHIRB-F(I)-20240115</w:t>
      </w:r>
      <w:r>
        <w:rPr>
          <w:rFonts w:ascii="Arial" w:hAnsi="Arial"/>
          <w:szCs w:val="22"/>
        </w:rPr>
        <w:t xml:space="preserve">). </w:t>
      </w:r>
      <w:r w:rsidRPr="00517660">
        <w:rPr>
          <w:rFonts w:ascii="Arial" w:hAnsi="Arial"/>
          <w:szCs w:val="22"/>
        </w:rPr>
        <w:t>All patients provided written, informed consent.</w:t>
      </w:r>
      <w:r w:rsidR="00775701" w:rsidRPr="00A84C80">
        <w:rPr>
          <w:rFonts w:ascii="Arial" w:hAnsi="Arial"/>
        </w:rPr>
        <w:br w:type="page"/>
      </w:r>
    </w:p>
    <w:p w14:paraId="0A9698EB" w14:textId="77777777" w:rsidR="00775701" w:rsidRPr="00A84C80" w:rsidRDefault="00775701" w:rsidP="00ED0E07">
      <w:pPr>
        <w:keepNext/>
        <w:spacing w:after="120" w:line="480" w:lineRule="auto"/>
        <w:outlineLvl w:val="1"/>
        <w:rPr>
          <w:rFonts w:ascii="Arial" w:hAnsi="Arial"/>
          <w:b/>
          <w:sz w:val="28"/>
        </w:rPr>
      </w:pPr>
      <w:r w:rsidRPr="00A84C80">
        <w:rPr>
          <w:rFonts w:ascii="Arial" w:hAnsi="Arial"/>
          <w:b/>
          <w:sz w:val="28"/>
        </w:rPr>
        <w:lastRenderedPageBreak/>
        <w:t>Supplementary tables and figures</w:t>
      </w:r>
    </w:p>
    <w:p w14:paraId="4E751416" w14:textId="77777777" w:rsidR="00775701" w:rsidRPr="00A84C80" w:rsidRDefault="00775701" w:rsidP="00ED0E07">
      <w:pPr>
        <w:pStyle w:val="Heading3"/>
        <w:spacing w:line="480" w:lineRule="auto"/>
        <w:rPr>
          <w:rFonts w:ascii="Arial" w:hAnsi="Arial"/>
          <w:i w:val="0"/>
          <w:sz w:val="24"/>
        </w:rPr>
      </w:pPr>
      <w:r w:rsidRPr="007D493B">
        <w:rPr>
          <w:rFonts w:ascii="Arial" w:hAnsi="Arial" w:cs="Arial"/>
          <w:b/>
          <w:bCs w:val="0"/>
          <w:i w:val="0"/>
          <w:iCs/>
          <w:sz w:val="24"/>
        </w:rPr>
        <w:t>Supplementary</w:t>
      </w:r>
      <w:r w:rsidRPr="0020030C" w:rsidDel="0020030C">
        <w:rPr>
          <w:rFonts w:ascii="Arial" w:hAnsi="Arial" w:cs="Arial"/>
          <w:b/>
          <w:i w:val="0"/>
          <w:iCs/>
          <w:sz w:val="24"/>
          <w:szCs w:val="28"/>
        </w:rPr>
        <w:t xml:space="preserve"> </w:t>
      </w:r>
      <w:r w:rsidRPr="00A84C80">
        <w:rPr>
          <w:rFonts w:ascii="Arial" w:hAnsi="Arial"/>
          <w:b/>
          <w:i w:val="0"/>
          <w:sz w:val="24"/>
        </w:rPr>
        <w:t>Table 1.</w:t>
      </w:r>
      <w:r w:rsidRPr="00A84C80">
        <w:rPr>
          <w:rFonts w:ascii="Arial" w:hAnsi="Arial"/>
          <w:i w:val="0"/>
          <w:sz w:val="24"/>
        </w:rPr>
        <w:t xml:space="preserve"> Eligibility criteria at screening and randomization</w:t>
      </w:r>
    </w:p>
    <w:tbl>
      <w:tblPr>
        <w:tblStyle w:val="TableGrid"/>
        <w:tblW w:w="8075" w:type="dxa"/>
        <w:tblLook w:val="04A0" w:firstRow="1" w:lastRow="0" w:firstColumn="1" w:lastColumn="0" w:noHBand="0" w:noVBand="1"/>
      </w:tblPr>
      <w:tblGrid>
        <w:gridCol w:w="8075"/>
      </w:tblGrid>
      <w:tr w:rsidR="00775701" w:rsidRPr="00506FE5" w14:paraId="4B3EA1CB" w14:textId="77777777">
        <w:trPr>
          <w:cantSplit/>
          <w:trHeight w:val="10"/>
        </w:trPr>
        <w:tc>
          <w:tcPr>
            <w:tcW w:w="8075" w:type="dxa"/>
            <w:shd w:val="clear" w:color="auto" w:fill="F2F2F2" w:themeFill="background1" w:themeFillShade="F2"/>
          </w:tcPr>
          <w:p w14:paraId="7C9069FA" w14:textId="77777777" w:rsidR="00775701" w:rsidRPr="00A84C80" w:rsidRDefault="00775701">
            <w:pPr>
              <w:spacing w:line="480" w:lineRule="auto"/>
              <w:rPr>
                <w:rFonts w:ascii="Arial" w:hAnsi="Arial"/>
                <w:b/>
                <w:sz w:val="20"/>
              </w:rPr>
            </w:pPr>
            <w:r w:rsidRPr="00A84C80">
              <w:rPr>
                <w:rFonts w:ascii="Arial" w:hAnsi="Arial"/>
                <w:b/>
                <w:sz w:val="20"/>
              </w:rPr>
              <w:t>Inclusion criteria</w:t>
            </w:r>
          </w:p>
        </w:tc>
      </w:tr>
      <w:tr w:rsidR="00775701" w:rsidRPr="00506FE5" w14:paraId="54D5552A" w14:textId="77777777">
        <w:trPr>
          <w:cantSplit/>
          <w:trHeight w:val="10"/>
        </w:trPr>
        <w:tc>
          <w:tcPr>
            <w:tcW w:w="8075" w:type="dxa"/>
          </w:tcPr>
          <w:p w14:paraId="3CD1B9E5" w14:textId="77777777" w:rsidR="00775701" w:rsidRPr="00A84C80" w:rsidRDefault="00775701">
            <w:pPr>
              <w:spacing w:line="480" w:lineRule="auto"/>
              <w:rPr>
                <w:rFonts w:ascii="Arial" w:hAnsi="Arial"/>
                <w:sz w:val="20"/>
              </w:rPr>
            </w:pPr>
            <w:r w:rsidRPr="00A84C80">
              <w:rPr>
                <w:rFonts w:ascii="Arial" w:hAnsi="Arial"/>
                <w:sz w:val="20"/>
              </w:rPr>
              <w:t>Male or female patients 18–75 years of age at the time of signing informed consent</w:t>
            </w:r>
          </w:p>
        </w:tc>
      </w:tr>
      <w:tr w:rsidR="00775701" w:rsidRPr="00506FE5" w14:paraId="5158E102" w14:textId="77777777">
        <w:trPr>
          <w:cantSplit/>
          <w:trHeight w:val="10"/>
        </w:trPr>
        <w:tc>
          <w:tcPr>
            <w:tcW w:w="8075" w:type="dxa"/>
          </w:tcPr>
          <w:p w14:paraId="17311755" w14:textId="77777777" w:rsidR="00775701" w:rsidRPr="00A84C80" w:rsidRDefault="00775701">
            <w:pPr>
              <w:spacing w:line="480" w:lineRule="auto"/>
              <w:rPr>
                <w:rFonts w:ascii="Arial" w:hAnsi="Arial"/>
                <w:sz w:val="20"/>
              </w:rPr>
            </w:pPr>
            <w:r w:rsidRPr="00A84C80">
              <w:rPr>
                <w:rFonts w:ascii="Arial" w:hAnsi="Arial"/>
                <w:sz w:val="20"/>
              </w:rPr>
              <w:t>Capable of providing signed informed consent</w:t>
            </w:r>
          </w:p>
        </w:tc>
      </w:tr>
      <w:tr w:rsidR="00775701" w:rsidRPr="00506FE5" w14:paraId="4010F0BA" w14:textId="77777777">
        <w:trPr>
          <w:cantSplit/>
          <w:trHeight w:val="10"/>
        </w:trPr>
        <w:tc>
          <w:tcPr>
            <w:tcW w:w="8075" w:type="dxa"/>
          </w:tcPr>
          <w:p w14:paraId="59BCEE5B" w14:textId="77777777" w:rsidR="00775701" w:rsidRPr="00A84C80" w:rsidRDefault="00775701">
            <w:pPr>
              <w:spacing w:line="480" w:lineRule="auto"/>
              <w:rPr>
                <w:rFonts w:ascii="Arial" w:hAnsi="Arial"/>
                <w:sz w:val="20"/>
              </w:rPr>
            </w:pPr>
            <w:r w:rsidRPr="007D493B">
              <w:rPr>
                <w:rFonts w:ascii="Arial" w:hAnsi="Arial" w:cs="Arial"/>
                <w:sz w:val="20"/>
              </w:rPr>
              <w:t>Diagnosis of asthma according to GINA 2023 recommendations prior to or at the screening visit</w:t>
            </w:r>
            <w:r w:rsidRPr="00AD7A80">
              <w:rPr>
                <w:rFonts w:ascii="Arial" w:hAnsi="Arial" w:cs="Arial"/>
                <w:noProof/>
                <w:sz w:val="20"/>
                <w:vertAlign w:val="superscript"/>
              </w:rPr>
              <w:t>7</w:t>
            </w:r>
          </w:p>
        </w:tc>
      </w:tr>
      <w:tr w:rsidR="00775701" w:rsidRPr="00506FE5" w14:paraId="5F6CC0C5" w14:textId="77777777">
        <w:trPr>
          <w:cantSplit/>
          <w:trHeight w:val="10"/>
        </w:trPr>
        <w:tc>
          <w:tcPr>
            <w:tcW w:w="8075" w:type="dxa"/>
          </w:tcPr>
          <w:p w14:paraId="64EFD6FA" w14:textId="1481D5C5" w:rsidR="00775701" w:rsidRPr="00A84C80" w:rsidRDefault="00775701">
            <w:pPr>
              <w:spacing w:line="480" w:lineRule="auto"/>
              <w:rPr>
                <w:rFonts w:ascii="Arial" w:hAnsi="Arial"/>
                <w:sz w:val="20"/>
              </w:rPr>
            </w:pPr>
            <w:r w:rsidRPr="00A84C80">
              <w:rPr>
                <w:rFonts w:ascii="Arial" w:hAnsi="Arial"/>
                <w:sz w:val="20"/>
              </w:rPr>
              <w:t xml:space="preserve">Currently untreated, defined as no exposure to ICS-containing therapy within the </w:t>
            </w:r>
            <w:r w:rsidR="007F6CF2">
              <w:rPr>
                <w:rFonts w:ascii="Arial" w:hAnsi="Arial"/>
                <w:sz w:val="20"/>
              </w:rPr>
              <w:br/>
            </w:r>
            <w:r w:rsidRPr="00A84C80">
              <w:rPr>
                <w:rFonts w:ascii="Arial" w:hAnsi="Arial"/>
                <w:sz w:val="20"/>
              </w:rPr>
              <w:t>3 months prior to randomization</w:t>
            </w:r>
          </w:p>
          <w:p w14:paraId="601712A1" w14:textId="77777777" w:rsidR="00775701" w:rsidRPr="00A84C80" w:rsidRDefault="00775701">
            <w:pPr>
              <w:spacing w:line="480" w:lineRule="auto"/>
              <w:rPr>
                <w:rFonts w:ascii="Arial" w:hAnsi="Arial"/>
                <w:sz w:val="20"/>
              </w:rPr>
            </w:pPr>
            <w:r w:rsidRPr="00A84C80">
              <w:rPr>
                <w:rFonts w:ascii="Arial" w:hAnsi="Arial"/>
                <w:sz w:val="20"/>
              </w:rPr>
              <w:t>Or</w:t>
            </w:r>
          </w:p>
          <w:p w14:paraId="70329436" w14:textId="77777777" w:rsidR="00775701" w:rsidRPr="00A84C80" w:rsidRDefault="00775701">
            <w:pPr>
              <w:spacing w:line="480" w:lineRule="auto"/>
              <w:rPr>
                <w:rFonts w:ascii="Arial" w:hAnsi="Arial"/>
                <w:sz w:val="20"/>
              </w:rPr>
            </w:pPr>
            <w:r w:rsidRPr="00A84C80">
              <w:rPr>
                <w:rFonts w:ascii="Arial" w:hAnsi="Arial"/>
                <w:sz w:val="20"/>
              </w:rPr>
              <w:t>Treated with daily maintenance ICS or ICS/LABA for ≥3 months prior to randomization with no changes to maintenance asthma medications during the 3 months immediately prior to randomization</w:t>
            </w:r>
          </w:p>
        </w:tc>
      </w:tr>
      <w:tr w:rsidR="00775701" w:rsidRPr="00506FE5" w14:paraId="3AFF9BF8" w14:textId="77777777">
        <w:trPr>
          <w:cantSplit/>
          <w:trHeight w:val="10"/>
        </w:trPr>
        <w:tc>
          <w:tcPr>
            <w:tcW w:w="8075" w:type="dxa"/>
          </w:tcPr>
          <w:p w14:paraId="6A2C27CC" w14:textId="77777777" w:rsidR="00775701" w:rsidRPr="00A84C80" w:rsidRDefault="00775701">
            <w:pPr>
              <w:spacing w:line="480" w:lineRule="auto"/>
              <w:rPr>
                <w:rFonts w:ascii="Arial" w:hAnsi="Arial"/>
                <w:sz w:val="20"/>
              </w:rPr>
            </w:pPr>
            <w:r w:rsidRPr="00A84C80">
              <w:rPr>
                <w:rFonts w:ascii="Arial" w:hAnsi="Arial"/>
                <w:sz w:val="20"/>
              </w:rPr>
              <w:t>Uncontrolled asthma, defined as ACQ-6 score ≥1.5 at randomization</w:t>
            </w:r>
          </w:p>
        </w:tc>
      </w:tr>
      <w:tr w:rsidR="00775701" w:rsidRPr="00506FE5" w14:paraId="15AE2F58" w14:textId="77777777">
        <w:trPr>
          <w:cantSplit/>
          <w:trHeight w:val="10"/>
        </w:trPr>
        <w:tc>
          <w:tcPr>
            <w:tcW w:w="8075" w:type="dxa"/>
          </w:tcPr>
          <w:p w14:paraId="7B0F5148" w14:textId="77777777" w:rsidR="00775701" w:rsidRPr="00A84C80" w:rsidRDefault="00775701">
            <w:pPr>
              <w:spacing w:line="480" w:lineRule="auto"/>
              <w:rPr>
                <w:rFonts w:ascii="Arial" w:hAnsi="Arial"/>
                <w:sz w:val="20"/>
              </w:rPr>
            </w:pPr>
            <w:r w:rsidRPr="00A84C80">
              <w:rPr>
                <w:rFonts w:ascii="Arial" w:hAnsi="Arial"/>
                <w:sz w:val="20"/>
              </w:rPr>
              <w:t xml:space="preserve">Able to complete the </w:t>
            </w:r>
            <w:r w:rsidRPr="00A84C80">
              <w:rPr>
                <w:rFonts w:ascii="Arial" w:hAnsi="Arial"/>
              </w:rPr>
              <w:t>trial</w:t>
            </w:r>
            <w:r w:rsidRPr="00A84C80">
              <w:rPr>
                <w:rFonts w:ascii="Arial" w:hAnsi="Arial"/>
                <w:sz w:val="20"/>
              </w:rPr>
              <w:t xml:space="preserve"> questionnaires</w:t>
            </w:r>
          </w:p>
        </w:tc>
      </w:tr>
      <w:tr w:rsidR="00775701" w:rsidRPr="00506FE5" w14:paraId="7CB2ADCE" w14:textId="77777777">
        <w:trPr>
          <w:cantSplit/>
          <w:trHeight w:val="10"/>
        </w:trPr>
        <w:tc>
          <w:tcPr>
            <w:tcW w:w="8075" w:type="dxa"/>
          </w:tcPr>
          <w:p w14:paraId="565B03EE" w14:textId="77777777" w:rsidR="00775701" w:rsidRPr="00A84C80" w:rsidRDefault="00775701">
            <w:pPr>
              <w:spacing w:line="480" w:lineRule="auto"/>
              <w:rPr>
                <w:rFonts w:ascii="Arial" w:hAnsi="Arial"/>
                <w:sz w:val="20"/>
              </w:rPr>
            </w:pPr>
            <w:r w:rsidRPr="00A84C80">
              <w:rPr>
                <w:rFonts w:ascii="Arial" w:hAnsi="Arial"/>
                <w:sz w:val="20"/>
              </w:rPr>
              <w:t>Able to perform technically acceptable and repeatable FEV</w:t>
            </w:r>
            <w:r w:rsidRPr="00A84C80">
              <w:rPr>
                <w:rFonts w:ascii="Arial" w:hAnsi="Arial"/>
                <w:sz w:val="20"/>
                <w:vertAlign w:val="subscript"/>
              </w:rPr>
              <w:t>1</w:t>
            </w:r>
            <w:r w:rsidRPr="00A84C80">
              <w:rPr>
                <w:rFonts w:ascii="Arial" w:hAnsi="Arial"/>
                <w:sz w:val="20"/>
              </w:rPr>
              <w:t xml:space="preserve"> maneuvers (</w:t>
            </w:r>
            <w:proofErr w:type="spellStart"/>
            <w:r w:rsidRPr="007D493B">
              <w:rPr>
                <w:rFonts w:ascii="Arial" w:hAnsi="Arial" w:cs="Arial"/>
                <w:sz w:val="20"/>
              </w:rPr>
              <w:t>ie</w:t>
            </w:r>
            <w:proofErr w:type="spellEnd"/>
            <w:r w:rsidRPr="007D493B">
              <w:rPr>
                <w:rFonts w:ascii="Arial" w:hAnsi="Arial" w:cs="Arial"/>
                <w:sz w:val="20"/>
              </w:rPr>
              <w:t>,</w:t>
            </w:r>
            <w:r w:rsidRPr="00A84C80">
              <w:rPr>
                <w:rFonts w:ascii="Arial" w:hAnsi="Arial"/>
                <w:sz w:val="20"/>
              </w:rPr>
              <w:t xml:space="preserve"> a minimum of 2 acceptable and 1 repeatable effort) at randomization</w:t>
            </w:r>
          </w:p>
        </w:tc>
      </w:tr>
      <w:tr w:rsidR="00775701" w:rsidRPr="00506FE5" w14:paraId="601B8066" w14:textId="77777777">
        <w:trPr>
          <w:cantSplit/>
          <w:trHeight w:val="10"/>
        </w:trPr>
        <w:tc>
          <w:tcPr>
            <w:tcW w:w="8075" w:type="dxa"/>
            <w:shd w:val="clear" w:color="auto" w:fill="F2F2F2" w:themeFill="background1" w:themeFillShade="F2"/>
          </w:tcPr>
          <w:p w14:paraId="6DC2AAB3" w14:textId="77777777" w:rsidR="00775701" w:rsidRPr="00A84C80" w:rsidRDefault="00775701">
            <w:pPr>
              <w:spacing w:line="480" w:lineRule="auto"/>
              <w:rPr>
                <w:rFonts w:ascii="Arial" w:hAnsi="Arial"/>
                <w:b/>
                <w:sz w:val="20"/>
              </w:rPr>
            </w:pPr>
            <w:r w:rsidRPr="00A84C80">
              <w:rPr>
                <w:rFonts w:ascii="Arial" w:hAnsi="Arial"/>
                <w:b/>
                <w:sz w:val="20"/>
              </w:rPr>
              <w:t>Exclusion criteria</w:t>
            </w:r>
          </w:p>
        </w:tc>
      </w:tr>
      <w:tr w:rsidR="00775701" w:rsidRPr="00506FE5" w14:paraId="663A2976" w14:textId="77777777">
        <w:trPr>
          <w:cantSplit/>
          <w:trHeight w:val="10"/>
        </w:trPr>
        <w:tc>
          <w:tcPr>
            <w:tcW w:w="8075" w:type="dxa"/>
          </w:tcPr>
          <w:p w14:paraId="1A19AE23" w14:textId="77777777" w:rsidR="00775701" w:rsidRPr="00A84C80" w:rsidRDefault="00775701">
            <w:pPr>
              <w:spacing w:line="480" w:lineRule="auto"/>
              <w:rPr>
                <w:rFonts w:ascii="Arial" w:hAnsi="Arial"/>
                <w:sz w:val="20"/>
              </w:rPr>
            </w:pPr>
            <w:r w:rsidRPr="00A84C80">
              <w:rPr>
                <w:rFonts w:ascii="Arial" w:hAnsi="Arial"/>
                <w:sz w:val="20"/>
              </w:rPr>
              <w:t>Recent history of life-threatening asthma, defined as an asthma episode that required intubation and/or associated with hypercapnia, respiratory arrest, or hypoxic seizures within the last 5 years</w:t>
            </w:r>
          </w:p>
        </w:tc>
      </w:tr>
      <w:tr w:rsidR="00775701" w:rsidRPr="00506FE5" w14:paraId="4D66507D" w14:textId="77777777">
        <w:trPr>
          <w:cantSplit/>
          <w:trHeight w:val="10"/>
        </w:trPr>
        <w:tc>
          <w:tcPr>
            <w:tcW w:w="8075" w:type="dxa"/>
          </w:tcPr>
          <w:p w14:paraId="60558F46" w14:textId="77777777" w:rsidR="00775701" w:rsidRPr="00A84C80" w:rsidRDefault="00775701">
            <w:pPr>
              <w:spacing w:line="480" w:lineRule="auto"/>
              <w:rPr>
                <w:rFonts w:ascii="Arial" w:hAnsi="Arial"/>
                <w:sz w:val="20"/>
              </w:rPr>
            </w:pPr>
            <w:r w:rsidRPr="00A84C80">
              <w:rPr>
                <w:rFonts w:ascii="Arial" w:hAnsi="Arial"/>
                <w:sz w:val="20"/>
              </w:rPr>
              <w:lastRenderedPageBreak/>
              <w:t xml:space="preserve">History of &gt;1 severe exacerbation of asthma within the 12 months prior to randomization. </w:t>
            </w:r>
            <w:proofErr w:type="gramStart"/>
            <w:r w:rsidRPr="00A84C80">
              <w:rPr>
                <w:rFonts w:ascii="Arial" w:hAnsi="Arial"/>
                <w:sz w:val="20"/>
              </w:rPr>
              <w:t>A severe</w:t>
            </w:r>
            <w:proofErr w:type="gramEnd"/>
            <w:r w:rsidRPr="00A84C80">
              <w:rPr>
                <w:rFonts w:ascii="Arial" w:hAnsi="Arial"/>
                <w:sz w:val="20"/>
              </w:rPr>
              <w:t xml:space="preserve"> exacerbation was defined as a deterioration of asthma requiring the use of SCS (tablets, suspension, or injection) for ≥3 days or an inpatient hospitalization or ED visit due to asthma that required SCS. A single depo injection of SCS was considered to meet the definition of a severe exacerbation</w:t>
            </w:r>
          </w:p>
        </w:tc>
      </w:tr>
      <w:tr w:rsidR="00775701" w:rsidRPr="00506FE5" w14:paraId="234922FA" w14:textId="77777777">
        <w:trPr>
          <w:cantSplit/>
          <w:trHeight w:val="10"/>
        </w:trPr>
        <w:tc>
          <w:tcPr>
            <w:tcW w:w="8075" w:type="dxa"/>
          </w:tcPr>
          <w:p w14:paraId="692AA001" w14:textId="77777777" w:rsidR="00775701" w:rsidRPr="00A84C80" w:rsidRDefault="00775701">
            <w:pPr>
              <w:spacing w:line="480" w:lineRule="auto"/>
              <w:rPr>
                <w:rFonts w:ascii="Arial" w:hAnsi="Arial"/>
                <w:sz w:val="20"/>
              </w:rPr>
            </w:pPr>
            <w:r w:rsidRPr="00A84C80">
              <w:rPr>
                <w:rFonts w:ascii="Arial" w:hAnsi="Arial"/>
                <w:sz w:val="20"/>
              </w:rPr>
              <w:t xml:space="preserve">Female patients of childbearing potential not following ≥1 highly effective method of contraception for the duration of the </w:t>
            </w:r>
            <w:r w:rsidRPr="00A84C80">
              <w:rPr>
                <w:rFonts w:ascii="Arial" w:hAnsi="Arial"/>
              </w:rPr>
              <w:t>trial</w:t>
            </w:r>
            <w:r w:rsidRPr="00A84C80">
              <w:rPr>
                <w:rFonts w:ascii="Arial" w:hAnsi="Arial"/>
                <w:sz w:val="20"/>
              </w:rPr>
              <w:t>, including those who were pregnant or lactating or were planning on become pregnant during the trial. The investigator was responsible for evaluating the effectiveness of the contraceptive method in relationship to the first dose of trial</w:t>
            </w:r>
            <w:r w:rsidRPr="00A84C80">
              <w:rPr>
                <w:rFonts w:ascii="Arial" w:hAnsi="Arial"/>
                <w:sz w:val="18"/>
              </w:rPr>
              <w:t xml:space="preserve"> </w:t>
            </w:r>
            <w:r w:rsidRPr="00A84C80">
              <w:rPr>
                <w:rFonts w:ascii="Arial" w:hAnsi="Arial"/>
                <w:sz w:val="20"/>
              </w:rPr>
              <w:t>intervention. Female patients of childbearing potential must have had a negative highly sensitive urine pregnancy test (or serum if required by local regulations) ≤7 days prior to randomization</w:t>
            </w:r>
          </w:p>
        </w:tc>
      </w:tr>
      <w:tr w:rsidR="00775701" w:rsidRPr="00506FE5" w14:paraId="01FE87A9" w14:textId="77777777">
        <w:trPr>
          <w:cantSplit/>
          <w:trHeight w:val="10"/>
        </w:trPr>
        <w:tc>
          <w:tcPr>
            <w:tcW w:w="8075" w:type="dxa"/>
          </w:tcPr>
          <w:p w14:paraId="47CF97C7" w14:textId="77777777" w:rsidR="00775701" w:rsidRPr="00A84C80" w:rsidRDefault="00775701">
            <w:pPr>
              <w:spacing w:line="480" w:lineRule="auto"/>
              <w:rPr>
                <w:rFonts w:ascii="Arial" w:hAnsi="Arial"/>
                <w:sz w:val="20"/>
              </w:rPr>
            </w:pPr>
            <w:r w:rsidRPr="00A84C80">
              <w:rPr>
                <w:rFonts w:ascii="Arial" w:hAnsi="Arial"/>
                <w:sz w:val="20"/>
              </w:rPr>
              <w:t>Exposure to inhaled triple therapy (ICS+LAMA+LABA as SITT or MITT) and/or any LAMA-containing therapy within 12 months prior to randomization</w:t>
            </w:r>
          </w:p>
        </w:tc>
      </w:tr>
      <w:tr w:rsidR="00775701" w:rsidRPr="00506FE5" w14:paraId="50BBA5CE" w14:textId="77777777">
        <w:trPr>
          <w:cantSplit/>
          <w:trHeight w:val="10"/>
        </w:trPr>
        <w:tc>
          <w:tcPr>
            <w:tcW w:w="8075" w:type="dxa"/>
          </w:tcPr>
          <w:p w14:paraId="1CA7141F" w14:textId="77777777" w:rsidR="00775701" w:rsidRPr="00A84C80" w:rsidRDefault="00775701">
            <w:pPr>
              <w:spacing w:line="480" w:lineRule="auto"/>
              <w:rPr>
                <w:rFonts w:ascii="Arial" w:hAnsi="Arial"/>
                <w:sz w:val="20"/>
              </w:rPr>
            </w:pPr>
            <w:r w:rsidRPr="00A84C80">
              <w:rPr>
                <w:rFonts w:ascii="Arial" w:hAnsi="Arial"/>
                <w:sz w:val="20"/>
              </w:rPr>
              <w:t xml:space="preserve">Ongoing need for biologic therapy or recent use of a biologic therapy within 12 months of randomization or within 5 half-lives of the prior investigational </w:t>
            </w:r>
            <w:r w:rsidRPr="00A84C80">
              <w:rPr>
                <w:rFonts w:ascii="Arial" w:hAnsi="Arial"/>
              </w:rPr>
              <w:t>trial</w:t>
            </w:r>
            <w:r w:rsidRPr="00A84C80">
              <w:rPr>
                <w:rFonts w:ascii="Arial" w:hAnsi="Arial"/>
                <w:sz w:val="20"/>
              </w:rPr>
              <w:t xml:space="preserve"> (whichever was the longer duration)</w:t>
            </w:r>
          </w:p>
        </w:tc>
      </w:tr>
      <w:tr w:rsidR="00775701" w:rsidRPr="00506FE5" w14:paraId="0097AB57" w14:textId="77777777">
        <w:trPr>
          <w:cantSplit/>
          <w:trHeight w:val="10"/>
        </w:trPr>
        <w:tc>
          <w:tcPr>
            <w:tcW w:w="8075" w:type="dxa"/>
          </w:tcPr>
          <w:p w14:paraId="49D4B7B0" w14:textId="2D28187A" w:rsidR="00775701" w:rsidRPr="00A84C80" w:rsidRDefault="00775701">
            <w:pPr>
              <w:spacing w:line="480" w:lineRule="auto"/>
              <w:rPr>
                <w:rFonts w:ascii="Arial" w:hAnsi="Arial"/>
                <w:sz w:val="20"/>
              </w:rPr>
            </w:pPr>
            <w:r w:rsidRPr="007D493B">
              <w:rPr>
                <w:rFonts w:ascii="Arial" w:hAnsi="Arial" w:cs="Arial"/>
                <w:sz w:val="20"/>
              </w:rPr>
              <w:t xml:space="preserve">Diagnosis of COPD, as per </w:t>
            </w:r>
            <w:r w:rsidR="007F6CF2">
              <w:rPr>
                <w:rFonts w:ascii="Arial" w:hAnsi="Arial" w:cs="Arial"/>
                <w:sz w:val="20"/>
              </w:rPr>
              <w:t>GOLD</w:t>
            </w:r>
            <w:r w:rsidRPr="007D493B">
              <w:rPr>
                <w:rFonts w:ascii="Arial" w:hAnsi="Arial" w:cs="Arial"/>
                <w:sz w:val="20"/>
              </w:rPr>
              <w:t xml:space="preserve"> 2024 recommendations</w:t>
            </w:r>
            <w:r w:rsidRPr="00AD7A80">
              <w:rPr>
                <w:rFonts w:ascii="Arial" w:hAnsi="Arial" w:cs="Arial"/>
                <w:noProof/>
                <w:sz w:val="20"/>
                <w:vertAlign w:val="superscript"/>
              </w:rPr>
              <w:t>8</w:t>
            </w:r>
          </w:p>
        </w:tc>
      </w:tr>
      <w:tr w:rsidR="00775701" w:rsidRPr="00506FE5" w14:paraId="4A3949E6" w14:textId="77777777">
        <w:trPr>
          <w:cantSplit/>
          <w:trHeight w:val="10"/>
        </w:trPr>
        <w:tc>
          <w:tcPr>
            <w:tcW w:w="8075" w:type="dxa"/>
          </w:tcPr>
          <w:p w14:paraId="5594D842" w14:textId="77777777" w:rsidR="00775701" w:rsidRPr="00A84C80" w:rsidRDefault="00775701">
            <w:pPr>
              <w:spacing w:line="480" w:lineRule="auto"/>
              <w:rPr>
                <w:rFonts w:ascii="Arial" w:hAnsi="Arial"/>
                <w:sz w:val="20"/>
              </w:rPr>
            </w:pPr>
            <w:r w:rsidRPr="00A84C80">
              <w:rPr>
                <w:rFonts w:ascii="Arial" w:hAnsi="Arial"/>
                <w:sz w:val="20"/>
              </w:rPr>
              <w:t xml:space="preserve">Historical or current evidence of uncontrolled or clinically significant disease; significant disease was defined as any disease that, in the opinion of the investigator, would put the safety of the patient at risk through participation, or which would affect the effectiveness or safety analysis if the disease/condition exacerbated during the </w:t>
            </w:r>
            <w:r w:rsidRPr="00A84C80">
              <w:rPr>
                <w:rFonts w:ascii="Arial" w:hAnsi="Arial"/>
              </w:rPr>
              <w:t>trial</w:t>
            </w:r>
          </w:p>
        </w:tc>
      </w:tr>
      <w:tr w:rsidR="00775701" w:rsidRPr="00506FE5" w14:paraId="08D8C1E3" w14:textId="77777777">
        <w:trPr>
          <w:cantSplit/>
          <w:trHeight w:val="10"/>
        </w:trPr>
        <w:tc>
          <w:tcPr>
            <w:tcW w:w="8075" w:type="dxa"/>
          </w:tcPr>
          <w:p w14:paraId="12D4CD68" w14:textId="77777777" w:rsidR="00775701" w:rsidRPr="00A84C80" w:rsidRDefault="00775701">
            <w:pPr>
              <w:spacing w:line="480" w:lineRule="auto"/>
              <w:rPr>
                <w:rFonts w:ascii="Arial" w:hAnsi="Arial"/>
                <w:sz w:val="20"/>
              </w:rPr>
            </w:pPr>
            <w:r w:rsidRPr="00A84C80">
              <w:rPr>
                <w:rFonts w:ascii="Arial" w:hAnsi="Arial"/>
                <w:sz w:val="20"/>
              </w:rPr>
              <w:t>Current treatment with FF/VI ELLIPTA and FF ELLIPTA</w:t>
            </w:r>
          </w:p>
        </w:tc>
      </w:tr>
      <w:tr w:rsidR="00775701" w:rsidRPr="00506FE5" w14:paraId="614DBB3D" w14:textId="77777777">
        <w:trPr>
          <w:cantSplit/>
          <w:trHeight w:val="10"/>
        </w:trPr>
        <w:tc>
          <w:tcPr>
            <w:tcW w:w="8075" w:type="dxa"/>
          </w:tcPr>
          <w:p w14:paraId="7E92D04B" w14:textId="77777777" w:rsidR="00775701" w:rsidRPr="00A84C80" w:rsidRDefault="00775701">
            <w:pPr>
              <w:spacing w:line="480" w:lineRule="auto"/>
              <w:rPr>
                <w:rFonts w:ascii="Arial" w:hAnsi="Arial"/>
                <w:sz w:val="20"/>
              </w:rPr>
            </w:pPr>
            <w:r w:rsidRPr="00A84C80">
              <w:rPr>
                <w:rFonts w:ascii="Arial" w:hAnsi="Arial"/>
                <w:sz w:val="20"/>
              </w:rPr>
              <w:lastRenderedPageBreak/>
              <w:t>Medically unable to withhold albuterol/salbutamol for 6 hours prior to spirometry testing at randomization and the morning of each trial</w:t>
            </w:r>
            <w:r w:rsidRPr="00A84C80">
              <w:rPr>
                <w:rFonts w:ascii="Arial" w:hAnsi="Arial"/>
                <w:sz w:val="18"/>
              </w:rPr>
              <w:t xml:space="preserve"> </w:t>
            </w:r>
            <w:r w:rsidRPr="00A84C80">
              <w:rPr>
                <w:rFonts w:ascii="Arial" w:hAnsi="Arial"/>
                <w:sz w:val="20"/>
              </w:rPr>
              <w:t>visit with spirometry thereafter</w:t>
            </w:r>
          </w:p>
        </w:tc>
      </w:tr>
      <w:tr w:rsidR="00775701" w:rsidRPr="00506FE5" w14:paraId="078F3FBD" w14:textId="77777777">
        <w:trPr>
          <w:cantSplit/>
          <w:trHeight w:val="10"/>
        </w:trPr>
        <w:tc>
          <w:tcPr>
            <w:tcW w:w="8075" w:type="dxa"/>
          </w:tcPr>
          <w:p w14:paraId="7E1505DF" w14:textId="77777777" w:rsidR="00775701" w:rsidRPr="00A84C80" w:rsidRDefault="00775701">
            <w:pPr>
              <w:spacing w:line="480" w:lineRule="auto"/>
              <w:rPr>
                <w:rFonts w:ascii="Arial" w:hAnsi="Arial"/>
                <w:sz w:val="20"/>
              </w:rPr>
            </w:pPr>
            <w:r w:rsidRPr="00A84C80">
              <w:rPr>
                <w:rFonts w:ascii="Arial" w:hAnsi="Arial"/>
                <w:sz w:val="20"/>
              </w:rPr>
              <w:t xml:space="preserve">Medically unable to withhold morning maintenance ICS/LABA and/or ICS/LAMA/LABA for 24 hours prior to spirometry testing at randomization and the morning of each </w:t>
            </w:r>
            <w:r w:rsidRPr="00A84C80">
              <w:rPr>
                <w:rFonts w:ascii="Arial" w:hAnsi="Arial"/>
              </w:rPr>
              <w:t>trial</w:t>
            </w:r>
            <w:r w:rsidRPr="00A84C80">
              <w:rPr>
                <w:rFonts w:ascii="Arial" w:hAnsi="Arial"/>
                <w:sz w:val="20"/>
              </w:rPr>
              <w:t xml:space="preserve"> visit with spirometry thereafter</w:t>
            </w:r>
          </w:p>
        </w:tc>
      </w:tr>
      <w:tr w:rsidR="00775701" w:rsidRPr="00506FE5" w14:paraId="43BB9FA9" w14:textId="77777777">
        <w:trPr>
          <w:cantSplit/>
          <w:trHeight w:val="10"/>
        </w:trPr>
        <w:tc>
          <w:tcPr>
            <w:tcW w:w="8075" w:type="dxa"/>
          </w:tcPr>
          <w:p w14:paraId="1D8CF5BA" w14:textId="77777777" w:rsidR="00775701" w:rsidRPr="00A84C80" w:rsidRDefault="00775701">
            <w:pPr>
              <w:spacing w:line="480" w:lineRule="auto"/>
              <w:rPr>
                <w:rFonts w:ascii="Arial" w:hAnsi="Arial"/>
                <w:sz w:val="20"/>
              </w:rPr>
            </w:pPr>
            <w:r w:rsidRPr="00A84C80">
              <w:rPr>
                <w:rFonts w:ascii="Arial" w:hAnsi="Arial"/>
                <w:sz w:val="20"/>
              </w:rPr>
              <w:t>Changes in asthma medication within 3 months prior to randomization</w:t>
            </w:r>
          </w:p>
        </w:tc>
      </w:tr>
      <w:tr w:rsidR="00775701" w:rsidRPr="00506FE5" w14:paraId="75FEC358" w14:textId="77777777">
        <w:trPr>
          <w:cantSplit/>
          <w:trHeight w:val="10"/>
        </w:trPr>
        <w:tc>
          <w:tcPr>
            <w:tcW w:w="8075" w:type="dxa"/>
          </w:tcPr>
          <w:p w14:paraId="0FE8EDFD" w14:textId="77777777" w:rsidR="00775701" w:rsidRPr="00A84C80" w:rsidRDefault="00775701">
            <w:pPr>
              <w:spacing w:line="480" w:lineRule="auto"/>
              <w:rPr>
                <w:rFonts w:ascii="Arial" w:hAnsi="Arial"/>
                <w:sz w:val="20"/>
              </w:rPr>
            </w:pPr>
            <w:r w:rsidRPr="00A84C80">
              <w:rPr>
                <w:rFonts w:ascii="Arial" w:hAnsi="Arial"/>
                <w:sz w:val="20"/>
              </w:rPr>
              <w:t xml:space="preserve">SCS </w:t>
            </w:r>
            <w:proofErr w:type="gramStart"/>
            <w:r w:rsidRPr="00A84C80">
              <w:rPr>
                <w:rFonts w:ascii="Arial" w:hAnsi="Arial"/>
                <w:sz w:val="20"/>
              </w:rPr>
              <w:t>use</w:t>
            </w:r>
            <w:proofErr w:type="gramEnd"/>
            <w:r w:rsidRPr="00A84C80">
              <w:rPr>
                <w:rFonts w:ascii="Arial" w:hAnsi="Arial"/>
                <w:sz w:val="20"/>
              </w:rPr>
              <w:t xml:space="preserve"> for reasons other than the treatment of an asthma exacerbation</w:t>
            </w:r>
          </w:p>
        </w:tc>
      </w:tr>
      <w:tr w:rsidR="00775701" w:rsidRPr="00506FE5" w14:paraId="0FEB66C4" w14:textId="77777777">
        <w:trPr>
          <w:cantSplit/>
          <w:trHeight w:val="10"/>
        </w:trPr>
        <w:tc>
          <w:tcPr>
            <w:tcW w:w="8075" w:type="dxa"/>
          </w:tcPr>
          <w:p w14:paraId="49990F43" w14:textId="77777777" w:rsidR="00775701" w:rsidRPr="00A84C80" w:rsidRDefault="00775701">
            <w:pPr>
              <w:spacing w:line="480" w:lineRule="auto"/>
              <w:rPr>
                <w:rFonts w:ascii="Arial" w:hAnsi="Arial"/>
                <w:sz w:val="20"/>
              </w:rPr>
            </w:pPr>
            <w:r w:rsidRPr="00A84C80">
              <w:rPr>
                <w:rFonts w:ascii="Arial" w:hAnsi="Arial"/>
                <w:sz w:val="20"/>
              </w:rPr>
              <w:t xml:space="preserve">History of hypersensitivity to any of the </w:t>
            </w:r>
            <w:r w:rsidRPr="00A84C80">
              <w:rPr>
                <w:rFonts w:ascii="Arial" w:hAnsi="Arial"/>
              </w:rPr>
              <w:t>trial</w:t>
            </w:r>
            <w:r w:rsidRPr="00A84C80">
              <w:rPr>
                <w:rFonts w:ascii="Arial" w:hAnsi="Arial"/>
                <w:sz w:val="20"/>
              </w:rPr>
              <w:t xml:space="preserve"> medications (</w:t>
            </w:r>
            <w:proofErr w:type="spellStart"/>
            <w:r w:rsidRPr="007D493B">
              <w:rPr>
                <w:rFonts w:ascii="Arial" w:hAnsi="Arial" w:cs="Arial"/>
                <w:sz w:val="20"/>
              </w:rPr>
              <w:t>eg</w:t>
            </w:r>
            <w:proofErr w:type="spellEnd"/>
            <w:r w:rsidRPr="007D493B">
              <w:rPr>
                <w:rFonts w:ascii="Arial" w:hAnsi="Arial" w:cs="Arial"/>
                <w:sz w:val="20"/>
              </w:rPr>
              <w:t>,</w:t>
            </w:r>
            <w:r w:rsidRPr="00A84C80">
              <w:rPr>
                <w:rFonts w:ascii="Arial" w:hAnsi="Arial"/>
                <w:sz w:val="20"/>
              </w:rPr>
              <w:t xml:space="preserve"> corticosteroid, anticholinergic/muscarinic receptor antagonist, β</w:t>
            </w:r>
            <w:r w:rsidRPr="00A84C80">
              <w:rPr>
                <w:rFonts w:ascii="Arial" w:hAnsi="Arial"/>
                <w:sz w:val="20"/>
                <w:vertAlign w:val="subscript"/>
              </w:rPr>
              <w:t>2</w:t>
            </w:r>
            <w:r w:rsidRPr="00A84C80">
              <w:rPr>
                <w:rFonts w:ascii="Arial" w:hAnsi="Arial"/>
                <w:sz w:val="20"/>
              </w:rPr>
              <w:t>-agonist) or components of the inhalation powder (</w:t>
            </w:r>
            <w:proofErr w:type="spellStart"/>
            <w:r w:rsidRPr="007D493B">
              <w:rPr>
                <w:rFonts w:ascii="Arial" w:hAnsi="Arial" w:cs="Arial"/>
                <w:sz w:val="20"/>
              </w:rPr>
              <w:t>eg</w:t>
            </w:r>
            <w:proofErr w:type="spellEnd"/>
            <w:r w:rsidRPr="007D493B">
              <w:rPr>
                <w:rFonts w:ascii="Arial" w:hAnsi="Arial" w:cs="Arial"/>
                <w:sz w:val="20"/>
              </w:rPr>
              <w:t>,</w:t>
            </w:r>
            <w:r w:rsidRPr="00A84C80">
              <w:rPr>
                <w:rFonts w:ascii="Arial" w:hAnsi="Arial"/>
                <w:sz w:val="20"/>
              </w:rPr>
              <w:t xml:space="preserve"> lactose, magnesium stearate). Patients that had lactose intolerance were not excluded. Patients with rare hereditary problems of galactose intolerance, total lactase deficiency or glucose-galactose malabsorption were excluded</w:t>
            </w:r>
          </w:p>
        </w:tc>
      </w:tr>
      <w:tr w:rsidR="00775701" w:rsidRPr="00506FE5" w14:paraId="1F80FF40" w14:textId="77777777">
        <w:trPr>
          <w:cantSplit/>
          <w:trHeight w:val="10"/>
        </w:trPr>
        <w:tc>
          <w:tcPr>
            <w:tcW w:w="8075" w:type="dxa"/>
          </w:tcPr>
          <w:p w14:paraId="54D2367B" w14:textId="77777777" w:rsidR="00775701" w:rsidRPr="00A84C80" w:rsidRDefault="00775701">
            <w:pPr>
              <w:spacing w:line="480" w:lineRule="auto"/>
              <w:rPr>
                <w:rFonts w:ascii="Arial" w:hAnsi="Arial"/>
                <w:sz w:val="20"/>
              </w:rPr>
            </w:pPr>
            <w:r w:rsidRPr="00A84C80">
              <w:rPr>
                <w:rFonts w:ascii="Arial" w:hAnsi="Arial"/>
                <w:sz w:val="20"/>
              </w:rPr>
              <w:t xml:space="preserve">Use of any investigational drug treatment within 3 months prior to randomization or within 5 half-lives of the prior investigational </w:t>
            </w:r>
            <w:r w:rsidRPr="00A84C80">
              <w:rPr>
                <w:rFonts w:ascii="Arial" w:hAnsi="Arial"/>
              </w:rPr>
              <w:t>trial</w:t>
            </w:r>
            <w:r w:rsidRPr="00A84C80">
              <w:rPr>
                <w:rFonts w:ascii="Arial" w:hAnsi="Arial"/>
                <w:sz w:val="20"/>
              </w:rPr>
              <w:t xml:space="preserve"> (whichever was the longer duration)</w:t>
            </w:r>
          </w:p>
        </w:tc>
      </w:tr>
      <w:tr w:rsidR="00775701" w:rsidRPr="00506FE5" w14:paraId="7EF8FA00" w14:textId="77777777">
        <w:trPr>
          <w:cantSplit/>
          <w:trHeight w:val="10"/>
        </w:trPr>
        <w:tc>
          <w:tcPr>
            <w:tcW w:w="8075" w:type="dxa"/>
          </w:tcPr>
          <w:p w14:paraId="32CD09AD" w14:textId="77777777" w:rsidR="00775701" w:rsidRPr="00A84C80" w:rsidRDefault="00775701">
            <w:pPr>
              <w:spacing w:line="480" w:lineRule="auto"/>
              <w:rPr>
                <w:rFonts w:ascii="Arial" w:hAnsi="Arial"/>
                <w:sz w:val="20"/>
              </w:rPr>
            </w:pPr>
            <w:r w:rsidRPr="00A84C80">
              <w:rPr>
                <w:rFonts w:ascii="Arial" w:hAnsi="Arial"/>
                <w:sz w:val="20"/>
              </w:rPr>
              <w:t xml:space="preserve">Unable to read and/or complete </w:t>
            </w:r>
            <w:r w:rsidRPr="00A84C80">
              <w:rPr>
                <w:rFonts w:ascii="Arial" w:hAnsi="Arial"/>
              </w:rPr>
              <w:t>trial</w:t>
            </w:r>
            <w:r w:rsidRPr="00A84C80">
              <w:rPr>
                <w:rFonts w:ascii="Arial" w:hAnsi="Arial"/>
                <w:sz w:val="20"/>
              </w:rPr>
              <w:t>-related materials</w:t>
            </w:r>
          </w:p>
        </w:tc>
      </w:tr>
    </w:tbl>
    <w:p w14:paraId="309BCF22" w14:textId="77777777" w:rsidR="00775701" w:rsidRPr="00A84C80" w:rsidRDefault="00775701" w:rsidP="00ED0E07">
      <w:pPr>
        <w:spacing w:line="480" w:lineRule="auto"/>
        <w:rPr>
          <w:rFonts w:ascii="Arial" w:hAnsi="Arial"/>
        </w:rPr>
        <w:sectPr w:rsidR="00775701" w:rsidRPr="00A84C80" w:rsidSect="00775701">
          <w:footerReference w:type="default" r:id="rId7"/>
          <w:pgSz w:w="11906" w:h="16838"/>
          <w:pgMar w:top="1701" w:right="1701" w:bottom="1701" w:left="1701" w:header="708" w:footer="708" w:gutter="0"/>
          <w:lnNumType w:countBy="1" w:restart="continuous"/>
          <w:cols w:space="708"/>
          <w:docGrid w:linePitch="360"/>
        </w:sectPr>
      </w:pPr>
      <w:r w:rsidRPr="00A84C80">
        <w:rPr>
          <w:rFonts w:ascii="Arial" w:hAnsi="Arial"/>
          <w:sz w:val="24"/>
        </w:rPr>
        <w:t>ACQ-6, Asthma Control Questionnaire-6; COPD, chronic obstructive pulmonary disease; ED, emergency department; FEV</w:t>
      </w:r>
      <w:r w:rsidRPr="00A84C80">
        <w:rPr>
          <w:rFonts w:ascii="Arial" w:hAnsi="Arial"/>
          <w:sz w:val="24"/>
          <w:vertAlign w:val="subscript"/>
        </w:rPr>
        <w:t>1</w:t>
      </w:r>
      <w:r w:rsidRPr="00A84C80">
        <w:rPr>
          <w:rFonts w:ascii="Arial" w:hAnsi="Arial"/>
          <w:sz w:val="24"/>
        </w:rPr>
        <w:t>, forced expiratory volume in 1 second; FF, fluticasone furoate; GINA, Global Initiative for Asthma; GOLD, Global Initiative for Chronic Obstructive Lung Disease; ICS, inhaled corticosteroid; LABA, long-acting β</w:t>
      </w:r>
      <w:r w:rsidRPr="00A84C80">
        <w:rPr>
          <w:rFonts w:ascii="Arial" w:hAnsi="Arial"/>
          <w:sz w:val="24"/>
          <w:vertAlign w:val="subscript"/>
        </w:rPr>
        <w:t>2</w:t>
      </w:r>
      <w:r w:rsidRPr="00A84C80">
        <w:rPr>
          <w:rFonts w:ascii="Arial" w:hAnsi="Arial"/>
          <w:sz w:val="24"/>
        </w:rPr>
        <w:t>-agonist; LAMA, long-acting muscarinic antagonist; MITT, multiple-inhaler triple therapy; SCS, systemic corticosteroid; SITT, single-inhaler triple therapy; VI, vilanterol.</w:t>
      </w:r>
    </w:p>
    <w:p w14:paraId="64660C03" w14:textId="77777777" w:rsidR="00775701" w:rsidRPr="00A84C80" w:rsidRDefault="00775701" w:rsidP="00ED0E07">
      <w:pPr>
        <w:pStyle w:val="Heading3"/>
        <w:spacing w:line="480" w:lineRule="auto"/>
        <w:rPr>
          <w:rFonts w:ascii="Arial" w:hAnsi="Arial"/>
          <w:i w:val="0"/>
          <w:sz w:val="24"/>
        </w:rPr>
      </w:pPr>
      <w:r w:rsidRPr="007D493B">
        <w:rPr>
          <w:rFonts w:ascii="Arial" w:hAnsi="Arial" w:cs="Arial"/>
          <w:b/>
          <w:bCs w:val="0"/>
          <w:i w:val="0"/>
          <w:iCs/>
          <w:sz w:val="24"/>
        </w:rPr>
        <w:lastRenderedPageBreak/>
        <w:t>Supplementary</w:t>
      </w:r>
      <w:r w:rsidRPr="0020030C" w:rsidDel="0020030C">
        <w:rPr>
          <w:rFonts w:ascii="Arial" w:hAnsi="Arial" w:cs="Arial"/>
          <w:b/>
          <w:i w:val="0"/>
          <w:iCs/>
          <w:sz w:val="24"/>
          <w:szCs w:val="28"/>
        </w:rPr>
        <w:t xml:space="preserve"> </w:t>
      </w:r>
      <w:r w:rsidRPr="00A84C80">
        <w:rPr>
          <w:rFonts w:ascii="Arial" w:hAnsi="Arial"/>
          <w:b/>
          <w:i w:val="0"/>
          <w:sz w:val="24"/>
        </w:rPr>
        <w:t>Table 2.</w:t>
      </w:r>
      <w:r w:rsidRPr="00A84C80">
        <w:rPr>
          <w:rFonts w:ascii="Arial" w:hAnsi="Arial"/>
          <w:i w:val="0"/>
          <w:sz w:val="24"/>
        </w:rPr>
        <w:t xml:space="preserve"> </w:t>
      </w:r>
      <w:proofErr w:type="gramStart"/>
      <w:r w:rsidRPr="00A84C80">
        <w:rPr>
          <w:rFonts w:ascii="Arial" w:hAnsi="Arial"/>
          <w:i w:val="0"/>
          <w:sz w:val="24"/>
        </w:rPr>
        <w:t>Effectiveness</w:t>
      </w:r>
      <w:proofErr w:type="gramEnd"/>
      <w:r w:rsidRPr="00A84C80">
        <w:rPr>
          <w:rFonts w:ascii="Arial" w:hAnsi="Arial"/>
          <w:i w:val="0"/>
          <w:sz w:val="24"/>
        </w:rPr>
        <w:t xml:space="preserve"> endpoints</w:t>
      </w:r>
    </w:p>
    <w:tbl>
      <w:tblPr>
        <w:tblStyle w:val="TableGrid"/>
        <w:tblW w:w="8500" w:type="dxa"/>
        <w:tblLook w:val="04A0" w:firstRow="1" w:lastRow="0" w:firstColumn="1" w:lastColumn="0" w:noHBand="0" w:noVBand="1"/>
      </w:tblPr>
      <w:tblGrid>
        <w:gridCol w:w="8500"/>
      </w:tblGrid>
      <w:tr w:rsidR="00775701" w:rsidRPr="00506FE5" w14:paraId="0BA0F216" w14:textId="77777777">
        <w:trPr>
          <w:cantSplit/>
          <w:trHeight w:val="10"/>
        </w:trPr>
        <w:tc>
          <w:tcPr>
            <w:tcW w:w="8500" w:type="dxa"/>
            <w:shd w:val="clear" w:color="auto" w:fill="F2F2F2" w:themeFill="background1" w:themeFillShade="F2"/>
          </w:tcPr>
          <w:p w14:paraId="39E7C5ED" w14:textId="77777777" w:rsidR="00775701" w:rsidRPr="00A84C80" w:rsidRDefault="00775701">
            <w:pPr>
              <w:spacing w:line="480" w:lineRule="auto"/>
              <w:rPr>
                <w:rFonts w:ascii="Arial" w:hAnsi="Arial"/>
                <w:b/>
                <w:sz w:val="20"/>
              </w:rPr>
            </w:pPr>
            <w:bookmarkStart w:id="3" w:name="_Hlk206750991"/>
            <w:proofErr w:type="gramStart"/>
            <w:r w:rsidRPr="00A84C80">
              <w:rPr>
                <w:rFonts w:ascii="Arial" w:hAnsi="Arial"/>
                <w:b/>
                <w:sz w:val="20"/>
              </w:rPr>
              <w:t>Effectiveness</w:t>
            </w:r>
            <w:proofErr w:type="gramEnd"/>
            <w:r w:rsidRPr="00A84C80">
              <w:rPr>
                <w:rFonts w:ascii="Arial" w:hAnsi="Arial"/>
                <w:b/>
                <w:sz w:val="20"/>
              </w:rPr>
              <w:t xml:space="preserve"> endpoints</w:t>
            </w:r>
          </w:p>
        </w:tc>
      </w:tr>
      <w:tr w:rsidR="00775701" w:rsidRPr="00506FE5" w14:paraId="5434B6B8" w14:textId="77777777">
        <w:trPr>
          <w:cantSplit/>
          <w:trHeight w:val="10"/>
        </w:trPr>
        <w:tc>
          <w:tcPr>
            <w:tcW w:w="8500" w:type="dxa"/>
            <w:shd w:val="clear" w:color="auto" w:fill="D9D9D9" w:themeFill="background1" w:themeFillShade="D9"/>
          </w:tcPr>
          <w:p w14:paraId="3873F96E" w14:textId="77777777" w:rsidR="00775701" w:rsidRPr="00A84C80" w:rsidRDefault="00775701">
            <w:pPr>
              <w:spacing w:line="480" w:lineRule="auto"/>
              <w:rPr>
                <w:rFonts w:ascii="Arial" w:hAnsi="Arial"/>
                <w:b/>
                <w:sz w:val="20"/>
              </w:rPr>
            </w:pPr>
            <w:r w:rsidRPr="00A84C80">
              <w:rPr>
                <w:rFonts w:ascii="Arial" w:hAnsi="Arial"/>
                <w:b/>
                <w:sz w:val="20"/>
              </w:rPr>
              <w:t>Primary</w:t>
            </w:r>
          </w:p>
        </w:tc>
      </w:tr>
      <w:tr w:rsidR="00775701" w:rsidRPr="00506FE5" w14:paraId="4B3D4622" w14:textId="77777777">
        <w:trPr>
          <w:cantSplit/>
          <w:trHeight w:val="10"/>
        </w:trPr>
        <w:tc>
          <w:tcPr>
            <w:tcW w:w="8500" w:type="dxa"/>
          </w:tcPr>
          <w:p w14:paraId="05528ECF" w14:textId="77777777" w:rsidR="00775701" w:rsidRPr="00A84C80" w:rsidRDefault="00775701">
            <w:pPr>
              <w:spacing w:line="480" w:lineRule="auto"/>
              <w:rPr>
                <w:rFonts w:ascii="Arial" w:hAnsi="Arial"/>
                <w:sz w:val="20"/>
              </w:rPr>
            </w:pPr>
            <w:r w:rsidRPr="00A84C80">
              <w:rPr>
                <w:rFonts w:ascii="Arial" w:hAnsi="Arial"/>
                <w:sz w:val="20"/>
              </w:rPr>
              <w:t xml:space="preserve">Change from baseline in </w:t>
            </w:r>
            <w:proofErr w:type="gramStart"/>
            <w:r w:rsidRPr="00A84C80">
              <w:rPr>
                <w:rFonts w:ascii="Arial" w:hAnsi="Arial"/>
                <w:sz w:val="20"/>
              </w:rPr>
              <w:t>trough</w:t>
            </w:r>
            <w:proofErr w:type="gramEnd"/>
            <w:r w:rsidRPr="00A84C80">
              <w:rPr>
                <w:rFonts w:ascii="Arial" w:hAnsi="Arial"/>
                <w:sz w:val="20"/>
              </w:rPr>
              <w:t xml:space="preserve"> FEV</w:t>
            </w:r>
            <w:r w:rsidRPr="00A84C80">
              <w:rPr>
                <w:rFonts w:ascii="Arial" w:hAnsi="Arial"/>
                <w:sz w:val="20"/>
                <w:vertAlign w:val="subscript"/>
              </w:rPr>
              <w:t>1</w:t>
            </w:r>
            <w:r w:rsidRPr="00A84C80">
              <w:rPr>
                <w:rFonts w:ascii="Arial" w:hAnsi="Arial"/>
                <w:sz w:val="20"/>
              </w:rPr>
              <w:t xml:space="preserve"> at Week 24</w:t>
            </w:r>
          </w:p>
        </w:tc>
      </w:tr>
      <w:tr w:rsidR="00775701" w:rsidRPr="00506FE5" w14:paraId="24C4E42C" w14:textId="77777777">
        <w:trPr>
          <w:cantSplit/>
          <w:trHeight w:val="10"/>
        </w:trPr>
        <w:tc>
          <w:tcPr>
            <w:tcW w:w="8500" w:type="dxa"/>
            <w:shd w:val="clear" w:color="auto" w:fill="D9D9D9" w:themeFill="background1" w:themeFillShade="D9"/>
          </w:tcPr>
          <w:p w14:paraId="08B86344" w14:textId="77777777" w:rsidR="00775701" w:rsidRPr="00A84C80" w:rsidRDefault="00775701">
            <w:pPr>
              <w:spacing w:line="480" w:lineRule="auto"/>
              <w:rPr>
                <w:rFonts w:ascii="Arial" w:hAnsi="Arial"/>
                <w:b/>
                <w:sz w:val="20"/>
              </w:rPr>
            </w:pPr>
            <w:r w:rsidRPr="00A84C80">
              <w:rPr>
                <w:rFonts w:ascii="Arial" w:hAnsi="Arial"/>
                <w:b/>
                <w:sz w:val="20"/>
              </w:rPr>
              <w:t>Key secondary</w:t>
            </w:r>
          </w:p>
        </w:tc>
      </w:tr>
      <w:tr w:rsidR="00775701" w:rsidRPr="00506FE5" w14:paraId="28893CDF" w14:textId="77777777">
        <w:trPr>
          <w:cantSplit/>
          <w:trHeight w:val="10"/>
        </w:trPr>
        <w:tc>
          <w:tcPr>
            <w:tcW w:w="8500" w:type="dxa"/>
          </w:tcPr>
          <w:p w14:paraId="307235DD" w14:textId="77777777" w:rsidR="00775701" w:rsidRPr="00A84C80" w:rsidRDefault="00775701">
            <w:pPr>
              <w:spacing w:line="480" w:lineRule="auto"/>
              <w:rPr>
                <w:rFonts w:ascii="Arial" w:hAnsi="Arial"/>
                <w:sz w:val="20"/>
              </w:rPr>
            </w:pPr>
            <w:r w:rsidRPr="00A84C80">
              <w:rPr>
                <w:rFonts w:ascii="Arial" w:hAnsi="Arial"/>
                <w:sz w:val="20"/>
              </w:rPr>
              <w:t>ACQ-7 response at Week 24, defined as a ≥0.5-point improvement (decrease) from baseline in ACQ-7 score at Week 24</w:t>
            </w:r>
          </w:p>
        </w:tc>
      </w:tr>
      <w:tr w:rsidR="00775701" w:rsidRPr="00506FE5" w14:paraId="415FB588" w14:textId="77777777">
        <w:trPr>
          <w:cantSplit/>
          <w:trHeight w:val="10"/>
        </w:trPr>
        <w:tc>
          <w:tcPr>
            <w:tcW w:w="8500" w:type="dxa"/>
            <w:shd w:val="clear" w:color="auto" w:fill="D9D9D9" w:themeFill="background1" w:themeFillShade="D9"/>
          </w:tcPr>
          <w:p w14:paraId="33F10BD5" w14:textId="77777777" w:rsidR="00775701" w:rsidRPr="00A84C80" w:rsidRDefault="00775701">
            <w:pPr>
              <w:spacing w:line="480" w:lineRule="auto"/>
              <w:rPr>
                <w:rFonts w:ascii="Arial" w:hAnsi="Arial"/>
                <w:b/>
                <w:sz w:val="20"/>
              </w:rPr>
            </w:pPr>
            <w:r w:rsidRPr="00A84C80">
              <w:rPr>
                <w:rFonts w:ascii="Arial" w:hAnsi="Arial"/>
                <w:b/>
                <w:sz w:val="20"/>
              </w:rPr>
              <w:t>Other secondary</w:t>
            </w:r>
          </w:p>
        </w:tc>
      </w:tr>
      <w:tr w:rsidR="00775701" w:rsidRPr="00506FE5" w14:paraId="6DC1E245" w14:textId="77777777">
        <w:trPr>
          <w:cantSplit/>
          <w:trHeight w:val="10"/>
        </w:trPr>
        <w:tc>
          <w:tcPr>
            <w:tcW w:w="8500" w:type="dxa"/>
          </w:tcPr>
          <w:p w14:paraId="0FC4035E" w14:textId="77777777" w:rsidR="00775701" w:rsidRPr="00A84C80" w:rsidRDefault="00775701">
            <w:pPr>
              <w:spacing w:line="480" w:lineRule="auto"/>
              <w:rPr>
                <w:rFonts w:ascii="Arial" w:hAnsi="Arial"/>
                <w:b/>
                <w:sz w:val="20"/>
              </w:rPr>
            </w:pPr>
            <w:r w:rsidRPr="00A84C80">
              <w:rPr>
                <w:rFonts w:ascii="Arial" w:hAnsi="Arial"/>
                <w:b/>
                <w:sz w:val="20"/>
              </w:rPr>
              <w:t xml:space="preserve">Lung function </w:t>
            </w:r>
          </w:p>
        </w:tc>
      </w:tr>
      <w:tr w:rsidR="00775701" w:rsidRPr="00506FE5" w14:paraId="57512418" w14:textId="77777777">
        <w:trPr>
          <w:cantSplit/>
          <w:trHeight w:val="10"/>
        </w:trPr>
        <w:tc>
          <w:tcPr>
            <w:tcW w:w="8500" w:type="dxa"/>
          </w:tcPr>
          <w:p w14:paraId="421268F4" w14:textId="77777777" w:rsidR="00775701" w:rsidRPr="00A84C80" w:rsidRDefault="00775701">
            <w:pPr>
              <w:spacing w:line="480" w:lineRule="auto"/>
              <w:rPr>
                <w:rFonts w:ascii="Arial" w:hAnsi="Arial"/>
                <w:sz w:val="20"/>
              </w:rPr>
            </w:pPr>
            <w:r w:rsidRPr="00A84C80">
              <w:rPr>
                <w:rFonts w:ascii="Arial" w:hAnsi="Arial"/>
                <w:sz w:val="20"/>
              </w:rPr>
              <w:t>Change from baseline in trough FEV</w:t>
            </w:r>
            <w:r w:rsidRPr="00A84C80">
              <w:rPr>
                <w:rFonts w:ascii="Arial" w:hAnsi="Arial"/>
                <w:sz w:val="20"/>
                <w:vertAlign w:val="subscript"/>
              </w:rPr>
              <w:t>1</w:t>
            </w:r>
            <w:r w:rsidRPr="00A84C80">
              <w:rPr>
                <w:rFonts w:ascii="Arial" w:hAnsi="Arial"/>
                <w:sz w:val="20"/>
              </w:rPr>
              <w:t xml:space="preserve"> ≥100 mL at Week 24</w:t>
            </w:r>
          </w:p>
        </w:tc>
      </w:tr>
      <w:tr w:rsidR="00775701" w:rsidRPr="00506FE5" w14:paraId="32CF9371" w14:textId="77777777">
        <w:trPr>
          <w:cantSplit/>
          <w:trHeight w:val="10"/>
        </w:trPr>
        <w:tc>
          <w:tcPr>
            <w:tcW w:w="8500" w:type="dxa"/>
          </w:tcPr>
          <w:p w14:paraId="5EE2832F" w14:textId="77777777" w:rsidR="00775701" w:rsidRPr="00A84C80" w:rsidRDefault="00775701">
            <w:pPr>
              <w:spacing w:line="480" w:lineRule="auto"/>
              <w:rPr>
                <w:rFonts w:ascii="Arial" w:hAnsi="Arial"/>
                <w:sz w:val="20"/>
              </w:rPr>
            </w:pPr>
            <w:r w:rsidRPr="00A84C80">
              <w:rPr>
                <w:rFonts w:ascii="Arial" w:hAnsi="Arial"/>
                <w:sz w:val="20"/>
              </w:rPr>
              <w:t>Change from baseline in trough FEV</w:t>
            </w:r>
            <w:r w:rsidRPr="00A84C80">
              <w:rPr>
                <w:rFonts w:ascii="Arial" w:hAnsi="Arial"/>
                <w:sz w:val="20"/>
                <w:vertAlign w:val="subscript"/>
              </w:rPr>
              <w:t>1</w:t>
            </w:r>
            <w:r w:rsidRPr="00A84C80">
              <w:rPr>
                <w:rFonts w:ascii="Arial" w:hAnsi="Arial"/>
                <w:sz w:val="20"/>
              </w:rPr>
              <w:t xml:space="preserve"> ≥0 mL at Week 24</w:t>
            </w:r>
          </w:p>
        </w:tc>
      </w:tr>
      <w:tr w:rsidR="00775701" w:rsidRPr="00506FE5" w14:paraId="312C7B45" w14:textId="77777777">
        <w:trPr>
          <w:cantSplit/>
          <w:trHeight w:val="10"/>
        </w:trPr>
        <w:tc>
          <w:tcPr>
            <w:tcW w:w="8500" w:type="dxa"/>
          </w:tcPr>
          <w:p w14:paraId="60582912" w14:textId="77777777" w:rsidR="00775701" w:rsidRPr="00A84C80" w:rsidRDefault="00775701">
            <w:pPr>
              <w:spacing w:line="480" w:lineRule="auto"/>
              <w:rPr>
                <w:rFonts w:ascii="Arial" w:hAnsi="Arial"/>
                <w:b/>
                <w:sz w:val="20"/>
              </w:rPr>
            </w:pPr>
            <w:r w:rsidRPr="00A84C80">
              <w:rPr>
                <w:rFonts w:ascii="Arial" w:hAnsi="Arial"/>
                <w:b/>
                <w:sz w:val="20"/>
              </w:rPr>
              <w:t>Asthma control</w:t>
            </w:r>
          </w:p>
        </w:tc>
      </w:tr>
      <w:tr w:rsidR="00775701" w:rsidRPr="00506FE5" w14:paraId="1A1BC89B" w14:textId="77777777">
        <w:trPr>
          <w:cantSplit/>
          <w:trHeight w:val="10"/>
        </w:trPr>
        <w:tc>
          <w:tcPr>
            <w:tcW w:w="8500" w:type="dxa"/>
          </w:tcPr>
          <w:p w14:paraId="1281D6D8" w14:textId="77777777" w:rsidR="00775701" w:rsidRPr="00A84C80" w:rsidRDefault="00775701">
            <w:pPr>
              <w:spacing w:line="480" w:lineRule="auto"/>
              <w:rPr>
                <w:rFonts w:ascii="Arial" w:hAnsi="Arial"/>
                <w:sz w:val="20"/>
              </w:rPr>
            </w:pPr>
            <w:r w:rsidRPr="00A84C80">
              <w:rPr>
                <w:rFonts w:ascii="Arial" w:hAnsi="Arial"/>
                <w:sz w:val="20"/>
              </w:rPr>
              <w:t>ACQ-6 response at Week 24, defined as a ≥0.5-point improvement (decrease) from baseline in ACQ-6 score at Week 24</w:t>
            </w:r>
          </w:p>
        </w:tc>
      </w:tr>
      <w:tr w:rsidR="00775701" w:rsidRPr="00506FE5" w14:paraId="06C9F29A" w14:textId="77777777">
        <w:trPr>
          <w:cantSplit/>
          <w:trHeight w:val="10"/>
        </w:trPr>
        <w:tc>
          <w:tcPr>
            <w:tcW w:w="8500" w:type="dxa"/>
          </w:tcPr>
          <w:p w14:paraId="36EB9543" w14:textId="77777777" w:rsidR="00775701" w:rsidRPr="00A84C80" w:rsidRDefault="00775701">
            <w:pPr>
              <w:spacing w:line="480" w:lineRule="auto"/>
              <w:rPr>
                <w:rFonts w:ascii="Arial" w:hAnsi="Arial"/>
                <w:sz w:val="20"/>
              </w:rPr>
            </w:pPr>
            <w:r w:rsidRPr="00A84C80">
              <w:rPr>
                <w:rFonts w:ascii="Arial" w:hAnsi="Arial"/>
                <w:sz w:val="20"/>
              </w:rPr>
              <w:t>ACQ-5 response at Week 24, defined as a ≥0.5-point improvement (decrease) from baseline in ACQ-5 score at Week 24</w:t>
            </w:r>
          </w:p>
        </w:tc>
      </w:tr>
      <w:tr w:rsidR="00775701" w:rsidRPr="00506FE5" w14:paraId="3F60FF1B" w14:textId="77777777">
        <w:trPr>
          <w:cantSplit/>
          <w:trHeight w:val="10"/>
        </w:trPr>
        <w:tc>
          <w:tcPr>
            <w:tcW w:w="8500" w:type="dxa"/>
          </w:tcPr>
          <w:p w14:paraId="0C6CA776" w14:textId="77777777" w:rsidR="00775701" w:rsidRPr="00A84C80" w:rsidRDefault="00775701">
            <w:pPr>
              <w:spacing w:line="480" w:lineRule="auto"/>
              <w:rPr>
                <w:rFonts w:ascii="Arial" w:hAnsi="Arial"/>
                <w:sz w:val="20"/>
              </w:rPr>
            </w:pPr>
            <w:r w:rsidRPr="00A84C80">
              <w:rPr>
                <w:rFonts w:ascii="Arial" w:hAnsi="Arial"/>
                <w:sz w:val="20"/>
              </w:rPr>
              <w:t>Change from baseline in ACQ-7 total score Week 24</w:t>
            </w:r>
          </w:p>
        </w:tc>
      </w:tr>
      <w:tr w:rsidR="00775701" w:rsidRPr="00506FE5" w14:paraId="144767BF" w14:textId="77777777">
        <w:trPr>
          <w:cantSplit/>
          <w:trHeight w:val="10"/>
        </w:trPr>
        <w:tc>
          <w:tcPr>
            <w:tcW w:w="8500" w:type="dxa"/>
          </w:tcPr>
          <w:p w14:paraId="07279337" w14:textId="77777777" w:rsidR="00775701" w:rsidRPr="00A84C80" w:rsidRDefault="00775701">
            <w:pPr>
              <w:spacing w:line="480" w:lineRule="auto"/>
              <w:rPr>
                <w:rFonts w:ascii="Arial" w:hAnsi="Arial"/>
                <w:sz w:val="20"/>
              </w:rPr>
            </w:pPr>
            <w:r w:rsidRPr="00A84C80">
              <w:rPr>
                <w:rFonts w:ascii="Arial" w:hAnsi="Arial"/>
                <w:sz w:val="20"/>
              </w:rPr>
              <w:t>Change from baseline in ACQ-6 total score Week 24</w:t>
            </w:r>
          </w:p>
        </w:tc>
      </w:tr>
      <w:tr w:rsidR="00775701" w:rsidRPr="00506FE5" w14:paraId="168EC36F" w14:textId="77777777">
        <w:trPr>
          <w:cantSplit/>
          <w:trHeight w:val="10"/>
        </w:trPr>
        <w:tc>
          <w:tcPr>
            <w:tcW w:w="8500" w:type="dxa"/>
          </w:tcPr>
          <w:p w14:paraId="1263B7CC" w14:textId="77777777" w:rsidR="00775701" w:rsidRPr="00A84C80" w:rsidRDefault="00775701">
            <w:pPr>
              <w:spacing w:line="480" w:lineRule="auto"/>
              <w:rPr>
                <w:rFonts w:ascii="Arial" w:hAnsi="Arial"/>
                <w:sz w:val="20"/>
              </w:rPr>
            </w:pPr>
            <w:r w:rsidRPr="00A84C80">
              <w:rPr>
                <w:rFonts w:ascii="Arial" w:hAnsi="Arial"/>
                <w:sz w:val="20"/>
              </w:rPr>
              <w:t>Change from baseline in ACQ-5 total score Week 24</w:t>
            </w:r>
          </w:p>
        </w:tc>
      </w:tr>
      <w:tr w:rsidR="00775701" w:rsidRPr="00506FE5" w14:paraId="6C76387D" w14:textId="77777777">
        <w:trPr>
          <w:cantSplit/>
          <w:trHeight w:val="10"/>
        </w:trPr>
        <w:tc>
          <w:tcPr>
            <w:tcW w:w="8500" w:type="dxa"/>
          </w:tcPr>
          <w:p w14:paraId="7DEC473F" w14:textId="77777777" w:rsidR="00775701" w:rsidRPr="00A84C80" w:rsidRDefault="00775701">
            <w:pPr>
              <w:spacing w:line="480" w:lineRule="auto"/>
              <w:rPr>
                <w:rFonts w:ascii="Arial" w:hAnsi="Arial"/>
                <w:sz w:val="20"/>
              </w:rPr>
            </w:pPr>
            <w:r w:rsidRPr="00A84C80">
              <w:rPr>
                <w:rFonts w:ascii="Arial" w:hAnsi="Arial"/>
                <w:sz w:val="20"/>
              </w:rPr>
              <w:t>Change from baseline in ACT score at Week 24</w:t>
            </w:r>
          </w:p>
        </w:tc>
      </w:tr>
      <w:tr w:rsidR="00775701" w:rsidRPr="00506FE5" w14:paraId="63FEBB20" w14:textId="77777777">
        <w:trPr>
          <w:cantSplit/>
          <w:trHeight w:val="10"/>
        </w:trPr>
        <w:tc>
          <w:tcPr>
            <w:tcW w:w="8500" w:type="dxa"/>
          </w:tcPr>
          <w:p w14:paraId="0E621650" w14:textId="77777777" w:rsidR="00775701" w:rsidRPr="00A84C80" w:rsidRDefault="00775701">
            <w:pPr>
              <w:spacing w:line="480" w:lineRule="auto"/>
              <w:rPr>
                <w:rFonts w:ascii="Arial" w:hAnsi="Arial"/>
                <w:b/>
                <w:sz w:val="20"/>
              </w:rPr>
            </w:pPr>
            <w:r w:rsidRPr="00A84C80">
              <w:rPr>
                <w:rFonts w:ascii="Arial" w:hAnsi="Arial"/>
                <w:b/>
                <w:sz w:val="20"/>
              </w:rPr>
              <w:t xml:space="preserve">Quality of </w:t>
            </w:r>
            <w:proofErr w:type="spellStart"/>
            <w:r w:rsidRPr="00A84C80">
              <w:rPr>
                <w:rFonts w:ascii="Arial" w:hAnsi="Arial"/>
                <w:b/>
                <w:sz w:val="20"/>
              </w:rPr>
              <w:t>life</w:t>
            </w:r>
            <w:r w:rsidRPr="00A84C80">
              <w:rPr>
                <w:rFonts w:ascii="Arial" w:hAnsi="Arial"/>
                <w:b/>
                <w:sz w:val="20"/>
                <w:vertAlign w:val="superscript"/>
              </w:rPr>
              <w:t>a</w:t>
            </w:r>
            <w:proofErr w:type="spellEnd"/>
          </w:p>
        </w:tc>
      </w:tr>
      <w:tr w:rsidR="00775701" w:rsidRPr="00506FE5" w14:paraId="28D2F6DC" w14:textId="77777777">
        <w:trPr>
          <w:cantSplit/>
          <w:trHeight w:val="10"/>
        </w:trPr>
        <w:tc>
          <w:tcPr>
            <w:tcW w:w="8500" w:type="dxa"/>
          </w:tcPr>
          <w:p w14:paraId="3E5DA014" w14:textId="77777777" w:rsidR="00775701" w:rsidRPr="00A84C80" w:rsidRDefault="00775701">
            <w:pPr>
              <w:spacing w:line="480" w:lineRule="auto"/>
              <w:rPr>
                <w:rFonts w:ascii="Arial" w:hAnsi="Arial"/>
                <w:sz w:val="20"/>
              </w:rPr>
            </w:pPr>
            <w:r w:rsidRPr="00A84C80">
              <w:rPr>
                <w:rFonts w:ascii="Arial" w:hAnsi="Arial"/>
                <w:sz w:val="20"/>
              </w:rPr>
              <w:lastRenderedPageBreak/>
              <w:t>Change from baseline in the AQLQ12+ total and domain scores at Week 24</w:t>
            </w:r>
          </w:p>
        </w:tc>
      </w:tr>
      <w:tr w:rsidR="00775701" w:rsidRPr="00506FE5" w14:paraId="1B47A95B" w14:textId="77777777">
        <w:trPr>
          <w:cantSplit/>
          <w:trHeight w:val="10"/>
        </w:trPr>
        <w:tc>
          <w:tcPr>
            <w:tcW w:w="8500" w:type="dxa"/>
          </w:tcPr>
          <w:p w14:paraId="4055165C" w14:textId="77777777" w:rsidR="00775701" w:rsidRPr="00A84C80" w:rsidRDefault="00775701">
            <w:pPr>
              <w:spacing w:line="480" w:lineRule="auto"/>
              <w:rPr>
                <w:rFonts w:ascii="Arial" w:hAnsi="Arial"/>
                <w:sz w:val="20"/>
              </w:rPr>
            </w:pPr>
            <w:r w:rsidRPr="00A84C80">
              <w:rPr>
                <w:rFonts w:ascii="Arial" w:hAnsi="Arial"/>
                <w:sz w:val="20"/>
              </w:rPr>
              <w:t xml:space="preserve">Change from baseline in all four domains of the </w:t>
            </w:r>
            <w:proofErr w:type="spellStart"/>
            <w:proofErr w:type="gramStart"/>
            <w:r w:rsidRPr="00A84C80">
              <w:rPr>
                <w:rFonts w:ascii="Arial" w:hAnsi="Arial"/>
                <w:sz w:val="20"/>
              </w:rPr>
              <w:t>WPAI:Asthma</w:t>
            </w:r>
            <w:proofErr w:type="spellEnd"/>
            <w:proofErr w:type="gramEnd"/>
            <w:r w:rsidRPr="00A84C80">
              <w:rPr>
                <w:rFonts w:ascii="Arial" w:hAnsi="Arial"/>
                <w:sz w:val="20"/>
              </w:rPr>
              <w:t xml:space="preserve"> at Week 24</w:t>
            </w:r>
          </w:p>
        </w:tc>
      </w:tr>
      <w:tr w:rsidR="00775701" w:rsidRPr="00506FE5" w14:paraId="48D24DAC" w14:textId="77777777">
        <w:trPr>
          <w:cantSplit/>
          <w:trHeight w:val="10"/>
        </w:trPr>
        <w:tc>
          <w:tcPr>
            <w:tcW w:w="8500" w:type="dxa"/>
            <w:shd w:val="clear" w:color="auto" w:fill="D9D9D9" w:themeFill="background1" w:themeFillShade="D9"/>
          </w:tcPr>
          <w:p w14:paraId="2738CB0C" w14:textId="77777777" w:rsidR="00775701" w:rsidRPr="00A84C80" w:rsidRDefault="00775701">
            <w:pPr>
              <w:spacing w:line="480" w:lineRule="auto"/>
              <w:rPr>
                <w:rFonts w:ascii="Arial" w:hAnsi="Arial"/>
                <w:b/>
                <w:sz w:val="20"/>
              </w:rPr>
            </w:pPr>
            <w:r w:rsidRPr="00A84C80">
              <w:rPr>
                <w:rFonts w:ascii="Arial" w:hAnsi="Arial"/>
                <w:b/>
                <w:sz w:val="20"/>
              </w:rPr>
              <w:t>Exploratory</w:t>
            </w:r>
          </w:p>
        </w:tc>
      </w:tr>
      <w:tr w:rsidR="00775701" w:rsidRPr="00506FE5" w14:paraId="156BC740" w14:textId="77777777">
        <w:trPr>
          <w:cantSplit/>
          <w:trHeight w:val="10"/>
        </w:trPr>
        <w:tc>
          <w:tcPr>
            <w:tcW w:w="8500" w:type="dxa"/>
          </w:tcPr>
          <w:p w14:paraId="46FA8FCF" w14:textId="77777777" w:rsidR="00775701" w:rsidRPr="00A84C80" w:rsidRDefault="00775701">
            <w:pPr>
              <w:spacing w:line="480" w:lineRule="auto"/>
              <w:rPr>
                <w:rFonts w:ascii="Arial" w:hAnsi="Arial"/>
                <w:sz w:val="20"/>
              </w:rPr>
            </w:pPr>
            <w:r w:rsidRPr="00A84C80">
              <w:rPr>
                <w:rFonts w:ascii="Arial" w:hAnsi="Arial"/>
                <w:sz w:val="20"/>
              </w:rPr>
              <w:t>OCS use at Week 24</w:t>
            </w:r>
          </w:p>
        </w:tc>
      </w:tr>
      <w:tr w:rsidR="00775701" w:rsidRPr="00506FE5" w14:paraId="21684879" w14:textId="77777777">
        <w:trPr>
          <w:cantSplit/>
          <w:trHeight w:val="10"/>
        </w:trPr>
        <w:tc>
          <w:tcPr>
            <w:tcW w:w="8500" w:type="dxa"/>
          </w:tcPr>
          <w:p w14:paraId="62C7ADED" w14:textId="77777777" w:rsidR="00775701" w:rsidRPr="00A84C80" w:rsidRDefault="00775701">
            <w:pPr>
              <w:spacing w:line="480" w:lineRule="auto"/>
              <w:rPr>
                <w:rFonts w:ascii="Arial" w:hAnsi="Arial"/>
                <w:b/>
                <w:sz w:val="20"/>
              </w:rPr>
            </w:pPr>
            <w:r w:rsidRPr="00A84C80">
              <w:rPr>
                <w:rFonts w:ascii="Arial" w:hAnsi="Arial"/>
                <w:sz w:val="20"/>
              </w:rPr>
              <w:t>Incidence of severe exacerbations at Week 24</w:t>
            </w:r>
          </w:p>
        </w:tc>
      </w:tr>
      <w:tr w:rsidR="00775701" w:rsidRPr="00506FE5" w14:paraId="7AA3A9B9" w14:textId="77777777">
        <w:trPr>
          <w:cantSplit/>
          <w:trHeight w:val="10"/>
        </w:trPr>
        <w:tc>
          <w:tcPr>
            <w:tcW w:w="8500" w:type="dxa"/>
          </w:tcPr>
          <w:p w14:paraId="38B10899" w14:textId="77777777" w:rsidR="00775701" w:rsidRPr="00A84C80" w:rsidRDefault="00775701">
            <w:pPr>
              <w:spacing w:line="480" w:lineRule="auto"/>
              <w:rPr>
                <w:rFonts w:ascii="Arial" w:hAnsi="Arial"/>
                <w:b/>
                <w:sz w:val="20"/>
              </w:rPr>
            </w:pPr>
            <w:r w:rsidRPr="00A84C80">
              <w:rPr>
                <w:rFonts w:ascii="Arial" w:hAnsi="Arial"/>
                <w:b/>
                <w:sz w:val="20"/>
              </w:rPr>
              <w:t>Composite endpoint</w:t>
            </w:r>
          </w:p>
        </w:tc>
      </w:tr>
      <w:tr w:rsidR="00775701" w:rsidRPr="00506FE5" w14:paraId="39889522" w14:textId="77777777">
        <w:trPr>
          <w:cantSplit/>
          <w:trHeight w:val="10"/>
        </w:trPr>
        <w:tc>
          <w:tcPr>
            <w:tcW w:w="8500" w:type="dxa"/>
          </w:tcPr>
          <w:p w14:paraId="73B31DBB" w14:textId="61C6BA78" w:rsidR="00775701" w:rsidRPr="00A84C80" w:rsidRDefault="00775701">
            <w:pPr>
              <w:spacing w:line="480" w:lineRule="auto"/>
              <w:rPr>
                <w:rFonts w:ascii="Arial" w:hAnsi="Arial"/>
                <w:b/>
                <w:sz w:val="20"/>
              </w:rPr>
            </w:pPr>
            <w:r w:rsidRPr="00A84C80">
              <w:rPr>
                <w:rFonts w:ascii="Arial" w:hAnsi="Arial"/>
                <w:sz w:val="20"/>
              </w:rPr>
              <w:t xml:space="preserve">Patients achieving a composite endpoint </w:t>
            </w:r>
            <w:proofErr w:type="gramStart"/>
            <w:r w:rsidRPr="00A84C80">
              <w:rPr>
                <w:rFonts w:ascii="Arial" w:hAnsi="Arial"/>
                <w:sz w:val="20"/>
              </w:rPr>
              <w:t>at</w:t>
            </w:r>
            <w:proofErr w:type="gramEnd"/>
            <w:r w:rsidRPr="00A84C80">
              <w:rPr>
                <w:rFonts w:ascii="Arial" w:hAnsi="Arial"/>
                <w:sz w:val="20"/>
              </w:rPr>
              <w:t xml:space="preserve"> Week 24, comprising the following components: no OCS use at Week 24 since baseline</w:t>
            </w:r>
            <w:r>
              <w:rPr>
                <w:rFonts w:ascii="Arial" w:hAnsi="Arial"/>
                <w:sz w:val="20"/>
              </w:rPr>
              <w:t>;</w:t>
            </w:r>
            <w:r w:rsidRPr="00A84C80">
              <w:rPr>
                <w:rFonts w:ascii="Arial" w:hAnsi="Arial"/>
                <w:sz w:val="20"/>
              </w:rPr>
              <w:t xml:space="preserve"> no severe asthma exacerbations at Week 24 since baseline</w:t>
            </w:r>
            <w:r>
              <w:rPr>
                <w:rFonts w:ascii="Arial" w:hAnsi="Arial"/>
                <w:sz w:val="20"/>
              </w:rPr>
              <w:t>;</w:t>
            </w:r>
            <w:r w:rsidRPr="00A84C80">
              <w:rPr>
                <w:rFonts w:ascii="Arial" w:hAnsi="Arial"/>
                <w:sz w:val="20"/>
              </w:rPr>
              <w:t xml:space="preserve"> ACQ-5 total score &lt;1.5 at Week 24 (controlled asthma)</w:t>
            </w:r>
            <w:r>
              <w:rPr>
                <w:rFonts w:ascii="Arial" w:hAnsi="Arial"/>
                <w:sz w:val="20"/>
              </w:rPr>
              <w:t xml:space="preserve">; </w:t>
            </w:r>
            <w:r w:rsidRPr="00A84C80">
              <w:rPr>
                <w:rFonts w:ascii="Arial" w:hAnsi="Arial"/>
                <w:sz w:val="20"/>
              </w:rPr>
              <w:t>change from baseline in trough FEV</w:t>
            </w:r>
            <w:r w:rsidRPr="00A84C80">
              <w:rPr>
                <w:rFonts w:ascii="Arial" w:hAnsi="Arial"/>
                <w:sz w:val="20"/>
                <w:vertAlign w:val="subscript"/>
              </w:rPr>
              <w:t>1</w:t>
            </w:r>
            <w:r w:rsidRPr="00A84C80">
              <w:rPr>
                <w:rFonts w:ascii="Arial" w:hAnsi="Arial"/>
                <w:sz w:val="20"/>
              </w:rPr>
              <w:t xml:space="preserve"> ≥100 mL at Week 24 (lung function optimization</w:t>
            </w:r>
            <w:proofErr w:type="gramStart"/>
            <w:r w:rsidRPr="00A84C80">
              <w:rPr>
                <w:rFonts w:ascii="Arial" w:hAnsi="Arial"/>
                <w:sz w:val="20"/>
              </w:rPr>
              <w:t>);;</w:t>
            </w:r>
            <w:proofErr w:type="gramEnd"/>
            <w:r w:rsidRPr="00A84C80">
              <w:rPr>
                <w:rFonts w:ascii="Arial" w:hAnsi="Arial"/>
                <w:sz w:val="20"/>
              </w:rPr>
              <w:t xml:space="preserve"> </w:t>
            </w:r>
          </w:p>
        </w:tc>
      </w:tr>
      <w:tr w:rsidR="00775701" w:rsidRPr="00506FE5" w14:paraId="43DABD7A" w14:textId="77777777">
        <w:trPr>
          <w:cantSplit/>
          <w:trHeight w:val="10"/>
        </w:trPr>
        <w:tc>
          <w:tcPr>
            <w:tcW w:w="8500" w:type="dxa"/>
          </w:tcPr>
          <w:p w14:paraId="47CDF91E" w14:textId="1FEC693C" w:rsidR="00775701" w:rsidRPr="00A84C80" w:rsidRDefault="00775701">
            <w:pPr>
              <w:spacing w:line="480" w:lineRule="auto"/>
              <w:rPr>
                <w:rFonts w:ascii="Arial" w:hAnsi="Arial"/>
                <w:b/>
                <w:sz w:val="20"/>
              </w:rPr>
            </w:pPr>
            <w:r w:rsidRPr="00A84C80">
              <w:rPr>
                <w:rFonts w:ascii="Arial" w:hAnsi="Arial"/>
                <w:sz w:val="20"/>
              </w:rPr>
              <w:t xml:space="preserve">Patients achieving a composite endpoint </w:t>
            </w:r>
            <w:proofErr w:type="gramStart"/>
            <w:r w:rsidRPr="00A84C80">
              <w:rPr>
                <w:rFonts w:ascii="Arial" w:hAnsi="Arial"/>
                <w:sz w:val="20"/>
              </w:rPr>
              <w:t>at</w:t>
            </w:r>
            <w:proofErr w:type="gramEnd"/>
            <w:r w:rsidRPr="00A84C80">
              <w:rPr>
                <w:rFonts w:ascii="Arial" w:hAnsi="Arial"/>
                <w:sz w:val="20"/>
              </w:rPr>
              <w:t xml:space="preserve"> Week 24, comprising the following components: no OCS use at Week 24 since baseline</w:t>
            </w:r>
            <w:r>
              <w:rPr>
                <w:rFonts w:ascii="Arial" w:hAnsi="Arial"/>
                <w:sz w:val="20"/>
              </w:rPr>
              <w:t>;</w:t>
            </w:r>
            <w:r w:rsidRPr="00A84C80">
              <w:rPr>
                <w:rFonts w:ascii="Arial" w:hAnsi="Arial"/>
                <w:sz w:val="20"/>
              </w:rPr>
              <w:t xml:space="preserve"> no severe asthma exacerbations at Week 24 since baseline</w:t>
            </w:r>
            <w:r>
              <w:rPr>
                <w:rFonts w:ascii="Arial" w:hAnsi="Arial"/>
                <w:sz w:val="20"/>
              </w:rPr>
              <w:t>;</w:t>
            </w:r>
            <w:r w:rsidRPr="00A84C80">
              <w:rPr>
                <w:rFonts w:ascii="Arial" w:hAnsi="Arial"/>
                <w:sz w:val="20"/>
              </w:rPr>
              <w:t xml:space="preserve"> ACQ-5 total score &lt;1.5 at Week 24 (controlled asthma)</w:t>
            </w:r>
            <w:r>
              <w:rPr>
                <w:rFonts w:ascii="Arial" w:hAnsi="Arial"/>
                <w:sz w:val="20"/>
              </w:rPr>
              <w:t xml:space="preserve">; </w:t>
            </w:r>
            <w:r w:rsidRPr="00A84C80">
              <w:rPr>
                <w:rFonts w:ascii="Arial" w:hAnsi="Arial"/>
                <w:sz w:val="20"/>
              </w:rPr>
              <w:t>change from baseline in trough FEV</w:t>
            </w:r>
            <w:r w:rsidRPr="00A84C80">
              <w:rPr>
                <w:rFonts w:ascii="Arial" w:hAnsi="Arial"/>
                <w:sz w:val="20"/>
                <w:vertAlign w:val="subscript"/>
              </w:rPr>
              <w:t>1</w:t>
            </w:r>
            <w:r w:rsidRPr="00A84C80">
              <w:rPr>
                <w:rFonts w:ascii="Arial" w:hAnsi="Arial"/>
                <w:sz w:val="20"/>
              </w:rPr>
              <w:t xml:space="preserve"> ≥0 mL at Week 24 (lung function stabilization)</w:t>
            </w:r>
          </w:p>
        </w:tc>
      </w:tr>
    </w:tbl>
    <w:bookmarkEnd w:id="3"/>
    <w:p w14:paraId="39A3D965" w14:textId="77777777" w:rsidR="00775701" w:rsidRPr="00A84C80" w:rsidRDefault="00775701" w:rsidP="00ED0E07">
      <w:pPr>
        <w:spacing w:line="480" w:lineRule="auto"/>
        <w:rPr>
          <w:rFonts w:ascii="Arial" w:hAnsi="Arial"/>
          <w:sz w:val="24"/>
        </w:rPr>
      </w:pPr>
      <w:proofErr w:type="spellStart"/>
      <w:proofErr w:type="gramStart"/>
      <w:r w:rsidRPr="00A84C80">
        <w:rPr>
          <w:rFonts w:ascii="Arial" w:hAnsi="Arial"/>
          <w:sz w:val="24"/>
          <w:vertAlign w:val="superscript"/>
        </w:rPr>
        <w:t>a</w:t>
      </w:r>
      <w:r w:rsidRPr="00A84C80">
        <w:rPr>
          <w:rFonts w:ascii="Arial" w:hAnsi="Arial"/>
          <w:sz w:val="24"/>
        </w:rPr>
        <w:t>Not</w:t>
      </w:r>
      <w:proofErr w:type="spellEnd"/>
      <w:proofErr w:type="gramEnd"/>
      <w:r w:rsidRPr="00A84C80">
        <w:rPr>
          <w:rFonts w:ascii="Arial" w:hAnsi="Arial"/>
          <w:sz w:val="24"/>
        </w:rPr>
        <w:t xml:space="preserve"> reported. Future analyses will include endpoints requiring additional follow-up to Week 52 and other secondary endpoints.</w:t>
      </w:r>
    </w:p>
    <w:p w14:paraId="5DD7DCFE" w14:textId="77777777" w:rsidR="00775701" w:rsidRPr="00A84C80" w:rsidRDefault="00775701" w:rsidP="00ED0E07">
      <w:pPr>
        <w:spacing w:line="480" w:lineRule="auto"/>
        <w:rPr>
          <w:rFonts w:ascii="Arial" w:hAnsi="Arial"/>
        </w:rPr>
        <w:sectPr w:rsidR="00775701" w:rsidRPr="00A84C80" w:rsidSect="00775701">
          <w:footerReference w:type="default" r:id="rId8"/>
          <w:pgSz w:w="11907" w:h="16840" w:code="9"/>
          <w:pgMar w:top="1440" w:right="1440" w:bottom="1440" w:left="1440" w:header="720" w:footer="0" w:gutter="0"/>
          <w:lnNumType w:countBy="1" w:restart="continuous"/>
          <w:cols w:space="720"/>
          <w:docGrid w:linePitch="360"/>
        </w:sectPr>
      </w:pPr>
      <w:r w:rsidRPr="00A84C80">
        <w:rPr>
          <w:rFonts w:ascii="Arial" w:hAnsi="Arial"/>
          <w:sz w:val="24"/>
        </w:rPr>
        <w:t>ACQ-5/-6/-7, Asthma Control Questionnaire-5/-6/-7; ACT, Asthma Control Test; AQLQ12+, Asthma Quality of Life Questionnaire for 12 years and older; FEV</w:t>
      </w:r>
      <w:r w:rsidRPr="00A84C80">
        <w:rPr>
          <w:rFonts w:ascii="Arial" w:hAnsi="Arial"/>
          <w:sz w:val="24"/>
          <w:vertAlign w:val="subscript"/>
        </w:rPr>
        <w:t>1</w:t>
      </w:r>
      <w:r w:rsidRPr="00A84C80">
        <w:rPr>
          <w:rFonts w:ascii="Arial" w:hAnsi="Arial"/>
          <w:sz w:val="24"/>
        </w:rPr>
        <w:t xml:space="preserve">, forced expiratory volume in 1 second; OCS, oral corticosteroid; </w:t>
      </w:r>
      <w:proofErr w:type="spellStart"/>
      <w:proofErr w:type="gramStart"/>
      <w:r w:rsidRPr="00A84C80">
        <w:rPr>
          <w:rFonts w:ascii="Arial" w:hAnsi="Arial"/>
          <w:sz w:val="24"/>
        </w:rPr>
        <w:t>WPAI:Asthma</w:t>
      </w:r>
      <w:proofErr w:type="spellEnd"/>
      <w:proofErr w:type="gramEnd"/>
      <w:r w:rsidRPr="00A84C80">
        <w:rPr>
          <w:rFonts w:ascii="Arial" w:hAnsi="Arial"/>
          <w:sz w:val="24"/>
        </w:rPr>
        <w:t>, asthma-specific Work Productivity and Activity Impairment Questionnaire.</w:t>
      </w:r>
    </w:p>
    <w:p w14:paraId="3D45EC4B" w14:textId="77777777" w:rsidR="00775701" w:rsidRPr="00A84C80" w:rsidRDefault="00775701" w:rsidP="00ED0E07">
      <w:pPr>
        <w:pStyle w:val="Heading3"/>
        <w:spacing w:line="480" w:lineRule="auto"/>
        <w:rPr>
          <w:rFonts w:ascii="Arial" w:hAnsi="Arial"/>
          <w:i w:val="0"/>
          <w:sz w:val="24"/>
        </w:rPr>
      </w:pPr>
      <w:r w:rsidRPr="007D493B">
        <w:rPr>
          <w:rFonts w:ascii="Arial" w:hAnsi="Arial" w:cs="Arial"/>
          <w:b/>
          <w:bCs w:val="0"/>
          <w:i w:val="0"/>
          <w:iCs/>
          <w:sz w:val="24"/>
        </w:rPr>
        <w:lastRenderedPageBreak/>
        <w:t>Supplementary</w:t>
      </w:r>
      <w:r w:rsidRPr="0020030C" w:rsidDel="0020030C">
        <w:rPr>
          <w:rFonts w:ascii="Arial" w:hAnsi="Arial" w:cs="Arial"/>
          <w:b/>
          <w:i w:val="0"/>
          <w:iCs/>
          <w:sz w:val="24"/>
          <w:szCs w:val="28"/>
        </w:rPr>
        <w:t xml:space="preserve"> </w:t>
      </w:r>
      <w:r w:rsidRPr="00A84C80">
        <w:rPr>
          <w:rFonts w:ascii="Arial" w:hAnsi="Arial"/>
          <w:b/>
          <w:i w:val="0"/>
          <w:sz w:val="24"/>
        </w:rPr>
        <w:t>Table 3.</w:t>
      </w:r>
      <w:r w:rsidRPr="00A84C80">
        <w:rPr>
          <w:rFonts w:ascii="Arial" w:hAnsi="Arial"/>
          <w:i w:val="0"/>
          <w:sz w:val="24"/>
        </w:rPr>
        <w:t xml:space="preserve"> Summary of Week 24 trial population</w:t>
      </w:r>
    </w:p>
    <w:tbl>
      <w:tblPr>
        <w:tblStyle w:val="TableGrid"/>
        <w:tblW w:w="11339" w:type="dxa"/>
        <w:tblLook w:val="04A0" w:firstRow="1" w:lastRow="0" w:firstColumn="1" w:lastColumn="0" w:noHBand="0" w:noVBand="1"/>
      </w:tblPr>
      <w:tblGrid>
        <w:gridCol w:w="4535"/>
        <w:gridCol w:w="2268"/>
        <w:gridCol w:w="2268"/>
        <w:gridCol w:w="2268"/>
      </w:tblGrid>
      <w:tr w:rsidR="00775701" w:rsidRPr="00506FE5" w14:paraId="7B33D628" w14:textId="77777777">
        <w:trPr>
          <w:cantSplit/>
          <w:trHeight w:val="5"/>
        </w:trPr>
        <w:tc>
          <w:tcPr>
            <w:tcW w:w="4535" w:type="dxa"/>
          </w:tcPr>
          <w:p w14:paraId="3E86C1ED" w14:textId="77777777" w:rsidR="00775701" w:rsidRPr="00A84C80" w:rsidRDefault="00775701">
            <w:pPr>
              <w:spacing w:after="0" w:line="480" w:lineRule="auto"/>
              <w:jc w:val="center"/>
              <w:rPr>
                <w:rFonts w:ascii="Arial" w:hAnsi="Arial"/>
                <w:sz w:val="20"/>
              </w:rPr>
            </w:pPr>
          </w:p>
        </w:tc>
        <w:tc>
          <w:tcPr>
            <w:tcW w:w="2268" w:type="dxa"/>
          </w:tcPr>
          <w:p w14:paraId="52CA8247" w14:textId="77777777" w:rsidR="00775701" w:rsidRPr="00A84C80" w:rsidRDefault="00775701" w:rsidP="00D856E5">
            <w:pPr>
              <w:spacing w:after="0" w:line="480" w:lineRule="auto"/>
              <w:jc w:val="center"/>
              <w:rPr>
                <w:rFonts w:ascii="Arial" w:hAnsi="Arial"/>
                <w:b/>
                <w:color w:val="000000" w:themeColor="text1"/>
                <w:kern w:val="24"/>
                <w:sz w:val="20"/>
              </w:rPr>
            </w:pPr>
            <w:r w:rsidRPr="00A84C80">
              <w:rPr>
                <w:rFonts w:ascii="Arial" w:hAnsi="Arial"/>
                <w:b/>
                <w:color w:val="000000" w:themeColor="text1"/>
                <w:kern w:val="24"/>
                <w:sz w:val="20"/>
              </w:rPr>
              <w:t>FF/UMEC/VI</w:t>
            </w:r>
          </w:p>
        </w:tc>
        <w:tc>
          <w:tcPr>
            <w:tcW w:w="2268" w:type="dxa"/>
          </w:tcPr>
          <w:p w14:paraId="3DF4CE30" w14:textId="77777777" w:rsidR="00775701" w:rsidRPr="00A84C80" w:rsidRDefault="00775701" w:rsidP="00D856E5">
            <w:pPr>
              <w:spacing w:after="0" w:line="480" w:lineRule="auto"/>
              <w:jc w:val="center"/>
              <w:rPr>
                <w:rFonts w:ascii="Arial" w:hAnsi="Arial"/>
                <w:b/>
                <w:color w:val="000000" w:themeColor="text1"/>
                <w:kern w:val="24"/>
                <w:sz w:val="20"/>
              </w:rPr>
            </w:pPr>
            <w:r w:rsidRPr="00A84C80">
              <w:rPr>
                <w:rFonts w:ascii="Arial" w:hAnsi="Arial"/>
                <w:b/>
                <w:color w:val="000000" w:themeColor="text1"/>
                <w:kern w:val="24"/>
                <w:sz w:val="20"/>
              </w:rPr>
              <w:t>ICS/LABA</w:t>
            </w:r>
          </w:p>
        </w:tc>
        <w:tc>
          <w:tcPr>
            <w:tcW w:w="2268" w:type="dxa"/>
          </w:tcPr>
          <w:p w14:paraId="7396CC98" w14:textId="77777777" w:rsidR="00775701" w:rsidRPr="00A84C80" w:rsidRDefault="00775701">
            <w:pPr>
              <w:spacing w:after="0" w:line="480" w:lineRule="auto"/>
              <w:jc w:val="center"/>
              <w:rPr>
                <w:rFonts w:ascii="Arial" w:hAnsi="Arial"/>
                <w:b/>
                <w:color w:val="000000" w:themeColor="text1"/>
                <w:kern w:val="24"/>
                <w:sz w:val="20"/>
              </w:rPr>
            </w:pPr>
            <w:r w:rsidRPr="00A84C80">
              <w:rPr>
                <w:rFonts w:ascii="Arial" w:hAnsi="Arial"/>
                <w:b/>
                <w:color w:val="000000" w:themeColor="text1"/>
                <w:kern w:val="24"/>
                <w:sz w:val="20"/>
              </w:rPr>
              <w:t>Overall population</w:t>
            </w:r>
          </w:p>
        </w:tc>
      </w:tr>
      <w:tr w:rsidR="00775701" w:rsidRPr="00506FE5" w14:paraId="08B04C3C" w14:textId="77777777">
        <w:trPr>
          <w:cantSplit/>
          <w:trHeight w:val="5"/>
        </w:trPr>
        <w:tc>
          <w:tcPr>
            <w:tcW w:w="4535" w:type="dxa"/>
            <w:tcBorders>
              <w:bottom w:val="nil"/>
            </w:tcBorders>
          </w:tcPr>
          <w:p w14:paraId="0EABAEF3" w14:textId="77777777" w:rsidR="00775701" w:rsidRPr="00A84C80" w:rsidRDefault="00775701">
            <w:pPr>
              <w:spacing w:after="0" w:line="480" w:lineRule="auto"/>
              <w:rPr>
                <w:rFonts w:ascii="Arial" w:hAnsi="Arial"/>
                <w:sz w:val="20"/>
              </w:rPr>
            </w:pPr>
            <w:r w:rsidRPr="00A84C80">
              <w:rPr>
                <w:rFonts w:ascii="Arial" w:eastAsiaTheme="minorEastAsia" w:hAnsi="Arial"/>
                <w:color w:val="000000" w:themeColor="text1"/>
                <w:kern w:val="24"/>
                <w:sz w:val="20"/>
              </w:rPr>
              <w:t>Screened, n</w:t>
            </w:r>
          </w:p>
        </w:tc>
        <w:tc>
          <w:tcPr>
            <w:tcW w:w="2268" w:type="dxa"/>
            <w:tcBorders>
              <w:bottom w:val="nil"/>
            </w:tcBorders>
            <w:vAlign w:val="bottom"/>
          </w:tcPr>
          <w:p w14:paraId="6B6361D6" w14:textId="77777777" w:rsidR="00775701" w:rsidRPr="00A84C80" w:rsidRDefault="00775701">
            <w:pPr>
              <w:spacing w:after="0" w:line="480" w:lineRule="auto"/>
              <w:jc w:val="center"/>
              <w:rPr>
                <w:rFonts w:ascii="Arial" w:hAnsi="Arial"/>
                <w:sz w:val="20"/>
              </w:rPr>
            </w:pPr>
            <w:r w:rsidRPr="00A84C80">
              <w:rPr>
                <w:rFonts w:ascii="Arial" w:hAnsi="Arial"/>
                <w:sz w:val="20"/>
              </w:rPr>
              <w:t>–</w:t>
            </w:r>
          </w:p>
        </w:tc>
        <w:tc>
          <w:tcPr>
            <w:tcW w:w="2268" w:type="dxa"/>
            <w:tcBorders>
              <w:bottom w:val="nil"/>
            </w:tcBorders>
            <w:vAlign w:val="bottom"/>
          </w:tcPr>
          <w:p w14:paraId="5EAD4C78" w14:textId="77777777" w:rsidR="00775701" w:rsidRPr="00A84C80" w:rsidRDefault="00775701">
            <w:pPr>
              <w:spacing w:after="0" w:line="480" w:lineRule="auto"/>
              <w:jc w:val="center"/>
              <w:rPr>
                <w:rFonts w:ascii="Arial" w:hAnsi="Arial"/>
                <w:sz w:val="20"/>
              </w:rPr>
            </w:pPr>
            <w:r w:rsidRPr="00A84C80">
              <w:rPr>
                <w:rFonts w:ascii="Arial" w:hAnsi="Arial"/>
                <w:sz w:val="20"/>
              </w:rPr>
              <w:t>–</w:t>
            </w:r>
          </w:p>
        </w:tc>
        <w:tc>
          <w:tcPr>
            <w:tcW w:w="2268" w:type="dxa"/>
            <w:tcBorders>
              <w:bottom w:val="nil"/>
            </w:tcBorders>
            <w:vAlign w:val="bottom"/>
          </w:tcPr>
          <w:p w14:paraId="395B9001" w14:textId="77777777" w:rsidR="00775701" w:rsidRPr="00A84C80" w:rsidRDefault="00775701">
            <w:pPr>
              <w:spacing w:after="0" w:line="480" w:lineRule="auto"/>
              <w:jc w:val="center"/>
              <w:rPr>
                <w:rFonts w:ascii="Arial" w:hAnsi="Arial"/>
                <w:sz w:val="20"/>
              </w:rPr>
            </w:pPr>
            <w:r w:rsidRPr="00A84C80">
              <w:rPr>
                <w:rFonts w:ascii="Arial" w:hAnsi="Arial"/>
                <w:sz w:val="20"/>
              </w:rPr>
              <w:t>1590</w:t>
            </w:r>
          </w:p>
        </w:tc>
      </w:tr>
      <w:tr w:rsidR="00775701" w:rsidRPr="00506FE5" w14:paraId="1DA88B1B" w14:textId="77777777">
        <w:trPr>
          <w:cantSplit/>
          <w:trHeight w:val="5"/>
        </w:trPr>
        <w:tc>
          <w:tcPr>
            <w:tcW w:w="4535" w:type="dxa"/>
            <w:tcBorders>
              <w:top w:val="nil"/>
              <w:bottom w:val="nil"/>
            </w:tcBorders>
          </w:tcPr>
          <w:p w14:paraId="6E69536A" w14:textId="77777777" w:rsidR="00775701" w:rsidRPr="00A84C80" w:rsidRDefault="00775701">
            <w:pPr>
              <w:spacing w:after="0" w:line="480" w:lineRule="auto"/>
              <w:rPr>
                <w:rFonts w:ascii="Arial" w:hAnsi="Arial"/>
                <w:sz w:val="20"/>
              </w:rPr>
            </w:pPr>
            <w:r w:rsidRPr="00A84C80">
              <w:rPr>
                <w:rFonts w:ascii="Arial" w:eastAsiaTheme="minorEastAsia" w:hAnsi="Arial"/>
                <w:color w:val="0E2841" w:themeColor="text2"/>
                <w:kern w:val="24"/>
                <w:sz w:val="20"/>
              </w:rPr>
              <w:t>Enrolled, n</w:t>
            </w:r>
          </w:p>
        </w:tc>
        <w:tc>
          <w:tcPr>
            <w:tcW w:w="2268" w:type="dxa"/>
            <w:tcBorders>
              <w:top w:val="nil"/>
              <w:bottom w:val="nil"/>
            </w:tcBorders>
            <w:vAlign w:val="bottom"/>
          </w:tcPr>
          <w:p w14:paraId="59B1FD7F" w14:textId="77777777" w:rsidR="00775701" w:rsidRPr="00A84C80" w:rsidRDefault="00775701">
            <w:pPr>
              <w:spacing w:after="0" w:line="480" w:lineRule="auto"/>
              <w:jc w:val="center"/>
              <w:rPr>
                <w:rFonts w:ascii="Arial" w:hAnsi="Arial"/>
                <w:sz w:val="20"/>
              </w:rPr>
            </w:pPr>
            <w:r w:rsidRPr="00A84C80">
              <w:rPr>
                <w:rFonts w:ascii="Arial" w:hAnsi="Arial"/>
                <w:sz w:val="20"/>
              </w:rPr>
              <w:t>682</w:t>
            </w:r>
          </w:p>
        </w:tc>
        <w:tc>
          <w:tcPr>
            <w:tcW w:w="2268" w:type="dxa"/>
            <w:tcBorders>
              <w:top w:val="nil"/>
              <w:bottom w:val="nil"/>
            </w:tcBorders>
            <w:vAlign w:val="bottom"/>
          </w:tcPr>
          <w:p w14:paraId="1C56D1DF" w14:textId="77777777" w:rsidR="00775701" w:rsidRPr="00A84C80" w:rsidRDefault="00775701">
            <w:pPr>
              <w:spacing w:after="0" w:line="480" w:lineRule="auto"/>
              <w:jc w:val="center"/>
              <w:rPr>
                <w:rFonts w:ascii="Arial" w:hAnsi="Arial"/>
                <w:sz w:val="20"/>
              </w:rPr>
            </w:pPr>
            <w:r w:rsidRPr="00A84C80">
              <w:rPr>
                <w:rFonts w:ascii="Arial" w:hAnsi="Arial"/>
                <w:sz w:val="20"/>
              </w:rPr>
              <w:t>676</w:t>
            </w:r>
          </w:p>
        </w:tc>
        <w:tc>
          <w:tcPr>
            <w:tcW w:w="2268" w:type="dxa"/>
            <w:tcBorders>
              <w:top w:val="nil"/>
              <w:bottom w:val="nil"/>
            </w:tcBorders>
            <w:vAlign w:val="bottom"/>
          </w:tcPr>
          <w:p w14:paraId="49BE1E98" w14:textId="77777777" w:rsidR="00775701" w:rsidRPr="00A84C80" w:rsidRDefault="00775701">
            <w:pPr>
              <w:spacing w:after="0" w:line="480" w:lineRule="auto"/>
              <w:jc w:val="center"/>
              <w:rPr>
                <w:rFonts w:ascii="Arial" w:hAnsi="Arial"/>
                <w:sz w:val="20"/>
              </w:rPr>
            </w:pPr>
            <w:r w:rsidRPr="00A84C80">
              <w:rPr>
                <w:rFonts w:ascii="Arial" w:hAnsi="Arial"/>
                <w:sz w:val="20"/>
              </w:rPr>
              <w:t>1358</w:t>
            </w:r>
          </w:p>
        </w:tc>
      </w:tr>
      <w:tr w:rsidR="00775701" w:rsidRPr="00506FE5" w14:paraId="76541ED6" w14:textId="77777777">
        <w:trPr>
          <w:cantSplit/>
          <w:trHeight w:val="5"/>
        </w:trPr>
        <w:tc>
          <w:tcPr>
            <w:tcW w:w="4535" w:type="dxa"/>
            <w:tcBorders>
              <w:top w:val="nil"/>
              <w:bottom w:val="nil"/>
            </w:tcBorders>
          </w:tcPr>
          <w:p w14:paraId="65ED5523" w14:textId="77777777" w:rsidR="00775701" w:rsidRPr="00A84C80" w:rsidRDefault="00775701">
            <w:pPr>
              <w:spacing w:after="0" w:line="480" w:lineRule="auto"/>
              <w:rPr>
                <w:rFonts w:ascii="Arial" w:hAnsi="Arial"/>
                <w:sz w:val="20"/>
              </w:rPr>
            </w:pPr>
            <w:r w:rsidRPr="00A84C80">
              <w:rPr>
                <w:rFonts w:ascii="Arial" w:eastAsiaTheme="minorEastAsia" w:hAnsi="Arial"/>
                <w:color w:val="000000" w:themeColor="text1"/>
                <w:kern w:val="24"/>
                <w:sz w:val="20"/>
              </w:rPr>
              <w:t>Randomized, n</w:t>
            </w:r>
          </w:p>
        </w:tc>
        <w:tc>
          <w:tcPr>
            <w:tcW w:w="2268" w:type="dxa"/>
            <w:tcBorders>
              <w:top w:val="nil"/>
              <w:bottom w:val="nil"/>
            </w:tcBorders>
            <w:vAlign w:val="bottom"/>
          </w:tcPr>
          <w:p w14:paraId="5CE800BF" w14:textId="77777777" w:rsidR="00775701" w:rsidRPr="00A84C80" w:rsidRDefault="00775701">
            <w:pPr>
              <w:spacing w:after="0" w:line="480" w:lineRule="auto"/>
              <w:jc w:val="center"/>
              <w:rPr>
                <w:rFonts w:ascii="Arial" w:hAnsi="Arial"/>
                <w:sz w:val="20"/>
              </w:rPr>
            </w:pPr>
            <w:r w:rsidRPr="00A84C80">
              <w:rPr>
                <w:rFonts w:ascii="Arial" w:hAnsi="Arial"/>
                <w:sz w:val="20"/>
              </w:rPr>
              <w:t>682</w:t>
            </w:r>
          </w:p>
        </w:tc>
        <w:tc>
          <w:tcPr>
            <w:tcW w:w="2268" w:type="dxa"/>
            <w:tcBorders>
              <w:top w:val="nil"/>
              <w:bottom w:val="nil"/>
            </w:tcBorders>
            <w:vAlign w:val="bottom"/>
          </w:tcPr>
          <w:p w14:paraId="4B7181D8" w14:textId="77777777" w:rsidR="00775701" w:rsidRPr="00A84C80" w:rsidRDefault="00775701">
            <w:pPr>
              <w:spacing w:after="0" w:line="480" w:lineRule="auto"/>
              <w:jc w:val="center"/>
              <w:rPr>
                <w:rFonts w:ascii="Arial" w:hAnsi="Arial"/>
                <w:sz w:val="20"/>
              </w:rPr>
            </w:pPr>
            <w:r w:rsidRPr="00A84C80">
              <w:rPr>
                <w:rFonts w:ascii="Arial" w:hAnsi="Arial"/>
                <w:sz w:val="20"/>
              </w:rPr>
              <w:t>676</w:t>
            </w:r>
          </w:p>
        </w:tc>
        <w:tc>
          <w:tcPr>
            <w:tcW w:w="2268" w:type="dxa"/>
            <w:tcBorders>
              <w:top w:val="nil"/>
              <w:bottom w:val="nil"/>
            </w:tcBorders>
            <w:vAlign w:val="bottom"/>
          </w:tcPr>
          <w:p w14:paraId="5C8F08DE" w14:textId="77777777" w:rsidR="00775701" w:rsidRPr="00A84C80" w:rsidRDefault="00775701">
            <w:pPr>
              <w:spacing w:after="0" w:line="480" w:lineRule="auto"/>
              <w:jc w:val="center"/>
              <w:rPr>
                <w:rFonts w:ascii="Arial" w:hAnsi="Arial"/>
                <w:sz w:val="20"/>
              </w:rPr>
            </w:pPr>
            <w:r w:rsidRPr="00A84C80">
              <w:rPr>
                <w:rFonts w:ascii="Arial" w:hAnsi="Arial"/>
                <w:sz w:val="20"/>
              </w:rPr>
              <w:t>1358</w:t>
            </w:r>
          </w:p>
        </w:tc>
      </w:tr>
      <w:tr w:rsidR="00775701" w:rsidRPr="00506FE5" w14:paraId="30FF0386" w14:textId="77777777">
        <w:trPr>
          <w:cantSplit/>
          <w:trHeight w:val="5"/>
        </w:trPr>
        <w:tc>
          <w:tcPr>
            <w:tcW w:w="4535" w:type="dxa"/>
            <w:tcBorders>
              <w:top w:val="nil"/>
              <w:bottom w:val="nil"/>
            </w:tcBorders>
          </w:tcPr>
          <w:p w14:paraId="142FF10E" w14:textId="77777777" w:rsidR="00775701" w:rsidRPr="00A84C80" w:rsidRDefault="00775701">
            <w:pPr>
              <w:spacing w:after="0" w:line="480" w:lineRule="auto"/>
              <w:rPr>
                <w:rFonts w:ascii="Arial" w:hAnsi="Arial"/>
                <w:sz w:val="20"/>
              </w:rPr>
            </w:pPr>
            <w:r w:rsidRPr="00A84C80">
              <w:rPr>
                <w:rFonts w:ascii="Arial" w:eastAsiaTheme="minorEastAsia" w:hAnsi="Arial"/>
                <w:color w:val="0E2841" w:themeColor="text2"/>
                <w:kern w:val="24"/>
                <w:sz w:val="20"/>
              </w:rPr>
              <w:t>FAS-Modified-1</w:t>
            </w:r>
            <w:r w:rsidRPr="00A84C80">
              <w:rPr>
                <w:rFonts w:ascii="Arial" w:eastAsiaTheme="minorEastAsia" w:hAnsi="Arial"/>
                <w:color w:val="000000" w:themeColor="text1"/>
                <w:kern w:val="24"/>
                <w:sz w:val="20"/>
              </w:rPr>
              <w:t xml:space="preserve">, </w:t>
            </w:r>
            <w:proofErr w:type="spellStart"/>
            <w:r w:rsidRPr="00A84C80">
              <w:rPr>
                <w:rFonts w:ascii="Arial" w:eastAsiaTheme="minorEastAsia" w:hAnsi="Arial"/>
                <w:color w:val="000000" w:themeColor="text1"/>
                <w:kern w:val="24"/>
                <w:sz w:val="20"/>
              </w:rPr>
              <w:t>n</w:t>
            </w:r>
            <w:r w:rsidRPr="00A84C80">
              <w:rPr>
                <w:rFonts w:ascii="Arial" w:eastAsiaTheme="minorEastAsia" w:hAnsi="Arial"/>
                <w:color w:val="000000" w:themeColor="text1"/>
                <w:kern w:val="24"/>
                <w:sz w:val="20"/>
                <w:vertAlign w:val="superscript"/>
              </w:rPr>
              <w:t>a</w:t>
            </w:r>
            <w:proofErr w:type="spellEnd"/>
          </w:p>
        </w:tc>
        <w:tc>
          <w:tcPr>
            <w:tcW w:w="2268" w:type="dxa"/>
            <w:tcBorders>
              <w:top w:val="nil"/>
              <w:bottom w:val="nil"/>
            </w:tcBorders>
            <w:vAlign w:val="bottom"/>
          </w:tcPr>
          <w:p w14:paraId="0E3F5C90" w14:textId="77777777" w:rsidR="00775701" w:rsidRPr="00A84C80" w:rsidRDefault="00775701">
            <w:pPr>
              <w:spacing w:after="0" w:line="480" w:lineRule="auto"/>
              <w:jc w:val="center"/>
              <w:rPr>
                <w:rFonts w:ascii="Arial" w:hAnsi="Arial"/>
                <w:sz w:val="20"/>
              </w:rPr>
            </w:pPr>
            <w:r w:rsidRPr="00A84C80">
              <w:rPr>
                <w:rFonts w:ascii="Arial" w:hAnsi="Arial"/>
                <w:sz w:val="20"/>
              </w:rPr>
              <w:t>619</w:t>
            </w:r>
          </w:p>
        </w:tc>
        <w:tc>
          <w:tcPr>
            <w:tcW w:w="2268" w:type="dxa"/>
            <w:tcBorders>
              <w:top w:val="nil"/>
              <w:bottom w:val="nil"/>
            </w:tcBorders>
            <w:vAlign w:val="bottom"/>
          </w:tcPr>
          <w:p w14:paraId="2FCEB5D0" w14:textId="77777777" w:rsidR="00775701" w:rsidRPr="00A84C80" w:rsidRDefault="00775701">
            <w:pPr>
              <w:spacing w:after="0" w:line="480" w:lineRule="auto"/>
              <w:jc w:val="center"/>
              <w:rPr>
                <w:rFonts w:ascii="Arial" w:hAnsi="Arial"/>
                <w:sz w:val="20"/>
              </w:rPr>
            </w:pPr>
            <w:r w:rsidRPr="00A84C80">
              <w:rPr>
                <w:rFonts w:ascii="Arial" w:hAnsi="Arial"/>
                <w:sz w:val="20"/>
              </w:rPr>
              <w:t>617</w:t>
            </w:r>
          </w:p>
        </w:tc>
        <w:tc>
          <w:tcPr>
            <w:tcW w:w="2268" w:type="dxa"/>
            <w:tcBorders>
              <w:top w:val="nil"/>
              <w:bottom w:val="nil"/>
            </w:tcBorders>
            <w:vAlign w:val="bottom"/>
          </w:tcPr>
          <w:p w14:paraId="2821BA91" w14:textId="77777777" w:rsidR="00775701" w:rsidRPr="00A84C80" w:rsidRDefault="00775701">
            <w:pPr>
              <w:spacing w:after="0" w:line="480" w:lineRule="auto"/>
              <w:jc w:val="center"/>
              <w:rPr>
                <w:rFonts w:ascii="Arial" w:hAnsi="Arial"/>
                <w:sz w:val="20"/>
              </w:rPr>
            </w:pPr>
            <w:r w:rsidRPr="00A84C80">
              <w:rPr>
                <w:rFonts w:ascii="Arial" w:hAnsi="Arial"/>
                <w:sz w:val="20"/>
              </w:rPr>
              <w:t>1236</w:t>
            </w:r>
          </w:p>
        </w:tc>
      </w:tr>
      <w:tr w:rsidR="00775701" w:rsidRPr="00506FE5" w14:paraId="39077FE7" w14:textId="77777777">
        <w:trPr>
          <w:cantSplit/>
          <w:trHeight w:val="5"/>
        </w:trPr>
        <w:tc>
          <w:tcPr>
            <w:tcW w:w="4535" w:type="dxa"/>
            <w:tcBorders>
              <w:top w:val="nil"/>
              <w:bottom w:val="nil"/>
            </w:tcBorders>
          </w:tcPr>
          <w:p w14:paraId="42370405" w14:textId="77777777" w:rsidR="00775701" w:rsidRPr="00A84C80" w:rsidRDefault="00775701">
            <w:pPr>
              <w:spacing w:after="0" w:line="480" w:lineRule="auto"/>
              <w:rPr>
                <w:rFonts w:ascii="Arial" w:eastAsiaTheme="minorEastAsia" w:hAnsi="Arial"/>
                <w:color w:val="0E2841" w:themeColor="text2"/>
                <w:kern w:val="24"/>
                <w:sz w:val="20"/>
              </w:rPr>
            </w:pPr>
            <w:r w:rsidRPr="00A84C80">
              <w:rPr>
                <w:rFonts w:ascii="Arial" w:eastAsiaTheme="minorEastAsia" w:hAnsi="Arial"/>
                <w:color w:val="0E2841" w:themeColor="text2"/>
                <w:kern w:val="24"/>
                <w:sz w:val="20"/>
              </w:rPr>
              <w:t>FAS-Modified-</w:t>
            </w:r>
            <w:r>
              <w:rPr>
                <w:rFonts w:ascii="Arial" w:eastAsiaTheme="minorEastAsia" w:hAnsi="Arial"/>
                <w:color w:val="0E2841" w:themeColor="text2"/>
                <w:kern w:val="24"/>
                <w:sz w:val="20"/>
              </w:rPr>
              <w:t>2</w:t>
            </w:r>
            <w:r w:rsidRPr="00A84C80">
              <w:rPr>
                <w:rFonts w:ascii="Arial" w:eastAsiaTheme="minorEastAsia" w:hAnsi="Arial"/>
                <w:color w:val="000000" w:themeColor="text1"/>
                <w:kern w:val="24"/>
                <w:sz w:val="20"/>
              </w:rPr>
              <w:t xml:space="preserve">, </w:t>
            </w:r>
            <w:proofErr w:type="spellStart"/>
            <w:r w:rsidRPr="00A84C80">
              <w:rPr>
                <w:rFonts w:ascii="Arial" w:eastAsiaTheme="minorEastAsia" w:hAnsi="Arial"/>
                <w:color w:val="000000" w:themeColor="text1"/>
                <w:kern w:val="24"/>
                <w:sz w:val="20"/>
              </w:rPr>
              <w:t>n</w:t>
            </w:r>
            <w:r>
              <w:rPr>
                <w:rFonts w:ascii="Arial" w:eastAsiaTheme="minorEastAsia" w:hAnsi="Arial"/>
                <w:color w:val="000000" w:themeColor="text1"/>
                <w:kern w:val="24"/>
                <w:sz w:val="20"/>
                <w:vertAlign w:val="superscript"/>
              </w:rPr>
              <w:t>b</w:t>
            </w:r>
            <w:proofErr w:type="spellEnd"/>
          </w:p>
        </w:tc>
        <w:tc>
          <w:tcPr>
            <w:tcW w:w="2268" w:type="dxa"/>
            <w:tcBorders>
              <w:top w:val="nil"/>
              <w:bottom w:val="nil"/>
            </w:tcBorders>
            <w:vAlign w:val="bottom"/>
          </w:tcPr>
          <w:p w14:paraId="53A21393" w14:textId="77777777" w:rsidR="00775701" w:rsidRPr="00A84C80" w:rsidRDefault="00775701">
            <w:pPr>
              <w:spacing w:after="0" w:line="480" w:lineRule="auto"/>
              <w:jc w:val="center"/>
              <w:rPr>
                <w:rFonts w:ascii="Arial" w:hAnsi="Arial"/>
                <w:sz w:val="20"/>
              </w:rPr>
            </w:pPr>
            <w:r>
              <w:rPr>
                <w:rFonts w:ascii="Arial" w:hAnsi="Arial"/>
                <w:sz w:val="20"/>
              </w:rPr>
              <w:t>604</w:t>
            </w:r>
          </w:p>
        </w:tc>
        <w:tc>
          <w:tcPr>
            <w:tcW w:w="2268" w:type="dxa"/>
            <w:tcBorders>
              <w:top w:val="nil"/>
              <w:bottom w:val="nil"/>
            </w:tcBorders>
            <w:vAlign w:val="bottom"/>
          </w:tcPr>
          <w:p w14:paraId="0BD5CD7D" w14:textId="77777777" w:rsidR="00775701" w:rsidRPr="00A84C80" w:rsidRDefault="00775701">
            <w:pPr>
              <w:spacing w:after="0" w:line="480" w:lineRule="auto"/>
              <w:jc w:val="center"/>
              <w:rPr>
                <w:rFonts w:ascii="Arial" w:hAnsi="Arial"/>
                <w:sz w:val="20"/>
              </w:rPr>
            </w:pPr>
            <w:r>
              <w:rPr>
                <w:rFonts w:ascii="Arial" w:hAnsi="Arial"/>
                <w:sz w:val="20"/>
              </w:rPr>
              <w:t>600</w:t>
            </w:r>
          </w:p>
        </w:tc>
        <w:tc>
          <w:tcPr>
            <w:tcW w:w="2268" w:type="dxa"/>
            <w:tcBorders>
              <w:top w:val="nil"/>
              <w:bottom w:val="nil"/>
            </w:tcBorders>
            <w:vAlign w:val="bottom"/>
          </w:tcPr>
          <w:p w14:paraId="2438FB25" w14:textId="77777777" w:rsidR="00775701" w:rsidRPr="00A84C80" w:rsidRDefault="00775701">
            <w:pPr>
              <w:spacing w:after="0" w:line="480" w:lineRule="auto"/>
              <w:jc w:val="center"/>
              <w:rPr>
                <w:rFonts w:ascii="Arial" w:hAnsi="Arial"/>
                <w:sz w:val="20"/>
              </w:rPr>
            </w:pPr>
            <w:r>
              <w:rPr>
                <w:rFonts w:ascii="Arial" w:hAnsi="Arial"/>
                <w:sz w:val="20"/>
              </w:rPr>
              <w:t>1204</w:t>
            </w:r>
          </w:p>
        </w:tc>
      </w:tr>
      <w:tr w:rsidR="00775701" w:rsidRPr="00506FE5" w14:paraId="4CD46F00" w14:textId="77777777">
        <w:trPr>
          <w:cantSplit/>
          <w:trHeight w:val="5"/>
        </w:trPr>
        <w:tc>
          <w:tcPr>
            <w:tcW w:w="4535" w:type="dxa"/>
            <w:tcBorders>
              <w:top w:val="nil"/>
              <w:bottom w:val="nil"/>
            </w:tcBorders>
          </w:tcPr>
          <w:p w14:paraId="6FC28301" w14:textId="1C39A368" w:rsidR="00775701" w:rsidRPr="00A84C80" w:rsidRDefault="00775701">
            <w:pPr>
              <w:spacing w:after="0" w:line="480" w:lineRule="auto"/>
              <w:rPr>
                <w:rFonts w:ascii="Arial" w:eastAsiaTheme="minorEastAsia" w:hAnsi="Arial"/>
                <w:color w:val="0E2841" w:themeColor="text2"/>
                <w:kern w:val="24"/>
                <w:sz w:val="20"/>
              </w:rPr>
            </w:pPr>
            <w:r w:rsidRPr="00A84C80">
              <w:rPr>
                <w:rFonts w:ascii="Arial" w:eastAsiaTheme="minorEastAsia" w:hAnsi="Arial"/>
                <w:color w:val="000000" w:themeColor="text1"/>
                <w:kern w:val="24"/>
                <w:sz w:val="20"/>
              </w:rPr>
              <w:t xml:space="preserve">FAS, </w:t>
            </w:r>
            <w:proofErr w:type="spellStart"/>
            <w:r w:rsidRPr="00A84C80">
              <w:rPr>
                <w:rFonts w:ascii="Arial" w:eastAsiaTheme="minorEastAsia" w:hAnsi="Arial"/>
                <w:color w:val="000000" w:themeColor="text1"/>
                <w:kern w:val="24"/>
                <w:sz w:val="20"/>
              </w:rPr>
              <w:t>n</w:t>
            </w:r>
            <w:r>
              <w:rPr>
                <w:rFonts w:ascii="Arial" w:hAnsi="Arial"/>
                <w:sz w:val="20"/>
                <w:vertAlign w:val="superscript"/>
              </w:rPr>
              <w:t>c</w:t>
            </w:r>
            <w:proofErr w:type="spellEnd"/>
          </w:p>
        </w:tc>
        <w:tc>
          <w:tcPr>
            <w:tcW w:w="2268" w:type="dxa"/>
            <w:tcBorders>
              <w:top w:val="nil"/>
              <w:bottom w:val="nil"/>
            </w:tcBorders>
            <w:vAlign w:val="bottom"/>
          </w:tcPr>
          <w:p w14:paraId="14289F26" w14:textId="77777777" w:rsidR="00775701" w:rsidRPr="00A84C80" w:rsidRDefault="00775701">
            <w:pPr>
              <w:spacing w:after="0" w:line="480" w:lineRule="auto"/>
              <w:jc w:val="center"/>
              <w:rPr>
                <w:rFonts w:ascii="Arial" w:hAnsi="Arial"/>
                <w:sz w:val="20"/>
              </w:rPr>
            </w:pPr>
            <w:r w:rsidRPr="00A84C80">
              <w:rPr>
                <w:rFonts w:ascii="Arial" w:hAnsi="Arial"/>
                <w:sz w:val="20"/>
              </w:rPr>
              <w:t>678</w:t>
            </w:r>
          </w:p>
        </w:tc>
        <w:tc>
          <w:tcPr>
            <w:tcW w:w="2268" w:type="dxa"/>
            <w:tcBorders>
              <w:top w:val="nil"/>
              <w:bottom w:val="nil"/>
            </w:tcBorders>
            <w:vAlign w:val="bottom"/>
          </w:tcPr>
          <w:p w14:paraId="756E29ED" w14:textId="77777777" w:rsidR="00775701" w:rsidRPr="00A84C80" w:rsidRDefault="00775701">
            <w:pPr>
              <w:spacing w:after="0" w:line="480" w:lineRule="auto"/>
              <w:jc w:val="center"/>
              <w:rPr>
                <w:rFonts w:ascii="Arial" w:hAnsi="Arial"/>
                <w:sz w:val="20"/>
              </w:rPr>
            </w:pPr>
            <w:r w:rsidRPr="00A84C80">
              <w:rPr>
                <w:rFonts w:ascii="Arial" w:hAnsi="Arial"/>
                <w:sz w:val="20"/>
              </w:rPr>
              <w:t>671</w:t>
            </w:r>
          </w:p>
        </w:tc>
        <w:tc>
          <w:tcPr>
            <w:tcW w:w="2268" w:type="dxa"/>
            <w:tcBorders>
              <w:top w:val="nil"/>
              <w:bottom w:val="nil"/>
            </w:tcBorders>
            <w:vAlign w:val="bottom"/>
          </w:tcPr>
          <w:p w14:paraId="1E4B60FC" w14:textId="77777777" w:rsidR="00775701" w:rsidRPr="00A84C80" w:rsidRDefault="00775701">
            <w:pPr>
              <w:spacing w:after="0" w:line="480" w:lineRule="auto"/>
              <w:jc w:val="center"/>
              <w:rPr>
                <w:rFonts w:ascii="Arial" w:hAnsi="Arial"/>
                <w:sz w:val="20"/>
              </w:rPr>
            </w:pPr>
            <w:r w:rsidRPr="00A84C80">
              <w:rPr>
                <w:rFonts w:ascii="Arial" w:hAnsi="Arial"/>
                <w:sz w:val="20"/>
              </w:rPr>
              <w:t>1349</w:t>
            </w:r>
          </w:p>
        </w:tc>
      </w:tr>
      <w:tr w:rsidR="00775701" w:rsidRPr="00506FE5" w14:paraId="19C08F9F" w14:textId="77777777">
        <w:trPr>
          <w:cantSplit/>
          <w:trHeight w:val="5"/>
        </w:trPr>
        <w:tc>
          <w:tcPr>
            <w:tcW w:w="4535" w:type="dxa"/>
            <w:tcBorders>
              <w:top w:val="nil"/>
              <w:bottom w:val="nil"/>
            </w:tcBorders>
          </w:tcPr>
          <w:p w14:paraId="0CB32979" w14:textId="7A669A2C" w:rsidR="00775701" w:rsidRPr="00A84C80" w:rsidRDefault="00775701">
            <w:pPr>
              <w:spacing w:after="0" w:line="480" w:lineRule="auto"/>
              <w:rPr>
                <w:rFonts w:ascii="Arial" w:hAnsi="Arial"/>
                <w:sz w:val="20"/>
              </w:rPr>
            </w:pPr>
            <w:r w:rsidRPr="00A84C80">
              <w:rPr>
                <w:rFonts w:ascii="Arial" w:eastAsiaTheme="minorEastAsia" w:hAnsi="Arial"/>
                <w:color w:val="000000" w:themeColor="text1"/>
                <w:kern w:val="24"/>
                <w:sz w:val="20"/>
              </w:rPr>
              <w:t>SAF</w:t>
            </w:r>
            <w:r w:rsidRPr="00A84C80">
              <w:rPr>
                <w:rFonts w:ascii="Arial" w:eastAsiaTheme="minorEastAsia" w:hAnsi="Arial"/>
                <w:color w:val="0E2841" w:themeColor="text2"/>
                <w:kern w:val="24"/>
                <w:sz w:val="20"/>
              </w:rPr>
              <w:t>-Modified-1</w:t>
            </w:r>
            <w:r w:rsidRPr="00A84C80">
              <w:rPr>
                <w:rFonts w:ascii="Arial" w:eastAsiaTheme="minorEastAsia" w:hAnsi="Arial"/>
                <w:color w:val="000000" w:themeColor="text1"/>
                <w:kern w:val="24"/>
                <w:sz w:val="20"/>
              </w:rPr>
              <w:t xml:space="preserve">, </w:t>
            </w:r>
            <w:proofErr w:type="spellStart"/>
            <w:r w:rsidRPr="00A84C80">
              <w:rPr>
                <w:rFonts w:ascii="Arial" w:eastAsiaTheme="minorEastAsia" w:hAnsi="Arial"/>
                <w:color w:val="000000" w:themeColor="text1"/>
                <w:kern w:val="24"/>
                <w:sz w:val="20"/>
              </w:rPr>
              <w:t>n</w:t>
            </w:r>
            <w:r>
              <w:rPr>
                <w:rFonts w:ascii="Arial" w:eastAsiaTheme="minorEastAsia" w:hAnsi="Arial"/>
                <w:color w:val="000000" w:themeColor="text1"/>
                <w:kern w:val="24"/>
                <w:sz w:val="20"/>
                <w:vertAlign w:val="superscript"/>
              </w:rPr>
              <w:t>d</w:t>
            </w:r>
            <w:proofErr w:type="spellEnd"/>
          </w:p>
        </w:tc>
        <w:tc>
          <w:tcPr>
            <w:tcW w:w="2268" w:type="dxa"/>
            <w:tcBorders>
              <w:top w:val="nil"/>
              <w:bottom w:val="nil"/>
            </w:tcBorders>
            <w:vAlign w:val="bottom"/>
          </w:tcPr>
          <w:p w14:paraId="504AAB99" w14:textId="77777777" w:rsidR="00775701" w:rsidRPr="00A84C80" w:rsidRDefault="00775701">
            <w:pPr>
              <w:spacing w:after="0" w:line="480" w:lineRule="auto"/>
              <w:jc w:val="center"/>
              <w:rPr>
                <w:rFonts w:ascii="Arial" w:hAnsi="Arial"/>
                <w:sz w:val="20"/>
              </w:rPr>
            </w:pPr>
            <w:r w:rsidRPr="00A84C80">
              <w:rPr>
                <w:rFonts w:ascii="Arial" w:hAnsi="Arial"/>
                <w:sz w:val="20"/>
              </w:rPr>
              <w:t>631</w:t>
            </w:r>
          </w:p>
        </w:tc>
        <w:tc>
          <w:tcPr>
            <w:tcW w:w="2268" w:type="dxa"/>
            <w:tcBorders>
              <w:top w:val="nil"/>
              <w:bottom w:val="nil"/>
            </w:tcBorders>
            <w:vAlign w:val="bottom"/>
          </w:tcPr>
          <w:p w14:paraId="5BA5DF9A" w14:textId="77777777" w:rsidR="00775701" w:rsidRPr="00A84C80" w:rsidRDefault="00775701">
            <w:pPr>
              <w:spacing w:after="0" w:line="480" w:lineRule="auto"/>
              <w:jc w:val="center"/>
              <w:rPr>
                <w:rFonts w:ascii="Arial" w:hAnsi="Arial"/>
                <w:sz w:val="20"/>
              </w:rPr>
            </w:pPr>
            <w:r w:rsidRPr="00A84C80">
              <w:rPr>
                <w:rFonts w:ascii="Arial" w:hAnsi="Arial"/>
                <w:sz w:val="20"/>
              </w:rPr>
              <w:t>605</w:t>
            </w:r>
          </w:p>
        </w:tc>
        <w:tc>
          <w:tcPr>
            <w:tcW w:w="2268" w:type="dxa"/>
            <w:tcBorders>
              <w:top w:val="nil"/>
              <w:bottom w:val="nil"/>
            </w:tcBorders>
            <w:vAlign w:val="bottom"/>
          </w:tcPr>
          <w:p w14:paraId="057FFAAE" w14:textId="77777777" w:rsidR="00775701" w:rsidRPr="00A84C80" w:rsidRDefault="00775701">
            <w:pPr>
              <w:spacing w:after="0" w:line="480" w:lineRule="auto"/>
              <w:jc w:val="center"/>
              <w:rPr>
                <w:rFonts w:ascii="Arial" w:hAnsi="Arial"/>
                <w:sz w:val="20"/>
              </w:rPr>
            </w:pPr>
            <w:r w:rsidRPr="00A84C80">
              <w:rPr>
                <w:rFonts w:ascii="Arial" w:hAnsi="Arial"/>
                <w:sz w:val="20"/>
              </w:rPr>
              <w:t>1236</w:t>
            </w:r>
          </w:p>
        </w:tc>
      </w:tr>
      <w:tr w:rsidR="00775701" w:rsidRPr="00506FE5" w14:paraId="6417D022" w14:textId="77777777">
        <w:trPr>
          <w:cantSplit/>
          <w:trHeight w:val="5"/>
        </w:trPr>
        <w:tc>
          <w:tcPr>
            <w:tcW w:w="4535" w:type="dxa"/>
            <w:tcBorders>
              <w:top w:val="nil"/>
              <w:bottom w:val="nil"/>
            </w:tcBorders>
          </w:tcPr>
          <w:p w14:paraId="0B529943" w14:textId="77777777" w:rsidR="00775701" w:rsidRPr="00A84C80" w:rsidRDefault="00775701">
            <w:pPr>
              <w:spacing w:after="0" w:line="480" w:lineRule="auto"/>
              <w:rPr>
                <w:rFonts w:ascii="Arial" w:eastAsiaTheme="minorEastAsia" w:hAnsi="Arial"/>
                <w:color w:val="000000" w:themeColor="text1"/>
                <w:kern w:val="24"/>
                <w:sz w:val="20"/>
              </w:rPr>
            </w:pPr>
            <w:r w:rsidRPr="00A84C80">
              <w:rPr>
                <w:rFonts w:ascii="Arial" w:eastAsiaTheme="minorEastAsia" w:hAnsi="Arial"/>
                <w:color w:val="000000" w:themeColor="text1"/>
                <w:kern w:val="24"/>
                <w:sz w:val="20"/>
              </w:rPr>
              <w:t>SAF</w:t>
            </w:r>
            <w:r w:rsidRPr="00A84C80">
              <w:rPr>
                <w:rFonts w:ascii="Arial" w:eastAsiaTheme="minorEastAsia" w:hAnsi="Arial"/>
                <w:color w:val="0E2841" w:themeColor="text2"/>
                <w:kern w:val="24"/>
                <w:sz w:val="20"/>
              </w:rPr>
              <w:t>-Modified-</w:t>
            </w:r>
            <w:r>
              <w:rPr>
                <w:rFonts w:ascii="Arial" w:eastAsiaTheme="minorEastAsia" w:hAnsi="Arial"/>
                <w:color w:val="0E2841" w:themeColor="text2"/>
                <w:kern w:val="24"/>
                <w:sz w:val="20"/>
              </w:rPr>
              <w:t>2</w:t>
            </w:r>
            <w:r w:rsidRPr="00A84C80">
              <w:rPr>
                <w:rFonts w:ascii="Arial" w:eastAsiaTheme="minorEastAsia" w:hAnsi="Arial"/>
                <w:color w:val="000000" w:themeColor="text1"/>
                <w:kern w:val="24"/>
                <w:sz w:val="20"/>
              </w:rPr>
              <w:t>, n</w:t>
            </w:r>
            <w:r>
              <w:rPr>
                <w:rFonts w:ascii="Arial" w:eastAsiaTheme="minorEastAsia" w:hAnsi="Arial"/>
                <w:color w:val="000000" w:themeColor="text1"/>
                <w:kern w:val="24"/>
                <w:sz w:val="20"/>
                <w:vertAlign w:val="superscript"/>
              </w:rPr>
              <w:t>e</w:t>
            </w:r>
          </w:p>
        </w:tc>
        <w:tc>
          <w:tcPr>
            <w:tcW w:w="2268" w:type="dxa"/>
            <w:tcBorders>
              <w:top w:val="nil"/>
              <w:bottom w:val="nil"/>
            </w:tcBorders>
            <w:vAlign w:val="bottom"/>
          </w:tcPr>
          <w:p w14:paraId="7ACE524A" w14:textId="77777777" w:rsidR="00775701" w:rsidRPr="00A84C80" w:rsidRDefault="00775701">
            <w:pPr>
              <w:spacing w:after="0" w:line="480" w:lineRule="auto"/>
              <w:jc w:val="center"/>
              <w:rPr>
                <w:rFonts w:ascii="Arial" w:hAnsi="Arial"/>
                <w:sz w:val="20"/>
              </w:rPr>
            </w:pPr>
            <w:r>
              <w:rPr>
                <w:rFonts w:ascii="Arial" w:hAnsi="Arial"/>
                <w:sz w:val="20"/>
              </w:rPr>
              <w:t>604</w:t>
            </w:r>
          </w:p>
        </w:tc>
        <w:tc>
          <w:tcPr>
            <w:tcW w:w="2268" w:type="dxa"/>
            <w:tcBorders>
              <w:top w:val="nil"/>
              <w:bottom w:val="nil"/>
            </w:tcBorders>
            <w:vAlign w:val="bottom"/>
          </w:tcPr>
          <w:p w14:paraId="5837CE80" w14:textId="77777777" w:rsidR="00775701" w:rsidRPr="00A84C80" w:rsidRDefault="00775701">
            <w:pPr>
              <w:spacing w:after="0" w:line="480" w:lineRule="auto"/>
              <w:jc w:val="center"/>
              <w:rPr>
                <w:rFonts w:ascii="Arial" w:hAnsi="Arial"/>
                <w:sz w:val="20"/>
              </w:rPr>
            </w:pPr>
            <w:r>
              <w:rPr>
                <w:rFonts w:ascii="Arial" w:hAnsi="Arial"/>
                <w:sz w:val="20"/>
              </w:rPr>
              <w:t>600</w:t>
            </w:r>
          </w:p>
        </w:tc>
        <w:tc>
          <w:tcPr>
            <w:tcW w:w="2268" w:type="dxa"/>
            <w:tcBorders>
              <w:top w:val="nil"/>
              <w:bottom w:val="nil"/>
            </w:tcBorders>
            <w:vAlign w:val="bottom"/>
          </w:tcPr>
          <w:p w14:paraId="6FF9FACF" w14:textId="77777777" w:rsidR="00775701" w:rsidRPr="00A84C80" w:rsidRDefault="00775701">
            <w:pPr>
              <w:spacing w:after="0" w:line="480" w:lineRule="auto"/>
              <w:jc w:val="center"/>
              <w:rPr>
                <w:rFonts w:ascii="Arial" w:hAnsi="Arial"/>
                <w:sz w:val="20"/>
              </w:rPr>
            </w:pPr>
            <w:r>
              <w:rPr>
                <w:rFonts w:ascii="Arial" w:hAnsi="Arial"/>
                <w:sz w:val="20"/>
              </w:rPr>
              <w:t>1204</w:t>
            </w:r>
          </w:p>
        </w:tc>
      </w:tr>
      <w:tr w:rsidR="00775701" w:rsidRPr="00506FE5" w14:paraId="38DFE421" w14:textId="77777777">
        <w:trPr>
          <w:cantSplit/>
          <w:trHeight w:val="5"/>
        </w:trPr>
        <w:tc>
          <w:tcPr>
            <w:tcW w:w="4535" w:type="dxa"/>
            <w:tcBorders>
              <w:top w:val="nil"/>
            </w:tcBorders>
          </w:tcPr>
          <w:p w14:paraId="009888CA" w14:textId="189055F2" w:rsidR="00775701" w:rsidRPr="00A84C80" w:rsidRDefault="00775701">
            <w:pPr>
              <w:spacing w:after="0" w:line="480" w:lineRule="auto"/>
              <w:rPr>
                <w:rFonts w:ascii="Arial" w:eastAsiaTheme="minorEastAsia" w:hAnsi="Arial"/>
                <w:color w:val="000000" w:themeColor="text1"/>
                <w:kern w:val="24"/>
                <w:sz w:val="20"/>
              </w:rPr>
            </w:pPr>
            <w:r w:rsidRPr="00A84C80">
              <w:rPr>
                <w:rFonts w:ascii="Arial" w:eastAsiaTheme="minorEastAsia" w:hAnsi="Arial"/>
                <w:color w:val="000000" w:themeColor="text1"/>
                <w:kern w:val="24"/>
                <w:sz w:val="20"/>
              </w:rPr>
              <w:t xml:space="preserve">SAF, </w:t>
            </w:r>
            <w:proofErr w:type="spellStart"/>
            <w:r w:rsidRPr="00A84C80">
              <w:rPr>
                <w:rFonts w:ascii="Arial" w:eastAsiaTheme="minorEastAsia" w:hAnsi="Arial"/>
                <w:color w:val="000000" w:themeColor="text1"/>
                <w:kern w:val="24"/>
                <w:sz w:val="20"/>
              </w:rPr>
              <w:t>n</w:t>
            </w:r>
            <w:r>
              <w:rPr>
                <w:rFonts w:ascii="Arial" w:eastAsiaTheme="minorEastAsia" w:hAnsi="Arial"/>
                <w:color w:val="000000" w:themeColor="text1"/>
                <w:kern w:val="24"/>
                <w:sz w:val="20"/>
                <w:vertAlign w:val="superscript"/>
              </w:rPr>
              <w:t>f</w:t>
            </w:r>
            <w:proofErr w:type="spellEnd"/>
          </w:p>
        </w:tc>
        <w:tc>
          <w:tcPr>
            <w:tcW w:w="2268" w:type="dxa"/>
            <w:tcBorders>
              <w:top w:val="nil"/>
            </w:tcBorders>
            <w:vAlign w:val="bottom"/>
          </w:tcPr>
          <w:p w14:paraId="76C45817" w14:textId="77777777" w:rsidR="00775701" w:rsidRPr="00A84C80" w:rsidRDefault="00775701">
            <w:pPr>
              <w:spacing w:after="0" w:line="480" w:lineRule="auto"/>
              <w:jc w:val="center"/>
              <w:rPr>
                <w:rFonts w:ascii="Arial" w:eastAsiaTheme="minorEastAsia" w:hAnsi="Arial"/>
                <w:color w:val="000000" w:themeColor="text1"/>
                <w:kern w:val="24"/>
                <w:sz w:val="20"/>
              </w:rPr>
            </w:pPr>
            <w:r w:rsidRPr="00A84C80">
              <w:rPr>
                <w:rFonts w:ascii="Arial" w:hAnsi="Arial"/>
                <w:sz w:val="20"/>
              </w:rPr>
              <w:t>690</w:t>
            </w:r>
          </w:p>
        </w:tc>
        <w:tc>
          <w:tcPr>
            <w:tcW w:w="2268" w:type="dxa"/>
            <w:tcBorders>
              <w:top w:val="nil"/>
            </w:tcBorders>
            <w:vAlign w:val="bottom"/>
          </w:tcPr>
          <w:p w14:paraId="657458B9" w14:textId="77777777" w:rsidR="00775701" w:rsidRPr="00A84C80" w:rsidRDefault="00775701">
            <w:pPr>
              <w:spacing w:after="0" w:line="480" w:lineRule="auto"/>
              <w:jc w:val="center"/>
              <w:rPr>
                <w:rFonts w:ascii="Arial" w:eastAsiaTheme="minorEastAsia" w:hAnsi="Arial"/>
                <w:color w:val="000000" w:themeColor="text1"/>
                <w:kern w:val="24"/>
                <w:sz w:val="20"/>
              </w:rPr>
            </w:pPr>
            <w:r w:rsidRPr="00A84C80">
              <w:rPr>
                <w:rFonts w:ascii="Arial" w:hAnsi="Arial"/>
                <w:sz w:val="20"/>
              </w:rPr>
              <w:t>659</w:t>
            </w:r>
          </w:p>
        </w:tc>
        <w:tc>
          <w:tcPr>
            <w:tcW w:w="2268" w:type="dxa"/>
            <w:tcBorders>
              <w:top w:val="nil"/>
            </w:tcBorders>
            <w:vAlign w:val="bottom"/>
          </w:tcPr>
          <w:p w14:paraId="3B7CAC04" w14:textId="77777777" w:rsidR="00775701" w:rsidRPr="00A84C80" w:rsidRDefault="00775701">
            <w:pPr>
              <w:spacing w:after="0" w:line="480" w:lineRule="auto"/>
              <w:jc w:val="center"/>
              <w:rPr>
                <w:rFonts w:ascii="Arial" w:eastAsiaTheme="minorEastAsia" w:hAnsi="Arial"/>
                <w:color w:val="000000" w:themeColor="text1"/>
                <w:kern w:val="24"/>
                <w:sz w:val="20"/>
              </w:rPr>
            </w:pPr>
            <w:r w:rsidRPr="00A84C80">
              <w:rPr>
                <w:rFonts w:ascii="Arial" w:hAnsi="Arial"/>
                <w:sz w:val="20"/>
              </w:rPr>
              <w:t>1349</w:t>
            </w:r>
          </w:p>
        </w:tc>
      </w:tr>
    </w:tbl>
    <w:p w14:paraId="224B2C0E" w14:textId="42B22E5C" w:rsidR="00775701" w:rsidRPr="000560CB" w:rsidRDefault="00775701" w:rsidP="00ED0E07">
      <w:pPr>
        <w:spacing w:line="480" w:lineRule="auto"/>
        <w:rPr>
          <w:rFonts w:ascii="Arial" w:hAnsi="Arial"/>
          <w:sz w:val="24"/>
        </w:rPr>
      </w:pPr>
      <w:proofErr w:type="spellStart"/>
      <w:r w:rsidRPr="00D856E5">
        <w:rPr>
          <w:rFonts w:ascii="Arial" w:hAnsi="Arial"/>
          <w:sz w:val="24"/>
          <w:vertAlign w:val="superscript"/>
        </w:rPr>
        <w:t>a</w:t>
      </w:r>
      <w:r w:rsidRPr="00D856E5">
        <w:rPr>
          <w:rFonts w:ascii="Arial" w:hAnsi="Arial"/>
          <w:sz w:val="24"/>
        </w:rPr>
        <w:t>All</w:t>
      </w:r>
      <w:proofErr w:type="spellEnd"/>
      <w:r w:rsidRPr="00D856E5">
        <w:rPr>
          <w:rFonts w:ascii="Arial" w:hAnsi="Arial"/>
          <w:sz w:val="24"/>
        </w:rPr>
        <w:t xml:space="preserve"> randomized patients who received ≥1 prescription of FF/UMEC/VI or ICS/LABA, excluding a site with</w:t>
      </w:r>
      <w:r>
        <w:rPr>
          <w:rFonts w:ascii="Arial" w:hAnsi="Arial"/>
          <w:sz w:val="24"/>
        </w:rPr>
        <w:t xml:space="preserve"> evidence of </w:t>
      </w:r>
      <w:r w:rsidRPr="00D856E5">
        <w:rPr>
          <w:rFonts w:ascii="Arial" w:hAnsi="Arial"/>
          <w:sz w:val="24"/>
        </w:rPr>
        <w:t xml:space="preserve">falsified patients, assessed according to randomized </w:t>
      </w:r>
      <w:r w:rsidRPr="000560CB">
        <w:rPr>
          <w:rFonts w:ascii="Arial" w:hAnsi="Arial"/>
          <w:sz w:val="24"/>
        </w:rPr>
        <w:t>trial</w:t>
      </w:r>
      <w:r w:rsidRPr="00D856E5">
        <w:rPr>
          <w:rFonts w:ascii="Arial" w:hAnsi="Arial"/>
          <w:sz w:val="24"/>
        </w:rPr>
        <w:t xml:space="preserve"> intervention (primary effectiveness analysis); </w:t>
      </w:r>
      <w:r w:rsidRPr="00D856E5">
        <w:rPr>
          <w:rFonts w:ascii="Arial" w:hAnsi="Arial"/>
          <w:sz w:val="24"/>
          <w:vertAlign w:val="superscript"/>
        </w:rPr>
        <w:t>b</w:t>
      </w:r>
      <w:r w:rsidRPr="00D856E5">
        <w:rPr>
          <w:rFonts w:ascii="Arial" w:hAnsi="Arial"/>
          <w:sz w:val="24"/>
        </w:rPr>
        <w:t xml:space="preserve">all randomized patients who received ≥1 prescription of FF/UMEC/VI or ICS/LABA, </w:t>
      </w:r>
      <w:r w:rsidRPr="00930E6B">
        <w:rPr>
          <w:rFonts w:ascii="Arial" w:hAnsi="Arial"/>
          <w:sz w:val="24"/>
        </w:rPr>
        <w:t xml:space="preserve">excluding </w:t>
      </w:r>
      <w:r w:rsidR="00EC5E07">
        <w:rPr>
          <w:rFonts w:ascii="Arial" w:hAnsi="Arial"/>
          <w:sz w:val="24"/>
        </w:rPr>
        <w:t>one</w:t>
      </w:r>
      <w:r w:rsidRPr="00930E6B">
        <w:rPr>
          <w:rFonts w:ascii="Arial" w:hAnsi="Arial"/>
          <w:sz w:val="24"/>
        </w:rPr>
        <w:t xml:space="preserve"> site with</w:t>
      </w:r>
      <w:r w:rsidR="00EC5E07">
        <w:rPr>
          <w:rFonts w:ascii="Arial" w:hAnsi="Arial"/>
          <w:sz w:val="24"/>
        </w:rPr>
        <w:t xml:space="preserve"> evidence of falsified patients and one site with</w:t>
      </w:r>
      <w:r w:rsidRPr="00930E6B">
        <w:rPr>
          <w:rFonts w:ascii="Arial" w:hAnsi="Arial"/>
          <w:sz w:val="24"/>
        </w:rPr>
        <w:t xml:space="preserve"> GCP non-compliance, </w:t>
      </w:r>
      <w:r w:rsidRPr="00D856E5">
        <w:rPr>
          <w:rFonts w:ascii="Arial" w:hAnsi="Arial"/>
          <w:sz w:val="24"/>
        </w:rPr>
        <w:t xml:space="preserve">assessed according to randomized </w:t>
      </w:r>
      <w:r w:rsidRPr="00930E6B">
        <w:rPr>
          <w:rFonts w:ascii="Arial" w:hAnsi="Arial"/>
          <w:sz w:val="24"/>
        </w:rPr>
        <w:t>trial</w:t>
      </w:r>
      <w:r w:rsidRPr="00D856E5">
        <w:rPr>
          <w:rFonts w:ascii="Arial" w:hAnsi="Arial"/>
          <w:sz w:val="24"/>
        </w:rPr>
        <w:t xml:space="preserve"> intervention (supportive effectiveness analysis); </w:t>
      </w:r>
      <w:r w:rsidRPr="00D856E5">
        <w:rPr>
          <w:rFonts w:ascii="Arial" w:hAnsi="Arial"/>
          <w:sz w:val="24"/>
          <w:vertAlign w:val="superscript"/>
        </w:rPr>
        <w:t>c</w:t>
      </w:r>
      <w:r w:rsidRPr="00D856E5">
        <w:rPr>
          <w:rFonts w:ascii="Arial" w:hAnsi="Arial"/>
          <w:sz w:val="24"/>
        </w:rPr>
        <w:t xml:space="preserve">all randomized patients who received ≥1 prescription of FF/UMEC/VI or ICS/LABA, assessed according to </w:t>
      </w:r>
      <w:r w:rsidRPr="000560CB">
        <w:rPr>
          <w:rFonts w:ascii="Arial" w:hAnsi="Arial"/>
          <w:sz w:val="24"/>
        </w:rPr>
        <w:t>randomized trial</w:t>
      </w:r>
      <w:r w:rsidRPr="00D856E5">
        <w:rPr>
          <w:rFonts w:ascii="Arial" w:hAnsi="Arial"/>
          <w:sz w:val="24"/>
        </w:rPr>
        <w:t xml:space="preserve"> intervention </w:t>
      </w:r>
      <w:r w:rsidRPr="000560CB">
        <w:rPr>
          <w:rFonts w:ascii="Arial" w:hAnsi="Arial"/>
          <w:sz w:val="24"/>
        </w:rPr>
        <w:t>(supportive effectiveness</w:t>
      </w:r>
      <w:r w:rsidRPr="00D856E5">
        <w:rPr>
          <w:rFonts w:ascii="Arial" w:hAnsi="Arial"/>
          <w:sz w:val="24"/>
        </w:rPr>
        <w:t xml:space="preserve"> analysis); </w:t>
      </w:r>
      <w:proofErr w:type="spellStart"/>
      <w:r w:rsidRPr="000560CB">
        <w:rPr>
          <w:rFonts w:ascii="Arial" w:hAnsi="Arial"/>
          <w:sz w:val="24"/>
          <w:vertAlign w:val="superscript"/>
        </w:rPr>
        <w:t>d</w:t>
      </w:r>
      <w:r w:rsidRPr="000560CB">
        <w:rPr>
          <w:rFonts w:ascii="Arial" w:hAnsi="Arial"/>
          <w:sz w:val="24"/>
        </w:rPr>
        <w:t>all</w:t>
      </w:r>
      <w:proofErr w:type="spellEnd"/>
      <w:r w:rsidRPr="000560CB">
        <w:rPr>
          <w:rFonts w:ascii="Arial" w:hAnsi="Arial"/>
          <w:sz w:val="24"/>
        </w:rPr>
        <w:t xml:space="preserve"> randomized patients who received ≥1 prescription of FF/UMEC/VI or ICS/LABA, excluding a site with</w:t>
      </w:r>
      <w:r>
        <w:rPr>
          <w:rFonts w:ascii="Arial" w:hAnsi="Arial"/>
          <w:sz w:val="24"/>
        </w:rPr>
        <w:t xml:space="preserve"> evidence of </w:t>
      </w:r>
      <w:r w:rsidRPr="000560CB">
        <w:rPr>
          <w:rFonts w:ascii="Arial" w:hAnsi="Arial"/>
          <w:sz w:val="24"/>
        </w:rPr>
        <w:t xml:space="preserve">falsified patients, assessed according to actual trial intervention prescribed (primary safety analysis); </w:t>
      </w:r>
      <w:proofErr w:type="spellStart"/>
      <w:r w:rsidRPr="000560CB">
        <w:rPr>
          <w:rFonts w:ascii="Arial" w:hAnsi="Arial"/>
          <w:sz w:val="24"/>
          <w:vertAlign w:val="superscript"/>
        </w:rPr>
        <w:t>e</w:t>
      </w:r>
      <w:r w:rsidRPr="00A4256C">
        <w:rPr>
          <w:rFonts w:ascii="Arial" w:hAnsi="Arial"/>
          <w:sz w:val="24"/>
        </w:rPr>
        <w:t>all</w:t>
      </w:r>
      <w:proofErr w:type="spellEnd"/>
      <w:r w:rsidRPr="00A4256C">
        <w:rPr>
          <w:rFonts w:ascii="Arial" w:hAnsi="Arial"/>
          <w:sz w:val="24"/>
        </w:rPr>
        <w:t xml:space="preserve"> randomized </w:t>
      </w:r>
      <w:r w:rsidRPr="00A4256C">
        <w:rPr>
          <w:rFonts w:ascii="Arial" w:hAnsi="Arial"/>
          <w:sz w:val="24"/>
        </w:rPr>
        <w:lastRenderedPageBreak/>
        <w:t xml:space="preserve">patients who received ≥1 prescription of FF/UMEC/VI or ICS/LABA, </w:t>
      </w:r>
      <w:r w:rsidRPr="00930E6B">
        <w:rPr>
          <w:rFonts w:ascii="Arial" w:hAnsi="Arial"/>
          <w:sz w:val="24"/>
        </w:rPr>
        <w:t xml:space="preserve">excluding </w:t>
      </w:r>
      <w:r w:rsidR="009D3582">
        <w:rPr>
          <w:rFonts w:ascii="Arial" w:hAnsi="Arial"/>
          <w:sz w:val="24"/>
        </w:rPr>
        <w:t>one</w:t>
      </w:r>
      <w:r w:rsidR="009D3582" w:rsidRPr="00930E6B">
        <w:rPr>
          <w:rFonts w:ascii="Arial" w:hAnsi="Arial"/>
          <w:sz w:val="24"/>
        </w:rPr>
        <w:t xml:space="preserve"> </w:t>
      </w:r>
      <w:r w:rsidRPr="00930E6B">
        <w:rPr>
          <w:rFonts w:ascii="Arial" w:hAnsi="Arial"/>
          <w:sz w:val="24"/>
        </w:rPr>
        <w:t xml:space="preserve">site with </w:t>
      </w:r>
      <w:r w:rsidR="009D3582">
        <w:rPr>
          <w:rFonts w:ascii="Arial" w:hAnsi="Arial"/>
          <w:sz w:val="24"/>
        </w:rPr>
        <w:t xml:space="preserve">evidence of falsified patients and one site with </w:t>
      </w:r>
      <w:r w:rsidRPr="00930E6B">
        <w:rPr>
          <w:rFonts w:ascii="Arial" w:hAnsi="Arial"/>
          <w:sz w:val="24"/>
        </w:rPr>
        <w:t>GCP non-compliance</w:t>
      </w:r>
      <w:r w:rsidRPr="00A4256C">
        <w:rPr>
          <w:rFonts w:ascii="Arial" w:hAnsi="Arial"/>
          <w:sz w:val="24"/>
        </w:rPr>
        <w:t>, assessed according to actual trial intervention prescribed (supportive safety analysis)</w:t>
      </w:r>
      <w:r>
        <w:rPr>
          <w:rFonts w:ascii="Arial" w:hAnsi="Arial"/>
          <w:sz w:val="24"/>
        </w:rPr>
        <w:t xml:space="preserve">; </w:t>
      </w:r>
      <w:r w:rsidRPr="000560CB">
        <w:rPr>
          <w:rFonts w:ascii="Arial" w:hAnsi="Arial"/>
          <w:sz w:val="24"/>
          <w:vertAlign w:val="superscript"/>
        </w:rPr>
        <w:t>f</w:t>
      </w:r>
      <w:r w:rsidRPr="000560CB">
        <w:rPr>
          <w:rFonts w:ascii="Arial" w:hAnsi="Arial"/>
          <w:sz w:val="24"/>
        </w:rPr>
        <w:t>all randomized patients who received ≥1 prescription of FF/UMEC/VI or ICS/LABA, assessed according to actual trial intervention prescribed (supportive safety analysis).</w:t>
      </w:r>
    </w:p>
    <w:p w14:paraId="38E5D1DB" w14:textId="383107D6" w:rsidR="00775701" w:rsidRPr="00930E6B" w:rsidRDefault="00775701" w:rsidP="00ED0E07">
      <w:pPr>
        <w:spacing w:line="480" w:lineRule="auto"/>
        <w:rPr>
          <w:rFonts w:ascii="Arial" w:hAnsi="Arial"/>
          <w:sz w:val="24"/>
        </w:rPr>
      </w:pPr>
      <w:r w:rsidRPr="00930E6B">
        <w:rPr>
          <w:rFonts w:ascii="Arial" w:hAnsi="Arial"/>
          <w:sz w:val="24"/>
        </w:rPr>
        <w:t>FAS, full analysis set; FAS-Modified-1, modified full analysis set</w:t>
      </w:r>
      <w:r>
        <w:rPr>
          <w:rFonts w:ascii="Arial" w:hAnsi="Arial"/>
          <w:sz w:val="24"/>
        </w:rPr>
        <w:t xml:space="preserve"> </w:t>
      </w:r>
      <w:r w:rsidRPr="00930E6B">
        <w:rPr>
          <w:rFonts w:ascii="Arial" w:hAnsi="Arial"/>
          <w:sz w:val="24"/>
        </w:rPr>
        <w:t>1; FAS-Modified-</w:t>
      </w:r>
      <w:r>
        <w:rPr>
          <w:rFonts w:ascii="Arial" w:hAnsi="Arial"/>
          <w:sz w:val="24"/>
        </w:rPr>
        <w:t>2</w:t>
      </w:r>
      <w:r w:rsidRPr="00930E6B">
        <w:rPr>
          <w:rFonts w:ascii="Arial" w:hAnsi="Arial"/>
          <w:sz w:val="24"/>
        </w:rPr>
        <w:t>, modified full analysis set</w:t>
      </w:r>
      <w:r>
        <w:rPr>
          <w:rFonts w:ascii="Arial" w:hAnsi="Arial"/>
          <w:sz w:val="24"/>
        </w:rPr>
        <w:t xml:space="preserve"> 2; </w:t>
      </w:r>
      <w:r w:rsidRPr="00930E6B">
        <w:rPr>
          <w:rFonts w:ascii="Arial" w:hAnsi="Arial"/>
          <w:sz w:val="24"/>
        </w:rPr>
        <w:t xml:space="preserve">FF, fluticasone furoate; </w:t>
      </w:r>
      <w:r>
        <w:rPr>
          <w:rFonts w:ascii="Arial" w:hAnsi="Arial"/>
          <w:sz w:val="24"/>
        </w:rPr>
        <w:t xml:space="preserve">GCP, good clinical practice; </w:t>
      </w:r>
      <w:r w:rsidRPr="00930E6B">
        <w:rPr>
          <w:rFonts w:ascii="Arial" w:hAnsi="Arial"/>
          <w:sz w:val="24"/>
        </w:rPr>
        <w:t>ICS, inhaled corticosteroid; LABA, long-acting β</w:t>
      </w:r>
      <w:r w:rsidRPr="00930E6B">
        <w:rPr>
          <w:rFonts w:ascii="Arial" w:hAnsi="Arial"/>
          <w:sz w:val="24"/>
          <w:vertAlign w:val="subscript"/>
        </w:rPr>
        <w:t>2</w:t>
      </w:r>
      <w:r w:rsidRPr="00930E6B">
        <w:rPr>
          <w:rFonts w:ascii="Arial" w:hAnsi="Arial"/>
          <w:sz w:val="24"/>
        </w:rPr>
        <w:t>-agonist; SAF, safety analysis set; SAF-Modified-1, modified safety analysis set</w:t>
      </w:r>
      <w:r>
        <w:rPr>
          <w:rFonts w:ascii="Arial" w:hAnsi="Arial"/>
          <w:sz w:val="24"/>
        </w:rPr>
        <w:t xml:space="preserve"> </w:t>
      </w:r>
      <w:r w:rsidRPr="00930E6B">
        <w:rPr>
          <w:rFonts w:ascii="Arial" w:hAnsi="Arial"/>
          <w:sz w:val="24"/>
        </w:rPr>
        <w:t>1; SAF-Modified-</w:t>
      </w:r>
      <w:r>
        <w:rPr>
          <w:rFonts w:ascii="Arial" w:hAnsi="Arial"/>
          <w:sz w:val="24"/>
        </w:rPr>
        <w:t>2</w:t>
      </w:r>
      <w:r w:rsidRPr="00930E6B">
        <w:rPr>
          <w:rFonts w:ascii="Arial" w:hAnsi="Arial"/>
          <w:sz w:val="24"/>
        </w:rPr>
        <w:t>, modified safety analysis set</w:t>
      </w:r>
      <w:r>
        <w:rPr>
          <w:rFonts w:ascii="Arial" w:hAnsi="Arial"/>
          <w:sz w:val="24"/>
        </w:rPr>
        <w:t xml:space="preserve"> 2; </w:t>
      </w:r>
      <w:r w:rsidRPr="00930E6B">
        <w:rPr>
          <w:rFonts w:ascii="Arial" w:hAnsi="Arial"/>
          <w:sz w:val="24"/>
        </w:rPr>
        <w:t xml:space="preserve">UMEC, umeclidinium; VI, vilanterol. </w:t>
      </w:r>
    </w:p>
    <w:p w14:paraId="63B08C55" w14:textId="77777777" w:rsidR="00775701" w:rsidRPr="00A84C80" w:rsidRDefault="00775701" w:rsidP="00ED0E07">
      <w:pPr>
        <w:keepNext/>
        <w:spacing w:after="120" w:line="480" w:lineRule="auto"/>
        <w:outlineLvl w:val="3"/>
        <w:rPr>
          <w:rFonts w:ascii="Arial" w:hAnsi="Arial"/>
          <w:b/>
          <w:sz w:val="24"/>
        </w:rPr>
        <w:sectPr w:rsidR="00775701" w:rsidRPr="00A84C80" w:rsidSect="00775701">
          <w:footerReference w:type="default" r:id="rId9"/>
          <w:pgSz w:w="16840" w:h="11907" w:orient="landscape" w:code="9"/>
          <w:pgMar w:top="1440" w:right="1440" w:bottom="1440" w:left="1440" w:header="720" w:footer="0" w:gutter="0"/>
          <w:lnNumType w:countBy="1" w:restart="continuous"/>
          <w:cols w:space="720"/>
          <w:docGrid w:linePitch="360"/>
        </w:sectPr>
      </w:pPr>
    </w:p>
    <w:p w14:paraId="0704878D" w14:textId="77777777" w:rsidR="00775701" w:rsidRPr="00A84C80" w:rsidRDefault="00775701" w:rsidP="00ED0E07">
      <w:pPr>
        <w:pStyle w:val="Heading3"/>
        <w:spacing w:line="480" w:lineRule="auto"/>
        <w:rPr>
          <w:rFonts w:ascii="Arial" w:hAnsi="Arial"/>
          <w:i w:val="0"/>
          <w:sz w:val="24"/>
        </w:rPr>
      </w:pPr>
      <w:r w:rsidRPr="007D493B">
        <w:rPr>
          <w:rFonts w:ascii="Arial" w:hAnsi="Arial" w:cs="Arial"/>
          <w:b/>
          <w:bCs w:val="0"/>
          <w:i w:val="0"/>
          <w:iCs/>
          <w:sz w:val="24"/>
        </w:rPr>
        <w:lastRenderedPageBreak/>
        <w:t>Supplementary</w:t>
      </w:r>
      <w:r w:rsidRPr="0020030C" w:rsidDel="0020030C">
        <w:rPr>
          <w:rFonts w:ascii="Arial" w:hAnsi="Arial" w:cs="Arial"/>
          <w:b/>
          <w:i w:val="0"/>
          <w:iCs/>
          <w:sz w:val="24"/>
          <w:szCs w:val="28"/>
        </w:rPr>
        <w:t xml:space="preserve"> </w:t>
      </w:r>
      <w:r w:rsidRPr="00A84C80">
        <w:rPr>
          <w:rFonts w:ascii="Arial" w:hAnsi="Arial"/>
          <w:b/>
          <w:i w:val="0"/>
          <w:sz w:val="24"/>
        </w:rPr>
        <w:t>Table 4.</w:t>
      </w:r>
      <w:r w:rsidRPr="00A84C80">
        <w:rPr>
          <w:rFonts w:ascii="Arial" w:hAnsi="Arial"/>
          <w:i w:val="0"/>
          <w:sz w:val="24"/>
        </w:rPr>
        <w:t xml:space="preserve"> Summary of extent of exposure of trial intervention (SAF-Modified-1) </w:t>
      </w:r>
    </w:p>
    <w:tbl>
      <w:tblPr>
        <w:tblStyle w:val="TableGrid"/>
        <w:tblW w:w="11339" w:type="dxa"/>
        <w:tblLook w:val="04A0" w:firstRow="1" w:lastRow="0" w:firstColumn="1" w:lastColumn="0" w:noHBand="0" w:noVBand="1"/>
      </w:tblPr>
      <w:tblGrid>
        <w:gridCol w:w="4535"/>
        <w:gridCol w:w="2268"/>
        <w:gridCol w:w="2268"/>
        <w:gridCol w:w="2268"/>
      </w:tblGrid>
      <w:tr w:rsidR="00775701" w:rsidRPr="00506FE5" w14:paraId="377E95D0" w14:textId="77777777">
        <w:trPr>
          <w:cantSplit/>
          <w:trHeight w:val="5"/>
        </w:trPr>
        <w:tc>
          <w:tcPr>
            <w:tcW w:w="4535" w:type="dxa"/>
          </w:tcPr>
          <w:p w14:paraId="53D0EA90" w14:textId="77777777" w:rsidR="00775701" w:rsidRPr="00A84C80" w:rsidRDefault="00775701">
            <w:pPr>
              <w:spacing w:after="0" w:line="480" w:lineRule="auto"/>
              <w:jc w:val="center"/>
              <w:rPr>
                <w:rFonts w:ascii="Arial" w:hAnsi="Arial"/>
                <w:sz w:val="20"/>
              </w:rPr>
            </w:pPr>
          </w:p>
        </w:tc>
        <w:tc>
          <w:tcPr>
            <w:tcW w:w="2268" w:type="dxa"/>
          </w:tcPr>
          <w:p w14:paraId="10C374F3" w14:textId="77777777" w:rsidR="00775701" w:rsidRPr="00A84C80" w:rsidRDefault="00775701" w:rsidP="00D856E5">
            <w:pPr>
              <w:spacing w:after="0" w:line="480" w:lineRule="auto"/>
              <w:jc w:val="center"/>
              <w:rPr>
                <w:rFonts w:ascii="Arial" w:hAnsi="Arial"/>
                <w:b/>
                <w:color w:val="000000" w:themeColor="text1"/>
                <w:kern w:val="24"/>
                <w:sz w:val="20"/>
              </w:rPr>
            </w:pPr>
            <w:r w:rsidRPr="00A84C80">
              <w:rPr>
                <w:rFonts w:ascii="Arial" w:hAnsi="Arial"/>
                <w:b/>
                <w:color w:val="000000" w:themeColor="text1"/>
                <w:kern w:val="24"/>
                <w:sz w:val="20"/>
              </w:rPr>
              <w:t>FF/UMEC/VI</w:t>
            </w:r>
          </w:p>
          <w:p w14:paraId="356A5190" w14:textId="77777777" w:rsidR="00775701" w:rsidRPr="00A84C80" w:rsidRDefault="00775701" w:rsidP="00D856E5">
            <w:pPr>
              <w:spacing w:after="0" w:line="480" w:lineRule="auto"/>
              <w:jc w:val="center"/>
              <w:rPr>
                <w:rFonts w:ascii="Arial" w:hAnsi="Arial"/>
                <w:b/>
                <w:sz w:val="20"/>
              </w:rPr>
            </w:pPr>
            <w:r w:rsidRPr="00A84C80">
              <w:rPr>
                <w:rFonts w:ascii="Arial" w:hAnsi="Arial"/>
                <w:b/>
                <w:color w:val="000000" w:themeColor="text1"/>
                <w:kern w:val="24"/>
                <w:sz w:val="20"/>
              </w:rPr>
              <w:t>(N=631)</w:t>
            </w:r>
          </w:p>
        </w:tc>
        <w:tc>
          <w:tcPr>
            <w:tcW w:w="2268" w:type="dxa"/>
          </w:tcPr>
          <w:p w14:paraId="4AC7DF7F" w14:textId="77777777" w:rsidR="00775701" w:rsidRPr="00A84C80" w:rsidRDefault="00775701" w:rsidP="00D856E5">
            <w:pPr>
              <w:spacing w:after="0" w:line="480" w:lineRule="auto"/>
              <w:jc w:val="center"/>
              <w:rPr>
                <w:rFonts w:ascii="Arial" w:hAnsi="Arial"/>
                <w:b/>
                <w:color w:val="000000" w:themeColor="text1"/>
                <w:kern w:val="24"/>
                <w:sz w:val="20"/>
              </w:rPr>
            </w:pPr>
            <w:r w:rsidRPr="00A84C80">
              <w:rPr>
                <w:rFonts w:ascii="Arial" w:hAnsi="Arial"/>
                <w:b/>
                <w:color w:val="000000" w:themeColor="text1"/>
                <w:kern w:val="24"/>
                <w:sz w:val="20"/>
              </w:rPr>
              <w:t>ICS/LABA</w:t>
            </w:r>
          </w:p>
          <w:p w14:paraId="70D5F156" w14:textId="77777777" w:rsidR="00775701" w:rsidRPr="00A84C80" w:rsidRDefault="00775701" w:rsidP="00D856E5">
            <w:pPr>
              <w:spacing w:after="0" w:line="480" w:lineRule="auto"/>
              <w:jc w:val="center"/>
              <w:rPr>
                <w:rFonts w:ascii="Arial" w:hAnsi="Arial"/>
                <w:b/>
                <w:sz w:val="20"/>
              </w:rPr>
            </w:pPr>
            <w:r w:rsidRPr="00A84C80">
              <w:rPr>
                <w:rFonts w:ascii="Arial" w:hAnsi="Arial"/>
                <w:b/>
                <w:color w:val="000000" w:themeColor="text1"/>
                <w:kern w:val="24"/>
                <w:sz w:val="20"/>
              </w:rPr>
              <w:t>(N=605)</w:t>
            </w:r>
          </w:p>
        </w:tc>
        <w:tc>
          <w:tcPr>
            <w:tcW w:w="2268" w:type="dxa"/>
          </w:tcPr>
          <w:p w14:paraId="5A986727" w14:textId="77777777" w:rsidR="00775701" w:rsidRPr="00A84C80" w:rsidRDefault="00775701">
            <w:pPr>
              <w:spacing w:after="0" w:line="480" w:lineRule="auto"/>
              <w:jc w:val="center"/>
              <w:rPr>
                <w:rFonts w:ascii="Arial" w:hAnsi="Arial"/>
                <w:b/>
                <w:color w:val="000000" w:themeColor="text1"/>
                <w:kern w:val="24"/>
                <w:sz w:val="20"/>
              </w:rPr>
            </w:pPr>
            <w:r w:rsidRPr="00A84C80">
              <w:rPr>
                <w:rFonts w:ascii="Arial" w:hAnsi="Arial"/>
                <w:b/>
                <w:color w:val="000000" w:themeColor="text1"/>
                <w:kern w:val="24"/>
                <w:sz w:val="20"/>
              </w:rPr>
              <w:t>Overall population</w:t>
            </w:r>
          </w:p>
          <w:p w14:paraId="23BA2733" w14:textId="77777777" w:rsidR="00775701" w:rsidRPr="00A84C80" w:rsidRDefault="00775701">
            <w:pPr>
              <w:spacing w:after="0" w:line="480" w:lineRule="auto"/>
              <w:jc w:val="center"/>
              <w:rPr>
                <w:rFonts w:ascii="Arial" w:hAnsi="Arial"/>
                <w:b/>
                <w:sz w:val="20"/>
              </w:rPr>
            </w:pPr>
            <w:r w:rsidRPr="00A84C80">
              <w:rPr>
                <w:rFonts w:ascii="Arial" w:hAnsi="Arial"/>
                <w:b/>
                <w:color w:val="000000" w:themeColor="text1"/>
                <w:kern w:val="24"/>
                <w:sz w:val="20"/>
              </w:rPr>
              <w:t>(N=1236)</w:t>
            </w:r>
          </w:p>
        </w:tc>
      </w:tr>
      <w:tr w:rsidR="00775701" w:rsidRPr="00506FE5" w14:paraId="30A9F837" w14:textId="77777777">
        <w:trPr>
          <w:cantSplit/>
          <w:trHeight w:val="5"/>
        </w:trPr>
        <w:tc>
          <w:tcPr>
            <w:tcW w:w="11339" w:type="dxa"/>
            <w:gridSpan w:val="4"/>
            <w:tcBorders>
              <w:bottom w:val="single" w:sz="4" w:space="0" w:color="auto"/>
            </w:tcBorders>
            <w:shd w:val="clear" w:color="auto" w:fill="F2F2F2" w:themeFill="background1" w:themeFillShade="F2"/>
          </w:tcPr>
          <w:p w14:paraId="0E460E94" w14:textId="77777777" w:rsidR="00775701" w:rsidRPr="00D856E5" w:rsidRDefault="00775701">
            <w:pPr>
              <w:spacing w:after="0" w:line="480" w:lineRule="auto"/>
              <w:rPr>
                <w:rFonts w:ascii="Arial" w:hAnsi="Arial"/>
                <w:b/>
                <w:color w:val="000000" w:themeColor="text1"/>
                <w:sz w:val="20"/>
              </w:rPr>
            </w:pPr>
            <w:r w:rsidRPr="00AF3366">
              <w:rPr>
                <w:rFonts w:ascii="Arial" w:eastAsiaTheme="minorEastAsia" w:hAnsi="Arial"/>
                <w:b/>
                <w:color w:val="000000" w:themeColor="text1"/>
                <w:kern w:val="24"/>
                <w:sz w:val="20"/>
              </w:rPr>
              <w:t xml:space="preserve">Trial </w:t>
            </w:r>
            <w:proofErr w:type="spellStart"/>
            <w:proofErr w:type="gramStart"/>
            <w:r w:rsidRPr="00AF3366">
              <w:rPr>
                <w:rFonts w:ascii="Arial" w:eastAsiaTheme="minorEastAsia" w:hAnsi="Arial"/>
                <w:b/>
                <w:color w:val="000000" w:themeColor="text1"/>
                <w:kern w:val="24"/>
                <w:sz w:val="20"/>
              </w:rPr>
              <w:t>medications,</w:t>
            </w:r>
            <w:r w:rsidRPr="00AF3366">
              <w:rPr>
                <w:rFonts w:ascii="Arial" w:eastAsiaTheme="minorEastAsia" w:hAnsi="Arial"/>
                <w:b/>
                <w:color w:val="000000" w:themeColor="text1"/>
                <w:kern w:val="24"/>
                <w:sz w:val="20"/>
                <w:vertAlign w:val="superscript"/>
              </w:rPr>
              <w:t>a</w:t>
            </w:r>
            <w:proofErr w:type="spellEnd"/>
            <w:proofErr w:type="gramEnd"/>
            <w:r w:rsidRPr="00AF3366">
              <w:rPr>
                <w:rFonts w:ascii="Arial" w:eastAsiaTheme="minorEastAsia" w:hAnsi="Arial"/>
                <w:b/>
                <w:color w:val="000000" w:themeColor="text1"/>
                <w:kern w:val="24"/>
                <w:sz w:val="20"/>
              </w:rPr>
              <w:t xml:space="preserve"> n (%) </w:t>
            </w:r>
          </w:p>
        </w:tc>
      </w:tr>
      <w:tr w:rsidR="00775701" w:rsidRPr="00506FE5" w14:paraId="339CC730" w14:textId="77777777">
        <w:trPr>
          <w:cantSplit/>
          <w:trHeight w:val="5"/>
        </w:trPr>
        <w:tc>
          <w:tcPr>
            <w:tcW w:w="4535" w:type="dxa"/>
            <w:tcBorders>
              <w:bottom w:val="nil"/>
            </w:tcBorders>
          </w:tcPr>
          <w:p w14:paraId="03A43585" w14:textId="77777777" w:rsidR="00775701" w:rsidRPr="00D856E5" w:rsidRDefault="00775701">
            <w:pPr>
              <w:spacing w:after="0" w:line="480" w:lineRule="auto"/>
              <w:rPr>
                <w:rFonts w:ascii="Arial" w:hAnsi="Arial"/>
                <w:color w:val="000000" w:themeColor="text1"/>
                <w:sz w:val="20"/>
              </w:rPr>
            </w:pPr>
            <w:proofErr w:type="spellStart"/>
            <w:r w:rsidRPr="00AF3366">
              <w:rPr>
                <w:rFonts w:ascii="Arial" w:eastAsiaTheme="minorEastAsia" w:hAnsi="Arial"/>
                <w:color w:val="000000" w:themeColor="text1"/>
                <w:kern w:val="24"/>
                <w:sz w:val="20"/>
              </w:rPr>
              <w:t>Beclometasone</w:t>
            </w:r>
            <w:proofErr w:type="spellEnd"/>
            <w:r w:rsidRPr="00AF3366">
              <w:rPr>
                <w:rFonts w:ascii="Arial" w:eastAsiaTheme="minorEastAsia" w:hAnsi="Arial"/>
                <w:color w:val="000000" w:themeColor="text1"/>
                <w:kern w:val="24"/>
                <w:sz w:val="20"/>
              </w:rPr>
              <w:t xml:space="preserve"> + formoterol</w:t>
            </w:r>
          </w:p>
        </w:tc>
        <w:tc>
          <w:tcPr>
            <w:tcW w:w="2268" w:type="dxa"/>
            <w:tcBorders>
              <w:bottom w:val="nil"/>
            </w:tcBorders>
            <w:vAlign w:val="bottom"/>
          </w:tcPr>
          <w:p w14:paraId="4DA5D322"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0</w:t>
            </w:r>
          </w:p>
        </w:tc>
        <w:tc>
          <w:tcPr>
            <w:tcW w:w="2268" w:type="dxa"/>
            <w:tcBorders>
              <w:bottom w:val="nil"/>
            </w:tcBorders>
            <w:vAlign w:val="bottom"/>
          </w:tcPr>
          <w:p w14:paraId="6DA19272"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9 (1.5)</w:t>
            </w:r>
          </w:p>
        </w:tc>
        <w:tc>
          <w:tcPr>
            <w:tcW w:w="2268" w:type="dxa"/>
            <w:tcBorders>
              <w:bottom w:val="nil"/>
            </w:tcBorders>
            <w:vAlign w:val="bottom"/>
          </w:tcPr>
          <w:p w14:paraId="6A7C0A1C"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9 (0.7)</w:t>
            </w:r>
          </w:p>
        </w:tc>
      </w:tr>
      <w:tr w:rsidR="00775701" w:rsidRPr="00506FE5" w14:paraId="44751259" w14:textId="77777777">
        <w:trPr>
          <w:cantSplit/>
          <w:trHeight w:val="5"/>
        </w:trPr>
        <w:tc>
          <w:tcPr>
            <w:tcW w:w="4535" w:type="dxa"/>
            <w:tcBorders>
              <w:top w:val="nil"/>
              <w:bottom w:val="nil"/>
            </w:tcBorders>
          </w:tcPr>
          <w:p w14:paraId="20924F4F" w14:textId="77777777" w:rsidR="00775701" w:rsidRPr="00D856E5" w:rsidRDefault="00775701">
            <w:pPr>
              <w:spacing w:after="0" w:line="480" w:lineRule="auto"/>
              <w:rPr>
                <w:rFonts w:ascii="Arial" w:hAnsi="Arial"/>
                <w:color w:val="000000" w:themeColor="text1"/>
                <w:sz w:val="20"/>
              </w:rPr>
            </w:pPr>
            <w:r w:rsidRPr="00D856E5">
              <w:rPr>
                <w:rFonts w:ascii="Arial" w:eastAsiaTheme="minorEastAsia" w:hAnsi="Arial"/>
                <w:color w:val="000000" w:themeColor="text1"/>
                <w:kern w:val="24"/>
                <w:sz w:val="20"/>
              </w:rPr>
              <w:t xml:space="preserve">Budesonide + formoterol </w:t>
            </w:r>
          </w:p>
        </w:tc>
        <w:tc>
          <w:tcPr>
            <w:tcW w:w="2268" w:type="dxa"/>
            <w:tcBorders>
              <w:top w:val="nil"/>
              <w:bottom w:val="nil"/>
            </w:tcBorders>
            <w:vAlign w:val="bottom"/>
          </w:tcPr>
          <w:p w14:paraId="27F95F7E"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0</w:t>
            </w:r>
          </w:p>
        </w:tc>
        <w:tc>
          <w:tcPr>
            <w:tcW w:w="2268" w:type="dxa"/>
            <w:tcBorders>
              <w:top w:val="nil"/>
              <w:bottom w:val="nil"/>
            </w:tcBorders>
            <w:vAlign w:val="bottom"/>
          </w:tcPr>
          <w:p w14:paraId="24D13DCA" w14:textId="77777777" w:rsidR="00775701" w:rsidRPr="00D856E5" w:rsidRDefault="00775701">
            <w:pPr>
              <w:spacing w:after="0" w:line="480" w:lineRule="auto"/>
              <w:jc w:val="center"/>
              <w:rPr>
                <w:rFonts w:ascii="Arial" w:hAnsi="Arial"/>
                <w:color w:val="000000" w:themeColor="text1"/>
                <w:sz w:val="20"/>
              </w:rPr>
            </w:pPr>
            <w:r w:rsidRPr="00D856E5">
              <w:rPr>
                <w:rFonts w:ascii="Arial" w:eastAsiaTheme="minorEastAsia" w:hAnsi="Arial"/>
                <w:color w:val="000000" w:themeColor="text1"/>
                <w:kern w:val="24"/>
                <w:sz w:val="20"/>
              </w:rPr>
              <w:t>265 (43.8)</w:t>
            </w:r>
          </w:p>
        </w:tc>
        <w:tc>
          <w:tcPr>
            <w:tcW w:w="2268" w:type="dxa"/>
            <w:tcBorders>
              <w:top w:val="nil"/>
              <w:bottom w:val="nil"/>
            </w:tcBorders>
            <w:vAlign w:val="bottom"/>
          </w:tcPr>
          <w:p w14:paraId="0A3C4022"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265 (21.4)</w:t>
            </w:r>
          </w:p>
        </w:tc>
      </w:tr>
      <w:tr w:rsidR="00775701" w:rsidRPr="00506FE5" w14:paraId="2B433514" w14:textId="77777777">
        <w:trPr>
          <w:cantSplit/>
          <w:trHeight w:val="5"/>
        </w:trPr>
        <w:tc>
          <w:tcPr>
            <w:tcW w:w="4535" w:type="dxa"/>
            <w:tcBorders>
              <w:top w:val="nil"/>
              <w:bottom w:val="nil"/>
            </w:tcBorders>
          </w:tcPr>
          <w:p w14:paraId="5A4DAA6F" w14:textId="77777777" w:rsidR="00775701" w:rsidRPr="00D856E5" w:rsidRDefault="00775701">
            <w:pPr>
              <w:spacing w:after="0" w:line="480" w:lineRule="auto"/>
              <w:rPr>
                <w:rFonts w:ascii="Arial" w:hAnsi="Arial"/>
                <w:color w:val="000000" w:themeColor="text1"/>
                <w:sz w:val="20"/>
              </w:rPr>
            </w:pPr>
            <w:r w:rsidRPr="00AF3366">
              <w:rPr>
                <w:rFonts w:ascii="Arial" w:eastAsiaTheme="minorEastAsia" w:hAnsi="Arial"/>
                <w:color w:val="000000" w:themeColor="text1"/>
                <w:kern w:val="24"/>
                <w:sz w:val="20"/>
              </w:rPr>
              <w:t xml:space="preserve">Fluticasone furoate + umeclidinium + vilanterol </w:t>
            </w:r>
          </w:p>
        </w:tc>
        <w:tc>
          <w:tcPr>
            <w:tcW w:w="2268" w:type="dxa"/>
            <w:tcBorders>
              <w:top w:val="nil"/>
              <w:bottom w:val="nil"/>
            </w:tcBorders>
            <w:vAlign w:val="bottom"/>
          </w:tcPr>
          <w:p w14:paraId="709056D0"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631 (100)</w:t>
            </w:r>
          </w:p>
        </w:tc>
        <w:tc>
          <w:tcPr>
            <w:tcW w:w="2268" w:type="dxa"/>
            <w:tcBorders>
              <w:top w:val="nil"/>
              <w:bottom w:val="nil"/>
            </w:tcBorders>
            <w:vAlign w:val="bottom"/>
          </w:tcPr>
          <w:p w14:paraId="6C5F5861"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1 (0.2)</w:t>
            </w:r>
          </w:p>
        </w:tc>
        <w:tc>
          <w:tcPr>
            <w:tcW w:w="2268" w:type="dxa"/>
            <w:tcBorders>
              <w:top w:val="nil"/>
              <w:bottom w:val="nil"/>
            </w:tcBorders>
            <w:vAlign w:val="bottom"/>
          </w:tcPr>
          <w:p w14:paraId="20CE73F5"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632 (51.1)</w:t>
            </w:r>
          </w:p>
        </w:tc>
      </w:tr>
      <w:tr w:rsidR="00775701" w:rsidRPr="00506FE5" w14:paraId="32ADA363" w14:textId="77777777">
        <w:trPr>
          <w:cantSplit/>
          <w:trHeight w:val="5"/>
        </w:trPr>
        <w:tc>
          <w:tcPr>
            <w:tcW w:w="4535" w:type="dxa"/>
            <w:tcBorders>
              <w:top w:val="nil"/>
              <w:bottom w:val="nil"/>
            </w:tcBorders>
          </w:tcPr>
          <w:p w14:paraId="4C580726" w14:textId="77777777" w:rsidR="00775701" w:rsidRPr="00D856E5" w:rsidRDefault="00775701">
            <w:pPr>
              <w:spacing w:after="0" w:line="480" w:lineRule="auto"/>
              <w:rPr>
                <w:rFonts w:ascii="Arial" w:hAnsi="Arial"/>
                <w:color w:val="000000" w:themeColor="text1"/>
                <w:sz w:val="20"/>
              </w:rPr>
            </w:pPr>
            <w:r w:rsidRPr="00AF3366">
              <w:rPr>
                <w:rFonts w:ascii="Arial" w:eastAsiaTheme="minorEastAsia" w:hAnsi="Arial"/>
                <w:color w:val="000000" w:themeColor="text1"/>
                <w:kern w:val="24"/>
                <w:sz w:val="20"/>
              </w:rPr>
              <w:t xml:space="preserve">Fluticasone furoate + vilanterol </w:t>
            </w:r>
          </w:p>
        </w:tc>
        <w:tc>
          <w:tcPr>
            <w:tcW w:w="2268" w:type="dxa"/>
            <w:tcBorders>
              <w:top w:val="nil"/>
              <w:bottom w:val="nil"/>
            </w:tcBorders>
            <w:vAlign w:val="bottom"/>
          </w:tcPr>
          <w:p w14:paraId="68171033"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0</w:t>
            </w:r>
          </w:p>
        </w:tc>
        <w:tc>
          <w:tcPr>
            <w:tcW w:w="2268" w:type="dxa"/>
            <w:tcBorders>
              <w:top w:val="nil"/>
              <w:bottom w:val="nil"/>
            </w:tcBorders>
            <w:vAlign w:val="bottom"/>
          </w:tcPr>
          <w:p w14:paraId="57D554BC"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16 (2.6)</w:t>
            </w:r>
          </w:p>
        </w:tc>
        <w:tc>
          <w:tcPr>
            <w:tcW w:w="2268" w:type="dxa"/>
            <w:tcBorders>
              <w:top w:val="nil"/>
              <w:bottom w:val="nil"/>
            </w:tcBorders>
            <w:vAlign w:val="bottom"/>
          </w:tcPr>
          <w:p w14:paraId="2E2092D4"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16 (1.3)</w:t>
            </w:r>
          </w:p>
        </w:tc>
      </w:tr>
      <w:tr w:rsidR="00775701" w:rsidRPr="00506FE5" w14:paraId="0AD307BC" w14:textId="77777777">
        <w:trPr>
          <w:cantSplit/>
          <w:trHeight w:val="5"/>
        </w:trPr>
        <w:tc>
          <w:tcPr>
            <w:tcW w:w="4535" w:type="dxa"/>
            <w:tcBorders>
              <w:top w:val="nil"/>
              <w:bottom w:val="nil"/>
            </w:tcBorders>
          </w:tcPr>
          <w:p w14:paraId="4A61D4AC" w14:textId="77777777" w:rsidR="00775701" w:rsidRPr="00D856E5" w:rsidRDefault="00775701">
            <w:pPr>
              <w:spacing w:after="0" w:line="480" w:lineRule="auto"/>
              <w:rPr>
                <w:rFonts w:ascii="Arial" w:hAnsi="Arial"/>
                <w:color w:val="000000" w:themeColor="text1"/>
                <w:sz w:val="20"/>
              </w:rPr>
            </w:pPr>
            <w:r w:rsidRPr="00D856E5">
              <w:rPr>
                <w:rFonts w:ascii="Arial" w:eastAsiaTheme="minorEastAsia" w:hAnsi="Arial"/>
                <w:color w:val="000000" w:themeColor="text1"/>
                <w:kern w:val="24"/>
                <w:sz w:val="20"/>
              </w:rPr>
              <w:t xml:space="preserve">Fluticasone propionate + formoterol </w:t>
            </w:r>
          </w:p>
        </w:tc>
        <w:tc>
          <w:tcPr>
            <w:tcW w:w="2268" w:type="dxa"/>
            <w:tcBorders>
              <w:top w:val="nil"/>
              <w:bottom w:val="nil"/>
            </w:tcBorders>
            <w:vAlign w:val="bottom"/>
          </w:tcPr>
          <w:p w14:paraId="26289DCE"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0</w:t>
            </w:r>
          </w:p>
        </w:tc>
        <w:tc>
          <w:tcPr>
            <w:tcW w:w="2268" w:type="dxa"/>
            <w:tcBorders>
              <w:top w:val="nil"/>
              <w:bottom w:val="nil"/>
            </w:tcBorders>
            <w:vAlign w:val="bottom"/>
          </w:tcPr>
          <w:p w14:paraId="7F3AC112" w14:textId="77777777" w:rsidR="00775701" w:rsidRPr="00D856E5" w:rsidRDefault="00775701">
            <w:pPr>
              <w:spacing w:after="0" w:line="480" w:lineRule="auto"/>
              <w:jc w:val="center"/>
              <w:rPr>
                <w:rFonts w:ascii="Arial" w:hAnsi="Arial"/>
                <w:color w:val="000000" w:themeColor="text1"/>
                <w:sz w:val="20"/>
              </w:rPr>
            </w:pPr>
            <w:r w:rsidRPr="00D856E5">
              <w:rPr>
                <w:rFonts w:ascii="Arial" w:eastAsiaTheme="minorEastAsia" w:hAnsi="Arial"/>
                <w:color w:val="000000" w:themeColor="text1"/>
                <w:kern w:val="24"/>
                <w:sz w:val="20"/>
              </w:rPr>
              <w:t>114 (18.8)</w:t>
            </w:r>
          </w:p>
        </w:tc>
        <w:tc>
          <w:tcPr>
            <w:tcW w:w="2268" w:type="dxa"/>
            <w:tcBorders>
              <w:top w:val="nil"/>
              <w:bottom w:val="nil"/>
            </w:tcBorders>
            <w:vAlign w:val="bottom"/>
          </w:tcPr>
          <w:p w14:paraId="0C0DDC8F"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114 (9.2)</w:t>
            </w:r>
          </w:p>
        </w:tc>
      </w:tr>
      <w:tr w:rsidR="00775701" w:rsidRPr="00506FE5" w14:paraId="2F559207" w14:textId="77777777">
        <w:trPr>
          <w:cantSplit/>
          <w:trHeight w:val="5"/>
        </w:trPr>
        <w:tc>
          <w:tcPr>
            <w:tcW w:w="4535" w:type="dxa"/>
            <w:tcBorders>
              <w:top w:val="nil"/>
              <w:bottom w:val="nil"/>
            </w:tcBorders>
          </w:tcPr>
          <w:p w14:paraId="5CDC6A19" w14:textId="77777777" w:rsidR="00775701" w:rsidRPr="00D856E5" w:rsidRDefault="00775701">
            <w:pPr>
              <w:spacing w:after="0" w:line="480" w:lineRule="auto"/>
              <w:rPr>
                <w:rFonts w:ascii="Arial" w:hAnsi="Arial"/>
                <w:color w:val="000000" w:themeColor="text1"/>
                <w:sz w:val="20"/>
              </w:rPr>
            </w:pPr>
            <w:r w:rsidRPr="00D856E5">
              <w:rPr>
                <w:rFonts w:ascii="Arial" w:eastAsiaTheme="minorEastAsia" w:hAnsi="Arial"/>
                <w:color w:val="000000" w:themeColor="text1"/>
                <w:kern w:val="24"/>
                <w:sz w:val="20"/>
              </w:rPr>
              <w:t xml:space="preserve">Fluticasone propionate + salmeterol </w:t>
            </w:r>
          </w:p>
        </w:tc>
        <w:tc>
          <w:tcPr>
            <w:tcW w:w="2268" w:type="dxa"/>
            <w:tcBorders>
              <w:top w:val="nil"/>
              <w:bottom w:val="nil"/>
            </w:tcBorders>
            <w:vAlign w:val="bottom"/>
          </w:tcPr>
          <w:p w14:paraId="0EDF20C5"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0</w:t>
            </w:r>
          </w:p>
        </w:tc>
        <w:tc>
          <w:tcPr>
            <w:tcW w:w="2268" w:type="dxa"/>
            <w:tcBorders>
              <w:top w:val="nil"/>
              <w:bottom w:val="nil"/>
            </w:tcBorders>
            <w:vAlign w:val="bottom"/>
          </w:tcPr>
          <w:p w14:paraId="20F8D752" w14:textId="77777777" w:rsidR="00775701" w:rsidRPr="00D856E5" w:rsidRDefault="00775701">
            <w:pPr>
              <w:spacing w:after="0" w:line="480" w:lineRule="auto"/>
              <w:jc w:val="center"/>
              <w:rPr>
                <w:rFonts w:ascii="Arial" w:hAnsi="Arial"/>
                <w:color w:val="000000" w:themeColor="text1"/>
                <w:sz w:val="20"/>
              </w:rPr>
            </w:pPr>
            <w:r w:rsidRPr="00D856E5">
              <w:rPr>
                <w:rFonts w:ascii="Arial" w:eastAsiaTheme="minorEastAsia" w:hAnsi="Arial"/>
                <w:color w:val="000000" w:themeColor="text1"/>
                <w:kern w:val="24"/>
                <w:sz w:val="20"/>
              </w:rPr>
              <w:t>198 (32.7)</w:t>
            </w:r>
          </w:p>
        </w:tc>
        <w:tc>
          <w:tcPr>
            <w:tcW w:w="2268" w:type="dxa"/>
            <w:tcBorders>
              <w:top w:val="nil"/>
              <w:bottom w:val="nil"/>
            </w:tcBorders>
            <w:vAlign w:val="bottom"/>
          </w:tcPr>
          <w:p w14:paraId="05692FA5"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198 (16.0)</w:t>
            </w:r>
          </w:p>
        </w:tc>
      </w:tr>
      <w:tr w:rsidR="00775701" w:rsidRPr="00506FE5" w14:paraId="6523A35D" w14:textId="77777777">
        <w:trPr>
          <w:cantSplit/>
          <w:trHeight w:val="5"/>
        </w:trPr>
        <w:tc>
          <w:tcPr>
            <w:tcW w:w="4535" w:type="dxa"/>
            <w:tcBorders>
              <w:top w:val="nil"/>
              <w:bottom w:val="nil"/>
            </w:tcBorders>
          </w:tcPr>
          <w:p w14:paraId="00CFDC28" w14:textId="77777777" w:rsidR="00775701" w:rsidRPr="00D856E5" w:rsidRDefault="00775701">
            <w:pPr>
              <w:spacing w:after="0" w:line="480" w:lineRule="auto"/>
              <w:rPr>
                <w:rFonts w:ascii="Arial" w:hAnsi="Arial"/>
                <w:color w:val="000000" w:themeColor="text1"/>
                <w:sz w:val="20"/>
              </w:rPr>
            </w:pPr>
            <w:r w:rsidRPr="00AF3366">
              <w:rPr>
                <w:rFonts w:ascii="Arial" w:eastAsiaTheme="minorEastAsia" w:hAnsi="Arial"/>
                <w:color w:val="000000" w:themeColor="text1"/>
                <w:kern w:val="24"/>
                <w:sz w:val="20"/>
              </w:rPr>
              <w:t xml:space="preserve">Formoterol + mometasone </w:t>
            </w:r>
          </w:p>
        </w:tc>
        <w:tc>
          <w:tcPr>
            <w:tcW w:w="2268" w:type="dxa"/>
            <w:tcBorders>
              <w:top w:val="nil"/>
              <w:bottom w:val="nil"/>
            </w:tcBorders>
            <w:vAlign w:val="bottom"/>
          </w:tcPr>
          <w:p w14:paraId="413D9431"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0</w:t>
            </w:r>
          </w:p>
        </w:tc>
        <w:tc>
          <w:tcPr>
            <w:tcW w:w="2268" w:type="dxa"/>
            <w:tcBorders>
              <w:top w:val="nil"/>
              <w:bottom w:val="nil"/>
            </w:tcBorders>
            <w:vAlign w:val="bottom"/>
          </w:tcPr>
          <w:p w14:paraId="726AF557"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11 (1.8)</w:t>
            </w:r>
          </w:p>
        </w:tc>
        <w:tc>
          <w:tcPr>
            <w:tcW w:w="2268" w:type="dxa"/>
            <w:tcBorders>
              <w:top w:val="nil"/>
              <w:bottom w:val="nil"/>
            </w:tcBorders>
            <w:vAlign w:val="bottom"/>
          </w:tcPr>
          <w:p w14:paraId="0C52F23C"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11 (0.9)</w:t>
            </w:r>
          </w:p>
        </w:tc>
      </w:tr>
      <w:tr w:rsidR="00775701" w:rsidRPr="00506FE5" w14:paraId="001256B6" w14:textId="77777777">
        <w:trPr>
          <w:cantSplit/>
          <w:trHeight w:val="5"/>
        </w:trPr>
        <w:tc>
          <w:tcPr>
            <w:tcW w:w="4535" w:type="dxa"/>
            <w:tcBorders>
              <w:top w:val="nil"/>
            </w:tcBorders>
          </w:tcPr>
          <w:p w14:paraId="233F1023" w14:textId="77777777" w:rsidR="00775701" w:rsidRPr="00D856E5" w:rsidRDefault="00775701">
            <w:pPr>
              <w:spacing w:after="0" w:line="480" w:lineRule="auto"/>
              <w:rPr>
                <w:rFonts w:ascii="Arial" w:hAnsi="Arial"/>
                <w:color w:val="000000" w:themeColor="text1"/>
                <w:sz w:val="20"/>
              </w:rPr>
            </w:pPr>
            <w:r w:rsidRPr="00AF3366">
              <w:rPr>
                <w:rFonts w:ascii="Arial" w:eastAsiaTheme="minorEastAsia" w:hAnsi="Arial"/>
                <w:color w:val="000000" w:themeColor="text1"/>
                <w:kern w:val="24"/>
                <w:sz w:val="20"/>
              </w:rPr>
              <w:t xml:space="preserve">Indacaterol + mometasone </w:t>
            </w:r>
          </w:p>
        </w:tc>
        <w:tc>
          <w:tcPr>
            <w:tcW w:w="2268" w:type="dxa"/>
            <w:tcBorders>
              <w:top w:val="nil"/>
            </w:tcBorders>
            <w:vAlign w:val="bottom"/>
          </w:tcPr>
          <w:p w14:paraId="455AD107"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0</w:t>
            </w:r>
          </w:p>
        </w:tc>
        <w:tc>
          <w:tcPr>
            <w:tcW w:w="2268" w:type="dxa"/>
            <w:tcBorders>
              <w:top w:val="nil"/>
            </w:tcBorders>
            <w:vAlign w:val="bottom"/>
          </w:tcPr>
          <w:p w14:paraId="4811C9DE"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14 (2.3)</w:t>
            </w:r>
          </w:p>
        </w:tc>
        <w:tc>
          <w:tcPr>
            <w:tcW w:w="2268" w:type="dxa"/>
            <w:tcBorders>
              <w:top w:val="nil"/>
            </w:tcBorders>
            <w:vAlign w:val="bottom"/>
          </w:tcPr>
          <w:p w14:paraId="6D7A18B2" w14:textId="77777777" w:rsidR="00775701" w:rsidRPr="00D856E5" w:rsidRDefault="00775701">
            <w:pPr>
              <w:spacing w:after="0" w:line="480" w:lineRule="auto"/>
              <w:jc w:val="center"/>
              <w:rPr>
                <w:rFonts w:ascii="Arial" w:hAnsi="Arial"/>
                <w:color w:val="000000" w:themeColor="text1"/>
                <w:sz w:val="20"/>
              </w:rPr>
            </w:pPr>
            <w:r w:rsidRPr="00AF3366">
              <w:rPr>
                <w:rFonts w:ascii="Arial" w:eastAsiaTheme="minorEastAsia" w:hAnsi="Arial"/>
                <w:color w:val="000000" w:themeColor="text1"/>
                <w:kern w:val="24"/>
                <w:sz w:val="20"/>
              </w:rPr>
              <w:t>14 (1.1)</w:t>
            </w:r>
          </w:p>
        </w:tc>
      </w:tr>
      <w:tr w:rsidR="00775701" w:rsidRPr="00506FE5" w14:paraId="26693796" w14:textId="77777777">
        <w:trPr>
          <w:cantSplit/>
          <w:trHeight w:val="5"/>
        </w:trPr>
        <w:tc>
          <w:tcPr>
            <w:tcW w:w="11339" w:type="dxa"/>
            <w:gridSpan w:val="4"/>
            <w:tcBorders>
              <w:bottom w:val="single" w:sz="4" w:space="0" w:color="auto"/>
            </w:tcBorders>
            <w:shd w:val="clear" w:color="auto" w:fill="F2F2F2" w:themeFill="background1" w:themeFillShade="F2"/>
          </w:tcPr>
          <w:p w14:paraId="5A9522E9" w14:textId="77777777" w:rsidR="00775701" w:rsidRPr="00A84C80" w:rsidRDefault="00775701">
            <w:pPr>
              <w:spacing w:after="0" w:line="480" w:lineRule="auto"/>
              <w:rPr>
                <w:rFonts w:ascii="Arial" w:eastAsiaTheme="minorEastAsia" w:hAnsi="Arial"/>
                <w:color w:val="000000" w:themeColor="text1"/>
                <w:kern w:val="24"/>
                <w:sz w:val="20"/>
              </w:rPr>
            </w:pPr>
            <w:r w:rsidRPr="00A84C80">
              <w:rPr>
                <w:rFonts w:ascii="Arial" w:hAnsi="Arial"/>
                <w:b/>
                <w:sz w:val="20"/>
              </w:rPr>
              <w:t>Tria</w:t>
            </w:r>
            <w:r w:rsidRPr="00A84C80">
              <w:rPr>
                <w:rFonts w:ascii="Arial" w:hAnsi="Arial"/>
                <w:sz w:val="20"/>
              </w:rPr>
              <w:t>l</w:t>
            </w:r>
            <w:r w:rsidRPr="00A84C80">
              <w:rPr>
                <w:rFonts w:ascii="Arial" w:hAnsi="Arial"/>
                <w:b/>
                <w:sz w:val="20"/>
              </w:rPr>
              <w:t xml:space="preserve"> medication </w:t>
            </w:r>
            <w:proofErr w:type="gramStart"/>
            <w:r w:rsidRPr="00A84C80">
              <w:rPr>
                <w:rFonts w:ascii="Arial" w:hAnsi="Arial"/>
                <w:b/>
                <w:sz w:val="20"/>
              </w:rPr>
              <w:t>dose</w:t>
            </w:r>
            <w:proofErr w:type="gramEnd"/>
            <w:r w:rsidRPr="00A84C80">
              <w:rPr>
                <w:rFonts w:ascii="Arial" w:hAnsi="Arial"/>
                <w:b/>
                <w:sz w:val="20"/>
              </w:rPr>
              <w:t xml:space="preserve"> modified</w:t>
            </w:r>
            <w:r w:rsidRPr="00A84C80">
              <w:rPr>
                <w:rFonts w:ascii="Arial" w:eastAsiaTheme="minorEastAsia" w:hAnsi="Arial"/>
                <w:b/>
                <w:color w:val="000000" w:themeColor="text1"/>
                <w:kern w:val="24"/>
                <w:sz w:val="20"/>
              </w:rPr>
              <w:t>, n (%)</w:t>
            </w:r>
          </w:p>
        </w:tc>
      </w:tr>
      <w:tr w:rsidR="00775701" w:rsidRPr="00506FE5" w14:paraId="4782E89E" w14:textId="77777777">
        <w:trPr>
          <w:cantSplit/>
          <w:trHeight w:val="5"/>
        </w:trPr>
        <w:tc>
          <w:tcPr>
            <w:tcW w:w="4535" w:type="dxa"/>
            <w:tcBorders>
              <w:bottom w:val="nil"/>
            </w:tcBorders>
          </w:tcPr>
          <w:p w14:paraId="2D864F08" w14:textId="77777777" w:rsidR="00775701" w:rsidRPr="00A84C80" w:rsidRDefault="00775701">
            <w:pPr>
              <w:spacing w:after="0" w:line="480" w:lineRule="auto"/>
              <w:rPr>
                <w:rFonts w:ascii="Arial" w:hAnsi="Arial"/>
                <w:sz w:val="20"/>
              </w:rPr>
            </w:pPr>
            <w:r w:rsidRPr="00A84C80">
              <w:rPr>
                <w:rFonts w:ascii="Arial" w:hAnsi="Arial"/>
                <w:sz w:val="20"/>
              </w:rPr>
              <w:t>Yes</w:t>
            </w:r>
          </w:p>
        </w:tc>
        <w:tc>
          <w:tcPr>
            <w:tcW w:w="2268" w:type="dxa"/>
            <w:tcBorders>
              <w:bottom w:val="nil"/>
            </w:tcBorders>
            <w:vAlign w:val="bottom"/>
          </w:tcPr>
          <w:p w14:paraId="1492C212" w14:textId="77777777" w:rsidR="00775701" w:rsidRPr="00A84C80" w:rsidRDefault="00775701">
            <w:pPr>
              <w:spacing w:after="0" w:line="480" w:lineRule="auto"/>
              <w:jc w:val="center"/>
              <w:rPr>
                <w:rFonts w:ascii="Arial" w:eastAsiaTheme="minorEastAsia" w:hAnsi="Arial"/>
                <w:color w:val="000000" w:themeColor="text1"/>
                <w:kern w:val="24"/>
                <w:sz w:val="20"/>
              </w:rPr>
            </w:pPr>
            <w:r w:rsidRPr="00A84C80">
              <w:rPr>
                <w:rFonts w:ascii="Arial" w:eastAsiaTheme="minorEastAsia" w:hAnsi="Arial"/>
                <w:color w:val="000000" w:themeColor="text1"/>
                <w:kern w:val="24"/>
                <w:sz w:val="20"/>
              </w:rPr>
              <w:t>22 (3.5)</w:t>
            </w:r>
          </w:p>
        </w:tc>
        <w:tc>
          <w:tcPr>
            <w:tcW w:w="2268" w:type="dxa"/>
            <w:tcBorders>
              <w:bottom w:val="nil"/>
            </w:tcBorders>
            <w:vAlign w:val="bottom"/>
          </w:tcPr>
          <w:p w14:paraId="5D2BF00C" w14:textId="77777777" w:rsidR="00775701" w:rsidRPr="00A84C80" w:rsidRDefault="00775701">
            <w:pPr>
              <w:spacing w:after="0" w:line="480" w:lineRule="auto"/>
              <w:jc w:val="center"/>
              <w:rPr>
                <w:rFonts w:ascii="Arial" w:eastAsiaTheme="minorEastAsia" w:hAnsi="Arial"/>
                <w:color w:val="000000" w:themeColor="text1"/>
                <w:kern w:val="24"/>
                <w:sz w:val="20"/>
              </w:rPr>
            </w:pPr>
            <w:r w:rsidRPr="00A84C80">
              <w:rPr>
                <w:rFonts w:ascii="Arial" w:eastAsiaTheme="minorEastAsia" w:hAnsi="Arial"/>
                <w:color w:val="000000" w:themeColor="text1"/>
                <w:kern w:val="24"/>
                <w:sz w:val="20"/>
              </w:rPr>
              <w:t>36 (6.0)</w:t>
            </w:r>
          </w:p>
        </w:tc>
        <w:tc>
          <w:tcPr>
            <w:tcW w:w="2268" w:type="dxa"/>
            <w:tcBorders>
              <w:bottom w:val="nil"/>
            </w:tcBorders>
            <w:vAlign w:val="bottom"/>
          </w:tcPr>
          <w:p w14:paraId="79A4EF72" w14:textId="77777777" w:rsidR="00775701" w:rsidRPr="00A84C80" w:rsidRDefault="00775701">
            <w:pPr>
              <w:spacing w:after="0" w:line="480" w:lineRule="auto"/>
              <w:jc w:val="center"/>
              <w:rPr>
                <w:rFonts w:ascii="Arial" w:eastAsiaTheme="minorEastAsia" w:hAnsi="Arial"/>
                <w:color w:val="000000" w:themeColor="text1"/>
                <w:kern w:val="24"/>
                <w:sz w:val="20"/>
              </w:rPr>
            </w:pPr>
            <w:r w:rsidRPr="00A84C80">
              <w:rPr>
                <w:rFonts w:ascii="Arial" w:eastAsiaTheme="minorEastAsia" w:hAnsi="Arial"/>
                <w:color w:val="000000" w:themeColor="text1"/>
                <w:kern w:val="24"/>
                <w:sz w:val="20"/>
              </w:rPr>
              <w:t>58 (4.7)</w:t>
            </w:r>
          </w:p>
        </w:tc>
      </w:tr>
      <w:tr w:rsidR="00775701" w:rsidRPr="00506FE5" w14:paraId="74662EA5" w14:textId="77777777">
        <w:trPr>
          <w:cantSplit/>
          <w:trHeight w:val="5"/>
        </w:trPr>
        <w:tc>
          <w:tcPr>
            <w:tcW w:w="4535" w:type="dxa"/>
            <w:tcBorders>
              <w:top w:val="nil"/>
              <w:bottom w:val="nil"/>
            </w:tcBorders>
          </w:tcPr>
          <w:p w14:paraId="0422C726" w14:textId="77777777" w:rsidR="00775701" w:rsidRPr="00A84C80" w:rsidRDefault="00775701">
            <w:pPr>
              <w:spacing w:after="0" w:line="480" w:lineRule="auto"/>
              <w:rPr>
                <w:rFonts w:ascii="Arial" w:hAnsi="Arial"/>
                <w:sz w:val="20"/>
              </w:rPr>
            </w:pPr>
            <w:r w:rsidRPr="00A84C80">
              <w:rPr>
                <w:rFonts w:ascii="Arial" w:hAnsi="Arial"/>
                <w:sz w:val="20"/>
              </w:rPr>
              <w:t>Dose increased</w:t>
            </w:r>
          </w:p>
        </w:tc>
        <w:tc>
          <w:tcPr>
            <w:tcW w:w="2268" w:type="dxa"/>
            <w:tcBorders>
              <w:top w:val="nil"/>
              <w:bottom w:val="nil"/>
            </w:tcBorders>
            <w:vAlign w:val="bottom"/>
          </w:tcPr>
          <w:p w14:paraId="453EB6CD" w14:textId="77777777" w:rsidR="00775701" w:rsidRPr="00A84C80" w:rsidRDefault="00775701">
            <w:pPr>
              <w:spacing w:after="0" w:line="480" w:lineRule="auto"/>
              <w:jc w:val="center"/>
              <w:rPr>
                <w:rFonts w:ascii="Arial" w:eastAsiaTheme="minorEastAsia" w:hAnsi="Arial"/>
                <w:color w:val="000000" w:themeColor="text1"/>
                <w:kern w:val="24"/>
                <w:sz w:val="20"/>
              </w:rPr>
            </w:pPr>
            <w:r w:rsidRPr="00A84C80">
              <w:rPr>
                <w:rFonts w:ascii="Arial" w:eastAsiaTheme="minorEastAsia" w:hAnsi="Arial"/>
                <w:color w:val="000000" w:themeColor="text1"/>
                <w:kern w:val="24"/>
                <w:sz w:val="20"/>
              </w:rPr>
              <w:t>11 (50.0)</w:t>
            </w:r>
          </w:p>
        </w:tc>
        <w:tc>
          <w:tcPr>
            <w:tcW w:w="2268" w:type="dxa"/>
            <w:tcBorders>
              <w:top w:val="nil"/>
              <w:bottom w:val="nil"/>
            </w:tcBorders>
            <w:vAlign w:val="bottom"/>
          </w:tcPr>
          <w:p w14:paraId="11F7A094" w14:textId="77777777" w:rsidR="00775701" w:rsidRPr="00A84C80" w:rsidRDefault="00775701">
            <w:pPr>
              <w:spacing w:after="0" w:line="480" w:lineRule="auto"/>
              <w:jc w:val="center"/>
              <w:rPr>
                <w:rFonts w:ascii="Arial" w:eastAsiaTheme="minorEastAsia" w:hAnsi="Arial"/>
                <w:color w:val="000000" w:themeColor="text1"/>
                <w:kern w:val="24"/>
                <w:sz w:val="20"/>
              </w:rPr>
            </w:pPr>
            <w:r w:rsidRPr="00A84C80">
              <w:rPr>
                <w:rFonts w:ascii="Arial" w:eastAsiaTheme="minorEastAsia" w:hAnsi="Arial"/>
                <w:color w:val="000000" w:themeColor="text1"/>
                <w:kern w:val="24"/>
                <w:sz w:val="20"/>
              </w:rPr>
              <w:t>18 (50.0)</w:t>
            </w:r>
          </w:p>
        </w:tc>
        <w:tc>
          <w:tcPr>
            <w:tcW w:w="2268" w:type="dxa"/>
            <w:tcBorders>
              <w:top w:val="nil"/>
              <w:bottom w:val="nil"/>
            </w:tcBorders>
            <w:vAlign w:val="bottom"/>
          </w:tcPr>
          <w:p w14:paraId="63D819E4" w14:textId="77777777" w:rsidR="00775701" w:rsidRPr="00A84C80" w:rsidRDefault="00775701">
            <w:pPr>
              <w:spacing w:after="0" w:line="480" w:lineRule="auto"/>
              <w:jc w:val="center"/>
              <w:rPr>
                <w:rFonts w:ascii="Arial" w:eastAsiaTheme="minorEastAsia" w:hAnsi="Arial"/>
                <w:color w:val="000000" w:themeColor="text1"/>
                <w:kern w:val="24"/>
                <w:sz w:val="20"/>
              </w:rPr>
            </w:pPr>
            <w:r w:rsidRPr="00A84C80">
              <w:rPr>
                <w:rFonts w:ascii="Arial" w:eastAsiaTheme="minorEastAsia" w:hAnsi="Arial"/>
                <w:color w:val="000000" w:themeColor="text1"/>
                <w:kern w:val="24"/>
                <w:sz w:val="20"/>
              </w:rPr>
              <w:t>29 (50.0)</w:t>
            </w:r>
          </w:p>
        </w:tc>
      </w:tr>
      <w:tr w:rsidR="00775701" w:rsidRPr="00506FE5" w14:paraId="2E671A86" w14:textId="77777777">
        <w:trPr>
          <w:cantSplit/>
          <w:trHeight w:val="5"/>
        </w:trPr>
        <w:tc>
          <w:tcPr>
            <w:tcW w:w="4535" w:type="dxa"/>
            <w:tcBorders>
              <w:top w:val="nil"/>
            </w:tcBorders>
          </w:tcPr>
          <w:p w14:paraId="0F186296" w14:textId="77777777" w:rsidR="00775701" w:rsidRPr="00A84C80" w:rsidRDefault="00775701">
            <w:pPr>
              <w:spacing w:after="0" w:line="480" w:lineRule="auto"/>
              <w:rPr>
                <w:rFonts w:ascii="Arial" w:hAnsi="Arial"/>
                <w:sz w:val="20"/>
              </w:rPr>
            </w:pPr>
            <w:r w:rsidRPr="00A84C80">
              <w:rPr>
                <w:rFonts w:ascii="Arial" w:hAnsi="Arial"/>
                <w:sz w:val="20"/>
              </w:rPr>
              <w:t>Dose reduced</w:t>
            </w:r>
          </w:p>
        </w:tc>
        <w:tc>
          <w:tcPr>
            <w:tcW w:w="2268" w:type="dxa"/>
            <w:tcBorders>
              <w:top w:val="nil"/>
            </w:tcBorders>
            <w:vAlign w:val="bottom"/>
          </w:tcPr>
          <w:p w14:paraId="358AC4AC" w14:textId="77777777" w:rsidR="00775701" w:rsidRPr="00A84C80" w:rsidRDefault="00775701">
            <w:pPr>
              <w:spacing w:after="0" w:line="480" w:lineRule="auto"/>
              <w:jc w:val="center"/>
              <w:rPr>
                <w:rFonts w:ascii="Arial" w:eastAsiaTheme="minorEastAsia" w:hAnsi="Arial"/>
                <w:color w:val="000000" w:themeColor="text1"/>
                <w:kern w:val="24"/>
                <w:sz w:val="20"/>
              </w:rPr>
            </w:pPr>
            <w:r w:rsidRPr="00A84C80">
              <w:rPr>
                <w:rFonts w:ascii="Arial" w:eastAsiaTheme="minorEastAsia" w:hAnsi="Arial"/>
                <w:color w:val="000000" w:themeColor="text1"/>
                <w:kern w:val="24"/>
                <w:sz w:val="20"/>
              </w:rPr>
              <w:t>11 (50.0)</w:t>
            </w:r>
          </w:p>
        </w:tc>
        <w:tc>
          <w:tcPr>
            <w:tcW w:w="2268" w:type="dxa"/>
            <w:tcBorders>
              <w:top w:val="nil"/>
            </w:tcBorders>
            <w:vAlign w:val="bottom"/>
          </w:tcPr>
          <w:p w14:paraId="27A7CC75" w14:textId="77777777" w:rsidR="00775701" w:rsidRPr="00A84C80" w:rsidRDefault="00775701">
            <w:pPr>
              <w:spacing w:after="0" w:line="480" w:lineRule="auto"/>
              <w:jc w:val="center"/>
              <w:rPr>
                <w:rFonts w:ascii="Arial" w:eastAsiaTheme="minorEastAsia" w:hAnsi="Arial"/>
                <w:color w:val="000000" w:themeColor="text1"/>
                <w:kern w:val="24"/>
                <w:sz w:val="20"/>
              </w:rPr>
            </w:pPr>
            <w:r w:rsidRPr="00A84C80">
              <w:rPr>
                <w:rFonts w:ascii="Arial" w:eastAsiaTheme="minorEastAsia" w:hAnsi="Arial"/>
                <w:color w:val="000000" w:themeColor="text1"/>
                <w:kern w:val="24"/>
                <w:sz w:val="20"/>
              </w:rPr>
              <w:t>18 (50.0)</w:t>
            </w:r>
          </w:p>
        </w:tc>
        <w:tc>
          <w:tcPr>
            <w:tcW w:w="2268" w:type="dxa"/>
            <w:tcBorders>
              <w:top w:val="nil"/>
            </w:tcBorders>
            <w:vAlign w:val="bottom"/>
          </w:tcPr>
          <w:p w14:paraId="6B5B7367" w14:textId="77777777" w:rsidR="00775701" w:rsidRPr="00A84C80" w:rsidRDefault="00775701">
            <w:pPr>
              <w:spacing w:after="0" w:line="480" w:lineRule="auto"/>
              <w:jc w:val="center"/>
              <w:rPr>
                <w:rFonts w:ascii="Arial" w:eastAsiaTheme="minorEastAsia" w:hAnsi="Arial"/>
                <w:color w:val="000000" w:themeColor="text1"/>
                <w:kern w:val="24"/>
                <w:sz w:val="20"/>
              </w:rPr>
            </w:pPr>
            <w:r w:rsidRPr="00A84C80">
              <w:rPr>
                <w:rFonts w:ascii="Arial" w:eastAsiaTheme="minorEastAsia" w:hAnsi="Arial"/>
                <w:color w:val="000000" w:themeColor="text1"/>
                <w:kern w:val="24"/>
                <w:sz w:val="20"/>
              </w:rPr>
              <w:t>29 (50.0)</w:t>
            </w:r>
          </w:p>
        </w:tc>
      </w:tr>
    </w:tbl>
    <w:p w14:paraId="447153EE" w14:textId="77777777" w:rsidR="00775701" w:rsidRPr="00A84C80" w:rsidRDefault="00775701" w:rsidP="00ED0E07">
      <w:pPr>
        <w:spacing w:after="120" w:line="480" w:lineRule="auto"/>
        <w:rPr>
          <w:rFonts w:ascii="Arial" w:hAnsi="Arial"/>
          <w:sz w:val="24"/>
        </w:rPr>
      </w:pPr>
      <w:proofErr w:type="spellStart"/>
      <w:r w:rsidRPr="00A84C80">
        <w:rPr>
          <w:rFonts w:ascii="Arial" w:hAnsi="Arial"/>
          <w:sz w:val="24"/>
          <w:vertAlign w:val="superscript"/>
        </w:rPr>
        <w:t>a</w:t>
      </w:r>
      <w:r w:rsidRPr="00A84C80">
        <w:rPr>
          <w:rFonts w:ascii="Arial" w:hAnsi="Arial"/>
          <w:sz w:val="24"/>
        </w:rPr>
        <w:t>Data</w:t>
      </w:r>
      <w:proofErr w:type="spellEnd"/>
      <w:r w:rsidRPr="00A84C80">
        <w:rPr>
          <w:rFonts w:ascii="Arial" w:hAnsi="Arial"/>
          <w:sz w:val="24"/>
        </w:rPr>
        <w:t xml:space="preserve"> for the same medication collected under different names in the eCRF are combined; the generic name is included.</w:t>
      </w:r>
    </w:p>
    <w:p w14:paraId="4AADB5B7" w14:textId="074CAD57" w:rsidR="00775701" w:rsidRPr="00A84C80" w:rsidRDefault="00775701" w:rsidP="00ED0E07">
      <w:pPr>
        <w:spacing w:after="120" w:line="480" w:lineRule="auto"/>
        <w:rPr>
          <w:rFonts w:ascii="Arial" w:hAnsi="Arial"/>
          <w:sz w:val="24"/>
        </w:rPr>
      </w:pPr>
      <w:r w:rsidRPr="00A84C80">
        <w:rPr>
          <w:rFonts w:ascii="Arial" w:hAnsi="Arial"/>
          <w:sz w:val="24"/>
        </w:rPr>
        <w:lastRenderedPageBreak/>
        <w:t xml:space="preserve">The SAF-Modified-1 was assessed based on actual </w:t>
      </w:r>
      <w:r>
        <w:rPr>
          <w:rFonts w:ascii="Arial" w:hAnsi="Arial"/>
          <w:sz w:val="24"/>
        </w:rPr>
        <w:t>trial</w:t>
      </w:r>
      <w:r w:rsidRPr="00A84C80">
        <w:rPr>
          <w:rFonts w:ascii="Arial" w:hAnsi="Arial"/>
          <w:sz w:val="24"/>
        </w:rPr>
        <w:t xml:space="preserve"> intervention prescribed and excluded one site </w:t>
      </w:r>
      <w:r>
        <w:rPr>
          <w:rFonts w:ascii="Arial" w:hAnsi="Arial"/>
          <w:sz w:val="24"/>
        </w:rPr>
        <w:t>closed</w:t>
      </w:r>
      <w:r w:rsidRPr="00A84C80">
        <w:rPr>
          <w:rFonts w:ascii="Arial" w:hAnsi="Arial"/>
          <w:sz w:val="24"/>
        </w:rPr>
        <w:t xml:space="preserve"> due to </w:t>
      </w:r>
      <w:r w:rsidR="009D3582">
        <w:rPr>
          <w:rFonts w:ascii="Arial" w:hAnsi="Arial"/>
          <w:sz w:val="24"/>
        </w:rPr>
        <w:t>evidence of</w:t>
      </w:r>
      <w:r>
        <w:rPr>
          <w:rFonts w:ascii="Arial" w:hAnsi="Arial" w:cs="Arial"/>
          <w:sz w:val="24"/>
          <w:szCs w:val="28"/>
        </w:rPr>
        <w:br/>
      </w:r>
      <w:r w:rsidRPr="00A84C80">
        <w:rPr>
          <w:rFonts w:ascii="Arial" w:hAnsi="Arial"/>
          <w:sz w:val="24"/>
        </w:rPr>
        <w:t>falsified patients.</w:t>
      </w:r>
    </w:p>
    <w:p w14:paraId="052108AC" w14:textId="28096D13" w:rsidR="00775701" w:rsidRPr="00A84C80" w:rsidRDefault="00775701" w:rsidP="00ED0E07">
      <w:pPr>
        <w:spacing w:after="120" w:line="480" w:lineRule="auto"/>
        <w:rPr>
          <w:rFonts w:ascii="Arial" w:hAnsi="Arial"/>
          <w:b/>
          <w:i/>
          <w:sz w:val="28"/>
          <w:highlight w:val="yellow"/>
        </w:rPr>
      </w:pPr>
      <w:r w:rsidRPr="00A84C80">
        <w:rPr>
          <w:rFonts w:ascii="Arial" w:hAnsi="Arial"/>
          <w:sz w:val="24"/>
        </w:rPr>
        <w:t>eCRF, electronic case report form; FF, fluticasone furoate; ICS, inhaled corticosteroid; LABA, long-acting β</w:t>
      </w:r>
      <w:r w:rsidRPr="00A84C80">
        <w:rPr>
          <w:rFonts w:ascii="Arial" w:hAnsi="Arial"/>
          <w:sz w:val="24"/>
          <w:vertAlign w:val="subscript"/>
        </w:rPr>
        <w:t>2</w:t>
      </w:r>
      <w:r w:rsidRPr="00A84C80">
        <w:rPr>
          <w:rFonts w:ascii="Arial" w:hAnsi="Arial"/>
          <w:sz w:val="24"/>
        </w:rPr>
        <w:t>-agonist; SAF-Modified-1, modified safety analysis set</w:t>
      </w:r>
      <w:r w:rsidR="00032027">
        <w:rPr>
          <w:rFonts w:ascii="Arial" w:hAnsi="Arial"/>
          <w:sz w:val="24"/>
        </w:rPr>
        <w:t xml:space="preserve"> 1</w:t>
      </w:r>
      <w:r w:rsidRPr="00A84C80">
        <w:rPr>
          <w:rFonts w:ascii="Arial" w:hAnsi="Arial"/>
          <w:sz w:val="24"/>
        </w:rPr>
        <w:t>;</w:t>
      </w:r>
      <w:r w:rsidRPr="00A84C80">
        <w:rPr>
          <w:rFonts w:ascii="Arial" w:hAnsi="Arial"/>
          <w:sz w:val="28"/>
        </w:rPr>
        <w:t xml:space="preserve"> </w:t>
      </w:r>
      <w:r w:rsidRPr="00A84C80">
        <w:rPr>
          <w:rFonts w:ascii="Arial" w:hAnsi="Arial"/>
          <w:sz w:val="24"/>
        </w:rPr>
        <w:t>UMEC, umeclidinium; VI, vilanterol.</w:t>
      </w:r>
    </w:p>
    <w:p w14:paraId="5F566422" w14:textId="77777777" w:rsidR="00775701" w:rsidRPr="00A84C80" w:rsidRDefault="00775701" w:rsidP="00ED0E07">
      <w:pPr>
        <w:keepNext/>
        <w:spacing w:after="120" w:line="480" w:lineRule="auto"/>
        <w:outlineLvl w:val="3"/>
        <w:rPr>
          <w:rFonts w:ascii="Arial" w:hAnsi="Arial"/>
          <w:b/>
          <w:sz w:val="24"/>
        </w:rPr>
        <w:sectPr w:rsidR="00775701" w:rsidRPr="00A84C80" w:rsidSect="00775701">
          <w:pgSz w:w="16840" w:h="11907" w:orient="landscape" w:code="9"/>
          <w:pgMar w:top="1440" w:right="1440" w:bottom="1440" w:left="1440" w:header="720" w:footer="0" w:gutter="0"/>
          <w:lnNumType w:countBy="1" w:restart="continuous"/>
          <w:cols w:space="720"/>
          <w:docGrid w:linePitch="360"/>
        </w:sectPr>
      </w:pPr>
    </w:p>
    <w:p w14:paraId="104C484B" w14:textId="77777777" w:rsidR="00775701" w:rsidRPr="00A84C80" w:rsidRDefault="00775701" w:rsidP="00ED0E07">
      <w:pPr>
        <w:pStyle w:val="Heading3"/>
        <w:spacing w:line="480" w:lineRule="auto"/>
        <w:rPr>
          <w:rFonts w:ascii="Arial" w:hAnsi="Arial"/>
          <w:i w:val="0"/>
          <w:sz w:val="24"/>
        </w:rPr>
      </w:pPr>
      <w:r w:rsidRPr="007D493B">
        <w:rPr>
          <w:rFonts w:ascii="Arial" w:hAnsi="Arial" w:cs="Arial"/>
          <w:b/>
          <w:bCs w:val="0"/>
          <w:i w:val="0"/>
          <w:iCs/>
          <w:sz w:val="24"/>
        </w:rPr>
        <w:lastRenderedPageBreak/>
        <w:t>Supplementary</w:t>
      </w:r>
      <w:r w:rsidRPr="0020030C" w:rsidDel="0020030C">
        <w:rPr>
          <w:rFonts w:ascii="Arial" w:hAnsi="Arial" w:cs="Arial"/>
          <w:b/>
          <w:i w:val="0"/>
          <w:iCs/>
          <w:sz w:val="24"/>
          <w:szCs w:val="28"/>
        </w:rPr>
        <w:t xml:space="preserve"> </w:t>
      </w:r>
      <w:r w:rsidRPr="00A84C80">
        <w:rPr>
          <w:rFonts w:ascii="Arial" w:hAnsi="Arial"/>
          <w:b/>
          <w:i w:val="0"/>
          <w:sz w:val="24"/>
        </w:rPr>
        <w:t>Table 5.</w:t>
      </w:r>
      <w:r w:rsidRPr="00A84C80">
        <w:rPr>
          <w:rFonts w:ascii="Arial" w:hAnsi="Arial"/>
          <w:i w:val="0"/>
          <w:sz w:val="24"/>
        </w:rPr>
        <w:t xml:space="preserve"> Concomitant respiratory asthma medications (FAS-Modified-1)</w:t>
      </w:r>
    </w:p>
    <w:tbl>
      <w:tblPr>
        <w:tblStyle w:val="TableGrid"/>
        <w:tblW w:w="9071" w:type="dxa"/>
        <w:tblLook w:val="04A0" w:firstRow="1" w:lastRow="0" w:firstColumn="1" w:lastColumn="0" w:noHBand="0" w:noVBand="1"/>
      </w:tblPr>
      <w:tblGrid>
        <w:gridCol w:w="4535"/>
        <w:gridCol w:w="2268"/>
        <w:gridCol w:w="2268"/>
      </w:tblGrid>
      <w:tr w:rsidR="00775701" w:rsidRPr="00506FE5" w14:paraId="4F0EE208" w14:textId="77777777">
        <w:trPr>
          <w:cantSplit/>
          <w:trHeight w:val="5"/>
        </w:trPr>
        <w:tc>
          <w:tcPr>
            <w:tcW w:w="4535" w:type="dxa"/>
            <w:tcBorders>
              <w:bottom w:val="single" w:sz="4" w:space="0" w:color="auto"/>
            </w:tcBorders>
          </w:tcPr>
          <w:p w14:paraId="597E13DA" w14:textId="77777777" w:rsidR="00775701" w:rsidRPr="00A84C80" w:rsidRDefault="00775701">
            <w:pPr>
              <w:adjustRightInd w:val="0"/>
              <w:spacing w:after="0" w:line="480" w:lineRule="auto"/>
              <w:contextualSpacing/>
              <w:rPr>
                <w:rFonts w:ascii="Arial" w:hAnsi="Arial"/>
                <w:b/>
                <w:sz w:val="20"/>
              </w:rPr>
            </w:pPr>
            <w:r w:rsidRPr="00A84C80">
              <w:rPr>
                <w:rFonts w:ascii="Arial" w:hAnsi="Arial"/>
                <w:b/>
                <w:sz w:val="20"/>
              </w:rPr>
              <w:t>Concomitant medications, n (%)</w:t>
            </w:r>
          </w:p>
        </w:tc>
        <w:tc>
          <w:tcPr>
            <w:tcW w:w="2268" w:type="dxa"/>
            <w:tcBorders>
              <w:bottom w:val="single" w:sz="4" w:space="0" w:color="auto"/>
            </w:tcBorders>
          </w:tcPr>
          <w:p w14:paraId="54CC6B49" w14:textId="77777777" w:rsidR="00775701" w:rsidRPr="00A84C80" w:rsidRDefault="00775701" w:rsidP="00D856E5">
            <w:pPr>
              <w:adjustRightInd w:val="0"/>
              <w:spacing w:after="0" w:line="480" w:lineRule="auto"/>
              <w:contextualSpacing/>
              <w:jc w:val="center"/>
              <w:rPr>
                <w:rFonts w:ascii="Arial" w:hAnsi="Arial"/>
                <w:b/>
                <w:sz w:val="20"/>
              </w:rPr>
            </w:pPr>
            <w:r w:rsidRPr="00A84C80">
              <w:rPr>
                <w:rFonts w:ascii="Arial" w:hAnsi="Arial"/>
                <w:b/>
                <w:sz w:val="20"/>
              </w:rPr>
              <w:t>FF/UMEC/VI</w:t>
            </w:r>
            <w:r w:rsidRPr="00A84C80">
              <w:rPr>
                <w:rFonts w:ascii="Arial" w:hAnsi="Arial"/>
                <w:b/>
                <w:sz w:val="20"/>
              </w:rPr>
              <w:br/>
              <w:t>(N=619)</w:t>
            </w:r>
          </w:p>
        </w:tc>
        <w:tc>
          <w:tcPr>
            <w:tcW w:w="2268" w:type="dxa"/>
            <w:tcBorders>
              <w:bottom w:val="single" w:sz="4" w:space="0" w:color="auto"/>
            </w:tcBorders>
          </w:tcPr>
          <w:p w14:paraId="413CA83C" w14:textId="77777777" w:rsidR="00775701" w:rsidRPr="00A84C80" w:rsidRDefault="00775701" w:rsidP="00D856E5">
            <w:pPr>
              <w:adjustRightInd w:val="0"/>
              <w:spacing w:after="0" w:line="480" w:lineRule="auto"/>
              <w:contextualSpacing/>
              <w:jc w:val="center"/>
              <w:rPr>
                <w:rFonts w:ascii="Arial" w:hAnsi="Arial"/>
                <w:b/>
                <w:sz w:val="20"/>
              </w:rPr>
            </w:pPr>
            <w:r w:rsidRPr="00A84C80">
              <w:rPr>
                <w:rFonts w:ascii="Arial" w:hAnsi="Arial"/>
                <w:b/>
                <w:sz w:val="20"/>
              </w:rPr>
              <w:t>ICS/LABA</w:t>
            </w:r>
            <w:r w:rsidRPr="00A84C80">
              <w:rPr>
                <w:rFonts w:ascii="Arial" w:hAnsi="Arial"/>
                <w:b/>
                <w:sz w:val="20"/>
              </w:rPr>
              <w:br/>
              <w:t>(N=617)</w:t>
            </w:r>
          </w:p>
        </w:tc>
      </w:tr>
      <w:tr w:rsidR="00775701" w:rsidRPr="00506FE5" w14:paraId="096E6395" w14:textId="77777777">
        <w:trPr>
          <w:cantSplit/>
          <w:trHeight w:val="5"/>
        </w:trPr>
        <w:tc>
          <w:tcPr>
            <w:tcW w:w="4535" w:type="dxa"/>
            <w:tcBorders>
              <w:bottom w:val="nil"/>
            </w:tcBorders>
          </w:tcPr>
          <w:p w14:paraId="09023DC0" w14:textId="77777777" w:rsidR="00775701" w:rsidRPr="00A84C80" w:rsidRDefault="00775701">
            <w:pPr>
              <w:adjustRightInd w:val="0"/>
              <w:spacing w:after="0" w:line="480" w:lineRule="auto"/>
              <w:contextualSpacing/>
              <w:rPr>
                <w:rFonts w:ascii="Arial" w:hAnsi="Arial"/>
                <w:sz w:val="20"/>
              </w:rPr>
            </w:pPr>
            <w:proofErr w:type="spellStart"/>
            <w:r w:rsidRPr="00A84C80">
              <w:rPr>
                <w:rFonts w:ascii="Arial" w:hAnsi="Arial"/>
                <w:sz w:val="20"/>
              </w:rPr>
              <w:t>Montelukast</w:t>
            </w:r>
            <w:r w:rsidRPr="00A84C80">
              <w:rPr>
                <w:rFonts w:ascii="Arial" w:hAnsi="Arial"/>
                <w:sz w:val="20"/>
                <w:vertAlign w:val="superscript"/>
              </w:rPr>
              <w:t>a</w:t>
            </w:r>
            <w:proofErr w:type="spellEnd"/>
          </w:p>
        </w:tc>
        <w:tc>
          <w:tcPr>
            <w:tcW w:w="2268" w:type="dxa"/>
            <w:tcBorders>
              <w:bottom w:val="nil"/>
            </w:tcBorders>
          </w:tcPr>
          <w:p w14:paraId="3607B75B" w14:textId="77777777" w:rsidR="00775701" w:rsidRPr="00A84C80" w:rsidRDefault="00775701" w:rsidP="00D856E5">
            <w:pPr>
              <w:adjustRightInd w:val="0"/>
              <w:spacing w:after="0" w:line="480" w:lineRule="auto"/>
              <w:contextualSpacing/>
              <w:jc w:val="center"/>
              <w:rPr>
                <w:rFonts w:ascii="Arial" w:hAnsi="Arial"/>
                <w:sz w:val="20"/>
              </w:rPr>
            </w:pPr>
            <w:r w:rsidRPr="00A84C80">
              <w:rPr>
                <w:rFonts w:ascii="Arial" w:hAnsi="Arial"/>
                <w:sz w:val="20"/>
              </w:rPr>
              <w:t>180 (29.1)</w:t>
            </w:r>
          </w:p>
        </w:tc>
        <w:tc>
          <w:tcPr>
            <w:tcW w:w="2268" w:type="dxa"/>
            <w:tcBorders>
              <w:bottom w:val="nil"/>
            </w:tcBorders>
          </w:tcPr>
          <w:p w14:paraId="6111F845" w14:textId="77777777" w:rsidR="00775701" w:rsidRPr="00A84C80" w:rsidRDefault="00775701" w:rsidP="00D856E5">
            <w:pPr>
              <w:adjustRightInd w:val="0"/>
              <w:spacing w:after="0" w:line="480" w:lineRule="auto"/>
              <w:contextualSpacing/>
              <w:jc w:val="center"/>
              <w:rPr>
                <w:rFonts w:ascii="Arial" w:hAnsi="Arial"/>
                <w:sz w:val="20"/>
              </w:rPr>
            </w:pPr>
            <w:r w:rsidRPr="00A84C80">
              <w:rPr>
                <w:rFonts w:ascii="Arial" w:hAnsi="Arial"/>
                <w:sz w:val="20"/>
              </w:rPr>
              <w:t>142 (23.0)</w:t>
            </w:r>
          </w:p>
        </w:tc>
      </w:tr>
      <w:tr w:rsidR="00775701" w:rsidRPr="00506FE5" w14:paraId="3B618B6A" w14:textId="77777777">
        <w:trPr>
          <w:cantSplit/>
          <w:trHeight w:val="5"/>
        </w:trPr>
        <w:tc>
          <w:tcPr>
            <w:tcW w:w="4535" w:type="dxa"/>
            <w:tcBorders>
              <w:top w:val="nil"/>
              <w:bottom w:val="nil"/>
            </w:tcBorders>
          </w:tcPr>
          <w:p w14:paraId="6AEF0FE9" w14:textId="77777777" w:rsidR="00775701" w:rsidRPr="00A84C80" w:rsidRDefault="00775701">
            <w:pPr>
              <w:adjustRightInd w:val="0"/>
              <w:spacing w:after="0" w:line="480" w:lineRule="auto"/>
              <w:contextualSpacing/>
              <w:rPr>
                <w:rFonts w:ascii="Arial" w:hAnsi="Arial"/>
                <w:sz w:val="20"/>
              </w:rPr>
            </w:pPr>
            <w:r w:rsidRPr="00A84C80">
              <w:rPr>
                <w:rFonts w:ascii="Arial" w:hAnsi="Arial"/>
                <w:sz w:val="20"/>
              </w:rPr>
              <w:t xml:space="preserve">Budesonide </w:t>
            </w:r>
          </w:p>
        </w:tc>
        <w:tc>
          <w:tcPr>
            <w:tcW w:w="2268" w:type="dxa"/>
            <w:tcBorders>
              <w:top w:val="nil"/>
              <w:bottom w:val="nil"/>
            </w:tcBorders>
          </w:tcPr>
          <w:p w14:paraId="7042541B" w14:textId="77777777" w:rsidR="00775701" w:rsidRPr="00A84C80" w:rsidRDefault="00775701" w:rsidP="00D856E5">
            <w:pPr>
              <w:adjustRightInd w:val="0"/>
              <w:spacing w:after="0" w:line="480" w:lineRule="auto"/>
              <w:contextualSpacing/>
              <w:jc w:val="center"/>
              <w:rPr>
                <w:rFonts w:ascii="Arial" w:hAnsi="Arial"/>
                <w:sz w:val="20"/>
              </w:rPr>
            </w:pPr>
            <w:r w:rsidRPr="00A84C80">
              <w:rPr>
                <w:rFonts w:ascii="Arial" w:hAnsi="Arial"/>
                <w:sz w:val="20"/>
              </w:rPr>
              <w:t>97 (15.7)</w:t>
            </w:r>
          </w:p>
        </w:tc>
        <w:tc>
          <w:tcPr>
            <w:tcW w:w="2268" w:type="dxa"/>
            <w:tcBorders>
              <w:top w:val="nil"/>
              <w:bottom w:val="nil"/>
            </w:tcBorders>
          </w:tcPr>
          <w:p w14:paraId="3BA17064" w14:textId="77777777" w:rsidR="00775701" w:rsidRPr="00A84C80" w:rsidRDefault="00775701" w:rsidP="00D856E5">
            <w:pPr>
              <w:adjustRightInd w:val="0"/>
              <w:spacing w:after="0" w:line="480" w:lineRule="auto"/>
              <w:contextualSpacing/>
              <w:jc w:val="center"/>
              <w:rPr>
                <w:rFonts w:ascii="Arial" w:hAnsi="Arial"/>
                <w:sz w:val="20"/>
              </w:rPr>
            </w:pPr>
            <w:r w:rsidRPr="00A84C80">
              <w:rPr>
                <w:rFonts w:ascii="Arial" w:hAnsi="Arial"/>
                <w:sz w:val="20"/>
              </w:rPr>
              <w:t>83 (13.5)</w:t>
            </w:r>
          </w:p>
        </w:tc>
      </w:tr>
      <w:tr w:rsidR="00775701" w:rsidRPr="00506FE5" w14:paraId="0AC908A3" w14:textId="77777777">
        <w:trPr>
          <w:cantSplit/>
          <w:trHeight w:val="5"/>
        </w:trPr>
        <w:tc>
          <w:tcPr>
            <w:tcW w:w="4535" w:type="dxa"/>
            <w:tcBorders>
              <w:top w:val="nil"/>
              <w:bottom w:val="nil"/>
            </w:tcBorders>
          </w:tcPr>
          <w:p w14:paraId="282E283E" w14:textId="77777777" w:rsidR="00775701" w:rsidRPr="00A84C80" w:rsidRDefault="00775701">
            <w:pPr>
              <w:adjustRightInd w:val="0"/>
              <w:spacing w:after="0" w:line="480" w:lineRule="auto"/>
              <w:contextualSpacing/>
              <w:rPr>
                <w:rFonts w:ascii="Arial" w:hAnsi="Arial"/>
                <w:sz w:val="20"/>
              </w:rPr>
            </w:pPr>
            <w:r w:rsidRPr="00A84C80">
              <w:rPr>
                <w:rFonts w:ascii="Arial" w:hAnsi="Arial"/>
                <w:sz w:val="20"/>
              </w:rPr>
              <w:t xml:space="preserve">Fluticasone propionate </w:t>
            </w:r>
          </w:p>
        </w:tc>
        <w:tc>
          <w:tcPr>
            <w:tcW w:w="2268" w:type="dxa"/>
            <w:tcBorders>
              <w:top w:val="nil"/>
              <w:bottom w:val="nil"/>
            </w:tcBorders>
          </w:tcPr>
          <w:p w14:paraId="0DCA97FC" w14:textId="77777777" w:rsidR="00775701" w:rsidRPr="00A84C80" w:rsidRDefault="00775701" w:rsidP="00D856E5">
            <w:pPr>
              <w:adjustRightInd w:val="0"/>
              <w:spacing w:after="0" w:line="480" w:lineRule="auto"/>
              <w:contextualSpacing/>
              <w:jc w:val="center"/>
              <w:rPr>
                <w:rFonts w:ascii="Arial" w:hAnsi="Arial"/>
                <w:sz w:val="20"/>
              </w:rPr>
            </w:pPr>
            <w:r w:rsidRPr="00A84C80">
              <w:rPr>
                <w:rFonts w:ascii="Arial" w:hAnsi="Arial"/>
                <w:sz w:val="20"/>
              </w:rPr>
              <w:t>87 (14.1)</w:t>
            </w:r>
          </w:p>
        </w:tc>
        <w:tc>
          <w:tcPr>
            <w:tcW w:w="2268" w:type="dxa"/>
            <w:tcBorders>
              <w:top w:val="nil"/>
              <w:bottom w:val="nil"/>
            </w:tcBorders>
          </w:tcPr>
          <w:p w14:paraId="303560A3" w14:textId="77777777" w:rsidR="00775701" w:rsidRPr="00A84C80" w:rsidRDefault="00775701" w:rsidP="00D856E5">
            <w:pPr>
              <w:adjustRightInd w:val="0"/>
              <w:spacing w:after="0" w:line="480" w:lineRule="auto"/>
              <w:contextualSpacing/>
              <w:jc w:val="center"/>
              <w:rPr>
                <w:rFonts w:ascii="Arial" w:hAnsi="Arial"/>
                <w:sz w:val="20"/>
              </w:rPr>
            </w:pPr>
            <w:r w:rsidRPr="00A84C80">
              <w:rPr>
                <w:rFonts w:ascii="Arial" w:hAnsi="Arial"/>
                <w:sz w:val="20"/>
              </w:rPr>
              <w:t>66 (10.7)</w:t>
            </w:r>
          </w:p>
        </w:tc>
      </w:tr>
      <w:tr w:rsidR="00775701" w:rsidRPr="00506FE5" w14:paraId="12EE4351" w14:textId="77777777">
        <w:trPr>
          <w:cantSplit/>
          <w:trHeight w:val="5"/>
        </w:trPr>
        <w:tc>
          <w:tcPr>
            <w:tcW w:w="4535" w:type="dxa"/>
            <w:tcBorders>
              <w:top w:val="nil"/>
              <w:bottom w:val="nil"/>
            </w:tcBorders>
          </w:tcPr>
          <w:p w14:paraId="5D5D0A43" w14:textId="77777777" w:rsidR="00775701" w:rsidRPr="00A84C80" w:rsidRDefault="00775701">
            <w:pPr>
              <w:adjustRightInd w:val="0"/>
              <w:spacing w:after="0" w:line="480" w:lineRule="auto"/>
              <w:contextualSpacing/>
              <w:rPr>
                <w:rFonts w:ascii="Arial" w:hAnsi="Arial"/>
                <w:sz w:val="20"/>
              </w:rPr>
            </w:pPr>
            <w:r w:rsidRPr="00A84C80">
              <w:rPr>
                <w:rFonts w:ascii="Arial" w:hAnsi="Arial"/>
                <w:sz w:val="20"/>
              </w:rPr>
              <w:t xml:space="preserve">Formoterol fumarate </w:t>
            </w:r>
          </w:p>
        </w:tc>
        <w:tc>
          <w:tcPr>
            <w:tcW w:w="2268" w:type="dxa"/>
            <w:tcBorders>
              <w:top w:val="nil"/>
              <w:bottom w:val="nil"/>
            </w:tcBorders>
          </w:tcPr>
          <w:p w14:paraId="555F9D41" w14:textId="77777777" w:rsidR="00775701" w:rsidRPr="00A84C80" w:rsidRDefault="00775701" w:rsidP="00D856E5">
            <w:pPr>
              <w:adjustRightInd w:val="0"/>
              <w:spacing w:after="0" w:line="480" w:lineRule="auto"/>
              <w:contextualSpacing/>
              <w:jc w:val="center"/>
              <w:rPr>
                <w:rFonts w:ascii="Arial" w:hAnsi="Arial"/>
                <w:sz w:val="20"/>
              </w:rPr>
            </w:pPr>
            <w:r w:rsidRPr="00A84C80">
              <w:rPr>
                <w:rFonts w:ascii="Arial" w:hAnsi="Arial"/>
                <w:sz w:val="20"/>
              </w:rPr>
              <w:t>68 (11.0)</w:t>
            </w:r>
          </w:p>
        </w:tc>
        <w:tc>
          <w:tcPr>
            <w:tcW w:w="2268" w:type="dxa"/>
            <w:tcBorders>
              <w:top w:val="nil"/>
              <w:bottom w:val="nil"/>
            </w:tcBorders>
          </w:tcPr>
          <w:p w14:paraId="5020BC8D" w14:textId="77777777" w:rsidR="00775701" w:rsidRPr="00A84C80" w:rsidRDefault="00775701" w:rsidP="00D856E5">
            <w:pPr>
              <w:adjustRightInd w:val="0"/>
              <w:spacing w:after="0" w:line="480" w:lineRule="auto"/>
              <w:contextualSpacing/>
              <w:jc w:val="center"/>
              <w:rPr>
                <w:rFonts w:ascii="Arial" w:hAnsi="Arial"/>
                <w:sz w:val="20"/>
              </w:rPr>
            </w:pPr>
            <w:r w:rsidRPr="00A84C80">
              <w:rPr>
                <w:rFonts w:ascii="Arial" w:hAnsi="Arial"/>
                <w:sz w:val="20"/>
              </w:rPr>
              <w:t>63 (10.2)</w:t>
            </w:r>
          </w:p>
        </w:tc>
      </w:tr>
      <w:tr w:rsidR="00775701" w:rsidRPr="00506FE5" w14:paraId="1209B250" w14:textId="77777777">
        <w:trPr>
          <w:cantSplit/>
          <w:trHeight w:val="5"/>
        </w:trPr>
        <w:tc>
          <w:tcPr>
            <w:tcW w:w="4535" w:type="dxa"/>
            <w:tcBorders>
              <w:top w:val="nil"/>
              <w:bottom w:val="nil"/>
            </w:tcBorders>
          </w:tcPr>
          <w:p w14:paraId="599948F3" w14:textId="77777777" w:rsidR="00775701" w:rsidRPr="00A84C80" w:rsidRDefault="00775701">
            <w:pPr>
              <w:adjustRightInd w:val="0"/>
              <w:spacing w:after="0" w:line="480" w:lineRule="auto"/>
              <w:contextualSpacing/>
              <w:rPr>
                <w:rFonts w:ascii="Arial" w:hAnsi="Arial"/>
                <w:sz w:val="20"/>
              </w:rPr>
            </w:pPr>
            <w:r w:rsidRPr="00A84C80">
              <w:rPr>
                <w:rFonts w:ascii="Arial" w:hAnsi="Arial"/>
                <w:sz w:val="20"/>
              </w:rPr>
              <w:t xml:space="preserve">Salmeterol xinafoate </w:t>
            </w:r>
          </w:p>
        </w:tc>
        <w:tc>
          <w:tcPr>
            <w:tcW w:w="2268" w:type="dxa"/>
            <w:tcBorders>
              <w:top w:val="nil"/>
              <w:bottom w:val="nil"/>
            </w:tcBorders>
          </w:tcPr>
          <w:p w14:paraId="689079E7" w14:textId="77777777" w:rsidR="00775701" w:rsidRPr="00A84C80" w:rsidRDefault="00775701" w:rsidP="00D856E5">
            <w:pPr>
              <w:adjustRightInd w:val="0"/>
              <w:spacing w:after="0" w:line="480" w:lineRule="auto"/>
              <w:contextualSpacing/>
              <w:jc w:val="center"/>
              <w:rPr>
                <w:rFonts w:ascii="Arial" w:hAnsi="Arial"/>
                <w:sz w:val="20"/>
              </w:rPr>
            </w:pPr>
            <w:r w:rsidRPr="00A84C80">
              <w:rPr>
                <w:rFonts w:ascii="Arial" w:hAnsi="Arial"/>
                <w:sz w:val="20"/>
              </w:rPr>
              <w:t>62 (10.0)</w:t>
            </w:r>
          </w:p>
        </w:tc>
        <w:tc>
          <w:tcPr>
            <w:tcW w:w="2268" w:type="dxa"/>
            <w:tcBorders>
              <w:top w:val="nil"/>
              <w:bottom w:val="nil"/>
            </w:tcBorders>
          </w:tcPr>
          <w:p w14:paraId="09A174C7" w14:textId="77777777" w:rsidR="00775701" w:rsidRPr="00A84C80" w:rsidRDefault="00775701" w:rsidP="00D856E5">
            <w:pPr>
              <w:adjustRightInd w:val="0"/>
              <w:spacing w:after="0" w:line="480" w:lineRule="auto"/>
              <w:contextualSpacing/>
              <w:jc w:val="center"/>
              <w:rPr>
                <w:rFonts w:ascii="Arial" w:hAnsi="Arial"/>
                <w:sz w:val="20"/>
              </w:rPr>
            </w:pPr>
            <w:r w:rsidRPr="00A84C80">
              <w:rPr>
                <w:rFonts w:ascii="Arial" w:hAnsi="Arial"/>
                <w:sz w:val="20"/>
              </w:rPr>
              <w:t>51 (8.3)</w:t>
            </w:r>
          </w:p>
        </w:tc>
      </w:tr>
      <w:tr w:rsidR="00775701" w:rsidRPr="00506FE5" w14:paraId="44461398" w14:textId="77777777">
        <w:trPr>
          <w:cantSplit/>
          <w:trHeight w:val="5"/>
        </w:trPr>
        <w:tc>
          <w:tcPr>
            <w:tcW w:w="4535" w:type="dxa"/>
            <w:tcBorders>
              <w:top w:val="nil"/>
            </w:tcBorders>
          </w:tcPr>
          <w:p w14:paraId="190A6D7F" w14:textId="77777777" w:rsidR="00775701" w:rsidRPr="00A84C80" w:rsidRDefault="00775701">
            <w:pPr>
              <w:adjustRightInd w:val="0"/>
              <w:spacing w:after="0" w:line="480" w:lineRule="auto"/>
              <w:contextualSpacing/>
              <w:rPr>
                <w:rFonts w:ascii="Arial" w:hAnsi="Arial"/>
                <w:sz w:val="20"/>
              </w:rPr>
            </w:pPr>
            <w:r w:rsidRPr="00A84C80">
              <w:rPr>
                <w:rFonts w:ascii="Arial" w:hAnsi="Arial"/>
                <w:sz w:val="20"/>
              </w:rPr>
              <w:t xml:space="preserve">Theophylline </w:t>
            </w:r>
          </w:p>
        </w:tc>
        <w:tc>
          <w:tcPr>
            <w:tcW w:w="2268" w:type="dxa"/>
            <w:tcBorders>
              <w:top w:val="nil"/>
            </w:tcBorders>
          </w:tcPr>
          <w:p w14:paraId="40177116" w14:textId="77777777" w:rsidR="00775701" w:rsidRPr="00A84C80" w:rsidRDefault="00775701" w:rsidP="00D856E5">
            <w:pPr>
              <w:adjustRightInd w:val="0"/>
              <w:spacing w:after="0" w:line="480" w:lineRule="auto"/>
              <w:contextualSpacing/>
              <w:jc w:val="center"/>
              <w:rPr>
                <w:rFonts w:ascii="Arial" w:hAnsi="Arial"/>
                <w:sz w:val="20"/>
              </w:rPr>
            </w:pPr>
            <w:r w:rsidRPr="00A84C80">
              <w:rPr>
                <w:rFonts w:ascii="Arial" w:hAnsi="Arial"/>
                <w:sz w:val="20"/>
              </w:rPr>
              <w:t>32 (5.2)</w:t>
            </w:r>
          </w:p>
        </w:tc>
        <w:tc>
          <w:tcPr>
            <w:tcW w:w="2268" w:type="dxa"/>
            <w:tcBorders>
              <w:top w:val="nil"/>
            </w:tcBorders>
          </w:tcPr>
          <w:p w14:paraId="5E5A2B90" w14:textId="77777777" w:rsidR="00775701" w:rsidRPr="00A84C80" w:rsidRDefault="00775701" w:rsidP="00D856E5">
            <w:pPr>
              <w:adjustRightInd w:val="0"/>
              <w:spacing w:after="0" w:line="480" w:lineRule="auto"/>
              <w:contextualSpacing/>
              <w:jc w:val="center"/>
              <w:rPr>
                <w:rFonts w:ascii="Arial" w:hAnsi="Arial"/>
                <w:sz w:val="20"/>
              </w:rPr>
            </w:pPr>
            <w:r w:rsidRPr="00A84C80">
              <w:rPr>
                <w:rFonts w:ascii="Arial" w:hAnsi="Arial"/>
                <w:sz w:val="20"/>
              </w:rPr>
              <w:t>35 (5.7)</w:t>
            </w:r>
          </w:p>
        </w:tc>
      </w:tr>
    </w:tbl>
    <w:p w14:paraId="4F6A97B8" w14:textId="77777777" w:rsidR="00775701" w:rsidRPr="00A84C80" w:rsidRDefault="00775701" w:rsidP="00ED0E07">
      <w:pPr>
        <w:spacing w:after="120" w:line="480" w:lineRule="auto"/>
        <w:rPr>
          <w:rFonts w:ascii="Arial" w:hAnsi="Arial"/>
          <w:sz w:val="24"/>
        </w:rPr>
      </w:pPr>
      <w:proofErr w:type="spellStart"/>
      <w:r w:rsidRPr="00A84C80">
        <w:rPr>
          <w:rFonts w:ascii="Arial" w:hAnsi="Arial"/>
          <w:sz w:val="24"/>
          <w:vertAlign w:val="superscript"/>
        </w:rPr>
        <w:t>a</w:t>
      </w:r>
      <w:r w:rsidRPr="00A84C80">
        <w:rPr>
          <w:rFonts w:ascii="Arial" w:hAnsi="Arial"/>
          <w:sz w:val="24"/>
        </w:rPr>
        <w:t>Includes</w:t>
      </w:r>
      <w:proofErr w:type="spellEnd"/>
      <w:r w:rsidRPr="00A84C80">
        <w:rPr>
          <w:rFonts w:ascii="Arial" w:hAnsi="Arial"/>
          <w:sz w:val="24"/>
        </w:rPr>
        <w:t xml:space="preserve"> data recorded for montelukast and montelukast sodium.</w:t>
      </w:r>
    </w:p>
    <w:p w14:paraId="474B3E18" w14:textId="77777777" w:rsidR="00775701" w:rsidRPr="00A84C80" w:rsidRDefault="00775701" w:rsidP="00ED0E07">
      <w:pPr>
        <w:spacing w:after="120" w:line="480" w:lineRule="auto"/>
        <w:rPr>
          <w:rFonts w:ascii="Arial" w:hAnsi="Arial"/>
          <w:sz w:val="24"/>
        </w:rPr>
      </w:pPr>
      <w:r w:rsidRPr="00A84C80">
        <w:rPr>
          <w:rFonts w:ascii="Arial" w:hAnsi="Arial"/>
          <w:sz w:val="24"/>
        </w:rPr>
        <w:t xml:space="preserve">Medications with ≥5% of patients are reported. Concomitant medications are those ongoing at the start of trial intervention or started on or after the prescription date of trial intervention. </w:t>
      </w:r>
    </w:p>
    <w:p w14:paraId="2C99E6CD" w14:textId="0EDB1A5C" w:rsidR="00775701" w:rsidRPr="00A84C80" w:rsidRDefault="00775701" w:rsidP="00ED0E07">
      <w:pPr>
        <w:spacing w:after="120" w:line="480" w:lineRule="auto"/>
        <w:rPr>
          <w:rFonts w:ascii="Arial" w:hAnsi="Arial"/>
          <w:sz w:val="28"/>
        </w:rPr>
        <w:sectPr w:rsidR="00775701" w:rsidRPr="00A84C80" w:rsidSect="00775701">
          <w:pgSz w:w="16840" w:h="11907" w:orient="landscape" w:code="9"/>
          <w:pgMar w:top="1440" w:right="1440" w:bottom="1440" w:left="1440" w:header="720" w:footer="0" w:gutter="0"/>
          <w:lnNumType w:countBy="1" w:restart="continuous"/>
          <w:cols w:space="720"/>
          <w:docGrid w:linePitch="360"/>
        </w:sectPr>
      </w:pPr>
      <w:r w:rsidRPr="00A84C80">
        <w:rPr>
          <w:rFonts w:ascii="Arial" w:hAnsi="Arial"/>
          <w:sz w:val="24"/>
        </w:rPr>
        <w:t>FAS-Modified-1, modified full analysis set</w:t>
      </w:r>
      <w:r w:rsidR="00032027">
        <w:rPr>
          <w:rFonts w:ascii="Arial" w:hAnsi="Arial"/>
          <w:sz w:val="24"/>
        </w:rPr>
        <w:t xml:space="preserve"> 1</w:t>
      </w:r>
      <w:r w:rsidRPr="00A84C80">
        <w:rPr>
          <w:rFonts w:ascii="Arial" w:hAnsi="Arial"/>
          <w:sz w:val="24"/>
        </w:rPr>
        <w:t>; FF, fluticasone furoate; ICS, inhaled corticosteroid; LABA, long-acting β</w:t>
      </w:r>
      <w:r w:rsidRPr="00A84C80">
        <w:rPr>
          <w:rFonts w:ascii="Arial" w:hAnsi="Arial"/>
          <w:sz w:val="24"/>
          <w:vertAlign w:val="subscript"/>
        </w:rPr>
        <w:t>2</w:t>
      </w:r>
      <w:r w:rsidRPr="00A84C80">
        <w:rPr>
          <w:rFonts w:ascii="Arial" w:hAnsi="Arial"/>
          <w:sz w:val="24"/>
        </w:rPr>
        <w:t>-agonist; UMEC, umeclidinium; VI, vilanterol.</w:t>
      </w:r>
    </w:p>
    <w:p w14:paraId="27381646" w14:textId="77777777" w:rsidR="00775701" w:rsidRPr="00A84C80" w:rsidRDefault="00775701" w:rsidP="00ED0E07">
      <w:pPr>
        <w:pStyle w:val="Heading3"/>
        <w:spacing w:line="480" w:lineRule="auto"/>
        <w:rPr>
          <w:rFonts w:ascii="Arial" w:hAnsi="Arial"/>
          <w:i w:val="0"/>
          <w:sz w:val="24"/>
        </w:rPr>
      </w:pPr>
      <w:r w:rsidRPr="007D493B">
        <w:rPr>
          <w:rFonts w:ascii="Arial" w:hAnsi="Arial" w:cs="Arial"/>
          <w:b/>
          <w:bCs w:val="0"/>
          <w:i w:val="0"/>
          <w:iCs/>
          <w:sz w:val="24"/>
        </w:rPr>
        <w:lastRenderedPageBreak/>
        <w:t>Supplementary</w:t>
      </w:r>
      <w:r w:rsidRPr="0020030C" w:rsidDel="0020030C">
        <w:rPr>
          <w:rFonts w:ascii="Arial" w:hAnsi="Arial" w:cs="Arial"/>
          <w:b/>
          <w:i w:val="0"/>
          <w:iCs/>
          <w:sz w:val="24"/>
          <w:szCs w:val="28"/>
        </w:rPr>
        <w:t xml:space="preserve"> </w:t>
      </w:r>
      <w:r w:rsidRPr="00A84C80">
        <w:rPr>
          <w:rFonts w:ascii="Arial" w:hAnsi="Arial"/>
          <w:b/>
          <w:i w:val="0"/>
          <w:sz w:val="24"/>
        </w:rPr>
        <w:t>Table 6.</w:t>
      </w:r>
      <w:r w:rsidRPr="00A84C80">
        <w:rPr>
          <w:rFonts w:ascii="Arial" w:hAnsi="Arial"/>
          <w:i w:val="0"/>
          <w:sz w:val="24"/>
        </w:rPr>
        <w:t xml:space="preserve"> Medical history (FAS-Modified-1)</w:t>
      </w:r>
    </w:p>
    <w:tbl>
      <w:tblPr>
        <w:tblStyle w:val="TableGrid"/>
        <w:tblW w:w="11339" w:type="dxa"/>
        <w:tblLook w:val="04A0" w:firstRow="1" w:lastRow="0" w:firstColumn="1" w:lastColumn="0" w:noHBand="0" w:noVBand="1"/>
      </w:tblPr>
      <w:tblGrid>
        <w:gridCol w:w="4535"/>
        <w:gridCol w:w="2268"/>
        <w:gridCol w:w="2268"/>
        <w:gridCol w:w="2268"/>
      </w:tblGrid>
      <w:tr w:rsidR="00775701" w:rsidRPr="00506FE5" w14:paraId="44E5999B" w14:textId="77777777">
        <w:trPr>
          <w:cantSplit/>
          <w:trHeight w:val="5"/>
        </w:trPr>
        <w:tc>
          <w:tcPr>
            <w:tcW w:w="4535" w:type="dxa"/>
          </w:tcPr>
          <w:p w14:paraId="2DBB4011" w14:textId="77777777" w:rsidR="00775701" w:rsidRPr="00A84C80" w:rsidRDefault="00775701">
            <w:pPr>
              <w:spacing w:after="0" w:line="480" w:lineRule="auto"/>
              <w:rPr>
                <w:rFonts w:ascii="Arial" w:hAnsi="Arial"/>
                <w:b/>
                <w:sz w:val="20"/>
              </w:rPr>
            </w:pPr>
            <w:r w:rsidRPr="00A84C80">
              <w:rPr>
                <w:rFonts w:ascii="Arial" w:hAnsi="Arial"/>
                <w:b/>
                <w:sz w:val="20"/>
              </w:rPr>
              <w:t>Comorbidities, n (%)</w:t>
            </w:r>
          </w:p>
        </w:tc>
        <w:tc>
          <w:tcPr>
            <w:tcW w:w="2268" w:type="dxa"/>
          </w:tcPr>
          <w:p w14:paraId="03958E57" w14:textId="77777777" w:rsidR="00775701" w:rsidRPr="00A84C80" w:rsidRDefault="00775701">
            <w:pPr>
              <w:spacing w:after="0" w:line="480" w:lineRule="auto"/>
              <w:jc w:val="center"/>
              <w:rPr>
                <w:rFonts w:ascii="Arial" w:hAnsi="Arial"/>
                <w:b/>
                <w:sz w:val="20"/>
              </w:rPr>
            </w:pPr>
            <w:r w:rsidRPr="00A84C80">
              <w:rPr>
                <w:rFonts w:ascii="Arial" w:hAnsi="Arial"/>
                <w:b/>
                <w:sz w:val="20"/>
              </w:rPr>
              <w:t>FF/UMEC/VI</w:t>
            </w:r>
            <w:r w:rsidRPr="00A84C80">
              <w:rPr>
                <w:rFonts w:ascii="Arial" w:hAnsi="Arial"/>
                <w:b/>
                <w:sz w:val="20"/>
              </w:rPr>
              <w:br/>
              <w:t>(N=619)</w:t>
            </w:r>
          </w:p>
        </w:tc>
        <w:tc>
          <w:tcPr>
            <w:tcW w:w="2268" w:type="dxa"/>
          </w:tcPr>
          <w:p w14:paraId="1B8261FF" w14:textId="77777777" w:rsidR="00775701" w:rsidRPr="00A84C80" w:rsidRDefault="00775701">
            <w:pPr>
              <w:spacing w:after="0" w:line="480" w:lineRule="auto"/>
              <w:jc w:val="center"/>
              <w:rPr>
                <w:rFonts w:ascii="Arial" w:hAnsi="Arial"/>
                <w:b/>
                <w:sz w:val="20"/>
              </w:rPr>
            </w:pPr>
            <w:r w:rsidRPr="00A84C80">
              <w:rPr>
                <w:rFonts w:ascii="Arial" w:hAnsi="Arial"/>
                <w:b/>
                <w:sz w:val="20"/>
              </w:rPr>
              <w:t>ICS/LABA</w:t>
            </w:r>
            <w:r w:rsidRPr="00A84C80">
              <w:rPr>
                <w:rFonts w:ascii="Arial" w:hAnsi="Arial"/>
                <w:b/>
                <w:sz w:val="20"/>
              </w:rPr>
              <w:br/>
              <w:t>(N=617)</w:t>
            </w:r>
          </w:p>
        </w:tc>
        <w:tc>
          <w:tcPr>
            <w:tcW w:w="2268" w:type="dxa"/>
          </w:tcPr>
          <w:p w14:paraId="73F62490" w14:textId="77777777" w:rsidR="00775701" w:rsidRPr="00A84C80" w:rsidRDefault="00775701">
            <w:pPr>
              <w:spacing w:after="0" w:line="480" w:lineRule="auto"/>
              <w:jc w:val="center"/>
              <w:rPr>
                <w:rFonts w:ascii="Arial" w:hAnsi="Arial"/>
                <w:b/>
                <w:sz w:val="20"/>
              </w:rPr>
            </w:pPr>
            <w:r w:rsidRPr="00A84C80">
              <w:rPr>
                <w:rFonts w:ascii="Arial" w:hAnsi="Arial"/>
                <w:b/>
                <w:sz w:val="20"/>
              </w:rPr>
              <w:t>Overall population</w:t>
            </w:r>
            <w:r w:rsidRPr="00A84C80">
              <w:rPr>
                <w:rFonts w:ascii="Arial" w:hAnsi="Arial"/>
                <w:b/>
                <w:sz w:val="20"/>
              </w:rPr>
              <w:br/>
              <w:t>(N=1236)</w:t>
            </w:r>
          </w:p>
        </w:tc>
      </w:tr>
      <w:tr w:rsidR="00775701" w:rsidRPr="00506FE5" w14:paraId="13F3E4D4" w14:textId="77777777">
        <w:trPr>
          <w:cantSplit/>
          <w:trHeight w:val="5"/>
        </w:trPr>
        <w:tc>
          <w:tcPr>
            <w:tcW w:w="4535" w:type="dxa"/>
            <w:tcBorders>
              <w:bottom w:val="single" w:sz="4" w:space="0" w:color="auto"/>
            </w:tcBorders>
          </w:tcPr>
          <w:p w14:paraId="37429B5D" w14:textId="77777777" w:rsidR="00775701" w:rsidRPr="00A84C80" w:rsidRDefault="00775701">
            <w:pPr>
              <w:spacing w:after="0" w:line="480" w:lineRule="auto"/>
              <w:rPr>
                <w:rFonts w:ascii="Arial" w:hAnsi="Arial"/>
                <w:sz w:val="20"/>
              </w:rPr>
            </w:pPr>
            <w:r w:rsidRPr="00A84C80">
              <w:rPr>
                <w:rFonts w:ascii="Arial" w:hAnsi="Arial"/>
                <w:sz w:val="20"/>
              </w:rPr>
              <w:t>Any comorbidity</w:t>
            </w:r>
          </w:p>
        </w:tc>
        <w:tc>
          <w:tcPr>
            <w:tcW w:w="2268" w:type="dxa"/>
            <w:tcBorders>
              <w:bottom w:val="single" w:sz="4" w:space="0" w:color="auto"/>
            </w:tcBorders>
          </w:tcPr>
          <w:p w14:paraId="114F0047" w14:textId="77777777" w:rsidR="00775701" w:rsidRPr="00A84C80" w:rsidRDefault="00775701">
            <w:pPr>
              <w:spacing w:after="0" w:line="480" w:lineRule="auto"/>
              <w:jc w:val="center"/>
              <w:rPr>
                <w:rFonts w:ascii="Arial" w:hAnsi="Arial"/>
                <w:sz w:val="20"/>
              </w:rPr>
            </w:pPr>
            <w:r w:rsidRPr="00A84C80">
              <w:rPr>
                <w:rFonts w:ascii="Arial" w:hAnsi="Arial"/>
                <w:sz w:val="20"/>
              </w:rPr>
              <w:t>530 (85.6)</w:t>
            </w:r>
          </w:p>
        </w:tc>
        <w:tc>
          <w:tcPr>
            <w:tcW w:w="2268" w:type="dxa"/>
            <w:tcBorders>
              <w:bottom w:val="single" w:sz="4" w:space="0" w:color="auto"/>
            </w:tcBorders>
          </w:tcPr>
          <w:p w14:paraId="1ECA4DD5" w14:textId="77777777" w:rsidR="00775701" w:rsidRPr="00A84C80" w:rsidRDefault="00775701">
            <w:pPr>
              <w:spacing w:after="0" w:line="480" w:lineRule="auto"/>
              <w:jc w:val="center"/>
              <w:rPr>
                <w:rFonts w:ascii="Arial" w:hAnsi="Arial"/>
                <w:sz w:val="20"/>
              </w:rPr>
            </w:pPr>
            <w:r w:rsidRPr="00A84C80">
              <w:rPr>
                <w:rFonts w:ascii="Arial" w:hAnsi="Arial"/>
                <w:sz w:val="20"/>
              </w:rPr>
              <w:t>548 (88.8)</w:t>
            </w:r>
          </w:p>
        </w:tc>
        <w:tc>
          <w:tcPr>
            <w:tcW w:w="2268" w:type="dxa"/>
            <w:tcBorders>
              <w:bottom w:val="single" w:sz="4" w:space="0" w:color="auto"/>
            </w:tcBorders>
          </w:tcPr>
          <w:p w14:paraId="52189408" w14:textId="77777777" w:rsidR="00775701" w:rsidRPr="00A84C80" w:rsidRDefault="00775701">
            <w:pPr>
              <w:spacing w:after="0" w:line="480" w:lineRule="auto"/>
              <w:jc w:val="center"/>
              <w:rPr>
                <w:rFonts w:ascii="Arial" w:hAnsi="Arial"/>
                <w:sz w:val="20"/>
              </w:rPr>
            </w:pPr>
            <w:r w:rsidRPr="00A84C80">
              <w:rPr>
                <w:rFonts w:ascii="Arial" w:hAnsi="Arial"/>
                <w:sz w:val="20"/>
              </w:rPr>
              <w:t>1078 (87.2)</w:t>
            </w:r>
          </w:p>
        </w:tc>
      </w:tr>
      <w:tr w:rsidR="00775701" w:rsidRPr="00506FE5" w14:paraId="0F4084C2" w14:textId="77777777">
        <w:trPr>
          <w:cantSplit/>
          <w:trHeight w:val="5"/>
        </w:trPr>
        <w:tc>
          <w:tcPr>
            <w:tcW w:w="4535" w:type="dxa"/>
            <w:tcBorders>
              <w:bottom w:val="nil"/>
            </w:tcBorders>
          </w:tcPr>
          <w:p w14:paraId="0E9E5E67" w14:textId="77777777" w:rsidR="00775701" w:rsidRPr="00A84C80" w:rsidRDefault="00775701">
            <w:pPr>
              <w:spacing w:after="0" w:line="480" w:lineRule="auto"/>
              <w:rPr>
                <w:rFonts w:ascii="Arial" w:hAnsi="Arial"/>
                <w:sz w:val="20"/>
              </w:rPr>
            </w:pPr>
            <w:r w:rsidRPr="00A84C80">
              <w:rPr>
                <w:rFonts w:ascii="Arial" w:hAnsi="Arial"/>
                <w:sz w:val="20"/>
              </w:rPr>
              <w:t>Respiratory, thoracic and mediastinal disorders</w:t>
            </w:r>
          </w:p>
        </w:tc>
        <w:tc>
          <w:tcPr>
            <w:tcW w:w="2268" w:type="dxa"/>
            <w:tcBorders>
              <w:bottom w:val="nil"/>
            </w:tcBorders>
          </w:tcPr>
          <w:p w14:paraId="6C985089" w14:textId="77777777" w:rsidR="00775701" w:rsidRPr="00A84C80" w:rsidRDefault="00775701">
            <w:pPr>
              <w:spacing w:after="0" w:line="480" w:lineRule="auto"/>
              <w:jc w:val="center"/>
              <w:rPr>
                <w:rFonts w:ascii="Arial" w:hAnsi="Arial"/>
                <w:sz w:val="20"/>
              </w:rPr>
            </w:pPr>
            <w:r w:rsidRPr="00A84C80">
              <w:rPr>
                <w:rFonts w:ascii="Arial" w:hAnsi="Arial"/>
                <w:sz w:val="20"/>
              </w:rPr>
              <w:t>260 (42.0)</w:t>
            </w:r>
          </w:p>
        </w:tc>
        <w:tc>
          <w:tcPr>
            <w:tcW w:w="2268" w:type="dxa"/>
            <w:tcBorders>
              <w:bottom w:val="nil"/>
            </w:tcBorders>
          </w:tcPr>
          <w:p w14:paraId="2A567DAC" w14:textId="77777777" w:rsidR="00775701" w:rsidRPr="00A84C80" w:rsidRDefault="00775701">
            <w:pPr>
              <w:spacing w:after="0" w:line="480" w:lineRule="auto"/>
              <w:jc w:val="center"/>
              <w:rPr>
                <w:rFonts w:ascii="Arial" w:hAnsi="Arial"/>
                <w:sz w:val="20"/>
              </w:rPr>
            </w:pPr>
            <w:r w:rsidRPr="00A84C80">
              <w:rPr>
                <w:rFonts w:ascii="Arial" w:hAnsi="Arial"/>
                <w:sz w:val="20"/>
              </w:rPr>
              <w:t>284 (46.0)</w:t>
            </w:r>
          </w:p>
        </w:tc>
        <w:tc>
          <w:tcPr>
            <w:tcW w:w="2268" w:type="dxa"/>
            <w:tcBorders>
              <w:bottom w:val="nil"/>
            </w:tcBorders>
          </w:tcPr>
          <w:p w14:paraId="53200A85" w14:textId="77777777" w:rsidR="00775701" w:rsidRPr="00A84C80" w:rsidRDefault="00775701">
            <w:pPr>
              <w:spacing w:after="0" w:line="480" w:lineRule="auto"/>
              <w:jc w:val="center"/>
              <w:rPr>
                <w:rFonts w:ascii="Arial" w:hAnsi="Arial"/>
                <w:sz w:val="20"/>
              </w:rPr>
            </w:pPr>
            <w:r w:rsidRPr="00A84C80">
              <w:rPr>
                <w:rFonts w:ascii="Arial" w:hAnsi="Arial"/>
                <w:sz w:val="20"/>
              </w:rPr>
              <w:t>544 (44.0)</w:t>
            </w:r>
          </w:p>
        </w:tc>
      </w:tr>
      <w:tr w:rsidR="00775701" w:rsidRPr="00506FE5" w14:paraId="7EF263D2" w14:textId="77777777">
        <w:trPr>
          <w:cantSplit/>
          <w:trHeight w:val="5"/>
        </w:trPr>
        <w:tc>
          <w:tcPr>
            <w:tcW w:w="4535" w:type="dxa"/>
            <w:tcBorders>
              <w:top w:val="nil"/>
              <w:bottom w:val="nil"/>
            </w:tcBorders>
          </w:tcPr>
          <w:p w14:paraId="3931C44B" w14:textId="77777777" w:rsidR="00775701" w:rsidRPr="00A84C80" w:rsidRDefault="00775701">
            <w:pPr>
              <w:spacing w:after="0" w:line="480" w:lineRule="auto"/>
              <w:ind w:left="306"/>
              <w:rPr>
                <w:rFonts w:ascii="Arial" w:hAnsi="Arial"/>
                <w:sz w:val="20"/>
              </w:rPr>
            </w:pPr>
            <w:r w:rsidRPr="00A84C80">
              <w:rPr>
                <w:rFonts w:ascii="Arial" w:hAnsi="Arial"/>
                <w:sz w:val="20"/>
              </w:rPr>
              <w:t>Rhinitis allergic</w:t>
            </w:r>
          </w:p>
        </w:tc>
        <w:tc>
          <w:tcPr>
            <w:tcW w:w="2268" w:type="dxa"/>
            <w:tcBorders>
              <w:top w:val="nil"/>
              <w:bottom w:val="nil"/>
            </w:tcBorders>
          </w:tcPr>
          <w:p w14:paraId="45444577" w14:textId="77777777" w:rsidR="00775701" w:rsidRPr="00A84C80" w:rsidRDefault="00775701">
            <w:pPr>
              <w:spacing w:after="0" w:line="480" w:lineRule="auto"/>
              <w:jc w:val="center"/>
              <w:rPr>
                <w:rFonts w:ascii="Arial" w:hAnsi="Arial"/>
                <w:sz w:val="20"/>
              </w:rPr>
            </w:pPr>
            <w:r w:rsidRPr="00A84C80">
              <w:rPr>
                <w:rFonts w:ascii="Arial" w:hAnsi="Arial"/>
                <w:sz w:val="20"/>
              </w:rPr>
              <w:t>168 (27.1)</w:t>
            </w:r>
          </w:p>
        </w:tc>
        <w:tc>
          <w:tcPr>
            <w:tcW w:w="2268" w:type="dxa"/>
            <w:tcBorders>
              <w:top w:val="nil"/>
              <w:bottom w:val="nil"/>
            </w:tcBorders>
          </w:tcPr>
          <w:p w14:paraId="6729C65D" w14:textId="77777777" w:rsidR="00775701" w:rsidRPr="00A84C80" w:rsidRDefault="00775701">
            <w:pPr>
              <w:spacing w:after="0" w:line="480" w:lineRule="auto"/>
              <w:jc w:val="center"/>
              <w:rPr>
                <w:rFonts w:ascii="Arial" w:hAnsi="Arial"/>
                <w:sz w:val="20"/>
              </w:rPr>
            </w:pPr>
            <w:r w:rsidRPr="00A84C80">
              <w:rPr>
                <w:rFonts w:ascii="Arial" w:hAnsi="Arial"/>
                <w:sz w:val="20"/>
              </w:rPr>
              <w:t>186 (30.1)</w:t>
            </w:r>
          </w:p>
        </w:tc>
        <w:tc>
          <w:tcPr>
            <w:tcW w:w="2268" w:type="dxa"/>
            <w:tcBorders>
              <w:top w:val="nil"/>
              <w:bottom w:val="nil"/>
            </w:tcBorders>
          </w:tcPr>
          <w:p w14:paraId="48ABB959" w14:textId="77777777" w:rsidR="00775701" w:rsidRPr="00A84C80" w:rsidRDefault="00775701">
            <w:pPr>
              <w:spacing w:after="0" w:line="480" w:lineRule="auto"/>
              <w:jc w:val="center"/>
              <w:rPr>
                <w:rFonts w:ascii="Arial" w:hAnsi="Arial"/>
                <w:sz w:val="20"/>
              </w:rPr>
            </w:pPr>
            <w:r w:rsidRPr="00A84C80">
              <w:rPr>
                <w:rFonts w:ascii="Arial" w:hAnsi="Arial"/>
                <w:sz w:val="20"/>
              </w:rPr>
              <w:t>354 (28.6)</w:t>
            </w:r>
          </w:p>
        </w:tc>
      </w:tr>
      <w:tr w:rsidR="00775701" w:rsidRPr="00506FE5" w14:paraId="3EC73A6C" w14:textId="77777777">
        <w:trPr>
          <w:cantSplit/>
          <w:trHeight w:val="5"/>
        </w:trPr>
        <w:tc>
          <w:tcPr>
            <w:tcW w:w="4535" w:type="dxa"/>
            <w:tcBorders>
              <w:top w:val="nil"/>
              <w:bottom w:val="single" w:sz="4" w:space="0" w:color="auto"/>
            </w:tcBorders>
          </w:tcPr>
          <w:p w14:paraId="33EC5CFC" w14:textId="77777777" w:rsidR="00775701" w:rsidRPr="00A84C80" w:rsidRDefault="00775701">
            <w:pPr>
              <w:spacing w:after="0" w:line="480" w:lineRule="auto"/>
              <w:ind w:left="308"/>
              <w:rPr>
                <w:rFonts w:ascii="Arial" w:hAnsi="Arial"/>
                <w:sz w:val="20"/>
              </w:rPr>
            </w:pPr>
            <w:proofErr w:type="spellStart"/>
            <w:r w:rsidRPr="00A84C80">
              <w:rPr>
                <w:rFonts w:ascii="Arial" w:hAnsi="Arial"/>
                <w:sz w:val="20"/>
              </w:rPr>
              <w:t>Asthma</w:t>
            </w:r>
            <w:r w:rsidRPr="00A84C80">
              <w:rPr>
                <w:rFonts w:ascii="Arial" w:hAnsi="Arial"/>
                <w:sz w:val="20"/>
                <w:vertAlign w:val="superscript"/>
              </w:rPr>
              <w:t>a</w:t>
            </w:r>
            <w:proofErr w:type="spellEnd"/>
          </w:p>
        </w:tc>
        <w:tc>
          <w:tcPr>
            <w:tcW w:w="2268" w:type="dxa"/>
            <w:tcBorders>
              <w:top w:val="nil"/>
              <w:bottom w:val="single" w:sz="4" w:space="0" w:color="auto"/>
            </w:tcBorders>
          </w:tcPr>
          <w:p w14:paraId="0DB80664" w14:textId="77777777" w:rsidR="00775701" w:rsidRPr="00A84C80" w:rsidRDefault="00775701">
            <w:pPr>
              <w:spacing w:after="0" w:line="480" w:lineRule="auto"/>
              <w:jc w:val="center"/>
              <w:rPr>
                <w:rFonts w:ascii="Arial" w:hAnsi="Arial"/>
                <w:sz w:val="20"/>
              </w:rPr>
            </w:pPr>
            <w:r w:rsidRPr="00A84C80">
              <w:rPr>
                <w:rFonts w:ascii="Arial" w:hAnsi="Arial"/>
                <w:sz w:val="20"/>
              </w:rPr>
              <w:t>90 (14.5)</w:t>
            </w:r>
          </w:p>
        </w:tc>
        <w:tc>
          <w:tcPr>
            <w:tcW w:w="2268" w:type="dxa"/>
            <w:tcBorders>
              <w:top w:val="nil"/>
              <w:bottom w:val="single" w:sz="4" w:space="0" w:color="auto"/>
            </w:tcBorders>
          </w:tcPr>
          <w:p w14:paraId="67D9F1CF" w14:textId="77777777" w:rsidR="00775701" w:rsidRPr="00A84C80" w:rsidRDefault="00775701">
            <w:pPr>
              <w:spacing w:after="0" w:line="480" w:lineRule="auto"/>
              <w:jc w:val="center"/>
              <w:rPr>
                <w:rFonts w:ascii="Arial" w:hAnsi="Arial"/>
                <w:sz w:val="20"/>
              </w:rPr>
            </w:pPr>
            <w:r w:rsidRPr="00A84C80">
              <w:rPr>
                <w:rFonts w:ascii="Arial" w:hAnsi="Arial"/>
                <w:sz w:val="20"/>
              </w:rPr>
              <w:t>96 (15.6)</w:t>
            </w:r>
          </w:p>
        </w:tc>
        <w:tc>
          <w:tcPr>
            <w:tcW w:w="2268" w:type="dxa"/>
            <w:tcBorders>
              <w:top w:val="nil"/>
              <w:bottom w:val="single" w:sz="4" w:space="0" w:color="auto"/>
            </w:tcBorders>
          </w:tcPr>
          <w:p w14:paraId="2F1E76FB" w14:textId="77777777" w:rsidR="00775701" w:rsidRPr="00A84C80" w:rsidRDefault="00775701">
            <w:pPr>
              <w:spacing w:after="0" w:line="480" w:lineRule="auto"/>
              <w:jc w:val="center"/>
              <w:rPr>
                <w:rFonts w:ascii="Arial" w:hAnsi="Arial"/>
                <w:sz w:val="20"/>
              </w:rPr>
            </w:pPr>
            <w:r w:rsidRPr="00A84C80">
              <w:rPr>
                <w:rFonts w:ascii="Arial" w:hAnsi="Arial"/>
                <w:sz w:val="20"/>
              </w:rPr>
              <w:t>186 (15.0)</w:t>
            </w:r>
          </w:p>
        </w:tc>
      </w:tr>
      <w:tr w:rsidR="00775701" w:rsidRPr="00506FE5" w14:paraId="252AFF6D" w14:textId="77777777">
        <w:trPr>
          <w:cantSplit/>
          <w:trHeight w:val="5"/>
        </w:trPr>
        <w:tc>
          <w:tcPr>
            <w:tcW w:w="4535" w:type="dxa"/>
            <w:tcBorders>
              <w:bottom w:val="nil"/>
            </w:tcBorders>
          </w:tcPr>
          <w:p w14:paraId="7C1926C2" w14:textId="77777777" w:rsidR="00775701" w:rsidRPr="00A84C80" w:rsidRDefault="00775701">
            <w:pPr>
              <w:spacing w:after="0" w:line="480" w:lineRule="auto"/>
              <w:rPr>
                <w:rFonts w:ascii="Arial" w:hAnsi="Arial"/>
                <w:sz w:val="20"/>
              </w:rPr>
            </w:pPr>
            <w:r w:rsidRPr="00A84C80">
              <w:rPr>
                <w:rFonts w:ascii="Arial" w:hAnsi="Arial"/>
                <w:sz w:val="20"/>
              </w:rPr>
              <w:t xml:space="preserve">Metabolism and </w:t>
            </w:r>
            <w:proofErr w:type="gramStart"/>
            <w:r w:rsidRPr="00A84C80">
              <w:rPr>
                <w:rFonts w:ascii="Arial" w:hAnsi="Arial"/>
                <w:sz w:val="20"/>
              </w:rPr>
              <w:t>nutrition</w:t>
            </w:r>
            <w:proofErr w:type="gramEnd"/>
            <w:r w:rsidRPr="00A84C80">
              <w:rPr>
                <w:rFonts w:ascii="Arial" w:hAnsi="Arial"/>
                <w:sz w:val="20"/>
              </w:rPr>
              <w:t xml:space="preserve"> disorders</w:t>
            </w:r>
          </w:p>
        </w:tc>
        <w:tc>
          <w:tcPr>
            <w:tcW w:w="2268" w:type="dxa"/>
            <w:tcBorders>
              <w:bottom w:val="nil"/>
            </w:tcBorders>
          </w:tcPr>
          <w:p w14:paraId="6BF0E566" w14:textId="77777777" w:rsidR="00775701" w:rsidRPr="00A84C80" w:rsidRDefault="00775701">
            <w:pPr>
              <w:spacing w:after="0" w:line="480" w:lineRule="auto"/>
              <w:jc w:val="center"/>
              <w:rPr>
                <w:rFonts w:ascii="Arial" w:hAnsi="Arial"/>
                <w:sz w:val="20"/>
              </w:rPr>
            </w:pPr>
            <w:r w:rsidRPr="00A84C80">
              <w:rPr>
                <w:rFonts w:ascii="Arial" w:hAnsi="Arial"/>
                <w:sz w:val="20"/>
              </w:rPr>
              <w:t>180 (29.1)</w:t>
            </w:r>
          </w:p>
        </w:tc>
        <w:tc>
          <w:tcPr>
            <w:tcW w:w="2268" w:type="dxa"/>
            <w:tcBorders>
              <w:bottom w:val="nil"/>
            </w:tcBorders>
          </w:tcPr>
          <w:p w14:paraId="139D5CE3" w14:textId="77777777" w:rsidR="00775701" w:rsidRPr="00A84C80" w:rsidRDefault="00775701">
            <w:pPr>
              <w:spacing w:after="0" w:line="480" w:lineRule="auto"/>
              <w:jc w:val="center"/>
              <w:rPr>
                <w:rFonts w:ascii="Arial" w:hAnsi="Arial"/>
                <w:sz w:val="20"/>
              </w:rPr>
            </w:pPr>
            <w:r w:rsidRPr="00A84C80">
              <w:rPr>
                <w:rFonts w:ascii="Arial" w:hAnsi="Arial"/>
                <w:sz w:val="20"/>
              </w:rPr>
              <w:t>192 (31.1)</w:t>
            </w:r>
          </w:p>
        </w:tc>
        <w:tc>
          <w:tcPr>
            <w:tcW w:w="2268" w:type="dxa"/>
            <w:tcBorders>
              <w:bottom w:val="nil"/>
            </w:tcBorders>
          </w:tcPr>
          <w:p w14:paraId="17013A6C" w14:textId="77777777" w:rsidR="00775701" w:rsidRPr="00A84C80" w:rsidRDefault="00775701">
            <w:pPr>
              <w:spacing w:after="0" w:line="480" w:lineRule="auto"/>
              <w:jc w:val="center"/>
              <w:rPr>
                <w:rFonts w:ascii="Arial" w:hAnsi="Arial"/>
                <w:sz w:val="20"/>
              </w:rPr>
            </w:pPr>
            <w:r w:rsidRPr="00A84C80">
              <w:rPr>
                <w:rFonts w:ascii="Arial" w:hAnsi="Arial"/>
                <w:sz w:val="20"/>
              </w:rPr>
              <w:t>372 (30.1)</w:t>
            </w:r>
          </w:p>
        </w:tc>
      </w:tr>
      <w:tr w:rsidR="00775701" w:rsidRPr="00506FE5" w14:paraId="4CAC68FD" w14:textId="77777777">
        <w:trPr>
          <w:cantSplit/>
          <w:trHeight w:val="5"/>
        </w:trPr>
        <w:tc>
          <w:tcPr>
            <w:tcW w:w="4535" w:type="dxa"/>
            <w:tcBorders>
              <w:top w:val="nil"/>
              <w:bottom w:val="nil"/>
            </w:tcBorders>
          </w:tcPr>
          <w:p w14:paraId="7D95C94B" w14:textId="77777777" w:rsidR="00775701" w:rsidRPr="00A84C80" w:rsidRDefault="00775701">
            <w:pPr>
              <w:spacing w:after="0" w:line="480" w:lineRule="auto"/>
              <w:ind w:left="308"/>
              <w:rPr>
                <w:rFonts w:ascii="Arial" w:hAnsi="Arial"/>
                <w:sz w:val="20"/>
              </w:rPr>
            </w:pPr>
            <w:r w:rsidRPr="00A84C80">
              <w:rPr>
                <w:rFonts w:ascii="Arial" w:hAnsi="Arial"/>
                <w:sz w:val="20"/>
              </w:rPr>
              <w:t>Type 2 diabetes mellitus</w:t>
            </w:r>
          </w:p>
        </w:tc>
        <w:tc>
          <w:tcPr>
            <w:tcW w:w="2268" w:type="dxa"/>
            <w:tcBorders>
              <w:top w:val="nil"/>
              <w:bottom w:val="nil"/>
            </w:tcBorders>
          </w:tcPr>
          <w:p w14:paraId="76583422" w14:textId="77777777" w:rsidR="00775701" w:rsidRPr="00A84C80" w:rsidRDefault="00775701">
            <w:pPr>
              <w:spacing w:after="0" w:line="480" w:lineRule="auto"/>
              <w:jc w:val="center"/>
              <w:rPr>
                <w:rFonts w:ascii="Arial" w:hAnsi="Arial"/>
                <w:sz w:val="20"/>
              </w:rPr>
            </w:pPr>
            <w:r w:rsidRPr="00A84C80">
              <w:rPr>
                <w:rFonts w:ascii="Arial" w:hAnsi="Arial"/>
                <w:sz w:val="20"/>
              </w:rPr>
              <w:t>52 (8.4)</w:t>
            </w:r>
          </w:p>
        </w:tc>
        <w:tc>
          <w:tcPr>
            <w:tcW w:w="2268" w:type="dxa"/>
            <w:tcBorders>
              <w:top w:val="nil"/>
              <w:bottom w:val="nil"/>
            </w:tcBorders>
          </w:tcPr>
          <w:p w14:paraId="30D50027" w14:textId="77777777" w:rsidR="00775701" w:rsidRPr="00A84C80" w:rsidRDefault="00775701">
            <w:pPr>
              <w:spacing w:after="0" w:line="480" w:lineRule="auto"/>
              <w:jc w:val="center"/>
              <w:rPr>
                <w:rFonts w:ascii="Arial" w:hAnsi="Arial"/>
                <w:sz w:val="20"/>
              </w:rPr>
            </w:pPr>
            <w:r w:rsidRPr="00A84C80">
              <w:rPr>
                <w:rFonts w:ascii="Arial" w:hAnsi="Arial"/>
                <w:sz w:val="20"/>
              </w:rPr>
              <w:t>57 (9.2)</w:t>
            </w:r>
          </w:p>
        </w:tc>
        <w:tc>
          <w:tcPr>
            <w:tcW w:w="2268" w:type="dxa"/>
            <w:tcBorders>
              <w:top w:val="nil"/>
              <w:bottom w:val="nil"/>
            </w:tcBorders>
          </w:tcPr>
          <w:p w14:paraId="76739F1F" w14:textId="77777777" w:rsidR="00775701" w:rsidRPr="00A84C80" w:rsidRDefault="00775701">
            <w:pPr>
              <w:spacing w:after="0" w:line="480" w:lineRule="auto"/>
              <w:jc w:val="center"/>
              <w:rPr>
                <w:rFonts w:ascii="Arial" w:hAnsi="Arial"/>
                <w:sz w:val="20"/>
              </w:rPr>
            </w:pPr>
            <w:r w:rsidRPr="00A84C80">
              <w:rPr>
                <w:rFonts w:ascii="Arial" w:hAnsi="Arial"/>
                <w:sz w:val="20"/>
              </w:rPr>
              <w:t>109 (8.8)</w:t>
            </w:r>
          </w:p>
        </w:tc>
      </w:tr>
      <w:tr w:rsidR="00775701" w:rsidRPr="00506FE5" w14:paraId="359F9242" w14:textId="77777777">
        <w:trPr>
          <w:cantSplit/>
          <w:trHeight w:val="5"/>
        </w:trPr>
        <w:tc>
          <w:tcPr>
            <w:tcW w:w="4535" w:type="dxa"/>
            <w:tcBorders>
              <w:top w:val="nil"/>
              <w:bottom w:val="nil"/>
            </w:tcBorders>
          </w:tcPr>
          <w:p w14:paraId="0D448E26" w14:textId="77777777" w:rsidR="00775701" w:rsidRPr="00A84C80" w:rsidRDefault="00775701">
            <w:pPr>
              <w:spacing w:after="0" w:line="480" w:lineRule="auto"/>
              <w:ind w:left="308"/>
              <w:rPr>
                <w:rFonts w:ascii="Arial" w:hAnsi="Arial"/>
                <w:sz w:val="20"/>
              </w:rPr>
            </w:pPr>
            <w:r w:rsidRPr="00A84C80">
              <w:rPr>
                <w:rFonts w:ascii="Arial" w:hAnsi="Arial"/>
                <w:sz w:val="20"/>
              </w:rPr>
              <w:t>Obesity</w:t>
            </w:r>
          </w:p>
        </w:tc>
        <w:tc>
          <w:tcPr>
            <w:tcW w:w="2268" w:type="dxa"/>
            <w:tcBorders>
              <w:top w:val="nil"/>
              <w:bottom w:val="nil"/>
            </w:tcBorders>
          </w:tcPr>
          <w:p w14:paraId="1A0E1249" w14:textId="77777777" w:rsidR="00775701" w:rsidRPr="00A84C80" w:rsidRDefault="00775701">
            <w:pPr>
              <w:spacing w:after="0" w:line="480" w:lineRule="auto"/>
              <w:jc w:val="center"/>
              <w:rPr>
                <w:rFonts w:ascii="Arial" w:hAnsi="Arial"/>
                <w:sz w:val="20"/>
              </w:rPr>
            </w:pPr>
            <w:r w:rsidRPr="00A84C80">
              <w:rPr>
                <w:rFonts w:ascii="Arial" w:hAnsi="Arial"/>
                <w:sz w:val="20"/>
              </w:rPr>
              <w:t>45 (7.3)</w:t>
            </w:r>
          </w:p>
        </w:tc>
        <w:tc>
          <w:tcPr>
            <w:tcW w:w="2268" w:type="dxa"/>
            <w:tcBorders>
              <w:top w:val="nil"/>
              <w:bottom w:val="nil"/>
            </w:tcBorders>
          </w:tcPr>
          <w:p w14:paraId="28E04320" w14:textId="77777777" w:rsidR="00775701" w:rsidRPr="00A84C80" w:rsidRDefault="00775701">
            <w:pPr>
              <w:spacing w:after="0" w:line="480" w:lineRule="auto"/>
              <w:jc w:val="center"/>
              <w:rPr>
                <w:rFonts w:ascii="Arial" w:hAnsi="Arial"/>
                <w:sz w:val="20"/>
              </w:rPr>
            </w:pPr>
            <w:r w:rsidRPr="00A84C80">
              <w:rPr>
                <w:rFonts w:ascii="Arial" w:hAnsi="Arial"/>
                <w:sz w:val="20"/>
              </w:rPr>
              <w:t>52 (8.4)</w:t>
            </w:r>
          </w:p>
        </w:tc>
        <w:tc>
          <w:tcPr>
            <w:tcW w:w="2268" w:type="dxa"/>
            <w:tcBorders>
              <w:top w:val="nil"/>
              <w:bottom w:val="nil"/>
            </w:tcBorders>
          </w:tcPr>
          <w:p w14:paraId="3E7BFCD7" w14:textId="77777777" w:rsidR="00775701" w:rsidRPr="00A84C80" w:rsidRDefault="00775701">
            <w:pPr>
              <w:spacing w:after="0" w:line="480" w:lineRule="auto"/>
              <w:jc w:val="center"/>
              <w:rPr>
                <w:rFonts w:ascii="Arial" w:hAnsi="Arial"/>
                <w:sz w:val="20"/>
              </w:rPr>
            </w:pPr>
            <w:r w:rsidRPr="00A84C80">
              <w:rPr>
                <w:rFonts w:ascii="Arial" w:hAnsi="Arial"/>
                <w:sz w:val="20"/>
              </w:rPr>
              <w:t>97 (7.8)</w:t>
            </w:r>
          </w:p>
        </w:tc>
      </w:tr>
      <w:tr w:rsidR="00775701" w:rsidRPr="00506FE5" w14:paraId="684A20A3" w14:textId="77777777">
        <w:trPr>
          <w:cantSplit/>
          <w:trHeight w:val="5"/>
        </w:trPr>
        <w:tc>
          <w:tcPr>
            <w:tcW w:w="4535" w:type="dxa"/>
            <w:tcBorders>
              <w:top w:val="nil"/>
              <w:bottom w:val="nil"/>
            </w:tcBorders>
          </w:tcPr>
          <w:p w14:paraId="45BAB2C3" w14:textId="47F3CF3A" w:rsidR="00775701" w:rsidRPr="00A84C80" w:rsidRDefault="00775701">
            <w:pPr>
              <w:spacing w:after="0" w:line="480" w:lineRule="auto"/>
              <w:ind w:left="308"/>
              <w:rPr>
                <w:rFonts w:ascii="Arial" w:hAnsi="Arial"/>
                <w:sz w:val="20"/>
              </w:rPr>
            </w:pPr>
            <w:r w:rsidRPr="00A84C80">
              <w:rPr>
                <w:rFonts w:ascii="Arial" w:hAnsi="Arial"/>
                <w:sz w:val="20"/>
              </w:rPr>
              <w:t>Hypercholesterolemia</w:t>
            </w:r>
          </w:p>
        </w:tc>
        <w:tc>
          <w:tcPr>
            <w:tcW w:w="2268" w:type="dxa"/>
            <w:tcBorders>
              <w:top w:val="nil"/>
              <w:bottom w:val="nil"/>
            </w:tcBorders>
          </w:tcPr>
          <w:p w14:paraId="2668B2F1" w14:textId="77777777" w:rsidR="00775701" w:rsidRPr="00A84C80" w:rsidRDefault="00775701">
            <w:pPr>
              <w:spacing w:after="0" w:line="480" w:lineRule="auto"/>
              <w:jc w:val="center"/>
              <w:rPr>
                <w:rFonts w:ascii="Arial" w:hAnsi="Arial"/>
                <w:sz w:val="20"/>
              </w:rPr>
            </w:pPr>
            <w:r w:rsidRPr="00A84C80">
              <w:rPr>
                <w:rFonts w:ascii="Arial" w:hAnsi="Arial"/>
                <w:sz w:val="20"/>
              </w:rPr>
              <w:t>42 (6.8)</w:t>
            </w:r>
          </w:p>
        </w:tc>
        <w:tc>
          <w:tcPr>
            <w:tcW w:w="2268" w:type="dxa"/>
            <w:tcBorders>
              <w:top w:val="nil"/>
              <w:bottom w:val="nil"/>
            </w:tcBorders>
          </w:tcPr>
          <w:p w14:paraId="19A581B3" w14:textId="77777777" w:rsidR="00775701" w:rsidRPr="00A84C80" w:rsidRDefault="00775701">
            <w:pPr>
              <w:spacing w:after="0" w:line="480" w:lineRule="auto"/>
              <w:jc w:val="center"/>
              <w:rPr>
                <w:rFonts w:ascii="Arial" w:hAnsi="Arial"/>
                <w:sz w:val="20"/>
              </w:rPr>
            </w:pPr>
            <w:r w:rsidRPr="00A84C80">
              <w:rPr>
                <w:rFonts w:ascii="Arial" w:hAnsi="Arial"/>
                <w:sz w:val="20"/>
              </w:rPr>
              <w:t>37 (6.0)</w:t>
            </w:r>
          </w:p>
        </w:tc>
        <w:tc>
          <w:tcPr>
            <w:tcW w:w="2268" w:type="dxa"/>
            <w:tcBorders>
              <w:top w:val="nil"/>
              <w:bottom w:val="nil"/>
            </w:tcBorders>
          </w:tcPr>
          <w:p w14:paraId="7D6D61B4" w14:textId="77777777" w:rsidR="00775701" w:rsidRPr="00A84C80" w:rsidRDefault="00775701">
            <w:pPr>
              <w:spacing w:after="0" w:line="480" w:lineRule="auto"/>
              <w:jc w:val="center"/>
              <w:rPr>
                <w:rFonts w:ascii="Arial" w:hAnsi="Arial"/>
                <w:sz w:val="20"/>
              </w:rPr>
            </w:pPr>
            <w:r w:rsidRPr="00A84C80">
              <w:rPr>
                <w:rFonts w:ascii="Arial" w:hAnsi="Arial"/>
                <w:sz w:val="20"/>
              </w:rPr>
              <w:t>79 (6.4)</w:t>
            </w:r>
          </w:p>
        </w:tc>
      </w:tr>
      <w:tr w:rsidR="00775701" w:rsidRPr="00506FE5" w14:paraId="2A3EEE87" w14:textId="77777777">
        <w:trPr>
          <w:cantSplit/>
          <w:trHeight w:val="5"/>
        </w:trPr>
        <w:tc>
          <w:tcPr>
            <w:tcW w:w="4535" w:type="dxa"/>
            <w:tcBorders>
              <w:top w:val="nil"/>
              <w:bottom w:val="nil"/>
            </w:tcBorders>
          </w:tcPr>
          <w:p w14:paraId="7ED2FCEE" w14:textId="6F61C181" w:rsidR="00775701" w:rsidRPr="00A84C80" w:rsidRDefault="00775701">
            <w:pPr>
              <w:spacing w:after="0" w:line="480" w:lineRule="auto"/>
              <w:ind w:left="308"/>
              <w:rPr>
                <w:rFonts w:ascii="Arial" w:hAnsi="Arial"/>
                <w:sz w:val="20"/>
              </w:rPr>
            </w:pPr>
            <w:r w:rsidRPr="00A84C80">
              <w:rPr>
                <w:rFonts w:ascii="Arial" w:hAnsi="Arial"/>
                <w:sz w:val="20"/>
              </w:rPr>
              <w:t>Hyperlipidemia</w:t>
            </w:r>
          </w:p>
        </w:tc>
        <w:tc>
          <w:tcPr>
            <w:tcW w:w="2268" w:type="dxa"/>
            <w:tcBorders>
              <w:top w:val="nil"/>
              <w:bottom w:val="nil"/>
            </w:tcBorders>
          </w:tcPr>
          <w:p w14:paraId="7F3E2FFE" w14:textId="77777777" w:rsidR="00775701" w:rsidRPr="00A84C80" w:rsidRDefault="00775701">
            <w:pPr>
              <w:spacing w:after="0" w:line="480" w:lineRule="auto"/>
              <w:jc w:val="center"/>
              <w:rPr>
                <w:rFonts w:ascii="Arial" w:hAnsi="Arial"/>
                <w:sz w:val="20"/>
              </w:rPr>
            </w:pPr>
            <w:r w:rsidRPr="00A84C80">
              <w:rPr>
                <w:rFonts w:ascii="Arial" w:hAnsi="Arial"/>
                <w:sz w:val="20"/>
              </w:rPr>
              <w:t>34 (5.5)</w:t>
            </w:r>
          </w:p>
        </w:tc>
        <w:tc>
          <w:tcPr>
            <w:tcW w:w="2268" w:type="dxa"/>
            <w:tcBorders>
              <w:top w:val="nil"/>
              <w:bottom w:val="nil"/>
            </w:tcBorders>
          </w:tcPr>
          <w:p w14:paraId="0FC41518" w14:textId="77777777" w:rsidR="00775701" w:rsidRPr="00A84C80" w:rsidRDefault="00775701">
            <w:pPr>
              <w:spacing w:after="0" w:line="480" w:lineRule="auto"/>
              <w:jc w:val="center"/>
              <w:rPr>
                <w:rFonts w:ascii="Arial" w:hAnsi="Arial"/>
                <w:sz w:val="20"/>
              </w:rPr>
            </w:pPr>
            <w:r w:rsidRPr="00A84C80">
              <w:rPr>
                <w:rFonts w:ascii="Arial" w:hAnsi="Arial"/>
                <w:sz w:val="20"/>
              </w:rPr>
              <w:t>43 (7.0)</w:t>
            </w:r>
          </w:p>
        </w:tc>
        <w:tc>
          <w:tcPr>
            <w:tcW w:w="2268" w:type="dxa"/>
            <w:tcBorders>
              <w:top w:val="nil"/>
              <w:bottom w:val="nil"/>
            </w:tcBorders>
          </w:tcPr>
          <w:p w14:paraId="7069E9E5" w14:textId="77777777" w:rsidR="00775701" w:rsidRPr="00A84C80" w:rsidRDefault="00775701">
            <w:pPr>
              <w:spacing w:after="0" w:line="480" w:lineRule="auto"/>
              <w:jc w:val="center"/>
              <w:rPr>
                <w:rFonts w:ascii="Arial" w:hAnsi="Arial"/>
                <w:sz w:val="20"/>
              </w:rPr>
            </w:pPr>
            <w:r w:rsidRPr="00A84C80">
              <w:rPr>
                <w:rFonts w:ascii="Arial" w:hAnsi="Arial"/>
                <w:sz w:val="20"/>
              </w:rPr>
              <w:t>77 (6.2)</w:t>
            </w:r>
          </w:p>
        </w:tc>
      </w:tr>
      <w:tr w:rsidR="00775701" w:rsidRPr="00506FE5" w14:paraId="2F8E7A12" w14:textId="77777777">
        <w:trPr>
          <w:cantSplit/>
          <w:trHeight w:val="5"/>
        </w:trPr>
        <w:tc>
          <w:tcPr>
            <w:tcW w:w="4535" w:type="dxa"/>
            <w:tcBorders>
              <w:top w:val="nil"/>
              <w:bottom w:val="single" w:sz="4" w:space="0" w:color="auto"/>
            </w:tcBorders>
          </w:tcPr>
          <w:p w14:paraId="4B518018" w14:textId="14495F1D" w:rsidR="00775701" w:rsidRPr="00A84C80" w:rsidRDefault="00775701">
            <w:pPr>
              <w:spacing w:after="0" w:line="480" w:lineRule="auto"/>
              <w:ind w:left="308"/>
              <w:rPr>
                <w:rFonts w:ascii="Arial" w:hAnsi="Arial"/>
                <w:sz w:val="20"/>
              </w:rPr>
            </w:pPr>
            <w:r w:rsidRPr="00A84C80">
              <w:rPr>
                <w:rFonts w:ascii="Arial" w:hAnsi="Arial"/>
                <w:sz w:val="20"/>
              </w:rPr>
              <w:t>Dyslipidemia</w:t>
            </w:r>
          </w:p>
        </w:tc>
        <w:tc>
          <w:tcPr>
            <w:tcW w:w="2268" w:type="dxa"/>
            <w:tcBorders>
              <w:top w:val="nil"/>
              <w:bottom w:val="single" w:sz="4" w:space="0" w:color="auto"/>
            </w:tcBorders>
          </w:tcPr>
          <w:p w14:paraId="10ABE466" w14:textId="77777777" w:rsidR="00775701" w:rsidRPr="00A84C80" w:rsidRDefault="00775701">
            <w:pPr>
              <w:spacing w:after="0" w:line="480" w:lineRule="auto"/>
              <w:jc w:val="center"/>
              <w:rPr>
                <w:rFonts w:ascii="Arial" w:hAnsi="Arial"/>
                <w:sz w:val="20"/>
              </w:rPr>
            </w:pPr>
            <w:r w:rsidRPr="00A84C80">
              <w:rPr>
                <w:rFonts w:ascii="Arial" w:hAnsi="Arial"/>
                <w:sz w:val="20"/>
              </w:rPr>
              <w:t>34 (5.5)</w:t>
            </w:r>
          </w:p>
        </w:tc>
        <w:tc>
          <w:tcPr>
            <w:tcW w:w="2268" w:type="dxa"/>
            <w:tcBorders>
              <w:top w:val="nil"/>
              <w:bottom w:val="single" w:sz="4" w:space="0" w:color="auto"/>
            </w:tcBorders>
          </w:tcPr>
          <w:p w14:paraId="2D65E211" w14:textId="77777777" w:rsidR="00775701" w:rsidRPr="00A84C80" w:rsidRDefault="00775701">
            <w:pPr>
              <w:spacing w:after="0" w:line="480" w:lineRule="auto"/>
              <w:jc w:val="center"/>
              <w:rPr>
                <w:rFonts w:ascii="Arial" w:hAnsi="Arial"/>
                <w:sz w:val="20"/>
              </w:rPr>
            </w:pPr>
            <w:r w:rsidRPr="00A84C80">
              <w:rPr>
                <w:rFonts w:ascii="Arial" w:hAnsi="Arial"/>
                <w:sz w:val="20"/>
              </w:rPr>
              <w:t>36 (5.8)</w:t>
            </w:r>
          </w:p>
        </w:tc>
        <w:tc>
          <w:tcPr>
            <w:tcW w:w="2268" w:type="dxa"/>
            <w:tcBorders>
              <w:top w:val="nil"/>
              <w:bottom w:val="single" w:sz="4" w:space="0" w:color="auto"/>
            </w:tcBorders>
          </w:tcPr>
          <w:p w14:paraId="389E64D1" w14:textId="77777777" w:rsidR="00775701" w:rsidRPr="00A84C80" w:rsidRDefault="00775701">
            <w:pPr>
              <w:spacing w:after="0" w:line="480" w:lineRule="auto"/>
              <w:jc w:val="center"/>
              <w:rPr>
                <w:rFonts w:ascii="Arial" w:hAnsi="Arial"/>
                <w:sz w:val="20"/>
              </w:rPr>
            </w:pPr>
            <w:r w:rsidRPr="00A84C80">
              <w:rPr>
                <w:rFonts w:ascii="Arial" w:hAnsi="Arial"/>
                <w:sz w:val="20"/>
              </w:rPr>
              <w:t>70 (5.7)</w:t>
            </w:r>
          </w:p>
        </w:tc>
      </w:tr>
      <w:tr w:rsidR="00775701" w:rsidRPr="00506FE5" w14:paraId="26F85092" w14:textId="77777777">
        <w:trPr>
          <w:cantSplit/>
          <w:trHeight w:val="5"/>
        </w:trPr>
        <w:tc>
          <w:tcPr>
            <w:tcW w:w="4535" w:type="dxa"/>
            <w:tcBorders>
              <w:bottom w:val="nil"/>
            </w:tcBorders>
          </w:tcPr>
          <w:p w14:paraId="07EDDDB5" w14:textId="77777777" w:rsidR="00775701" w:rsidRPr="00A84C80" w:rsidRDefault="00775701">
            <w:pPr>
              <w:spacing w:after="0" w:line="480" w:lineRule="auto"/>
              <w:rPr>
                <w:rFonts w:ascii="Arial" w:hAnsi="Arial"/>
                <w:sz w:val="20"/>
              </w:rPr>
            </w:pPr>
            <w:r w:rsidRPr="00A84C80">
              <w:rPr>
                <w:rFonts w:ascii="Arial" w:hAnsi="Arial"/>
                <w:sz w:val="20"/>
              </w:rPr>
              <w:t>Vascular disorders</w:t>
            </w:r>
          </w:p>
        </w:tc>
        <w:tc>
          <w:tcPr>
            <w:tcW w:w="2268" w:type="dxa"/>
            <w:tcBorders>
              <w:bottom w:val="nil"/>
            </w:tcBorders>
          </w:tcPr>
          <w:p w14:paraId="4B5F2213" w14:textId="77777777" w:rsidR="00775701" w:rsidRPr="00A84C80" w:rsidRDefault="00775701">
            <w:pPr>
              <w:spacing w:after="0" w:line="480" w:lineRule="auto"/>
              <w:jc w:val="center"/>
              <w:rPr>
                <w:rFonts w:ascii="Arial" w:hAnsi="Arial"/>
                <w:sz w:val="20"/>
              </w:rPr>
            </w:pPr>
            <w:r w:rsidRPr="00A84C80">
              <w:rPr>
                <w:rFonts w:ascii="Arial" w:hAnsi="Arial"/>
                <w:sz w:val="20"/>
              </w:rPr>
              <w:t>178 (28.8)</w:t>
            </w:r>
          </w:p>
        </w:tc>
        <w:tc>
          <w:tcPr>
            <w:tcW w:w="2268" w:type="dxa"/>
            <w:tcBorders>
              <w:bottom w:val="nil"/>
            </w:tcBorders>
          </w:tcPr>
          <w:p w14:paraId="1BAB0B05" w14:textId="77777777" w:rsidR="00775701" w:rsidRPr="00A84C80" w:rsidRDefault="00775701">
            <w:pPr>
              <w:spacing w:after="0" w:line="480" w:lineRule="auto"/>
              <w:jc w:val="center"/>
              <w:rPr>
                <w:rFonts w:ascii="Arial" w:hAnsi="Arial"/>
                <w:sz w:val="20"/>
              </w:rPr>
            </w:pPr>
            <w:r w:rsidRPr="00A84C80">
              <w:rPr>
                <w:rFonts w:ascii="Arial" w:hAnsi="Arial"/>
                <w:sz w:val="20"/>
              </w:rPr>
              <w:t>186 (30.1)</w:t>
            </w:r>
          </w:p>
        </w:tc>
        <w:tc>
          <w:tcPr>
            <w:tcW w:w="2268" w:type="dxa"/>
            <w:tcBorders>
              <w:bottom w:val="nil"/>
            </w:tcBorders>
          </w:tcPr>
          <w:p w14:paraId="0BD289AC" w14:textId="77777777" w:rsidR="00775701" w:rsidRPr="00A84C80" w:rsidRDefault="00775701">
            <w:pPr>
              <w:spacing w:after="0" w:line="480" w:lineRule="auto"/>
              <w:jc w:val="center"/>
              <w:rPr>
                <w:rFonts w:ascii="Arial" w:hAnsi="Arial"/>
                <w:sz w:val="20"/>
              </w:rPr>
            </w:pPr>
            <w:r w:rsidRPr="00A84C80">
              <w:rPr>
                <w:rFonts w:ascii="Arial" w:hAnsi="Arial"/>
                <w:sz w:val="20"/>
              </w:rPr>
              <w:t>364 (29.4)</w:t>
            </w:r>
          </w:p>
        </w:tc>
      </w:tr>
      <w:tr w:rsidR="00775701" w:rsidRPr="00506FE5" w14:paraId="767E51E8" w14:textId="77777777">
        <w:trPr>
          <w:cantSplit/>
          <w:trHeight w:val="5"/>
        </w:trPr>
        <w:tc>
          <w:tcPr>
            <w:tcW w:w="4535" w:type="dxa"/>
            <w:tcBorders>
              <w:top w:val="nil"/>
              <w:bottom w:val="single" w:sz="4" w:space="0" w:color="auto"/>
            </w:tcBorders>
          </w:tcPr>
          <w:p w14:paraId="1F37B6A6" w14:textId="77777777" w:rsidR="00775701" w:rsidRPr="00A84C80" w:rsidRDefault="00775701">
            <w:pPr>
              <w:spacing w:after="0" w:line="480" w:lineRule="auto"/>
              <w:ind w:left="308"/>
              <w:rPr>
                <w:rFonts w:ascii="Arial" w:hAnsi="Arial"/>
                <w:sz w:val="20"/>
              </w:rPr>
            </w:pPr>
            <w:r w:rsidRPr="00A84C80">
              <w:rPr>
                <w:rFonts w:ascii="Arial" w:hAnsi="Arial"/>
                <w:sz w:val="20"/>
              </w:rPr>
              <w:t>Hypertension</w:t>
            </w:r>
          </w:p>
        </w:tc>
        <w:tc>
          <w:tcPr>
            <w:tcW w:w="2268" w:type="dxa"/>
            <w:tcBorders>
              <w:top w:val="nil"/>
              <w:bottom w:val="single" w:sz="4" w:space="0" w:color="auto"/>
            </w:tcBorders>
          </w:tcPr>
          <w:p w14:paraId="3766CE54" w14:textId="77777777" w:rsidR="00775701" w:rsidRPr="00A84C80" w:rsidRDefault="00775701">
            <w:pPr>
              <w:spacing w:after="0" w:line="480" w:lineRule="auto"/>
              <w:jc w:val="center"/>
              <w:rPr>
                <w:rFonts w:ascii="Arial" w:hAnsi="Arial"/>
                <w:sz w:val="20"/>
              </w:rPr>
            </w:pPr>
            <w:r w:rsidRPr="00A84C80">
              <w:rPr>
                <w:rFonts w:ascii="Arial" w:hAnsi="Arial"/>
                <w:sz w:val="20"/>
              </w:rPr>
              <w:t>172 (27.8)</w:t>
            </w:r>
          </w:p>
        </w:tc>
        <w:tc>
          <w:tcPr>
            <w:tcW w:w="2268" w:type="dxa"/>
            <w:tcBorders>
              <w:top w:val="nil"/>
              <w:bottom w:val="single" w:sz="4" w:space="0" w:color="auto"/>
            </w:tcBorders>
          </w:tcPr>
          <w:p w14:paraId="7E06460D" w14:textId="77777777" w:rsidR="00775701" w:rsidRPr="00A84C80" w:rsidRDefault="00775701">
            <w:pPr>
              <w:spacing w:after="0" w:line="480" w:lineRule="auto"/>
              <w:jc w:val="center"/>
              <w:rPr>
                <w:rFonts w:ascii="Arial" w:hAnsi="Arial"/>
                <w:sz w:val="20"/>
              </w:rPr>
            </w:pPr>
            <w:r w:rsidRPr="00A84C80">
              <w:rPr>
                <w:rFonts w:ascii="Arial" w:hAnsi="Arial"/>
                <w:sz w:val="20"/>
              </w:rPr>
              <w:t>174 (28.2)</w:t>
            </w:r>
          </w:p>
        </w:tc>
        <w:tc>
          <w:tcPr>
            <w:tcW w:w="2268" w:type="dxa"/>
            <w:tcBorders>
              <w:top w:val="nil"/>
              <w:bottom w:val="single" w:sz="4" w:space="0" w:color="auto"/>
            </w:tcBorders>
          </w:tcPr>
          <w:p w14:paraId="51BA633F" w14:textId="77777777" w:rsidR="00775701" w:rsidRPr="00A84C80" w:rsidRDefault="00775701">
            <w:pPr>
              <w:spacing w:after="0" w:line="480" w:lineRule="auto"/>
              <w:jc w:val="center"/>
              <w:rPr>
                <w:rFonts w:ascii="Arial" w:hAnsi="Arial"/>
                <w:sz w:val="20"/>
              </w:rPr>
            </w:pPr>
            <w:r w:rsidRPr="00A84C80">
              <w:rPr>
                <w:rFonts w:ascii="Arial" w:hAnsi="Arial"/>
                <w:sz w:val="20"/>
              </w:rPr>
              <w:t>346 (28.0)</w:t>
            </w:r>
          </w:p>
        </w:tc>
      </w:tr>
      <w:tr w:rsidR="00775701" w:rsidRPr="00506FE5" w14:paraId="4BD07A79" w14:textId="77777777">
        <w:trPr>
          <w:cantSplit/>
          <w:trHeight w:val="5"/>
        </w:trPr>
        <w:tc>
          <w:tcPr>
            <w:tcW w:w="4535" w:type="dxa"/>
            <w:tcBorders>
              <w:bottom w:val="nil"/>
            </w:tcBorders>
          </w:tcPr>
          <w:p w14:paraId="6719324E" w14:textId="77777777" w:rsidR="00775701" w:rsidRPr="00A84C80" w:rsidRDefault="00775701">
            <w:pPr>
              <w:spacing w:after="0" w:line="480" w:lineRule="auto"/>
              <w:rPr>
                <w:rFonts w:ascii="Arial" w:hAnsi="Arial"/>
                <w:sz w:val="20"/>
              </w:rPr>
            </w:pPr>
            <w:r w:rsidRPr="00A84C80">
              <w:rPr>
                <w:rFonts w:ascii="Arial" w:hAnsi="Arial"/>
                <w:sz w:val="20"/>
              </w:rPr>
              <w:t>Musculoskeletal and connective tissue disorders</w:t>
            </w:r>
          </w:p>
        </w:tc>
        <w:tc>
          <w:tcPr>
            <w:tcW w:w="2268" w:type="dxa"/>
            <w:tcBorders>
              <w:bottom w:val="nil"/>
            </w:tcBorders>
          </w:tcPr>
          <w:p w14:paraId="4CABD272" w14:textId="77777777" w:rsidR="00775701" w:rsidRPr="00A84C80" w:rsidRDefault="00775701">
            <w:pPr>
              <w:spacing w:after="0" w:line="480" w:lineRule="auto"/>
              <w:jc w:val="center"/>
              <w:rPr>
                <w:rFonts w:ascii="Arial" w:hAnsi="Arial"/>
                <w:sz w:val="20"/>
              </w:rPr>
            </w:pPr>
            <w:r w:rsidRPr="00A84C80">
              <w:rPr>
                <w:rFonts w:ascii="Arial" w:hAnsi="Arial"/>
                <w:sz w:val="20"/>
              </w:rPr>
              <w:t>136 (22.0)</w:t>
            </w:r>
          </w:p>
        </w:tc>
        <w:tc>
          <w:tcPr>
            <w:tcW w:w="2268" w:type="dxa"/>
            <w:tcBorders>
              <w:bottom w:val="nil"/>
            </w:tcBorders>
          </w:tcPr>
          <w:p w14:paraId="76B53FC5" w14:textId="77777777" w:rsidR="00775701" w:rsidRPr="00A84C80" w:rsidRDefault="00775701">
            <w:pPr>
              <w:spacing w:after="0" w:line="480" w:lineRule="auto"/>
              <w:jc w:val="center"/>
              <w:rPr>
                <w:rFonts w:ascii="Arial" w:hAnsi="Arial"/>
                <w:sz w:val="20"/>
              </w:rPr>
            </w:pPr>
            <w:r w:rsidRPr="00A84C80">
              <w:rPr>
                <w:rFonts w:ascii="Arial" w:hAnsi="Arial"/>
                <w:sz w:val="20"/>
              </w:rPr>
              <w:t>138 (22.4)</w:t>
            </w:r>
          </w:p>
        </w:tc>
        <w:tc>
          <w:tcPr>
            <w:tcW w:w="2268" w:type="dxa"/>
            <w:tcBorders>
              <w:bottom w:val="nil"/>
            </w:tcBorders>
          </w:tcPr>
          <w:p w14:paraId="225C5909" w14:textId="77777777" w:rsidR="00775701" w:rsidRPr="00A84C80" w:rsidRDefault="00775701">
            <w:pPr>
              <w:spacing w:after="0" w:line="480" w:lineRule="auto"/>
              <w:jc w:val="center"/>
              <w:rPr>
                <w:rFonts w:ascii="Arial" w:hAnsi="Arial"/>
                <w:sz w:val="20"/>
              </w:rPr>
            </w:pPr>
            <w:r w:rsidRPr="00A84C80">
              <w:rPr>
                <w:rFonts w:ascii="Arial" w:hAnsi="Arial"/>
                <w:sz w:val="20"/>
              </w:rPr>
              <w:t>274 (22.2)</w:t>
            </w:r>
          </w:p>
        </w:tc>
      </w:tr>
      <w:tr w:rsidR="00775701" w:rsidRPr="00506FE5" w14:paraId="57B2F5F4" w14:textId="77777777">
        <w:trPr>
          <w:cantSplit/>
          <w:trHeight w:val="5"/>
        </w:trPr>
        <w:tc>
          <w:tcPr>
            <w:tcW w:w="4535" w:type="dxa"/>
            <w:tcBorders>
              <w:top w:val="nil"/>
              <w:bottom w:val="nil"/>
            </w:tcBorders>
          </w:tcPr>
          <w:p w14:paraId="17F74362" w14:textId="77777777" w:rsidR="00775701" w:rsidRPr="00A84C80" w:rsidRDefault="00775701">
            <w:pPr>
              <w:spacing w:after="0" w:line="480" w:lineRule="auto"/>
              <w:ind w:left="308"/>
              <w:rPr>
                <w:rFonts w:ascii="Arial" w:hAnsi="Arial"/>
                <w:sz w:val="20"/>
              </w:rPr>
            </w:pPr>
            <w:r w:rsidRPr="00A84C80">
              <w:rPr>
                <w:rFonts w:ascii="Arial" w:hAnsi="Arial"/>
                <w:sz w:val="20"/>
              </w:rPr>
              <w:t>Osteoarthritis</w:t>
            </w:r>
          </w:p>
        </w:tc>
        <w:tc>
          <w:tcPr>
            <w:tcW w:w="2268" w:type="dxa"/>
            <w:tcBorders>
              <w:top w:val="nil"/>
              <w:bottom w:val="nil"/>
            </w:tcBorders>
          </w:tcPr>
          <w:p w14:paraId="03E0CEC3" w14:textId="77777777" w:rsidR="00775701" w:rsidRPr="00A84C80" w:rsidRDefault="00775701">
            <w:pPr>
              <w:spacing w:after="0" w:line="480" w:lineRule="auto"/>
              <w:jc w:val="center"/>
              <w:rPr>
                <w:rFonts w:ascii="Arial" w:hAnsi="Arial"/>
                <w:sz w:val="20"/>
              </w:rPr>
            </w:pPr>
            <w:r w:rsidRPr="00A84C80">
              <w:rPr>
                <w:rFonts w:ascii="Arial" w:hAnsi="Arial"/>
                <w:sz w:val="20"/>
              </w:rPr>
              <w:t>35 (5.7)</w:t>
            </w:r>
          </w:p>
        </w:tc>
        <w:tc>
          <w:tcPr>
            <w:tcW w:w="2268" w:type="dxa"/>
            <w:tcBorders>
              <w:top w:val="nil"/>
              <w:bottom w:val="nil"/>
            </w:tcBorders>
          </w:tcPr>
          <w:p w14:paraId="6268BF3E" w14:textId="77777777" w:rsidR="00775701" w:rsidRPr="00A84C80" w:rsidRDefault="00775701">
            <w:pPr>
              <w:spacing w:after="0" w:line="480" w:lineRule="auto"/>
              <w:jc w:val="center"/>
              <w:rPr>
                <w:rFonts w:ascii="Arial" w:hAnsi="Arial"/>
                <w:sz w:val="20"/>
              </w:rPr>
            </w:pPr>
            <w:r w:rsidRPr="00A84C80">
              <w:rPr>
                <w:rFonts w:ascii="Arial" w:hAnsi="Arial"/>
                <w:sz w:val="20"/>
              </w:rPr>
              <w:t>38 (6.2)</w:t>
            </w:r>
          </w:p>
        </w:tc>
        <w:tc>
          <w:tcPr>
            <w:tcW w:w="2268" w:type="dxa"/>
            <w:tcBorders>
              <w:top w:val="nil"/>
              <w:bottom w:val="nil"/>
            </w:tcBorders>
          </w:tcPr>
          <w:p w14:paraId="677D9466" w14:textId="77777777" w:rsidR="00775701" w:rsidRPr="00A84C80" w:rsidRDefault="00775701">
            <w:pPr>
              <w:spacing w:after="0" w:line="480" w:lineRule="auto"/>
              <w:jc w:val="center"/>
              <w:rPr>
                <w:rFonts w:ascii="Arial" w:hAnsi="Arial"/>
                <w:sz w:val="20"/>
              </w:rPr>
            </w:pPr>
            <w:r w:rsidRPr="00A84C80">
              <w:rPr>
                <w:rFonts w:ascii="Arial" w:hAnsi="Arial"/>
                <w:sz w:val="20"/>
              </w:rPr>
              <w:t>73 (5.9)</w:t>
            </w:r>
          </w:p>
        </w:tc>
      </w:tr>
      <w:tr w:rsidR="00775701" w:rsidRPr="00506FE5" w14:paraId="5C7C6B34" w14:textId="77777777">
        <w:trPr>
          <w:cantSplit/>
          <w:trHeight w:val="5"/>
        </w:trPr>
        <w:tc>
          <w:tcPr>
            <w:tcW w:w="4535" w:type="dxa"/>
            <w:tcBorders>
              <w:top w:val="nil"/>
              <w:bottom w:val="single" w:sz="4" w:space="0" w:color="auto"/>
            </w:tcBorders>
          </w:tcPr>
          <w:p w14:paraId="079276DF" w14:textId="77777777" w:rsidR="00775701" w:rsidRPr="00A84C80" w:rsidRDefault="00775701">
            <w:pPr>
              <w:spacing w:after="0" w:line="480" w:lineRule="auto"/>
              <w:ind w:left="308"/>
              <w:rPr>
                <w:rFonts w:ascii="Arial" w:hAnsi="Arial"/>
                <w:sz w:val="20"/>
              </w:rPr>
            </w:pPr>
            <w:r w:rsidRPr="00A84C80">
              <w:rPr>
                <w:rFonts w:ascii="Arial" w:hAnsi="Arial"/>
                <w:sz w:val="20"/>
              </w:rPr>
              <w:t>Back pain</w:t>
            </w:r>
          </w:p>
        </w:tc>
        <w:tc>
          <w:tcPr>
            <w:tcW w:w="2268" w:type="dxa"/>
            <w:tcBorders>
              <w:top w:val="nil"/>
              <w:bottom w:val="single" w:sz="4" w:space="0" w:color="auto"/>
            </w:tcBorders>
          </w:tcPr>
          <w:p w14:paraId="18E70BB3" w14:textId="77777777" w:rsidR="00775701" w:rsidRPr="00A84C80" w:rsidRDefault="00775701">
            <w:pPr>
              <w:spacing w:after="0" w:line="480" w:lineRule="auto"/>
              <w:jc w:val="center"/>
              <w:rPr>
                <w:rFonts w:ascii="Arial" w:hAnsi="Arial"/>
                <w:sz w:val="20"/>
              </w:rPr>
            </w:pPr>
            <w:r w:rsidRPr="00A84C80">
              <w:rPr>
                <w:rFonts w:ascii="Arial" w:hAnsi="Arial"/>
                <w:sz w:val="20"/>
              </w:rPr>
              <w:t>23 (3.7)</w:t>
            </w:r>
          </w:p>
        </w:tc>
        <w:tc>
          <w:tcPr>
            <w:tcW w:w="2268" w:type="dxa"/>
            <w:tcBorders>
              <w:top w:val="nil"/>
              <w:bottom w:val="single" w:sz="4" w:space="0" w:color="auto"/>
            </w:tcBorders>
          </w:tcPr>
          <w:p w14:paraId="72B89ED3" w14:textId="77777777" w:rsidR="00775701" w:rsidRPr="00A84C80" w:rsidRDefault="00775701">
            <w:pPr>
              <w:spacing w:after="0" w:line="480" w:lineRule="auto"/>
              <w:jc w:val="center"/>
              <w:rPr>
                <w:rFonts w:ascii="Arial" w:hAnsi="Arial"/>
                <w:sz w:val="20"/>
              </w:rPr>
            </w:pPr>
            <w:r w:rsidRPr="00A84C80">
              <w:rPr>
                <w:rFonts w:ascii="Arial" w:hAnsi="Arial"/>
                <w:sz w:val="20"/>
              </w:rPr>
              <w:t>35 (5.7)</w:t>
            </w:r>
          </w:p>
        </w:tc>
        <w:tc>
          <w:tcPr>
            <w:tcW w:w="2268" w:type="dxa"/>
            <w:tcBorders>
              <w:top w:val="nil"/>
              <w:bottom w:val="single" w:sz="4" w:space="0" w:color="auto"/>
            </w:tcBorders>
          </w:tcPr>
          <w:p w14:paraId="2FB20BD3" w14:textId="77777777" w:rsidR="00775701" w:rsidRPr="00A84C80" w:rsidRDefault="00775701">
            <w:pPr>
              <w:spacing w:after="0" w:line="480" w:lineRule="auto"/>
              <w:jc w:val="center"/>
              <w:rPr>
                <w:rFonts w:ascii="Arial" w:hAnsi="Arial"/>
                <w:sz w:val="20"/>
              </w:rPr>
            </w:pPr>
            <w:r w:rsidRPr="00A84C80">
              <w:rPr>
                <w:rFonts w:ascii="Arial" w:hAnsi="Arial"/>
                <w:sz w:val="20"/>
              </w:rPr>
              <w:t>58 (4.7)</w:t>
            </w:r>
          </w:p>
        </w:tc>
      </w:tr>
      <w:tr w:rsidR="00775701" w:rsidRPr="00506FE5" w14:paraId="38783FFF" w14:textId="77777777">
        <w:trPr>
          <w:cantSplit/>
          <w:trHeight w:val="5"/>
        </w:trPr>
        <w:tc>
          <w:tcPr>
            <w:tcW w:w="4535" w:type="dxa"/>
            <w:tcBorders>
              <w:bottom w:val="nil"/>
            </w:tcBorders>
          </w:tcPr>
          <w:p w14:paraId="2C2983A8" w14:textId="77777777" w:rsidR="00775701" w:rsidRPr="00A84C80" w:rsidRDefault="00775701">
            <w:pPr>
              <w:spacing w:after="0" w:line="480" w:lineRule="auto"/>
              <w:rPr>
                <w:rFonts w:ascii="Arial" w:hAnsi="Arial"/>
                <w:sz w:val="20"/>
              </w:rPr>
            </w:pPr>
            <w:r w:rsidRPr="00A84C80">
              <w:rPr>
                <w:rFonts w:ascii="Arial" w:hAnsi="Arial"/>
                <w:sz w:val="20"/>
              </w:rPr>
              <w:t>Psychiatric disorders</w:t>
            </w:r>
          </w:p>
        </w:tc>
        <w:tc>
          <w:tcPr>
            <w:tcW w:w="2268" w:type="dxa"/>
            <w:tcBorders>
              <w:bottom w:val="nil"/>
            </w:tcBorders>
          </w:tcPr>
          <w:p w14:paraId="4FAC8EBC" w14:textId="77777777" w:rsidR="00775701" w:rsidRPr="00A84C80" w:rsidRDefault="00775701">
            <w:pPr>
              <w:spacing w:after="0" w:line="480" w:lineRule="auto"/>
              <w:jc w:val="center"/>
              <w:rPr>
                <w:rFonts w:ascii="Arial" w:hAnsi="Arial"/>
                <w:sz w:val="20"/>
              </w:rPr>
            </w:pPr>
            <w:r w:rsidRPr="00A84C80">
              <w:rPr>
                <w:rFonts w:ascii="Arial" w:hAnsi="Arial"/>
                <w:sz w:val="20"/>
              </w:rPr>
              <w:t>140 (22.6)</w:t>
            </w:r>
          </w:p>
        </w:tc>
        <w:tc>
          <w:tcPr>
            <w:tcW w:w="2268" w:type="dxa"/>
            <w:tcBorders>
              <w:bottom w:val="nil"/>
            </w:tcBorders>
          </w:tcPr>
          <w:p w14:paraId="29EC9FCF" w14:textId="77777777" w:rsidR="00775701" w:rsidRPr="00A84C80" w:rsidRDefault="00775701">
            <w:pPr>
              <w:spacing w:after="0" w:line="480" w:lineRule="auto"/>
              <w:jc w:val="center"/>
              <w:rPr>
                <w:rFonts w:ascii="Arial" w:hAnsi="Arial"/>
                <w:sz w:val="20"/>
              </w:rPr>
            </w:pPr>
            <w:r w:rsidRPr="00A84C80">
              <w:rPr>
                <w:rFonts w:ascii="Arial" w:hAnsi="Arial"/>
                <w:sz w:val="20"/>
              </w:rPr>
              <w:t>133 (21.6)</w:t>
            </w:r>
          </w:p>
        </w:tc>
        <w:tc>
          <w:tcPr>
            <w:tcW w:w="2268" w:type="dxa"/>
            <w:tcBorders>
              <w:bottom w:val="nil"/>
            </w:tcBorders>
          </w:tcPr>
          <w:p w14:paraId="75BB960C" w14:textId="77777777" w:rsidR="00775701" w:rsidRPr="00A84C80" w:rsidRDefault="00775701">
            <w:pPr>
              <w:spacing w:after="0" w:line="480" w:lineRule="auto"/>
              <w:jc w:val="center"/>
              <w:rPr>
                <w:rFonts w:ascii="Arial" w:hAnsi="Arial"/>
                <w:sz w:val="20"/>
              </w:rPr>
            </w:pPr>
            <w:r w:rsidRPr="00A84C80">
              <w:rPr>
                <w:rFonts w:ascii="Arial" w:hAnsi="Arial"/>
                <w:sz w:val="20"/>
              </w:rPr>
              <w:t>273 (22.1)</w:t>
            </w:r>
          </w:p>
        </w:tc>
      </w:tr>
      <w:tr w:rsidR="00775701" w:rsidRPr="00506FE5" w14:paraId="42D66507" w14:textId="77777777">
        <w:trPr>
          <w:cantSplit/>
          <w:trHeight w:val="5"/>
        </w:trPr>
        <w:tc>
          <w:tcPr>
            <w:tcW w:w="4535" w:type="dxa"/>
            <w:tcBorders>
              <w:top w:val="nil"/>
              <w:bottom w:val="nil"/>
            </w:tcBorders>
          </w:tcPr>
          <w:p w14:paraId="783BFA5E" w14:textId="77777777" w:rsidR="00775701" w:rsidRPr="00A84C80" w:rsidRDefault="00775701">
            <w:pPr>
              <w:spacing w:after="0" w:line="480" w:lineRule="auto"/>
              <w:ind w:left="308"/>
              <w:rPr>
                <w:rFonts w:ascii="Arial" w:hAnsi="Arial"/>
                <w:sz w:val="20"/>
              </w:rPr>
            </w:pPr>
            <w:r w:rsidRPr="00A84C80">
              <w:rPr>
                <w:rFonts w:ascii="Arial" w:hAnsi="Arial"/>
                <w:sz w:val="20"/>
              </w:rPr>
              <w:lastRenderedPageBreak/>
              <w:t>Depression</w:t>
            </w:r>
          </w:p>
        </w:tc>
        <w:tc>
          <w:tcPr>
            <w:tcW w:w="2268" w:type="dxa"/>
            <w:tcBorders>
              <w:top w:val="nil"/>
              <w:bottom w:val="nil"/>
            </w:tcBorders>
          </w:tcPr>
          <w:p w14:paraId="3000D518" w14:textId="77777777" w:rsidR="00775701" w:rsidRPr="00A84C80" w:rsidRDefault="00775701">
            <w:pPr>
              <w:spacing w:after="0" w:line="480" w:lineRule="auto"/>
              <w:jc w:val="center"/>
              <w:rPr>
                <w:rFonts w:ascii="Arial" w:hAnsi="Arial"/>
                <w:sz w:val="20"/>
              </w:rPr>
            </w:pPr>
            <w:r w:rsidRPr="00A84C80">
              <w:rPr>
                <w:rFonts w:ascii="Arial" w:hAnsi="Arial"/>
                <w:sz w:val="20"/>
              </w:rPr>
              <w:t>64 (10.3)</w:t>
            </w:r>
          </w:p>
        </w:tc>
        <w:tc>
          <w:tcPr>
            <w:tcW w:w="2268" w:type="dxa"/>
            <w:tcBorders>
              <w:top w:val="nil"/>
              <w:bottom w:val="nil"/>
            </w:tcBorders>
          </w:tcPr>
          <w:p w14:paraId="2AFBD7C1" w14:textId="77777777" w:rsidR="00775701" w:rsidRPr="00A84C80" w:rsidRDefault="00775701">
            <w:pPr>
              <w:spacing w:after="0" w:line="480" w:lineRule="auto"/>
              <w:jc w:val="center"/>
              <w:rPr>
                <w:rFonts w:ascii="Arial" w:hAnsi="Arial"/>
                <w:sz w:val="20"/>
              </w:rPr>
            </w:pPr>
            <w:r w:rsidRPr="00A84C80">
              <w:rPr>
                <w:rFonts w:ascii="Arial" w:hAnsi="Arial"/>
                <w:sz w:val="20"/>
              </w:rPr>
              <w:t>62 (10.0)</w:t>
            </w:r>
          </w:p>
        </w:tc>
        <w:tc>
          <w:tcPr>
            <w:tcW w:w="2268" w:type="dxa"/>
            <w:tcBorders>
              <w:top w:val="nil"/>
              <w:bottom w:val="nil"/>
            </w:tcBorders>
          </w:tcPr>
          <w:p w14:paraId="1A90DF62" w14:textId="77777777" w:rsidR="00775701" w:rsidRPr="00A84C80" w:rsidRDefault="00775701">
            <w:pPr>
              <w:spacing w:after="0" w:line="480" w:lineRule="auto"/>
              <w:jc w:val="center"/>
              <w:rPr>
                <w:rFonts w:ascii="Arial" w:hAnsi="Arial"/>
                <w:sz w:val="20"/>
              </w:rPr>
            </w:pPr>
            <w:r w:rsidRPr="00A84C80">
              <w:rPr>
                <w:rFonts w:ascii="Arial" w:hAnsi="Arial"/>
                <w:sz w:val="20"/>
              </w:rPr>
              <w:t>126 (10.2)</w:t>
            </w:r>
          </w:p>
        </w:tc>
      </w:tr>
      <w:tr w:rsidR="00775701" w:rsidRPr="00506FE5" w14:paraId="30CF7CD5" w14:textId="77777777">
        <w:trPr>
          <w:cantSplit/>
          <w:trHeight w:val="5"/>
        </w:trPr>
        <w:tc>
          <w:tcPr>
            <w:tcW w:w="4535" w:type="dxa"/>
            <w:tcBorders>
              <w:top w:val="nil"/>
              <w:bottom w:val="nil"/>
            </w:tcBorders>
          </w:tcPr>
          <w:p w14:paraId="35EEA0C0" w14:textId="77777777" w:rsidR="00775701" w:rsidRPr="00A84C80" w:rsidRDefault="00775701">
            <w:pPr>
              <w:spacing w:after="0" w:line="480" w:lineRule="auto"/>
              <w:ind w:left="308"/>
              <w:rPr>
                <w:rFonts w:ascii="Arial" w:hAnsi="Arial"/>
                <w:sz w:val="20"/>
              </w:rPr>
            </w:pPr>
            <w:r w:rsidRPr="00A84C80">
              <w:rPr>
                <w:rFonts w:ascii="Arial" w:hAnsi="Arial"/>
                <w:sz w:val="20"/>
              </w:rPr>
              <w:t>Anxiety</w:t>
            </w:r>
          </w:p>
        </w:tc>
        <w:tc>
          <w:tcPr>
            <w:tcW w:w="2268" w:type="dxa"/>
            <w:tcBorders>
              <w:top w:val="nil"/>
              <w:bottom w:val="nil"/>
            </w:tcBorders>
          </w:tcPr>
          <w:p w14:paraId="1E99AC1C" w14:textId="77777777" w:rsidR="00775701" w:rsidRPr="00A84C80" w:rsidRDefault="00775701">
            <w:pPr>
              <w:spacing w:after="0" w:line="480" w:lineRule="auto"/>
              <w:jc w:val="center"/>
              <w:rPr>
                <w:rFonts w:ascii="Arial" w:hAnsi="Arial"/>
                <w:sz w:val="20"/>
              </w:rPr>
            </w:pPr>
            <w:r w:rsidRPr="00A84C80">
              <w:rPr>
                <w:rFonts w:ascii="Arial" w:hAnsi="Arial"/>
                <w:sz w:val="20"/>
              </w:rPr>
              <w:t>61 (9.9)</w:t>
            </w:r>
          </w:p>
        </w:tc>
        <w:tc>
          <w:tcPr>
            <w:tcW w:w="2268" w:type="dxa"/>
            <w:tcBorders>
              <w:top w:val="nil"/>
              <w:bottom w:val="nil"/>
            </w:tcBorders>
          </w:tcPr>
          <w:p w14:paraId="086C7728" w14:textId="77777777" w:rsidR="00775701" w:rsidRPr="00A84C80" w:rsidRDefault="00775701">
            <w:pPr>
              <w:spacing w:after="0" w:line="480" w:lineRule="auto"/>
              <w:jc w:val="center"/>
              <w:rPr>
                <w:rFonts w:ascii="Arial" w:hAnsi="Arial"/>
                <w:sz w:val="20"/>
              </w:rPr>
            </w:pPr>
            <w:r w:rsidRPr="00A84C80">
              <w:rPr>
                <w:rFonts w:ascii="Arial" w:hAnsi="Arial"/>
                <w:sz w:val="20"/>
              </w:rPr>
              <w:t>53 (8.6)</w:t>
            </w:r>
          </w:p>
        </w:tc>
        <w:tc>
          <w:tcPr>
            <w:tcW w:w="2268" w:type="dxa"/>
            <w:tcBorders>
              <w:top w:val="nil"/>
              <w:bottom w:val="nil"/>
            </w:tcBorders>
          </w:tcPr>
          <w:p w14:paraId="4423E9DC" w14:textId="77777777" w:rsidR="00775701" w:rsidRPr="00A84C80" w:rsidRDefault="00775701">
            <w:pPr>
              <w:spacing w:after="0" w:line="480" w:lineRule="auto"/>
              <w:jc w:val="center"/>
              <w:rPr>
                <w:rFonts w:ascii="Arial" w:hAnsi="Arial"/>
                <w:sz w:val="20"/>
              </w:rPr>
            </w:pPr>
            <w:r w:rsidRPr="00A84C80">
              <w:rPr>
                <w:rFonts w:ascii="Arial" w:hAnsi="Arial"/>
                <w:sz w:val="20"/>
              </w:rPr>
              <w:t>114 (9.2)</w:t>
            </w:r>
          </w:p>
        </w:tc>
      </w:tr>
      <w:tr w:rsidR="00775701" w:rsidRPr="00506FE5" w14:paraId="0C8946F5" w14:textId="77777777">
        <w:trPr>
          <w:cantSplit/>
          <w:trHeight w:val="5"/>
        </w:trPr>
        <w:tc>
          <w:tcPr>
            <w:tcW w:w="4535" w:type="dxa"/>
            <w:tcBorders>
              <w:top w:val="nil"/>
              <w:bottom w:val="single" w:sz="4" w:space="0" w:color="auto"/>
            </w:tcBorders>
          </w:tcPr>
          <w:p w14:paraId="22F4BE0A" w14:textId="77777777" w:rsidR="00775701" w:rsidRPr="00A84C80" w:rsidRDefault="00775701">
            <w:pPr>
              <w:spacing w:after="0" w:line="480" w:lineRule="auto"/>
              <w:ind w:left="308"/>
              <w:rPr>
                <w:rFonts w:ascii="Arial" w:hAnsi="Arial"/>
                <w:sz w:val="20"/>
              </w:rPr>
            </w:pPr>
            <w:r w:rsidRPr="00A84C80">
              <w:rPr>
                <w:rFonts w:ascii="Arial" w:hAnsi="Arial"/>
                <w:sz w:val="20"/>
              </w:rPr>
              <w:t>Insomnia</w:t>
            </w:r>
          </w:p>
        </w:tc>
        <w:tc>
          <w:tcPr>
            <w:tcW w:w="2268" w:type="dxa"/>
            <w:tcBorders>
              <w:top w:val="nil"/>
              <w:bottom w:val="single" w:sz="4" w:space="0" w:color="auto"/>
            </w:tcBorders>
          </w:tcPr>
          <w:p w14:paraId="222B4420" w14:textId="77777777" w:rsidR="00775701" w:rsidRPr="00A84C80" w:rsidRDefault="00775701">
            <w:pPr>
              <w:spacing w:after="0" w:line="480" w:lineRule="auto"/>
              <w:jc w:val="center"/>
              <w:rPr>
                <w:rFonts w:ascii="Arial" w:hAnsi="Arial"/>
                <w:sz w:val="20"/>
              </w:rPr>
            </w:pPr>
            <w:r w:rsidRPr="00A84C80">
              <w:rPr>
                <w:rFonts w:ascii="Arial" w:hAnsi="Arial"/>
                <w:sz w:val="20"/>
              </w:rPr>
              <w:t>26 (4.2)</w:t>
            </w:r>
          </w:p>
        </w:tc>
        <w:tc>
          <w:tcPr>
            <w:tcW w:w="2268" w:type="dxa"/>
            <w:tcBorders>
              <w:top w:val="nil"/>
              <w:bottom w:val="single" w:sz="4" w:space="0" w:color="auto"/>
            </w:tcBorders>
          </w:tcPr>
          <w:p w14:paraId="70E145D5" w14:textId="77777777" w:rsidR="00775701" w:rsidRPr="00A84C80" w:rsidRDefault="00775701">
            <w:pPr>
              <w:spacing w:after="0" w:line="480" w:lineRule="auto"/>
              <w:jc w:val="center"/>
              <w:rPr>
                <w:rFonts w:ascii="Arial" w:hAnsi="Arial"/>
                <w:sz w:val="20"/>
              </w:rPr>
            </w:pPr>
            <w:r w:rsidRPr="00A84C80">
              <w:rPr>
                <w:rFonts w:ascii="Arial" w:hAnsi="Arial"/>
                <w:sz w:val="20"/>
              </w:rPr>
              <w:t>37 (6.0)</w:t>
            </w:r>
          </w:p>
        </w:tc>
        <w:tc>
          <w:tcPr>
            <w:tcW w:w="2268" w:type="dxa"/>
            <w:tcBorders>
              <w:top w:val="nil"/>
              <w:bottom w:val="single" w:sz="4" w:space="0" w:color="auto"/>
            </w:tcBorders>
          </w:tcPr>
          <w:p w14:paraId="0D40DDCA" w14:textId="77777777" w:rsidR="00775701" w:rsidRPr="00A84C80" w:rsidRDefault="00775701">
            <w:pPr>
              <w:spacing w:after="0" w:line="480" w:lineRule="auto"/>
              <w:jc w:val="center"/>
              <w:rPr>
                <w:rFonts w:ascii="Arial" w:hAnsi="Arial"/>
                <w:sz w:val="20"/>
              </w:rPr>
            </w:pPr>
            <w:r w:rsidRPr="00A84C80">
              <w:rPr>
                <w:rFonts w:ascii="Arial" w:hAnsi="Arial"/>
                <w:sz w:val="20"/>
              </w:rPr>
              <w:t>63 (5.1)</w:t>
            </w:r>
          </w:p>
        </w:tc>
      </w:tr>
      <w:tr w:rsidR="00775701" w:rsidRPr="00506FE5" w14:paraId="1F7D4351" w14:textId="77777777">
        <w:trPr>
          <w:cantSplit/>
          <w:trHeight w:val="5"/>
        </w:trPr>
        <w:tc>
          <w:tcPr>
            <w:tcW w:w="4535" w:type="dxa"/>
            <w:tcBorders>
              <w:bottom w:val="nil"/>
            </w:tcBorders>
          </w:tcPr>
          <w:p w14:paraId="0973DDCE" w14:textId="77777777" w:rsidR="00775701" w:rsidRPr="00A84C80" w:rsidRDefault="00775701">
            <w:pPr>
              <w:spacing w:after="0" w:line="480" w:lineRule="auto"/>
              <w:rPr>
                <w:rFonts w:ascii="Arial" w:hAnsi="Arial"/>
                <w:sz w:val="20"/>
              </w:rPr>
            </w:pPr>
            <w:r w:rsidRPr="00A84C80">
              <w:rPr>
                <w:rFonts w:ascii="Arial" w:hAnsi="Arial"/>
                <w:sz w:val="20"/>
              </w:rPr>
              <w:t>Gastrointestinal disorders</w:t>
            </w:r>
          </w:p>
        </w:tc>
        <w:tc>
          <w:tcPr>
            <w:tcW w:w="2268" w:type="dxa"/>
            <w:tcBorders>
              <w:bottom w:val="nil"/>
            </w:tcBorders>
          </w:tcPr>
          <w:p w14:paraId="3D10CF2C" w14:textId="77777777" w:rsidR="00775701" w:rsidRPr="00A84C80" w:rsidRDefault="00775701">
            <w:pPr>
              <w:spacing w:after="0" w:line="480" w:lineRule="auto"/>
              <w:jc w:val="center"/>
              <w:rPr>
                <w:rFonts w:ascii="Arial" w:hAnsi="Arial"/>
                <w:sz w:val="20"/>
              </w:rPr>
            </w:pPr>
            <w:r w:rsidRPr="00A84C80">
              <w:rPr>
                <w:rFonts w:ascii="Arial" w:hAnsi="Arial"/>
                <w:sz w:val="20"/>
              </w:rPr>
              <w:t>122 (19.7)</w:t>
            </w:r>
          </w:p>
        </w:tc>
        <w:tc>
          <w:tcPr>
            <w:tcW w:w="2268" w:type="dxa"/>
            <w:tcBorders>
              <w:bottom w:val="nil"/>
            </w:tcBorders>
          </w:tcPr>
          <w:p w14:paraId="48E8B2AF" w14:textId="77777777" w:rsidR="00775701" w:rsidRPr="00A84C80" w:rsidRDefault="00775701">
            <w:pPr>
              <w:spacing w:after="0" w:line="480" w:lineRule="auto"/>
              <w:jc w:val="center"/>
              <w:rPr>
                <w:rFonts w:ascii="Arial" w:hAnsi="Arial"/>
                <w:sz w:val="20"/>
              </w:rPr>
            </w:pPr>
            <w:r w:rsidRPr="00A84C80">
              <w:rPr>
                <w:rFonts w:ascii="Arial" w:hAnsi="Arial"/>
                <w:sz w:val="20"/>
              </w:rPr>
              <w:t>138 (22.4)</w:t>
            </w:r>
          </w:p>
        </w:tc>
        <w:tc>
          <w:tcPr>
            <w:tcW w:w="2268" w:type="dxa"/>
            <w:tcBorders>
              <w:bottom w:val="nil"/>
            </w:tcBorders>
          </w:tcPr>
          <w:p w14:paraId="221BCC67" w14:textId="77777777" w:rsidR="00775701" w:rsidRPr="00A84C80" w:rsidRDefault="00775701">
            <w:pPr>
              <w:spacing w:after="0" w:line="480" w:lineRule="auto"/>
              <w:jc w:val="center"/>
              <w:rPr>
                <w:rFonts w:ascii="Arial" w:hAnsi="Arial"/>
                <w:sz w:val="20"/>
              </w:rPr>
            </w:pPr>
            <w:r w:rsidRPr="00A84C80">
              <w:rPr>
                <w:rFonts w:ascii="Arial" w:hAnsi="Arial"/>
                <w:sz w:val="20"/>
              </w:rPr>
              <w:t>260 (21.0)</w:t>
            </w:r>
          </w:p>
        </w:tc>
      </w:tr>
      <w:tr w:rsidR="00775701" w:rsidRPr="00506FE5" w14:paraId="12B6C67E" w14:textId="77777777">
        <w:trPr>
          <w:cantSplit/>
          <w:trHeight w:val="5"/>
        </w:trPr>
        <w:tc>
          <w:tcPr>
            <w:tcW w:w="4535" w:type="dxa"/>
            <w:tcBorders>
              <w:top w:val="nil"/>
            </w:tcBorders>
          </w:tcPr>
          <w:p w14:paraId="238C413C" w14:textId="77777777" w:rsidR="00775701" w:rsidRPr="00A84C80" w:rsidRDefault="00775701">
            <w:pPr>
              <w:spacing w:after="0" w:line="480" w:lineRule="auto"/>
              <w:ind w:left="308"/>
              <w:rPr>
                <w:rFonts w:ascii="Arial" w:hAnsi="Arial"/>
                <w:sz w:val="20"/>
              </w:rPr>
            </w:pPr>
            <w:r w:rsidRPr="00A84C80">
              <w:rPr>
                <w:rFonts w:ascii="Arial" w:hAnsi="Arial"/>
                <w:sz w:val="20"/>
              </w:rPr>
              <w:t>Gastroesophageal reflux disease</w:t>
            </w:r>
          </w:p>
        </w:tc>
        <w:tc>
          <w:tcPr>
            <w:tcW w:w="2268" w:type="dxa"/>
            <w:tcBorders>
              <w:top w:val="nil"/>
            </w:tcBorders>
          </w:tcPr>
          <w:p w14:paraId="56AF6739" w14:textId="77777777" w:rsidR="00775701" w:rsidRPr="00A84C80" w:rsidRDefault="00775701">
            <w:pPr>
              <w:spacing w:after="0" w:line="480" w:lineRule="auto"/>
              <w:jc w:val="center"/>
              <w:rPr>
                <w:rFonts w:ascii="Arial" w:hAnsi="Arial"/>
                <w:sz w:val="20"/>
              </w:rPr>
            </w:pPr>
            <w:r w:rsidRPr="00A84C80">
              <w:rPr>
                <w:rFonts w:ascii="Arial" w:hAnsi="Arial"/>
                <w:sz w:val="20"/>
              </w:rPr>
              <w:t>73 (11.8)</w:t>
            </w:r>
          </w:p>
        </w:tc>
        <w:tc>
          <w:tcPr>
            <w:tcW w:w="2268" w:type="dxa"/>
            <w:tcBorders>
              <w:top w:val="nil"/>
            </w:tcBorders>
          </w:tcPr>
          <w:p w14:paraId="2217DA0A" w14:textId="77777777" w:rsidR="00775701" w:rsidRPr="00A84C80" w:rsidRDefault="00775701">
            <w:pPr>
              <w:spacing w:after="0" w:line="480" w:lineRule="auto"/>
              <w:jc w:val="center"/>
              <w:rPr>
                <w:rFonts w:ascii="Arial" w:hAnsi="Arial"/>
                <w:sz w:val="20"/>
              </w:rPr>
            </w:pPr>
            <w:r w:rsidRPr="00A84C80">
              <w:rPr>
                <w:rFonts w:ascii="Arial" w:hAnsi="Arial"/>
                <w:sz w:val="20"/>
              </w:rPr>
              <w:t>81 (13.1)</w:t>
            </w:r>
          </w:p>
        </w:tc>
        <w:tc>
          <w:tcPr>
            <w:tcW w:w="2268" w:type="dxa"/>
            <w:tcBorders>
              <w:top w:val="nil"/>
            </w:tcBorders>
          </w:tcPr>
          <w:p w14:paraId="08146D6E" w14:textId="77777777" w:rsidR="00775701" w:rsidRPr="00A84C80" w:rsidRDefault="00775701">
            <w:pPr>
              <w:spacing w:after="0" w:line="480" w:lineRule="auto"/>
              <w:jc w:val="center"/>
              <w:rPr>
                <w:rFonts w:ascii="Arial" w:hAnsi="Arial"/>
                <w:sz w:val="20"/>
              </w:rPr>
            </w:pPr>
            <w:r w:rsidRPr="00A84C80">
              <w:rPr>
                <w:rFonts w:ascii="Arial" w:hAnsi="Arial"/>
                <w:sz w:val="20"/>
              </w:rPr>
              <w:t>154 (12.5)</w:t>
            </w:r>
          </w:p>
        </w:tc>
      </w:tr>
      <w:tr w:rsidR="00775701" w:rsidRPr="00506FE5" w14:paraId="3D831021" w14:textId="77777777">
        <w:trPr>
          <w:cantSplit/>
          <w:trHeight w:val="5"/>
        </w:trPr>
        <w:tc>
          <w:tcPr>
            <w:tcW w:w="4535" w:type="dxa"/>
            <w:tcBorders>
              <w:bottom w:val="single" w:sz="4" w:space="0" w:color="auto"/>
            </w:tcBorders>
          </w:tcPr>
          <w:p w14:paraId="08E985BA" w14:textId="77777777" w:rsidR="00775701" w:rsidRPr="00A84C80" w:rsidRDefault="00775701">
            <w:pPr>
              <w:spacing w:after="0" w:line="480" w:lineRule="auto"/>
              <w:rPr>
                <w:rFonts w:ascii="Arial" w:hAnsi="Arial"/>
                <w:sz w:val="20"/>
              </w:rPr>
            </w:pPr>
            <w:r w:rsidRPr="00A84C80">
              <w:rPr>
                <w:rFonts w:ascii="Arial" w:hAnsi="Arial"/>
                <w:sz w:val="20"/>
              </w:rPr>
              <w:t>Infections and infestations</w:t>
            </w:r>
          </w:p>
        </w:tc>
        <w:tc>
          <w:tcPr>
            <w:tcW w:w="2268" w:type="dxa"/>
            <w:tcBorders>
              <w:bottom w:val="single" w:sz="4" w:space="0" w:color="auto"/>
            </w:tcBorders>
          </w:tcPr>
          <w:p w14:paraId="01BBDBA9" w14:textId="77777777" w:rsidR="00775701" w:rsidRPr="00A84C80" w:rsidRDefault="00775701">
            <w:pPr>
              <w:spacing w:after="0" w:line="480" w:lineRule="auto"/>
              <w:jc w:val="center"/>
              <w:rPr>
                <w:rFonts w:ascii="Arial" w:hAnsi="Arial"/>
                <w:sz w:val="20"/>
              </w:rPr>
            </w:pPr>
            <w:r w:rsidRPr="00A84C80">
              <w:rPr>
                <w:rFonts w:ascii="Arial" w:hAnsi="Arial"/>
                <w:sz w:val="20"/>
              </w:rPr>
              <w:t>115 (18.6)</w:t>
            </w:r>
          </w:p>
        </w:tc>
        <w:tc>
          <w:tcPr>
            <w:tcW w:w="2268" w:type="dxa"/>
            <w:tcBorders>
              <w:bottom w:val="single" w:sz="4" w:space="0" w:color="auto"/>
            </w:tcBorders>
          </w:tcPr>
          <w:p w14:paraId="1EE68085" w14:textId="77777777" w:rsidR="00775701" w:rsidRPr="00A84C80" w:rsidRDefault="00775701">
            <w:pPr>
              <w:spacing w:after="0" w:line="480" w:lineRule="auto"/>
              <w:jc w:val="center"/>
              <w:rPr>
                <w:rFonts w:ascii="Arial" w:hAnsi="Arial"/>
                <w:sz w:val="20"/>
              </w:rPr>
            </w:pPr>
            <w:r w:rsidRPr="00A84C80">
              <w:rPr>
                <w:rFonts w:ascii="Arial" w:hAnsi="Arial"/>
                <w:sz w:val="20"/>
              </w:rPr>
              <w:t>110 (17.8)</w:t>
            </w:r>
          </w:p>
        </w:tc>
        <w:tc>
          <w:tcPr>
            <w:tcW w:w="2268" w:type="dxa"/>
            <w:tcBorders>
              <w:bottom w:val="single" w:sz="4" w:space="0" w:color="auto"/>
            </w:tcBorders>
          </w:tcPr>
          <w:p w14:paraId="0BDD228C" w14:textId="77777777" w:rsidR="00775701" w:rsidRPr="00A84C80" w:rsidRDefault="00775701">
            <w:pPr>
              <w:spacing w:after="0" w:line="480" w:lineRule="auto"/>
              <w:jc w:val="center"/>
              <w:rPr>
                <w:rFonts w:ascii="Arial" w:hAnsi="Arial"/>
                <w:sz w:val="20"/>
              </w:rPr>
            </w:pPr>
            <w:r w:rsidRPr="00A84C80">
              <w:rPr>
                <w:rFonts w:ascii="Arial" w:hAnsi="Arial"/>
                <w:sz w:val="20"/>
              </w:rPr>
              <w:t>225 (18.2)</w:t>
            </w:r>
          </w:p>
        </w:tc>
      </w:tr>
      <w:tr w:rsidR="00775701" w:rsidRPr="00506FE5" w14:paraId="73C902E4" w14:textId="77777777">
        <w:trPr>
          <w:cantSplit/>
          <w:trHeight w:val="5"/>
        </w:trPr>
        <w:tc>
          <w:tcPr>
            <w:tcW w:w="4535" w:type="dxa"/>
            <w:tcBorders>
              <w:bottom w:val="nil"/>
            </w:tcBorders>
          </w:tcPr>
          <w:p w14:paraId="680E8F76" w14:textId="77777777" w:rsidR="00775701" w:rsidRPr="00A84C80" w:rsidRDefault="00775701">
            <w:pPr>
              <w:spacing w:after="0" w:line="480" w:lineRule="auto"/>
              <w:rPr>
                <w:rFonts w:ascii="Arial" w:hAnsi="Arial"/>
                <w:sz w:val="20"/>
              </w:rPr>
            </w:pPr>
            <w:r w:rsidRPr="00A84C80">
              <w:rPr>
                <w:rFonts w:ascii="Arial" w:hAnsi="Arial"/>
                <w:sz w:val="20"/>
              </w:rPr>
              <w:t>Immune system disorders</w:t>
            </w:r>
          </w:p>
        </w:tc>
        <w:tc>
          <w:tcPr>
            <w:tcW w:w="2268" w:type="dxa"/>
            <w:tcBorders>
              <w:bottom w:val="nil"/>
            </w:tcBorders>
          </w:tcPr>
          <w:p w14:paraId="11A29B08" w14:textId="77777777" w:rsidR="00775701" w:rsidRPr="00A84C80" w:rsidRDefault="00775701">
            <w:pPr>
              <w:spacing w:after="0" w:line="480" w:lineRule="auto"/>
              <w:jc w:val="center"/>
              <w:rPr>
                <w:rFonts w:ascii="Arial" w:hAnsi="Arial"/>
                <w:sz w:val="20"/>
              </w:rPr>
            </w:pPr>
            <w:r w:rsidRPr="00A84C80">
              <w:rPr>
                <w:rFonts w:ascii="Arial" w:hAnsi="Arial"/>
                <w:sz w:val="20"/>
              </w:rPr>
              <w:t>92 (14.9)</w:t>
            </w:r>
          </w:p>
        </w:tc>
        <w:tc>
          <w:tcPr>
            <w:tcW w:w="2268" w:type="dxa"/>
            <w:tcBorders>
              <w:bottom w:val="nil"/>
            </w:tcBorders>
          </w:tcPr>
          <w:p w14:paraId="26222A5F" w14:textId="77777777" w:rsidR="00775701" w:rsidRPr="00A84C80" w:rsidRDefault="00775701">
            <w:pPr>
              <w:spacing w:after="0" w:line="480" w:lineRule="auto"/>
              <w:jc w:val="center"/>
              <w:rPr>
                <w:rFonts w:ascii="Arial" w:hAnsi="Arial"/>
                <w:sz w:val="20"/>
              </w:rPr>
            </w:pPr>
            <w:r w:rsidRPr="00A84C80">
              <w:rPr>
                <w:rFonts w:ascii="Arial" w:hAnsi="Arial"/>
                <w:sz w:val="20"/>
              </w:rPr>
              <w:t>104 (16.9)</w:t>
            </w:r>
          </w:p>
        </w:tc>
        <w:tc>
          <w:tcPr>
            <w:tcW w:w="2268" w:type="dxa"/>
            <w:tcBorders>
              <w:bottom w:val="nil"/>
            </w:tcBorders>
          </w:tcPr>
          <w:p w14:paraId="07C0354A" w14:textId="77777777" w:rsidR="00775701" w:rsidRPr="00A84C80" w:rsidRDefault="00775701">
            <w:pPr>
              <w:spacing w:after="0" w:line="480" w:lineRule="auto"/>
              <w:jc w:val="center"/>
              <w:rPr>
                <w:rFonts w:ascii="Arial" w:hAnsi="Arial"/>
                <w:sz w:val="20"/>
              </w:rPr>
            </w:pPr>
            <w:r w:rsidRPr="00A84C80">
              <w:rPr>
                <w:rFonts w:ascii="Arial" w:hAnsi="Arial"/>
                <w:sz w:val="20"/>
              </w:rPr>
              <w:t>196 (15.9)</w:t>
            </w:r>
          </w:p>
        </w:tc>
      </w:tr>
      <w:tr w:rsidR="00775701" w:rsidRPr="00506FE5" w14:paraId="573B9D2A" w14:textId="77777777">
        <w:trPr>
          <w:cantSplit/>
          <w:trHeight w:val="5"/>
        </w:trPr>
        <w:tc>
          <w:tcPr>
            <w:tcW w:w="4535" w:type="dxa"/>
            <w:tcBorders>
              <w:top w:val="nil"/>
            </w:tcBorders>
          </w:tcPr>
          <w:p w14:paraId="0180C8B6" w14:textId="77777777" w:rsidR="00775701" w:rsidRPr="00A84C80" w:rsidRDefault="00775701">
            <w:pPr>
              <w:spacing w:after="0" w:line="480" w:lineRule="auto"/>
              <w:ind w:left="308"/>
              <w:rPr>
                <w:rFonts w:ascii="Arial" w:hAnsi="Arial"/>
                <w:sz w:val="20"/>
              </w:rPr>
            </w:pPr>
            <w:r w:rsidRPr="00A84C80">
              <w:rPr>
                <w:rFonts w:ascii="Arial" w:hAnsi="Arial"/>
                <w:sz w:val="20"/>
              </w:rPr>
              <w:t>Seasonal allergy</w:t>
            </w:r>
          </w:p>
        </w:tc>
        <w:tc>
          <w:tcPr>
            <w:tcW w:w="2268" w:type="dxa"/>
            <w:tcBorders>
              <w:top w:val="nil"/>
            </w:tcBorders>
          </w:tcPr>
          <w:p w14:paraId="44A0A68A" w14:textId="77777777" w:rsidR="00775701" w:rsidRPr="00A84C80" w:rsidRDefault="00775701">
            <w:pPr>
              <w:spacing w:after="0" w:line="480" w:lineRule="auto"/>
              <w:jc w:val="center"/>
              <w:rPr>
                <w:rFonts w:ascii="Arial" w:hAnsi="Arial"/>
                <w:sz w:val="20"/>
              </w:rPr>
            </w:pPr>
            <w:r w:rsidRPr="00A84C80">
              <w:rPr>
                <w:rFonts w:ascii="Arial" w:hAnsi="Arial"/>
                <w:sz w:val="20"/>
              </w:rPr>
              <w:t>45 (7.3)</w:t>
            </w:r>
          </w:p>
        </w:tc>
        <w:tc>
          <w:tcPr>
            <w:tcW w:w="2268" w:type="dxa"/>
            <w:tcBorders>
              <w:top w:val="nil"/>
            </w:tcBorders>
          </w:tcPr>
          <w:p w14:paraId="6221CD5B" w14:textId="77777777" w:rsidR="00775701" w:rsidRPr="00A84C80" w:rsidRDefault="00775701">
            <w:pPr>
              <w:spacing w:after="0" w:line="480" w:lineRule="auto"/>
              <w:jc w:val="center"/>
              <w:rPr>
                <w:rFonts w:ascii="Arial" w:hAnsi="Arial"/>
                <w:sz w:val="20"/>
              </w:rPr>
            </w:pPr>
            <w:r w:rsidRPr="00A84C80">
              <w:rPr>
                <w:rFonts w:ascii="Arial" w:hAnsi="Arial"/>
                <w:sz w:val="20"/>
              </w:rPr>
              <w:t>45 (7.3)</w:t>
            </w:r>
          </w:p>
        </w:tc>
        <w:tc>
          <w:tcPr>
            <w:tcW w:w="2268" w:type="dxa"/>
            <w:tcBorders>
              <w:top w:val="nil"/>
            </w:tcBorders>
          </w:tcPr>
          <w:p w14:paraId="45CFFD77" w14:textId="77777777" w:rsidR="00775701" w:rsidRPr="00A84C80" w:rsidRDefault="00775701">
            <w:pPr>
              <w:spacing w:after="0" w:line="480" w:lineRule="auto"/>
              <w:jc w:val="center"/>
              <w:rPr>
                <w:rFonts w:ascii="Arial" w:hAnsi="Arial"/>
                <w:sz w:val="20"/>
              </w:rPr>
            </w:pPr>
            <w:r w:rsidRPr="00A84C80">
              <w:rPr>
                <w:rFonts w:ascii="Arial" w:hAnsi="Arial"/>
                <w:sz w:val="20"/>
              </w:rPr>
              <w:t>90 (7.3)</w:t>
            </w:r>
          </w:p>
        </w:tc>
      </w:tr>
      <w:tr w:rsidR="00775701" w:rsidRPr="00506FE5" w14:paraId="0C9ABB4F" w14:textId="77777777">
        <w:trPr>
          <w:cantSplit/>
          <w:trHeight w:val="5"/>
        </w:trPr>
        <w:tc>
          <w:tcPr>
            <w:tcW w:w="4535" w:type="dxa"/>
          </w:tcPr>
          <w:p w14:paraId="2509336B" w14:textId="77777777" w:rsidR="00775701" w:rsidRPr="00A84C80" w:rsidRDefault="00775701">
            <w:pPr>
              <w:spacing w:after="0" w:line="480" w:lineRule="auto"/>
              <w:rPr>
                <w:rFonts w:ascii="Arial" w:hAnsi="Arial"/>
                <w:sz w:val="20"/>
              </w:rPr>
            </w:pPr>
            <w:r w:rsidRPr="00A84C80">
              <w:rPr>
                <w:rFonts w:ascii="Arial" w:hAnsi="Arial"/>
                <w:sz w:val="20"/>
              </w:rPr>
              <w:t>Surgical and medical procedures</w:t>
            </w:r>
          </w:p>
        </w:tc>
        <w:tc>
          <w:tcPr>
            <w:tcW w:w="2268" w:type="dxa"/>
          </w:tcPr>
          <w:p w14:paraId="6D065D92" w14:textId="77777777" w:rsidR="00775701" w:rsidRPr="00A84C80" w:rsidRDefault="00775701">
            <w:pPr>
              <w:spacing w:after="0" w:line="480" w:lineRule="auto"/>
              <w:jc w:val="center"/>
              <w:rPr>
                <w:rFonts w:ascii="Arial" w:hAnsi="Arial"/>
                <w:sz w:val="20"/>
              </w:rPr>
            </w:pPr>
            <w:r w:rsidRPr="00A84C80">
              <w:rPr>
                <w:rFonts w:ascii="Arial" w:hAnsi="Arial"/>
                <w:sz w:val="20"/>
              </w:rPr>
              <w:t>96 (15.5)</w:t>
            </w:r>
          </w:p>
        </w:tc>
        <w:tc>
          <w:tcPr>
            <w:tcW w:w="2268" w:type="dxa"/>
          </w:tcPr>
          <w:p w14:paraId="284091BE" w14:textId="77777777" w:rsidR="00775701" w:rsidRPr="00A84C80" w:rsidRDefault="00775701">
            <w:pPr>
              <w:spacing w:after="0" w:line="480" w:lineRule="auto"/>
              <w:jc w:val="center"/>
              <w:rPr>
                <w:rFonts w:ascii="Arial" w:hAnsi="Arial"/>
                <w:sz w:val="20"/>
              </w:rPr>
            </w:pPr>
            <w:r w:rsidRPr="00A84C80">
              <w:rPr>
                <w:rFonts w:ascii="Arial" w:hAnsi="Arial"/>
                <w:sz w:val="20"/>
              </w:rPr>
              <w:t>94 (15.2)</w:t>
            </w:r>
          </w:p>
        </w:tc>
        <w:tc>
          <w:tcPr>
            <w:tcW w:w="2268" w:type="dxa"/>
          </w:tcPr>
          <w:p w14:paraId="5023E87C" w14:textId="77777777" w:rsidR="00775701" w:rsidRPr="00A84C80" w:rsidRDefault="00775701">
            <w:pPr>
              <w:spacing w:after="0" w:line="480" w:lineRule="auto"/>
              <w:jc w:val="center"/>
              <w:rPr>
                <w:rFonts w:ascii="Arial" w:hAnsi="Arial"/>
                <w:sz w:val="20"/>
              </w:rPr>
            </w:pPr>
            <w:r w:rsidRPr="00A84C80">
              <w:rPr>
                <w:rFonts w:ascii="Arial" w:hAnsi="Arial"/>
                <w:sz w:val="20"/>
              </w:rPr>
              <w:t>190 (15.4)</w:t>
            </w:r>
          </w:p>
        </w:tc>
      </w:tr>
      <w:tr w:rsidR="00775701" w:rsidRPr="00506FE5" w14:paraId="47C164A3" w14:textId="77777777">
        <w:trPr>
          <w:cantSplit/>
          <w:trHeight w:val="5"/>
        </w:trPr>
        <w:tc>
          <w:tcPr>
            <w:tcW w:w="4535" w:type="dxa"/>
            <w:tcBorders>
              <w:bottom w:val="single" w:sz="4" w:space="0" w:color="auto"/>
            </w:tcBorders>
          </w:tcPr>
          <w:p w14:paraId="27108C82" w14:textId="77777777" w:rsidR="00775701" w:rsidRPr="00A84C80" w:rsidRDefault="00775701">
            <w:pPr>
              <w:spacing w:after="0" w:line="480" w:lineRule="auto"/>
              <w:rPr>
                <w:rFonts w:ascii="Arial" w:hAnsi="Arial"/>
                <w:sz w:val="20"/>
              </w:rPr>
            </w:pPr>
            <w:r w:rsidRPr="00A84C80">
              <w:rPr>
                <w:rFonts w:ascii="Arial" w:hAnsi="Arial"/>
                <w:sz w:val="20"/>
              </w:rPr>
              <w:t>Nervous system disorders</w:t>
            </w:r>
          </w:p>
        </w:tc>
        <w:tc>
          <w:tcPr>
            <w:tcW w:w="2268" w:type="dxa"/>
            <w:tcBorders>
              <w:bottom w:val="single" w:sz="4" w:space="0" w:color="auto"/>
            </w:tcBorders>
          </w:tcPr>
          <w:p w14:paraId="40EB23A7" w14:textId="77777777" w:rsidR="00775701" w:rsidRPr="00A84C80" w:rsidRDefault="00775701">
            <w:pPr>
              <w:spacing w:after="0" w:line="480" w:lineRule="auto"/>
              <w:jc w:val="center"/>
              <w:rPr>
                <w:rFonts w:ascii="Arial" w:hAnsi="Arial"/>
                <w:sz w:val="20"/>
              </w:rPr>
            </w:pPr>
            <w:r w:rsidRPr="00A84C80">
              <w:rPr>
                <w:rFonts w:ascii="Arial" w:hAnsi="Arial"/>
                <w:sz w:val="20"/>
              </w:rPr>
              <w:t>77 (12.4)</w:t>
            </w:r>
          </w:p>
        </w:tc>
        <w:tc>
          <w:tcPr>
            <w:tcW w:w="2268" w:type="dxa"/>
            <w:tcBorders>
              <w:bottom w:val="single" w:sz="4" w:space="0" w:color="auto"/>
            </w:tcBorders>
          </w:tcPr>
          <w:p w14:paraId="17C3A200" w14:textId="77777777" w:rsidR="00775701" w:rsidRPr="00A84C80" w:rsidRDefault="00775701">
            <w:pPr>
              <w:spacing w:after="0" w:line="480" w:lineRule="auto"/>
              <w:jc w:val="center"/>
              <w:rPr>
                <w:rFonts w:ascii="Arial" w:hAnsi="Arial"/>
                <w:sz w:val="20"/>
              </w:rPr>
            </w:pPr>
            <w:r w:rsidRPr="00A84C80">
              <w:rPr>
                <w:rFonts w:ascii="Arial" w:hAnsi="Arial"/>
                <w:sz w:val="20"/>
              </w:rPr>
              <w:t>77 (12.5)</w:t>
            </w:r>
          </w:p>
        </w:tc>
        <w:tc>
          <w:tcPr>
            <w:tcW w:w="2268" w:type="dxa"/>
            <w:tcBorders>
              <w:bottom w:val="single" w:sz="4" w:space="0" w:color="auto"/>
            </w:tcBorders>
          </w:tcPr>
          <w:p w14:paraId="472A95CB" w14:textId="77777777" w:rsidR="00775701" w:rsidRPr="00A84C80" w:rsidRDefault="00775701">
            <w:pPr>
              <w:spacing w:after="0" w:line="480" w:lineRule="auto"/>
              <w:jc w:val="center"/>
              <w:rPr>
                <w:rFonts w:ascii="Arial" w:hAnsi="Arial"/>
                <w:sz w:val="20"/>
              </w:rPr>
            </w:pPr>
            <w:r w:rsidRPr="00A84C80">
              <w:rPr>
                <w:rFonts w:ascii="Arial" w:hAnsi="Arial"/>
                <w:sz w:val="20"/>
              </w:rPr>
              <w:t>154 (12.5)</w:t>
            </w:r>
          </w:p>
        </w:tc>
      </w:tr>
      <w:tr w:rsidR="00775701" w:rsidRPr="00506FE5" w14:paraId="484F4A4E" w14:textId="77777777">
        <w:trPr>
          <w:cantSplit/>
          <w:trHeight w:val="5"/>
        </w:trPr>
        <w:tc>
          <w:tcPr>
            <w:tcW w:w="4535" w:type="dxa"/>
            <w:tcBorders>
              <w:bottom w:val="nil"/>
            </w:tcBorders>
          </w:tcPr>
          <w:p w14:paraId="613E9D86" w14:textId="77777777" w:rsidR="00775701" w:rsidRPr="00A84C80" w:rsidRDefault="00775701">
            <w:pPr>
              <w:spacing w:after="0" w:line="480" w:lineRule="auto"/>
              <w:rPr>
                <w:rFonts w:ascii="Arial" w:hAnsi="Arial"/>
                <w:sz w:val="20"/>
              </w:rPr>
            </w:pPr>
            <w:r w:rsidRPr="00A84C80">
              <w:rPr>
                <w:rFonts w:ascii="Arial" w:hAnsi="Arial"/>
                <w:sz w:val="20"/>
              </w:rPr>
              <w:t>Endocrine disorders</w:t>
            </w:r>
          </w:p>
        </w:tc>
        <w:tc>
          <w:tcPr>
            <w:tcW w:w="2268" w:type="dxa"/>
            <w:tcBorders>
              <w:bottom w:val="nil"/>
            </w:tcBorders>
          </w:tcPr>
          <w:p w14:paraId="3A2E157E" w14:textId="77777777" w:rsidR="00775701" w:rsidRPr="00A84C80" w:rsidRDefault="00775701">
            <w:pPr>
              <w:spacing w:after="0" w:line="480" w:lineRule="auto"/>
              <w:jc w:val="center"/>
              <w:rPr>
                <w:rFonts w:ascii="Arial" w:hAnsi="Arial"/>
                <w:sz w:val="20"/>
              </w:rPr>
            </w:pPr>
            <w:r w:rsidRPr="00A84C80">
              <w:rPr>
                <w:rFonts w:ascii="Arial" w:hAnsi="Arial"/>
                <w:sz w:val="20"/>
              </w:rPr>
              <w:t>68 (11.0)</w:t>
            </w:r>
          </w:p>
        </w:tc>
        <w:tc>
          <w:tcPr>
            <w:tcW w:w="2268" w:type="dxa"/>
            <w:tcBorders>
              <w:bottom w:val="nil"/>
            </w:tcBorders>
          </w:tcPr>
          <w:p w14:paraId="14FB4743" w14:textId="77777777" w:rsidR="00775701" w:rsidRPr="00A84C80" w:rsidRDefault="00775701">
            <w:pPr>
              <w:spacing w:after="0" w:line="480" w:lineRule="auto"/>
              <w:jc w:val="center"/>
              <w:rPr>
                <w:rFonts w:ascii="Arial" w:hAnsi="Arial"/>
                <w:sz w:val="20"/>
              </w:rPr>
            </w:pPr>
            <w:r w:rsidRPr="00A84C80">
              <w:rPr>
                <w:rFonts w:ascii="Arial" w:hAnsi="Arial"/>
                <w:sz w:val="20"/>
              </w:rPr>
              <w:t>66 (10.7)</w:t>
            </w:r>
          </w:p>
        </w:tc>
        <w:tc>
          <w:tcPr>
            <w:tcW w:w="2268" w:type="dxa"/>
            <w:tcBorders>
              <w:bottom w:val="nil"/>
            </w:tcBorders>
          </w:tcPr>
          <w:p w14:paraId="06E98992" w14:textId="77777777" w:rsidR="00775701" w:rsidRPr="00A84C80" w:rsidRDefault="00775701">
            <w:pPr>
              <w:spacing w:after="0" w:line="480" w:lineRule="auto"/>
              <w:jc w:val="center"/>
              <w:rPr>
                <w:rFonts w:ascii="Arial" w:hAnsi="Arial"/>
                <w:sz w:val="20"/>
              </w:rPr>
            </w:pPr>
            <w:r w:rsidRPr="00A84C80">
              <w:rPr>
                <w:rFonts w:ascii="Arial" w:hAnsi="Arial"/>
                <w:sz w:val="20"/>
              </w:rPr>
              <w:t>134 (10.8)</w:t>
            </w:r>
          </w:p>
        </w:tc>
      </w:tr>
      <w:tr w:rsidR="00775701" w:rsidRPr="00506FE5" w14:paraId="072FB634" w14:textId="77777777">
        <w:trPr>
          <w:cantSplit/>
          <w:trHeight w:val="5"/>
        </w:trPr>
        <w:tc>
          <w:tcPr>
            <w:tcW w:w="4535" w:type="dxa"/>
            <w:tcBorders>
              <w:top w:val="nil"/>
            </w:tcBorders>
          </w:tcPr>
          <w:p w14:paraId="24E268E1" w14:textId="77777777" w:rsidR="00775701" w:rsidRPr="00A84C80" w:rsidRDefault="00775701">
            <w:pPr>
              <w:spacing w:after="0" w:line="480" w:lineRule="auto"/>
              <w:ind w:left="308"/>
              <w:rPr>
                <w:rFonts w:ascii="Arial" w:hAnsi="Arial"/>
                <w:sz w:val="20"/>
              </w:rPr>
            </w:pPr>
            <w:r w:rsidRPr="00A84C80">
              <w:rPr>
                <w:rFonts w:ascii="Arial" w:hAnsi="Arial"/>
                <w:sz w:val="20"/>
              </w:rPr>
              <w:t>Hypothyroidism</w:t>
            </w:r>
          </w:p>
        </w:tc>
        <w:tc>
          <w:tcPr>
            <w:tcW w:w="2268" w:type="dxa"/>
            <w:tcBorders>
              <w:top w:val="nil"/>
            </w:tcBorders>
          </w:tcPr>
          <w:p w14:paraId="1CDE51B6" w14:textId="77777777" w:rsidR="00775701" w:rsidRPr="00A84C80" w:rsidRDefault="00775701">
            <w:pPr>
              <w:spacing w:after="0" w:line="480" w:lineRule="auto"/>
              <w:jc w:val="center"/>
              <w:rPr>
                <w:rFonts w:ascii="Arial" w:hAnsi="Arial"/>
                <w:sz w:val="20"/>
              </w:rPr>
            </w:pPr>
            <w:r w:rsidRPr="00A84C80">
              <w:rPr>
                <w:rFonts w:ascii="Arial" w:hAnsi="Arial"/>
                <w:sz w:val="20"/>
              </w:rPr>
              <w:t>53 (8.6)</w:t>
            </w:r>
          </w:p>
        </w:tc>
        <w:tc>
          <w:tcPr>
            <w:tcW w:w="2268" w:type="dxa"/>
            <w:tcBorders>
              <w:top w:val="nil"/>
            </w:tcBorders>
          </w:tcPr>
          <w:p w14:paraId="17F18205" w14:textId="77777777" w:rsidR="00775701" w:rsidRPr="00A84C80" w:rsidRDefault="00775701">
            <w:pPr>
              <w:spacing w:after="0" w:line="480" w:lineRule="auto"/>
              <w:jc w:val="center"/>
              <w:rPr>
                <w:rFonts w:ascii="Arial" w:hAnsi="Arial"/>
                <w:sz w:val="20"/>
              </w:rPr>
            </w:pPr>
            <w:r w:rsidRPr="00A84C80">
              <w:rPr>
                <w:rFonts w:ascii="Arial" w:hAnsi="Arial"/>
                <w:sz w:val="20"/>
              </w:rPr>
              <w:t>49 (7.9)</w:t>
            </w:r>
          </w:p>
        </w:tc>
        <w:tc>
          <w:tcPr>
            <w:tcW w:w="2268" w:type="dxa"/>
            <w:tcBorders>
              <w:top w:val="nil"/>
            </w:tcBorders>
          </w:tcPr>
          <w:p w14:paraId="2715B78F" w14:textId="77777777" w:rsidR="00775701" w:rsidRPr="00A84C80" w:rsidRDefault="00775701">
            <w:pPr>
              <w:spacing w:after="0" w:line="480" w:lineRule="auto"/>
              <w:jc w:val="center"/>
              <w:rPr>
                <w:rFonts w:ascii="Arial" w:hAnsi="Arial"/>
                <w:sz w:val="20"/>
              </w:rPr>
            </w:pPr>
            <w:r w:rsidRPr="00A84C80">
              <w:rPr>
                <w:rFonts w:ascii="Arial" w:hAnsi="Arial"/>
                <w:sz w:val="20"/>
              </w:rPr>
              <w:t>102 (8.3)</w:t>
            </w:r>
          </w:p>
        </w:tc>
      </w:tr>
      <w:tr w:rsidR="00775701" w:rsidRPr="00506FE5" w14:paraId="43CFB9BB" w14:textId="77777777">
        <w:trPr>
          <w:cantSplit/>
          <w:trHeight w:val="5"/>
        </w:trPr>
        <w:tc>
          <w:tcPr>
            <w:tcW w:w="4535" w:type="dxa"/>
          </w:tcPr>
          <w:p w14:paraId="4C6DA6C8" w14:textId="77777777" w:rsidR="00775701" w:rsidRPr="00A84C80" w:rsidRDefault="00775701">
            <w:pPr>
              <w:spacing w:after="0" w:line="480" w:lineRule="auto"/>
              <w:rPr>
                <w:rFonts w:ascii="Arial" w:hAnsi="Arial"/>
                <w:sz w:val="20"/>
              </w:rPr>
            </w:pPr>
            <w:r w:rsidRPr="00A84C80">
              <w:rPr>
                <w:rFonts w:ascii="Arial" w:hAnsi="Arial"/>
                <w:sz w:val="20"/>
              </w:rPr>
              <w:t>Skin and subcutaneous tissue disorders</w:t>
            </w:r>
          </w:p>
        </w:tc>
        <w:tc>
          <w:tcPr>
            <w:tcW w:w="2268" w:type="dxa"/>
          </w:tcPr>
          <w:p w14:paraId="25A421D9" w14:textId="77777777" w:rsidR="00775701" w:rsidRPr="00A84C80" w:rsidRDefault="00775701">
            <w:pPr>
              <w:spacing w:after="0" w:line="480" w:lineRule="auto"/>
              <w:jc w:val="center"/>
              <w:rPr>
                <w:rFonts w:ascii="Arial" w:hAnsi="Arial"/>
                <w:sz w:val="20"/>
              </w:rPr>
            </w:pPr>
            <w:r w:rsidRPr="00A84C80">
              <w:rPr>
                <w:rFonts w:ascii="Arial" w:hAnsi="Arial"/>
                <w:sz w:val="20"/>
              </w:rPr>
              <w:t>51 (8.2)</w:t>
            </w:r>
          </w:p>
        </w:tc>
        <w:tc>
          <w:tcPr>
            <w:tcW w:w="2268" w:type="dxa"/>
          </w:tcPr>
          <w:p w14:paraId="24B3377C" w14:textId="77777777" w:rsidR="00775701" w:rsidRPr="00A84C80" w:rsidRDefault="00775701">
            <w:pPr>
              <w:spacing w:after="0" w:line="480" w:lineRule="auto"/>
              <w:jc w:val="center"/>
              <w:rPr>
                <w:rFonts w:ascii="Arial" w:hAnsi="Arial"/>
                <w:sz w:val="20"/>
              </w:rPr>
            </w:pPr>
            <w:r w:rsidRPr="00A84C80">
              <w:rPr>
                <w:rFonts w:ascii="Arial" w:hAnsi="Arial"/>
                <w:sz w:val="20"/>
              </w:rPr>
              <w:t>76 (12.3)</w:t>
            </w:r>
          </w:p>
        </w:tc>
        <w:tc>
          <w:tcPr>
            <w:tcW w:w="2268" w:type="dxa"/>
          </w:tcPr>
          <w:p w14:paraId="0A6445A0" w14:textId="77777777" w:rsidR="00775701" w:rsidRPr="00A84C80" w:rsidRDefault="00775701">
            <w:pPr>
              <w:spacing w:after="0" w:line="480" w:lineRule="auto"/>
              <w:jc w:val="center"/>
              <w:rPr>
                <w:rFonts w:ascii="Arial" w:hAnsi="Arial"/>
                <w:sz w:val="20"/>
              </w:rPr>
            </w:pPr>
            <w:r w:rsidRPr="00A84C80">
              <w:rPr>
                <w:rFonts w:ascii="Arial" w:hAnsi="Arial"/>
                <w:sz w:val="20"/>
              </w:rPr>
              <w:t>127 (10.3)</w:t>
            </w:r>
          </w:p>
        </w:tc>
      </w:tr>
      <w:tr w:rsidR="00775701" w:rsidRPr="00506FE5" w14:paraId="795D84CE" w14:textId="77777777">
        <w:trPr>
          <w:cantSplit/>
          <w:trHeight w:val="5"/>
        </w:trPr>
        <w:tc>
          <w:tcPr>
            <w:tcW w:w="4535" w:type="dxa"/>
          </w:tcPr>
          <w:p w14:paraId="13151407" w14:textId="77777777" w:rsidR="00775701" w:rsidRPr="00A84C80" w:rsidRDefault="00775701">
            <w:pPr>
              <w:spacing w:after="0" w:line="480" w:lineRule="auto"/>
              <w:rPr>
                <w:rFonts w:ascii="Arial" w:hAnsi="Arial"/>
                <w:sz w:val="20"/>
              </w:rPr>
            </w:pPr>
            <w:r w:rsidRPr="00A84C80">
              <w:rPr>
                <w:rFonts w:ascii="Arial" w:hAnsi="Arial"/>
                <w:sz w:val="20"/>
              </w:rPr>
              <w:t>Eye disorders</w:t>
            </w:r>
          </w:p>
        </w:tc>
        <w:tc>
          <w:tcPr>
            <w:tcW w:w="2268" w:type="dxa"/>
          </w:tcPr>
          <w:p w14:paraId="2AAE02E5" w14:textId="77777777" w:rsidR="00775701" w:rsidRPr="00A84C80" w:rsidRDefault="00775701">
            <w:pPr>
              <w:spacing w:after="0" w:line="480" w:lineRule="auto"/>
              <w:jc w:val="center"/>
              <w:rPr>
                <w:rFonts w:ascii="Arial" w:hAnsi="Arial"/>
                <w:sz w:val="20"/>
              </w:rPr>
            </w:pPr>
            <w:r w:rsidRPr="00A84C80">
              <w:rPr>
                <w:rFonts w:ascii="Arial" w:hAnsi="Arial"/>
                <w:sz w:val="20"/>
              </w:rPr>
              <w:t>40 (6.5)</w:t>
            </w:r>
          </w:p>
        </w:tc>
        <w:tc>
          <w:tcPr>
            <w:tcW w:w="2268" w:type="dxa"/>
          </w:tcPr>
          <w:p w14:paraId="70B1E76D" w14:textId="77777777" w:rsidR="00775701" w:rsidRPr="00A84C80" w:rsidRDefault="00775701">
            <w:pPr>
              <w:spacing w:after="0" w:line="480" w:lineRule="auto"/>
              <w:jc w:val="center"/>
              <w:rPr>
                <w:rFonts w:ascii="Arial" w:hAnsi="Arial"/>
                <w:sz w:val="20"/>
              </w:rPr>
            </w:pPr>
            <w:r w:rsidRPr="00A84C80">
              <w:rPr>
                <w:rFonts w:ascii="Arial" w:hAnsi="Arial"/>
                <w:sz w:val="20"/>
              </w:rPr>
              <w:t>58 (9.4)</w:t>
            </w:r>
          </w:p>
        </w:tc>
        <w:tc>
          <w:tcPr>
            <w:tcW w:w="2268" w:type="dxa"/>
          </w:tcPr>
          <w:p w14:paraId="74083170" w14:textId="77777777" w:rsidR="00775701" w:rsidRPr="00A84C80" w:rsidRDefault="00775701">
            <w:pPr>
              <w:spacing w:after="0" w:line="480" w:lineRule="auto"/>
              <w:jc w:val="center"/>
              <w:rPr>
                <w:rFonts w:ascii="Arial" w:hAnsi="Arial"/>
                <w:sz w:val="20"/>
              </w:rPr>
            </w:pPr>
            <w:r w:rsidRPr="00A84C80">
              <w:rPr>
                <w:rFonts w:ascii="Arial" w:hAnsi="Arial"/>
                <w:sz w:val="20"/>
              </w:rPr>
              <w:t>98 (7.9)</w:t>
            </w:r>
          </w:p>
        </w:tc>
      </w:tr>
      <w:tr w:rsidR="00775701" w:rsidRPr="00506FE5" w14:paraId="46E4B9FC" w14:textId="77777777">
        <w:trPr>
          <w:cantSplit/>
          <w:trHeight w:val="5"/>
        </w:trPr>
        <w:tc>
          <w:tcPr>
            <w:tcW w:w="4535" w:type="dxa"/>
          </w:tcPr>
          <w:p w14:paraId="13BCBB10" w14:textId="377E7334" w:rsidR="00775701" w:rsidRPr="00A84C80" w:rsidRDefault="00775701">
            <w:pPr>
              <w:spacing w:after="0" w:line="480" w:lineRule="auto"/>
              <w:rPr>
                <w:rFonts w:ascii="Arial" w:hAnsi="Arial"/>
                <w:sz w:val="20"/>
              </w:rPr>
            </w:pPr>
            <w:r w:rsidRPr="00A84C80">
              <w:rPr>
                <w:rFonts w:ascii="Arial" w:hAnsi="Arial"/>
                <w:sz w:val="20"/>
              </w:rPr>
              <w:t>Neoplasms benign, malignant</w:t>
            </w:r>
            <w:r w:rsidR="007F6CF2">
              <w:rPr>
                <w:rFonts w:ascii="Arial" w:hAnsi="Arial"/>
                <w:sz w:val="20"/>
              </w:rPr>
              <w:t>,</w:t>
            </w:r>
            <w:r w:rsidRPr="00A84C80">
              <w:rPr>
                <w:rFonts w:ascii="Arial" w:hAnsi="Arial"/>
                <w:sz w:val="20"/>
              </w:rPr>
              <w:t xml:space="preserve"> and unspecified (including cysts and polyps)</w:t>
            </w:r>
          </w:p>
        </w:tc>
        <w:tc>
          <w:tcPr>
            <w:tcW w:w="2268" w:type="dxa"/>
          </w:tcPr>
          <w:p w14:paraId="4A6121C3" w14:textId="77777777" w:rsidR="00775701" w:rsidRPr="00A84C80" w:rsidRDefault="00775701">
            <w:pPr>
              <w:spacing w:after="0" w:line="480" w:lineRule="auto"/>
              <w:jc w:val="center"/>
              <w:rPr>
                <w:rFonts w:ascii="Arial" w:hAnsi="Arial"/>
                <w:sz w:val="20"/>
              </w:rPr>
            </w:pPr>
            <w:r w:rsidRPr="00A84C80">
              <w:rPr>
                <w:rFonts w:ascii="Arial" w:hAnsi="Arial"/>
                <w:sz w:val="20"/>
              </w:rPr>
              <w:t>43 (6.9)</w:t>
            </w:r>
          </w:p>
        </w:tc>
        <w:tc>
          <w:tcPr>
            <w:tcW w:w="2268" w:type="dxa"/>
          </w:tcPr>
          <w:p w14:paraId="0B592496" w14:textId="77777777" w:rsidR="00775701" w:rsidRPr="00A84C80" w:rsidRDefault="00775701">
            <w:pPr>
              <w:spacing w:after="0" w:line="480" w:lineRule="auto"/>
              <w:jc w:val="center"/>
              <w:rPr>
                <w:rFonts w:ascii="Arial" w:hAnsi="Arial"/>
                <w:sz w:val="20"/>
              </w:rPr>
            </w:pPr>
            <w:r w:rsidRPr="00A84C80">
              <w:rPr>
                <w:rFonts w:ascii="Arial" w:hAnsi="Arial"/>
                <w:sz w:val="20"/>
              </w:rPr>
              <w:t>46 (7.5)</w:t>
            </w:r>
          </w:p>
        </w:tc>
        <w:tc>
          <w:tcPr>
            <w:tcW w:w="2268" w:type="dxa"/>
          </w:tcPr>
          <w:p w14:paraId="75DD53CC" w14:textId="77777777" w:rsidR="00775701" w:rsidRPr="00A84C80" w:rsidRDefault="00775701">
            <w:pPr>
              <w:spacing w:after="0" w:line="480" w:lineRule="auto"/>
              <w:jc w:val="center"/>
              <w:rPr>
                <w:rFonts w:ascii="Arial" w:hAnsi="Arial"/>
                <w:sz w:val="20"/>
              </w:rPr>
            </w:pPr>
            <w:r w:rsidRPr="00A84C80">
              <w:rPr>
                <w:rFonts w:ascii="Arial" w:hAnsi="Arial"/>
                <w:sz w:val="20"/>
              </w:rPr>
              <w:t>89 (7.2)</w:t>
            </w:r>
          </w:p>
        </w:tc>
      </w:tr>
      <w:tr w:rsidR="00775701" w:rsidRPr="00506FE5" w14:paraId="472A9E3A" w14:textId="77777777">
        <w:trPr>
          <w:cantSplit/>
          <w:trHeight w:val="5"/>
        </w:trPr>
        <w:tc>
          <w:tcPr>
            <w:tcW w:w="4535" w:type="dxa"/>
          </w:tcPr>
          <w:p w14:paraId="4FBFE292" w14:textId="77777777" w:rsidR="00775701" w:rsidRPr="00A84C80" w:rsidRDefault="00775701">
            <w:pPr>
              <w:tabs>
                <w:tab w:val="left" w:pos="3331"/>
              </w:tabs>
              <w:spacing w:after="0" w:line="480" w:lineRule="auto"/>
              <w:rPr>
                <w:rFonts w:ascii="Arial" w:hAnsi="Arial"/>
                <w:sz w:val="20"/>
              </w:rPr>
            </w:pPr>
            <w:r w:rsidRPr="00A84C80">
              <w:rPr>
                <w:rFonts w:ascii="Arial" w:hAnsi="Arial"/>
                <w:sz w:val="20"/>
              </w:rPr>
              <w:t>Reproductive system and breast disorders</w:t>
            </w:r>
          </w:p>
        </w:tc>
        <w:tc>
          <w:tcPr>
            <w:tcW w:w="2268" w:type="dxa"/>
          </w:tcPr>
          <w:p w14:paraId="0F63D5B5" w14:textId="77777777" w:rsidR="00775701" w:rsidRPr="00A84C80" w:rsidRDefault="00775701">
            <w:pPr>
              <w:spacing w:after="0" w:line="480" w:lineRule="auto"/>
              <w:jc w:val="center"/>
              <w:rPr>
                <w:rFonts w:ascii="Arial" w:hAnsi="Arial"/>
                <w:sz w:val="20"/>
              </w:rPr>
            </w:pPr>
            <w:r w:rsidRPr="00A84C80">
              <w:rPr>
                <w:rFonts w:ascii="Arial" w:hAnsi="Arial"/>
                <w:sz w:val="20"/>
              </w:rPr>
              <w:t>40 (6.5)</w:t>
            </w:r>
          </w:p>
        </w:tc>
        <w:tc>
          <w:tcPr>
            <w:tcW w:w="2268" w:type="dxa"/>
          </w:tcPr>
          <w:p w14:paraId="040A2BFE" w14:textId="77777777" w:rsidR="00775701" w:rsidRPr="00A84C80" w:rsidRDefault="00775701">
            <w:pPr>
              <w:spacing w:after="0" w:line="480" w:lineRule="auto"/>
              <w:jc w:val="center"/>
              <w:rPr>
                <w:rFonts w:ascii="Arial" w:hAnsi="Arial"/>
                <w:sz w:val="20"/>
              </w:rPr>
            </w:pPr>
            <w:r w:rsidRPr="00A84C80">
              <w:rPr>
                <w:rFonts w:ascii="Arial" w:hAnsi="Arial"/>
                <w:sz w:val="20"/>
              </w:rPr>
              <w:t>41 (6.6)</w:t>
            </w:r>
          </w:p>
        </w:tc>
        <w:tc>
          <w:tcPr>
            <w:tcW w:w="2268" w:type="dxa"/>
          </w:tcPr>
          <w:p w14:paraId="15465B56" w14:textId="77777777" w:rsidR="00775701" w:rsidRPr="00A84C80" w:rsidRDefault="00775701">
            <w:pPr>
              <w:spacing w:after="0" w:line="480" w:lineRule="auto"/>
              <w:jc w:val="center"/>
              <w:rPr>
                <w:rFonts w:ascii="Arial" w:hAnsi="Arial"/>
                <w:sz w:val="20"/>
              </w:rPr>
            </w:pPr>
            <w:r w:rsidRPr="00A84C80">
              <w:rPr>
                <w:rFonts w:ascii="Arial" w:hAnsi="Arial"/>
                <w:sz w:val="20"/>
              </w:rPr>
              <w:t>81 (6.6)</w:t>
            </w:r>
          </w:p>
        </w:tc>
      </w:tr>
      <w:tr w:rsidR="00775701" w:rsidRPr="00506FE5" w14:paraId="24A85DC8" w14:textId="77777777">
        <w:trPr>
          <w:cantSplit/>
          <w:trHeight w:val="5"/>
        </w:trPr>
        <w:tc>
          <w:tcPr>
            <w:tcW w:w="4535" w:type="dxa"/>
          </w:tcPr>
          <w:p w14:paraId="4904E273" w14:textId="0C1FB564" w:rsidR="00775701" w:rsidRPr="00A84C80" w:rsidRDefault="00775701">
            <w:pPr>
              <w:spacing w:after="0" w:line="480" w:lineRule="auto"/>
              <w:rPr>
                <w:rFonts w:ascii="Arial" w:hAnsi="Arial"/>
                <w:sz w:val="20"/>
              </w:rPr>
            </w:pPr>
            <w:r w:rsidRPr="00A84C80">
              <w:rPr>
                <w:rFonts w:ascii="Arial" w:hAnsi="Arial"/>
                <w:sz w:val="20"/>
              </w:rPr>
              <w:t>Social circumstances (</w:t>
            </w:r>
            <w:proofErr w:type="gramStart"/>
            <w:r w:rsidRPr="00A84C80">
              <w:rPr>
                <w:rFonts w:ascii="Arial" w:hAnsi="Arial"/>
                <w:sz w:val="20"/>
              </w:rPr>
              <w:t>included</w:t>
            </w:r>
            <w:proofErr w:type="gramEnd"/>
            <w:r w:rsidRPr="00A84C80">
              <w:rPr>
                <w:rFonts w:ascii="Arial" w:hAnsi="Arial"/>
                <w:sz w:val="20"/>
              </w:rPr>
              <w:t xml:space="preserve"> menopause, post menopause</w:t>
            </w:r>
            <w:r w:rsidR="007F6CF2">
              <w:rPr>
                <w:rFonts w:ascii="Arial" w:hAnsi="Arial"/>
                <w:sz w:val="20"/>
              </w:rPr>
              <w:t>,</w:t>
            </w:r>
            <w:r w:rsidRPr="00A84C80">
              <w:rPr>
                <w:rFonts w:ascii="Arial" w:hAnsi="Arial"/>
                <w:sz w:val="20"/>
              </w:rPr>
              <w:t xml:space="preserve"> and organ donor)</w:t>
            </w:r>
          </w:p>
        </w:tc>
        <w:tc>
          <w:tcPr>
            <w:tcW w:w="2268" w:type="dxa"/>
          </w:tcPr>
          <w:p w14:paraId="5B702546" w14:textId="77777777" w:rsidR="00775701" w:rsidRPr="00A84C80" w:rsidRDefault="00775701">
            <w:pPr>
              <w:spacing w:after="0" w:line="480" w:lineRule="auto"/>
              <w:jc w:val="center"/>
              <w:rPr>
                <w:rFonts w:ascii="Arial" w:hAnsi="Arial"/>
                <w:sz w:val="20"/>
              </w:rPr>
            </w:pPr>
            <w:r w:rsidRPr="00A84C80">
              <w:rPr>
                <w:rFonts w:ascii="Arial" w:hAnsi="Arial"/>
                <w:sz w:val="20"/>
              </w:rPr>
              <w:t>43 (6.9)</w:t>
            </w:r>
          </w:p>
        </w:tc>
        <w:tc>
          <w:tcPr>
            <w:tcW w:w="2268" w:type="dxa"/>
          </w:tcPr>
          <w:p w14:paraId="7852E3EA" w14:textId="77777777" w:rsidR="00775701" w:rsidRPr="00A84C80" w:rsidRDefault="00775701">
            <w:pPr>
              <w:spacing w:after="0" w:line="480" w:lineRule="auto"/>
              <w:jc w:val="center"/>
              <w:rPr>
                <w:rFonts w:ascii="Arial" w:hAnsi="Arial"/>
                <w:sz w:val="20"/>
              </w:rPr>
            </w:pPr>
            <w:r w:rsidRPr="00A84C80">
              <w:rPr>
                <w:rFonts w:ascii="Arial" w:hAnsi="Arial"/>
                <w:sz w:val="20"/>
              </w:rPr>
              <w:t>35 (5.7)</w:t>
            </w:r>
          </w:p>
        </w:tc>
        <w:tc>
          <w:tcPr>
            <w:tcW w:w="2268" w:type="dxa"/>
          </w:tcPr>
          <w:p w14:paraId="1EFE8105" w14:textId="77777777" w:rsidR="00775701" w:rsidRPr="00A84C80" w:rsidRDefault="00775701">
            <w:pPr>
              <w:spacing w:after="0" w:line="480" w:lineRule="auto"/>
              <w:jc w:val="center"/>
              <w:rPr>
                <w:rFonts w:ascii="Arial" w:hAnsi="Arial"/>
                <w:sz w:val="20"/>
              </w:rPr>
            </w:pPr>
            <w:r w:rsidRPr="00A84C80">
              <w:rPr>
                <w:rFonts w:ascii="Arial" w:hAnsi="Arial"/>
                <w:sz w:val="20"/>
              </w:rPr>
              <w:t>78 (6.3)</w:t>
            </w:r>
          </w:p>
        </w:tc>
      </w:tr>
      <w:tr w:rsidR="00775701" w:rsidRPr="00506FE5" w14:paraId="6E066998" w14:textId="77777777">
        <w:trPr>
          <w:cantSplit/>
          <w:trHeight w:val="5"/>
        </w:trPr>
        <w:tc>
          <w:tcPr>
            <w:tcW w:w="4535" w:type="dxa"/>
          </w:tcPr>
          <w:p w14:paraId="6A2287A3" w14:textId="77777777" w:rsidR="00775701" w:rsidRPr="00A84C80" w:rsidRDefault="00775701">
            <w:pPr>
              <w:spacing w:after="0" w:line="480" w:lineRule="auto"/>
              <w:rPr>
                <w:rFonts w:ascii="Arial" w:hAnsi="Arial"/>
                <w:sz w:val="20"/>
              </w:rPr>
            </w:pPr>
            <w:r w:rsidRPr="00A84C80">
              <w:rPr>
                <w:rFonts w:ascii="Arial" w:hAnsi="Arial"/>
                <w:sz w:val="20"/>
              </w:rPr>
              <w:lastRenderedPageBreak/>
              <w:t>Cardiac disorders</w:t>
            </w:r>
          </w:p>
        </w:tc>
        <w:tc>
          <w:tcPr>
            <w:tcW w:w="2268" w:type="dxa"/>
          </w:tcPr>
          <w:p w14:paraId="49BA6B14" w14:textId="77777777" w:rsidR="00775701" w:rsidRPr="00A84C80" w:rsidRDefault="00775701">
            <w:pPr>
              <w:spacing w:after="0" w:line="480" w:lineRule="auto"/>
              <w:jc w:val="center"/>
              <w:rPr>
                <w:rFonts w:ascii="Arial" w:hAnsi="Arial"/>
                <w:sz w:val="20"/>
              </w:rPr>
            </w:pPr>
            <w:r w:rsidRPr="00A84C80">
              <w:rPr>
                <w:rFonts w:ascii="Arial" w:hAnsi="Arial"/>
                <w:sz w:val="20"/>
              </w:rPr>
              <w:t>27 (4.4)</w:t>
            </w:r>
          </w:p>
        </w:tc>
        <w:tc>
          <w:tcPr>
            <w:tcW w:w="2268" w:type="dxa"/>
          </w:tcPr>
          <w:p w14:paraId="0FAAC991" w14:textId="77777777" w:rsidR="00775701" w:rsidRPr="00A84C80" w:rsidRDefault="00775701">
            <w:pPr>
              <w:spacing w:after="0" w:line="480" w:lineRule="auto"/>
              <w:jc w:val="center"/>
              <w:rPr>
                <w:rFonts w:ascii="Arial" w:hAnsi="Arial"/>
                <w:sz w:val="20"/>
              </w:rPr>
            </w:pPr>
            <w:r w:rsidRPr="00A84C80">
              <w:rPr>
                <w:rFonts w:ascii="Arial" w:hAnsi="Arial"/>
                <w:sz w:val="20"/>
              </w:rPr>
              <w:t>33 (5.3)</w:t>
            </w:r>
          </w:p>
        </w:tc>
        <w:tc>
          <w:tcPr>
            <w:tcW w:w="2268" w:type="dxa"/>
          </w:tcPr>
          <w:p w14:paraId="26037759" w14:textId="77777777" w:rsidR="00775701" w:rsidRPr="00A84C80" w:rsidRDefault="00775701">
            <w:pPr>
              <w:spacing w:after="0" w:line="480" w:lineRule="auto"/>
              <w:jc w:val="center"/>
              <w:rPr>
                <w:rFonts w:ascii="Arial" w:hAnsi="Arial"/>
                <w:sz w:val="20"/>
              </w:rPr>
            </w:pPr>
            <w:r w:rsidRPr="00A84C80">
              <w:rPr>
                <w:rFonts w:ascii="Arial" w:hAnsi="Arial"/>
                <w:sz w:val="20"/>
              </w:rPr>
              <w:t>60 (4.9)</w:t>
            </w:r>
          </w:p>
        </w:tc>
      </w:tr>
      <w:tr w:rsidR="00775701" w:rsidRPr="00506FE5" w14:paraId="06D24FE9" w14:textId="77777777">
        <w:trPr>
          <w:cantSplit/>
          <w:trHeight w:val="5"/>
        </w:trPr>
        <w:tc>
          <w:tcPr>
            <w:tcW w:w="4535" w:type="dxa"/>
          </w:tcPr>
          <w:p w14:paraId="070DEB60" w14:textId="77777777" w:rsidR="00775701" w:rsidRPr="00A84C80" w:rsidRDefault="00775701">
            <w:pPr>
              <w:spacing w:after="0" w:line="480" w:lineRule="auto"/>
              <w:rPr>
                <w:rFonts w:ascii="Arial" w:hAnsi="Arial"/>
                <w:sz w:val="20"/>
              </w:rPr>
            </w:pPr>
            <w:r w:rsidRPr="00A84C80">
              <w:rPr>
                <w:rFonts w:ascii="Arial" w:hAnsi="Arial"/>
                <w:sz w:val="20"/>
              </w:rPr>
              <w:t>Injury, poisoning and procedural complications</w:t>
            </w:r>
          </w:p>
        </w:tc>
        <w:tc>
          <w:tcPr>
            <w:tcW w:w="2268" w:type="dxa"/>
          </w:tcPr>
          <w:p w14:paraId="3C0B7ECB" w14:textId="77777777" w:rsidR="00775701" w:rsidRPr="00A84C80" w:rsidRDefault="00775701">
            <w:pPr>
              <w:spacing w:after="0" w:line="480" w:lineRule="auto"/>
              <w:jc w:val="center"/>
              <w:rPr>
                <w:rFonts w:ascii="Arial" w:hAnsi="Arial"/>
                <w:sz w:val="20"/>
              </w:rPr>
            </w:pPr>
            <w:r w:rsidRPr="00A84C80">
              <w:rPr>
                <w:rFonts w:ascii="Arial" w:hAnsi="Arial"/>
                <w:sz w:val="20"/>
              </w:rPr>
              <w:t>25 (4.0)</w:t>
            </w:r>
          </w:p>
        </w:tc>
        <w:tc>
          <w:tcPr>
            <w:tcW w:w="2268" w:type="dxa"/>
          </w:tcPr>
          <w:p w14:paraId="200BFF13" w14:textId="77777777" w:rsidR="00775701" w:rsidRPr="00A84C80" w:rsidRDefault="00775701">
            <w:pPr>
              <w:spacing w:after="0" w:line="480" w:lineRule="auto"/>
              <w:jc w:val="center"/>
              <w:rPr>
                <w:rFonts w:ascii="Arial" w:hAnsi="Arial"/>
                <w:sz w:val="20"/>
              </w:rPr>
            </w:pPr>
            <w:r w:rsidRPr="00A84C80">
              <w:rPr>
                <w:rFonts w:ascii="Arial" w:hAnsi="Arial"/>
                <w:sz w:val="20"/>
              </w:rPr>
              <w:t>32 (5.2)</w:t>
            </w:r>
          </w:p>
        </w:tc>
        <w:tc>
          <w:tcPr>
            <w:tcW w:w="2268" w:type="dxa"/>
          </w:tcPr>
          <w:p w14:paraId="074540C4" w14:textId="77777777" w:rsidR="00775701" w:rsidRPr="00A84C80" w:rsidRDefault="00775701">
            <w:pPr>
              <w:spacing w:after="0" w:line="480" w:lineRule="auto"/>
              <w:jc w:val="center"/>
              <w:rPr>
                <w:rFonts w:ascii="Arial" w:hAnsi="Arial"/>
                <w:sz w:val="20"/>
              </w:rPr>
            </w:pPr>
            <w:r w:rsidRPr="00A84C80">
              <w:rPr>
                <w:rFonts w:ascii="Arial" w:hAnsi="Arial"/>
                <w:sz w:val="20"/>
              </w:rPr>
              <w:t>57 (4.6)</w:t>
            </w:r>
          </w:p>
        </w:tc>
      </w:tr>
    </w:tbl>
    <w:p w14:paraId="4D5053AB" w14:textId="0AF0A160" w:rsidR="00775701" w:rsidRPr="00A84C80" w:rsidRDefault="00775701" w:rsidP="00ED0E07">
      <w:pPr>
        <w:spacing w:after="120" w:line="480" w:lineRule="auto"/>
        <w:rPr>
          <w:rFonts w:ascii="Arial" w:hAnsi="Arial"/>
          <w:sz w:val="24"/>
        </w:rPr>
      </w:pPr>
      <w:proofErr w:type="spellStart"/>
      <w:proofErr w:type="gramStart"/>
      <w:r w:rsidRPr="00A84C80">
        <w:rPr>
          <w:rFonts w:ascii="Arial" w:hAnsi="Arial"/>
          <w:sz w:val="24"/>
          <w:vertAlign w:val="superscript"/>
        </w:rPr>
        <w:t>a</w:t>
      </w:r>
      <w:r w:rsidRPr="00A84C80">
        <w:rPr>
          <w:rFonts w:ascii="Arial" w:hAnsi="Arial"/>
          <w:sz w:val="24"/>
        </w:rPr>
        <w:t>All</w:t>
      </w:r>
      <w:proofErr w:type="spellEnd"/>
      <w:proofErr w:type="gramEnd"/>
      <w:r w:rsidRPr="00A84C80">
        <w:rPr>
          <w:rFonts w:ascii="Arial" w:hAnsi="Arial"/>
          <w:sz w:val="24"/>
        </w:rPr>
        <w:t xml:space="preserve"> patients had a diagnosis of asthma (defined by Global Initiative for Asthma 2023 recommendations) prior to randomization.</w:t>
      </w:r>
    </w:p>
    <w:p w14:paraId="1DA69F8A" w14:textId="77777777" w:rsidR="00775701" w:rsidRPr="00A84C80" w:rsidRDefault="00775701" w:rsidP="00ED0E07">
      <w:pPr>
        <w:spacing w:after="120" w:line="480" w:lineRule="auto"/>
        <w:rPr>
          <w:rFonts w:ascii="Arial" w:hAnsi="Arial"/>
          <w:sz w:val="24"/>
        </w:rPr>
      </w:pPr>
      <w:r w:rsidRPr="00A84C80">
        <w:rPr>
          <w:rFonts w:ascii="Arial" w:hAnsi="Arial"/>
          <w:sz w:val="24"/>
        </w:rPr>
        <w:t>Comorbidities in ≥5% of patients are reported.</w:t>
      </w:r>
    </w:p>
    <w:p w14:paraId="1C433180" w14:textId="0CBC9FE3" w:rsidR="00775701" w:rsidRPr="00A84C80" w:rsidRDefault="00775701" w:rsidP="00ED0E07">
      <w:pPr>
        <w:spacing w:line="480" w:lineRule="auto"/>
        <w:rPr>
          <w:rFonts w:ascii="Arial" w:hAnsi="Arial"/>
          <w:sz w:val="24"/>
        </w:rPr>
        <w:sectPr w:rsidR="00775701" w:rsidRPr="00A84C80" w:rsidSect="00775701">
          <w:pgSz w:w="16840" w:h="11907" w:orient="landscape" w:code="9"/>
          <w:pgMar w:top="1440" w:right="1440" w:bottom="1440" w:left="1440" w:header="720" w:footer="0" w:gutter="0"/>
          <w:lnNumType w:countBy="1" w:restart="continuous"/>
          <w:cols w:space="720"/>
          <w:docGrid w:linePitch="360"/>
        </w:sectPr>
      </w:pPr>
      <w:r w:rsidRPr="00A84C80">
        <w:rPr>
          <w:rFonts w:ascii="Arial" w:hAnsi="Arial"/>
          <w:sz w:val="24"/>
        </w:rPr>
        <w:t>FAS-Modified-1, modified full analysis set</w:t>
      </w:r>
      <w:r w:rsidR="00032027">
        <w:rPr>
          <w:rFonts w:ascii="Arial" w:hAnsi="Arial"/>
          <w:sz w:val="24"/>
        </w:rPr>
        <w:t xml:space="preserve"> 1</w:t>
      </w:r>
      <w:r w:rsidRPr="00A84C80">
        <w:rPr>
          <w:rFonts w:ascii="Arial" w:hAnsi="Arial"/>
          <w:sz w:val="24"/>
        </w:rPr>
        <w:t>; FF, fluticasone furoate; ICS, inhaled corticosteroid; LABA, long-acting β</w:t>
      </w:r>
      <w:r w:rsidRPr="00A84C80">
        <w:rPr>
          <w:rFonts w:ascii="Arial" w:hAnsi="Arial"/>
          <w:sz w:val="24"/>
          <w:vertAlign w:val="subscript"/>
        </w:rPr>
        <w:t>2</w:t>
      </w:r>
      <w:r w:rsidRPr="00A84C80">
        <w:rPr>
          <w:rFonts w:ascii="Arial" w:hAnsi="Arial"/>
          <w:sz w:val="24"/>
        </w:rPr>
        <w:t>-agonist; UMEC, umeclidinium; VI, vilanterol.</w:t>
      </w:r>
    </w:p>
    <w:p w14:paraId="58CEB019" w14:textId="77777777" w:rsidR="00775701" w:rsidRPr="00A84C80" w:rsidRDefault="00775701" w:rsidP="00ED0E07">
      <w:pPr>
        <w:pStyle w:val="Heading3"/>
        <w:spacing w:line="480" w:lineRule="auto"/>
        <w:rPr>
          <w:rFonts w:ascii="Arial" w:hAnsi="Arial"/>
          <w:sz w:val="24"/>
        </w:rPr>
      </w:pPr>
      <w:r w:rsidRPr="007D493B">
        <w:rPr>
          <w:rFonts w:ascii="Arial" w:hAnsi="Arial" w:cs="Arial"/>
          <w:b/>
          <w:bCs w:val="0"/>
          <w:i w:val="0"/>
          <w:iCs/>
          <w:sz w:val="24"/>
        </w:rPr>
        <w:lastRenderedPageBreak/>
        <w:t>Supplementary</w:t>
      </w:r>
      <w:r w:rsidRPr="0020030C" w:rsidDel="0020030C">
        <w:rPr>
          <w:rFonts w:ascii="Arial" w:hAnsi="Arial" w:cs="Arial"/>
          <w:b/>
          <w:i w:val="0"/>
          <w:iCs/>
          <w:sz w:val="24"/>
          <w:szCs w:val="28"/>
        </w:rPr>
        <w:t xml:space="preserve"> </w:t>
      </w:r>
      <w:r w:rsidRPr="00A84C80">
        <w:rPr>
          <w:rFonts w:ascii="Arial" w:hAnsi="Arial"/>
          <w:b/>
          <w:i w:val="0"/>
          <w:sz w:val="24"/>
        </w:rPr>
        <w:t>Table 7.</w:t>
      </w:r>
      <w:r w:rsidRPr="00A84C80">
        <w:rPr>
          <w:rFonts w:ascii="Arial" w:hAnsi="Arial"/>
          <w:i w:val="0"/>
          <w:sz w:val="24"/>
        </w:rPr>
        <w:t xml:space="preserve"> Supportive analyses of intercurrent events for CFB in trough FEV</w:t>
      </w:r>
      <w:r w:rsidRPr="00A84C80">
        <w:rPr>
          <w:rFonts w:ascii="Arial" w:hAnsi="Arial"/>
          <w:i w:val="0"/>
          <w:sz w:val="24"/>
          <w:vertAlign w:val="subscript"/>
        </w:rPr>
        <w:t>1</w:t>
      </w:r>
      <w:r w:rsidRPr="00A84C80">
        <w:rPr>
          <w:rFonts w:ascii="Arial" w:hAnsi="Arial"/>
          <w:i w:val="0"/>
          <w:sz w:val="24"/>
        </w:rPr>
        <w:t xml:space="preserve"> at Week 24 (FAS-Modified-1)</w:t>
      </w:r>
    </w:p>
    <w:tbl>
      <w:tblPr>
        <w:tblStyle w:val="TableGrid"/>
        <w:tblW w:w="11678" w:type="dxa"/>
        <w:tblCellMar>
          <w:left w:w="57" w:type="dxa"/>
          <w:right w:w="57" w:type="dxa"/>
        </w:tblCellMar>
        <w:tblLook w:val="04A0" w:firstRow="1" w:lastRow="0" w:firstColumn="1" w:lastColumn="0" w:noHBand="0" w:noVBand="1"/>
      </w:tblPr>
      <w:tblGrid>
        <w:gridCol w:w="6236"/>
        <w:gridCol w:w="2721"/>
        <w:gridCol w:w="2721"/>
      </w:tblGrid>
      <w:tr w:rsidR="00775701" w:rsidRPr="00506FE5" w14:paraId="79245D55" w14:textId="77777777">
        <w:trPr>
          <w:cantSplit/>
          <w:trHeight w:val="14"/>
        </w:trPr>
        <w:tc>
          <w:tcPr>
            <w:tcW w:w="6236" w:type="dxa"/>
            <w:tcBorders>
              <w:bottom w:val="single" w:sz="4" w:space="0" w:color="auto"/>
            </w:tcBorders>
          </w:tcPr>
          <w:p w14:paraId="0C469C8E" w14:textId="77777777" w:rsidR="00775701" w:rsidRPr="00A84C80" w:rsidRDefault="00775701">
            <w:pPr>
              <w:spacing w:after="0" w:line="480" w:lineRule="auto"/>
              <w:jc w:val="center"/>
              <w:rPr>
                <w:rFonts w:ascii="Arial" w:hAnsi="Arial"/>
                <w:b/>
                <w:sz w:val="20"/>
              </w:rPr>
            </w:pPr>
          </w:p>
        </w:tc>
        <w:tc>
          <w:tcPr>
            <w:tcW w:w="2721" w:type="dxa"/>
            <w:tcBorders>
              <w:bottom w:val="single" w:sz="4" w:space="0" w:color="auto"/>
            </w:tcBorders>
          </w:tcPr>
          <w:p w14:paraId="0BF0B587" w14:textId="77777777" w:rsidR="00775701" w:rsidRPr="00A84C80" w:rsidRDefault="00775701">
            <w:pPr>
              <w:spacing w:after="0" w:line="480" w:lineRule="auto"/>
              <w:jc w:val="center"/>
              <w:rPr>
                <w:rFonts w:ascii="Arial" w:hAnsi="Arial"/>
                <w:b/>
                <w:sz w:val="20"/>
              </w:rPr>
            </w:pPr>
            <w:r w:rsidRPr="00A84C80">
              <w:rPr>
                <w:rFonts w:ascii="Arial" w:hAnsi="Arial"/>
                <w:b/>
                <w:sz w:val="20"/>
              </w:rPr>
              <w:t>FF/UMEC/VI</w:t>
            </w:r>
            <w:r w:rsidRPr="00A84C80">
              <w:rPr>
                <w:rFonts w:ascii="Arial" w:hAnsi="Arial"/>
                <w:b/>
                <w:sz w:val="20"/>
              </w:rPr>
              <w:br/>
              <w:t>(N=619)</w:t>
            </w:r>
          </w:p>
        </w:tc>
        <w:tc>
          <w:tcPr>
            <w:tcW w:w="2721" w:type="dxa"/>
            <w:tcBorders>
              <w:bottom w:val="single" w:sz="4" w:space="0" w:color="auto"/>
            </w:tcBorders>
          </w:tcPr>
          <w:p w14:paraId="2C70A987" w14:textId="77777777" w:rsidR="00775701" w:rsidRPr="00A84C80" w:rsidRDefault="00775701">
            <w:pPr>
              <w:spacing w:after="0" w:line="480" w:lineRule="auto"/>
              <w:jc w:val="center"/>
              <w:rPr>
                <w:rFonts w:ascii="Arial" w:hAnsi="Arial"/>
                <w:b/>
                <w:sz w:val="20"/>
              </w:rPr>
            </w:pPr>
            <w:r w:rsidRPr="00A84C80">
              <w:rPr>
                <w:rFonts w:ascii="Arial" w:hAnsi="Arial"/>
                <w:b/>
                <w:sz w:val="20"/>
              </w:rPr>
              <w:t>ICS/LABA</w:t>
            </w:r>
            <w:r w:rsidRPr="00A84C80">
              <w:rPr>
                <w:rFonts w:ascii="Arial" w:hAnsi="Arial"/>
                <w:b/>
                <w:sz w:val="20"/>
              </w:rPr>
              <w:br/>
              <w:t>(N=617)</w:t>
            </w:r>
          </w:p>
        </w:tc>
      </w:tr>
      <w:tr w:rsidR="00775701" w:rsidRPr="00506FE5" w14:paraId="224BB784" w14:textId="77777777">
        <w:trPr>
          <w:cantSplit/>
          <w:trHeight w:val="14"/>
        </w:trPr>
        <w:tc>
          <w:tcPr>
            <w:tcW w:w="6236" w:type="dxa"/>
            <w:tcBorders>
              <w:bottom w:val="single" w:sz="4" w:space="0" w:color="auto"/>
            </w:tcBorders>
            <w:shd w:val="clear" w:color="auto" w:fill="F2F2F2" w:themeFill="background1" w:themeFillShade="F2"/>
          </w:tcPr>
          <w:p w14:paraId="031D760D" w14:textId="77777777" w:rsidR="00775701" w:rsidRPr="00A84C80" w:rsidRDefault="00775701">
            <w:pPr>
              <w:spacing w:after="0" w:line="480" w:lineRule="auto"/>
              <w:rPr>
                <w:rFonts w:ascii="Arial" w:hAnsi="Arial"/>
                <w:sz w:val="20"/>
              </w:rPr>
            </w:pPr>
            <w:r w:rsidRPr="00A84C80">
              <w:rPr>
                <w:rFonts w:ascii="Arial" w:hAnsi="Arial"/>
                <w:b/>
                <w:sz w:val="20"/>
              </w:rPr>
              <w:t xml:space="preserve">While on-treatment strategy for trial intervention </w:t>
            </w:r>
            <w:proofErr w:type="spellStart"/>
            <w:r w:rsidRPr="00A84C80">
              <w:rPr>
                <w:rFonts w:ascii="Arial" w:hAnsi="Arial"/>
                <w:b/>
                <w:sz w:val="20"/>
              </w:rPr>
              <w:t>discontinuation</w:t>
            </w:r>
            <w:r w:rsidRPr="00A84C80">
              <w:rPr>
                <w:rFonts w:ascii="Arial" w:hAnsi="Arial"/>
                <w:b/>
                <w:sz w:val="20"/>
                <w:vertAlign w:val="superscript"/>
              </w:rPr>
              <w:t>a</w:t>
            </w:r>
            <w:proofErr w:type="spellEnd"/>
          </w:p>
        </w:tc>
        <w:tc>
          <w:tcPr>
            <w:tcW w:w="2721" w:type="dxa"/>
            <w:tcBorders>
              <w:bottom w:val="single" w:sz="4" w:space="0" w:color="auto"/>
            </w:tcBorders>
            <w:shd w:val="clear" w:color="auto" w:fill="F2F2F2" w:themeFill="background1" w:themeFillShade="F2"/>
          </w:tcPr>
          <w:p w14:paraId="1C46810E" w14:textId="77777777" w:rsidR="00775701" w:rsidRPr="00A84C80" w:rsidRDefault="00775701">
            <w:pPr>
              <w:spacing w:after="0" w:line="480" w:lineRule="auto"/>
              <w:jc w:val="center"/>
              <w:rPr>
                <w:rFonts w:ascii="Arial" w:hAnsi="Arial"/>
                <w:i/>
                <w:sz w:val="20"/>
              </w:rPr>
            </w:pPr>
            <w:r w:rsidRPr="00A84C80">
              <w:rPr>
                <w:rFonts w:ascii="Arial" w:hAnsi="Arial"/>
                <w:i/>
                <w:sz w:val="20"/>
              </w:rPr>
              <w:t>n=546</w:t>
            </w:r>
          </w:p>
        </w:tc>
        <w:tc>
          <w:tcPr>
            <w:tcW w:w="2721" w:type="dxa"/>
            <w:tcBorders>
              <w:bottom w:val="single" w:sz="4" w:space="0" w:color="auto"/>
            </w:tcBorders>
            <w:shd w:val="clear" w:color="auto" w:fill="F2F2F2" w:themeFill="background1" w:themeFillShade="F2"/>
          </w:tcPr>
          <w:p w14:paraId="57D1AFA2" w14:textId="77777777" w:rsidR="00775701" w:rsidRPr="00A84C80" w:rsidRDefault="00775701">
            <w:pPr>
              <w:spacing w:after="0" w:line="480" w:lineRule="auto"/>
              <w:jc w:val="center"/>
              <w:rPr>
                <w:rFonts w:ascii="Arial" w:hAnsi="Arial"/>
                <w:i/>
                <w:sz w:val="20"/>
              </w:rPr>
            </w:pPr>
            <w:r w:rsidRPr="00A84C80">
              <w:rPr>
                <w:rFonts w:ascii="Arial" w:hAnsi="Arial"/>
                <w:i/>
                <w:sz w:val="20"/>
              </w:rPr>
              <w:t>n=543</w:t>
            </w:r>
          </w:p>
        </w:tc>
      </w:tr>
      <w:tr w:rsidR="00775701" w:rsidRPr="00506FE5" w14:paraId="4E192105" w14:textId="77777777">
        <w:trPr>
          <w:cantSplit/>
          <w:trHeight w:val="14"/>
        </w:trPr>
        <w:tc>
          <w:tcPr>
            <w:tcW w:w="6236" w:type="dxa"/>
            <w:tcBorders>
              <w:bottom w:val="nil"/>
            </w:tcBorders>
          </w:tcPr>
          <w:p w14:paraId="4DCBF860" w14:textId="77777777" w:rsidR="00775701" w:rsidRPr="00A84C80" w:rsidRDefault="00775701">
            <w:pPr>
              <w:spacing w:after="0" w:line="480" w:lineRule="auto"/>
              <w:rPr>
                <w:rFonts w:ascii="Arial" w:hAnsi="Arial"/>
                <w:sz w:val="20"/>
              </w:rPr>
            </w:pPr>
            <w:r w:rsidRPr="00A84C80">
              <w:rPr>
                <w:rFonts w:ascii="Arial" w:hAnsi="Arial"/>
                <w:sz w:val="20"/>
              </w:rPr>
              <w:t xml:space="preserve">Baseline </w:t>
            </w:r>
            <w:proofErr w:type="spellStart"/>
            <w:proofErr w:type="gramStart"/>
            <w:r w:rsidRPr="00A84C80">
              <w:rPr>
                <w:rFonts w:ascii="Arial" w:hAnsi="Arial"/>
                <w:sz w:val="20"/>
              </w:rPr>
              <w:t>trough</w:t>
            </w:r>
            <w:proofErr w:type="spellEnd"/>
            <w:proofErr w:type="gramEnd"/>
            <w:r w:rsidRPr="00A84C80">
              <w:rPr>
                <w:rFonts w:ascii="Arial" w:hAnsi="Arial"/>
                <w:sz w:val="20"/>
              </w:rPr>
              <w:t xml:space="preserve"> FEV</w:t>
            </w:r>
            <w:r w:rsidRPr="00A84C80">
              <w:rPr>
                <w:rFonts w:ascii="Arial" w:hAnsi="Arial"/>
                <w:sz w:val="20"/>
                <w:vertAlign w:val="subscript"/>
              </w:rPr>
              <w:t>1</w:t>
            </w:r>
            <w:r w:rsidRPr="00A84C80">
              <w:rPr>
                <w:rFonts w:ascii="Arial" w:hAnsi="Arial"/>
                <w:sz w:val="20"/>
              </w:rPr>
              <w:t>, mL</w:t>
            </w:r>
          </w:p>
        </w:tc>
        <w:tc>
          <w:tcPr>
            <w:tcW w:w="2721" w:type="dxa"/>
            <w:tcBorders>
              <w:bottom w:val="nil"/>
            </w:tcBorders>
          </w:tcPr>
          <w:p w14:paraId="25046846" w14:textId="77777777" w:rsidR="00775701" w:rsidRPr="00A84C80" w:rsidRDefault="00775701">
            <w:pPr>
              <w:spacing w:after="0" w:line="480" w:lineRule="auto"/>
              <w:jc w:val="center"/>
              <w:rPr>
                <w:rFonts w:ascii="Arial" w:hAnsi="Arial"/>
                <w:sz w:val="20"/>
              </w:rPr>
            </w:pPr>
          </w:p>
        </w:tc>
        <w:tc>
          <w:tcPr>
            <w:tcW w:w="2721" w:type="dxa"/>
            <w:tcBorders>
              <w:bottom w:val="nil"/>
            </w:tcBorders>
          </w:tcPr>
          <w:p w14:paraId="35210066" w14:textId="77777777" w:rsidR="00775701" w:rsidRPr="00A84C80" w:rsidRDefault="00775701">
            <w:pPr>
              <w:spacing w:after="0" w:line="480" w:lineRule="auto"/>
              <w:jc w:val="center"/>
              <w:rPr>
                <w:rFonts w:ascii="Arial" w:hAnsi="Arial"/>
                <w:sz w:val="20"/>
              </w:rPr>
            </w:pPr>
          </w:p>
        </w:tc>
      </w:tr>
      <w:tr w:rsidR="00775701" w:rsidRPr="00506FE5" w14:paraId="214EE682" w14:textId="77777777">
        <w:trPr>
          <w:cantSplit/>
          <w:trHeight w:val="14"/>
        </w:trPr>
        <w:tc>
          <w:tcPr>
            <w:tcW w:w="6236" w:type="dxa"/>
            <w:tcBorders>
              <w:top w:val="nil"/>
              <w:bottom w:val="nil"/>
            </w:tcBorders>
          </w:tcPr>
          <w:p w14:paraId="3514A019" w14:textId="77777777" w:rsidR="00775701" w:rsidRPr="00A84C80" w:rsidRDefault="00775701">
            <w:pPr>
              <w:spacing w:after="0" w:line="480" w:lineRule="auto"/>
              <w:ind w:left="505"/>
              <w:rPr>
                <w:rFonts w:ascii="Arial" w:hAnsi="Arial"/>
                <w:sz w:val="20"/>
              </w:rPr>
            </w:pPr>
            <w:r w:rsidRPr="00A84C80">
              <w:rPr>
                <w:rFonts w:ascii="Arial" w:hAnsi="Arial"/>
                <w:sz w:val="20"/>
              </w:rPr>
              <w:t>Mean (SD)</w:t>
            </w:r>
          </w:p>
        </w:tc>
        <w:tc>
          <w:tcPr>
            <w:tcW w:w="2721" w:type="dxa"/>
            <w:tcBorders>
              <w:top w:val="nil"/>
              <w:bottom w:val="nil"/>
            </w:tcBorders>
          </w:tcPr>
          <w:p w14:paraId="734EAC68" w14:textId="77777777" w:rsidR="00775701" w:rsidRPr="00A84C80" w:rsidRDefault="00775701">
            <w:pPr>
              <w:spacing w:after="0" w:line="480" w:lineRule="auto"/>
              <w:jc w:val="center"/>
              <w:rPr>
                <w:rFonts w:ascii="Arial" w:hAnsi="Arial"/>
                <w:sz w:val="20"/>
              </w:rPr>
            </w:pPr>
            <w:r w:rsidRPr="00A84C80">
              <w:rPr>
                <w:rFonts w:ascii="Arial" w:hAnsi="Arial"/>
                <w:sz w:val="20"/>
              </w:rPr>
              <w:t>2454 (792)</w:t>
            </w:r>
          </w:p>
        </w:tc>
        <w:tc>
          <w:tcPr>
            <w:tcW w:w="2721" w:type="dxa"/>
            <w:tcBorders>
              <w:top w:val="nil"/>
              <w:bottom w:val="nil"/>
            </w:tcBorders>
          </w:tcPr>
          <w:p w14:paraId="2C38FD01" w14:textId="77777777" w:rsidR="00775701" w:rsidRPr="00A84C80" w:rsidRDefault="00775701">
            <w:pPr>
              <w:spacing w:after="0" w:line="480" w:lineRule="auto"/>
              <w:jc w:val="center"/>
              <w:rPr>
                <w:rFonts w:ascii="Arial" w:hAnsi="Arial"/>
                <w:sz w:val="20"/>
              </w:rPr>
            </w:pPr>
            <w:r w:rsidRPr="00A84C80">
              <w:rPr>
                <w:rFonts w:ascii="Arial" w:hAnsi="Arial"/>
                <w:sz w:val="20"/>
              </w:rPr>
              <w:t>2509 (775)</w:t>
            </w:r>
          </w:p>
        </w:tc>
      </w:tr>
      <w:tr w:rsidR="00775701" w:rsidRPr="00506FE5" w14:paraId="437934BD" w14:textId="77777777">
        <w:trPr>
          <w:cantSplit/>
          <w:trHeight w:val="14"/>
        </w:trPr>
        <w:tc>
          <w:tcPr>
            <w:tcW w:w="6236" w:type="dxa"/>
            <w:tcBorders>
              <w:top w:val="nil"/>
              <w:bottom w:val="nil"/>
            </w:tcBorders>
          </w:tcPr>
          <w:p w14:paraId="6AEDC637" w14:textId="77777777" w:rsidR="00775701" w:rsidRPr="00A84C80" w:rsidRDefault="00775701">
            <w:pPr>
              <w:spacing w:after="0" w:line="480" w:lineRule="auto"/>
              <w:rPr>
                <w:rFonts w:ascii="Arial" w:hAnsi="Arial"/>
                <w:sz w:val="20"/>
              </w:rPr>
            </w:pPr>
            <w:r w:rsidRPr="00A84C80">
              <w:rPr>
                <w:rFonts w:ascii="Arial" w:hAnsi="Arial"/>
                <w:sz w:val="20"/>
              </w:rPr>
              <w:t xml:space="preserve">Week 24 </w:t>
            </w:r>
            <w:proofErr w:type="gramStart"/>
            <w:r w:rsidRPr="00A84C80">
              <w:rPr>
                <w:rFonts w:ascii="Arial" w:hAnsi="Arial"/>
                <w:sz w:val="20"/>
              </w:rPr>
              <w:t>trough</w:t>
            </w:r>
            <w:proofErr w:type="gramEnd"/>
            <w:r w:rsidRPr="00A84C80">
              <w:rPr>
                <w:rFonts w:ascii="Arial" w:hAnsi="Arial"/>
                <w:sz w:val="20"/>
              </w:rPr>
              <w:t xml:space="preserve"> FEV</w:t>
            </w:r>
            <w:r w:rsidRPr="00A84C80">
              <w:rPr>
                <w:rFonts w:ascii="Arial" w:hAnsi="Arial"/>
                <w:sz w:val="20"/>
                <w:vertAlign w:val="subscript"/>
              </w:rPr>
              <w:t>1</w:t>
            </w:r>
            <w:r w:rsidRPr="00A84C80">
              <w:rPr>
                <w:rFonts w:ascii="Arial" w:hAnsi="Arial"/>
                <w:sz w:val="20"/>
              </w:rPr>
              <w:t>, mL</w:t>
            </w:r>
          </w:p>
        </w:tc>
        <w:tc>
          <w:tcPr>
            <w:tcW w:w="2721" w:type="dxa"/>
            <w:tcBorders>
              <w:top w:val="nil"/>
              <w:bottom w:val="nil"/>
            </w:tcBorders>
          </w:tcPr>
          <w:p w14:paraId="3EDA26A3" w14:textId="77777777" w:rsidR="00775701" w:rsidRPr="00A84C80" w:rsidRDefault="00775701">
            <w:pPr>
              <w:spacing w:after="0" w:line="480" w:lineRule="auto"/>
              <w:jc w:val="center"/>
              <w:rPr>
                <w:rFonts w:ascii="Arial" w:hAnsi="Arial"/>
                <w:sz w:val="20"/>
              </w:rPr>
            </w:pPr>
          </w:p>
        </w:tc>
        <w:tc>
          <w:tcPr>
            <w:tcW w:w="2721" w:type="dxa"/>
            <w:tcBorders>
              <w:top w:val="nil"/>
              <w:bottom w:val="nil"/>
            </w:tcBorders>
          </w:tcPr>
          <w:p w14:paraId="52092264" w14:textId="77777777" w:rsidR="00775701" w:rsidRPr="00A84C80" w:rsidRDefault="00775701">
            <w:pPr>
              <w:spacing w:after="0" w:line="480" w:lineRule="auto"/>
              <w:jc w:val="center"/>
              <w:rPr>
                <w:rFonts w:ascii="Arial" w:hAnsi="Arial"/>
                <w:sz w:val="20"/>
              </w:rPr>
            </w:pPr>
          </w:p>
        </w:tc>
      </w:tr>
      <w:tr w:rsidR="00775701" w:rsidRPr="00506FE5" w14:paraId="2FD94050" w14:textId="77777777">
        <w:trPr>
          <w:cantSplit/>
          <w:trHeight w:val="14"/>
        </w:trPr>
        <w:tc>
          <w:tcPr>
            <w:tcW w:w="6236" w:type="dxa"/>
            <w:tcBorders>
              <w:top w:val="nil"/>
              <w:bottom w:val="nil"/>
            </w:tcBorders>
          </w:tcPr>
          <w:p w14:paraId="1BE90B68" w14:textId="77777777" w:rsidR="00775701" w:rsidRPr="00A84C80" w:rsidRDefault="00775701">
            <w:pPr>
              <w:spacing w:after="0" w:line="480" w:lineRule="auto"/>
              <w:ind w:left="509"/>
              <w:rPr>
                <w:rFonts w:ascii="Arial" w:hAnsi="Arial"/>
                <w:sz w:val="20"/>
              </w:rPr>
            </w:pPr>
            <w:r w:rsidRPr="00A84C80">
              <w:rPr>
                <w:rFonts w:ascii="Arial" w:hAnsi="Arial"/>
                <w:sz w:val="20"/>
              </w:rPr>
              <w:t>Mean (SD)</w:t>
            </w:r>
          </w:p>
        </w:tc>
        <w:tc>
          <w:tcPr>
            <w:tcW w:w="2721" w:type="dxa"/>
            <w:tcBorders>
              <w:top w:val="nil"/>
              <w:bottom w:val="nil"/>
            </w:tcBorders>
          </w:tcPr>
          <w:p w14:paraId="566758F7" w14:textId="77777777" w:rsidR="00775701" w:rsidRPr="00A84C80" w:rsidRDefault="00775701">
            <w:pPr>
              <w:spacing w:after="0" w:line="480" w:lineRule="auto"/>
              <w:jc w:val="center"/>
              <w:rPr>
                <w:rFonts w:ascii="Arial" w:hAnsi="Arial"/>
                <w:sz w:val="20"/>
              </w:rPr>
            </w:pPr>
            <w:r w:rsidRPr="00A84C80">
              <w:rPr>
                <w:rFonts w:ascii="Arial" w:hAnsi="Arial"/>
                <w:sz w:val="20"/>
              </w:rPr>
              <w:t>2591 (793)</w:t>
            </w:r>
          </w:p>
        </w:tc>
        <w:tc>
          <w:tcPr>
            <w:tcW w:w="2721" w:type="dxa"/>
            <w:tcBorders>
              <w:top w:val="nil"/>
              <w:bottom w:val="nil"/>
            </w:tcBorders>
          </w:tcPr>
          <w:p w14:paraId="55CCE0CF" w14:textId="77777777" w:rsidR="00775701" w:rsidRPr="00A84C80" w:rsidRDefault="00775701">
            <w:pPr>
              <w:spacing w:after="0" w:line="480" w:lineRule="auto"/>
              <w:jc w:val="center"/>
              <w:rPr>
                <w:rFonts w:ascii="Arial" w:hAnsi="Arial"/>
                <w:sz w:val="20"/>
              </w:rPr>
            </w:pPr>
            <w:r w:rsidRPr="00A84C80">
              <w:rPr>
                <w:rFonts w:ascii="Arial" w:hAnsi="Arial"/>
                <w:sz w:val="20"/>
              </w:rPr>
              <w:t>2565 (792)</w:t>
            </w:r>
          </w:p>
        </w:tc>
      </w:tr>
      <w:tr w:rsidR="00775701" w:rsidRPr="00506FE5" w14:paraId="5FFC1922" w14:textId="77777777">
        <w:trPr>
          <w:cantSplit/>
          <w:trHeight w:val="14"/>
        </w:trPr>
        <w:tc>
          <w:tcPr>
            <w:tcW w:w="6236" w:type="dxa"/>
            <w:tcBorders>
              <w:top w:val="nil"/>
              <w:bottom w:val="nil"/>
            </w:tcBorders>
          </w:tcPr>
          <w:p w14:paraId="3C85121B" w14:textId="77777777" w:rsidR="00775701" w:rsidRPr="00A84C80" w:rsidRDefault="00775701">
            <w:pPr>
              <w:spacing w:after="0" w:line="480" w:lineRule="auto"/>
              <w:rPr>
                <w:rFonts w:ascii="Arial" w:hAnsi="Arial"/>
                <w:sz w:val="20"/>
              </w:rPr>
            </w:pPr>
            <w:r w:rsidRPr="00A84C80">
              <w:rPr>
                <w:rFonts w:ascii="Arial" w:hAnsi="Arial"/>
                <w:sz w:val="20"/>
              </w:rPr>
              <w:t>CFB in trough FEV</w:t>
            </w:r>
            <w:r w:rsidRPr="00A84C80">
              <w:rPr>
                <w:rFonts w:ascii="Arial" w:hAnsi="Arial"/>
                <w:sz w:val="20"/>
                <w:vertAlign w:val="subscript"/>
              </w:rPr>
              <w:t>1</w:t>
            </w:r>
            <w:r w:rsidRPr="00A84C80">
              <w:rPr>
                <w:rFonts w:ascii="Arial" w:hAnsi="Arial"/>
                <w:sz w:val="20"/>
              </w:rPr>
              <w:t xml:space="preserve"> at Week 24, mL</w:t>
            </w:r>
          </w:p>
        </w:tc>
        <w:tc>
          <w:tcPr>
            <w:tcW w:w="2721" w:type="dxa"/>
            <w:tcBorders>
              <w:top w:val="nil"/>
              <w:bottom w:val="nil"/>
            </w:tcBorders>
          </w:tcPr>
          <w:p w14:paraId="581475DE" w14:textId="77777777" w:rsidR="00775701" w:rsidRPr="00A84C80" w:rsidRDefault="00775701">
            <w:pPr>
              <w:spacing w:after="0" w:line="480" w:lineRule="auto"/>
              <w:jc w:val="center"/>
              <w:rPr>
                <w:rFonts w:ascii="Arial" w:hAnsi="Arial"/>
                <w:sz w:val="20"/>
              </w:rPr>
            </w:pPr>
          </w:p>
        </w:tc>
        <w:tc>
          <w:tcPr>
            <w:tcW w:w="2721" w:type="dxa"/>
            <w:tcBorders>
              <w:top w:val="nil"/>
              <w:bottom w:val="nil"/>
            </w:tcBorders>
          </w:tcPr>
          <w:p w14:paraId="23FA9A3F" w14:textId="77777777" w:rsidR="00775701" w:rsidRPr="00A84C80" w:rsidRDefault="00775701">
            <w:pPr>
              <w:spacing w:after="0" w:line="480" w:lineRule="auto"/>
              <w:jc w:val="center"/>
              <w:rPr>
                <w:rFonts w:ascii="Arial" w:hAnsi="Arial"/>
                <w:sz w:val="20"/>
              </w:rPr>
            </w:pPr>
          </w:p>
        </w:tc>
      </w:tr>
      <w:tr w:rsidR="00775701" w:rsidRPr="00506FE5" w14:paraId="11811C48" w14:textId="77777777">
        <w:trPr>
          <w:cantSplit/>
          <w:trHeight w:val="14"/>
        </w:trPr>
        <w:tc>
          <w:tcPr>
            <w:tcW w:w="6236" w:type="dxa"/>
            <w:tcBorders>
              <w:top w:val="nil"/>
              <w:bottom w:val="nil"/>
            </w:tcBorders>
          </w:tcPr>
          <w:p w14:paraId="655D1AAC" w14:textId="77777777" w:rsidR="00775701" w:rsidRPr="00A84C80" w:rsidRDefault="00775701">
            <w:pPr>
              <w:spacing w:after="0" w:line="480" w:lineRule="auto"/>
              <w:ind w:left="510"/>
              <w:rPr>
                <w:rFonts w:ascii="Arial" w:hAnsi="Arial"/>
                <w:sz w:val="20"/>
              </w:rPr>
            </w:pPr>
            <w:r w:rsidRPr="00A84C80">
              <w:rPr>
                <w:rFonts w:ascii="Arial" w:hAnsi="Arial"/>
                <w:sz w:val="20"/>
              </w:rPr>
              <w:t>LS mean (95% CI) CFB</w:t>
            </w:r>
          </w:p>
        </w:tc>
        <w:tc>
          <w:tcPr>
            <w:tcW w:w="2721" w:type="dxa"/>
            <w:tcBorders>
              <w:top w:val="nil"/>
              <w:bottom w:val="nil"/>
            </w:tcBorders>
          </w:tcPr>
          <w:p w14:paraId="3FD512D9" w14:textId="77777777" w:rsidR="00775701" w:rsidRPr="00A84C80" w:rsidRDefault="00775701">
            <w:pPr>
              <w:spacing w:after="0" w:line="480" w:lineRule="auto"/>
              <w:jc w:val="center"/>
              <w:rPr>
                <w:rFonts w:ascii="Arial" w:hAnsi="Arial"/>
                <w:sz w:val="20"/>
              </w:rPr>
            </w:pPr>
            <w:r w:rsidRPr="00A84C80">
              <w:rPr>
                <w:rFonts w:ascii="Arial" w:hAnsi="Arial"/>
                <w:sz w:val="20"/>
              </w:rPr>
              <w:t>180 (140, 221)</w:t>
            </w:r>
          </w:p>
        </w:tc>
        <w:tc>
          <w:tcPr>
            <w:tcW w:w="2721" w:type="dxa"/>
            <w:tcBorders>
              <w:top w:val="nil"/>
              <w:bottom w:val="nil"/>
            </w:tcBorders>
          </w:tcPr>
          <w:p w14:paraId="6C40EAEB" w14:textId="77777777" w:rsidR="00775701" w:rsidRPr="00A84C80" w:rsidRDefault="00775701">
            <w:pPr>
              <w:spacing w:after="0" w:line="480" w:lineRule="auto"/>
              <w:jc w:val="center"/>
              <w:rPr>
                <w:rFonts w:ascii="Arial" w:hAnsi="Arial"/>
                <w:sz w:val="20"/>
              </w:rPr>
            </w:pPr>
            <w:r w:rsidRPr="00A84C80" w:rsidDel="00F00DDD">
              <w:rPr>
                <w:rFonts w:ascii="Arial" w:hAnsi="Arial"/>
                <w:sz w:val="20"/>
              </w:rPr>
              <w:t>11</w:t>
            </w:r>
            <w:r w:rsidRPr="00A84C80">
              <w:rPr>
                <w:rFonts w:ascii="Arial" w:hAnsi="Arial"/>
                <w:sz w:val="20"/>
              </w:rPr>
              <w:t>2 (73, 152)</w:t>
            </w:r>
          </w:p>
        </w:tc>
      </w:tr>
      <w:tr w:rsidR="00775701" w:rsidRPr="00506FE5" w14:paraId="0D358370" w14:textId="77777777">
        <w:trPr>
          <w:cantSplit/>
          <w:trHeight w:val="14"/>
        </w:trPr>
        <w:tc>
          <w:tcPr>
            <w:tcW w:w="6236" w:type="dxa"/>
            <w:tcBorders>
              <w:top w:val="nil"/>
              <w:bottom w:val="single" w:sz="4" w:space="0" w:color="auto"/>
            </w:tcBorders>
          </w:tcPr>
          <w:p w14:paraId="2126A0A5" w14:textId="77777777" w:rsidR="00775701" w:rsidRPr="00A84C80" w:rsidRDefault="00775701">
            <w:pPr>
              <w:spacing w:after="0" w:line="480" w:lineRule="auto"/>
              <w:ind w:left="510"/>
              <w:rPr>
                <w:rFonts w:ascii="Arial" w:hAnsi="Arial"/>
                <w:sz w:val="20"/>
              </w:rPr>
            </w:pPr>
            <w:r w:rsidRPr="00A84C80">
              <w:rPr>
                <w:rFonts w:ascii="Arial" w:hAnsi="Arial"/>
                <w:sz w:val="20"/>
              </w:rPr>
              <w:t>LS mean treatment difference (95% CI)</w:t>
            </w:r>
            <w:r>
              <w:rPr>
                <w:rFonts w:ascii="Arial" w:hAnsi="Arial"/>
                <w:sz w:val="20"/>
              </w:rPr>
              <w:t>,</w:t>
            </w:r>
            <w:r w:rsidRPr="00A84C80">
              <w:rPr>
                <w:rFonts w:ascii="Arial" w:hAnsi="Arial"/>
                <w:sz w:val="20"/>
              </w:rPr>
              <w:t xml:space="preserve"> </w:t>
            </w:r>
            <w:r w:rsidRPr="00A84C80">
              <w:rPr>
                <w:rFonts w:ascii="Arial" w:hAnsi="Arial"/>
                <w:i/>
                <w:sz w:val="20"/>
              </w:rPr>
              <w:t>P</w:t>
            </w:r>
            <w:r w:rsidRPr="00A84C80">
              <w:rPr>
                <w:rFonts w:ascii="Arial" w:hAnsi="Arial"/>
                <w:sz w:val="20"/>
              </w:rPr>
              <w:t xml:space="preserve"> </w:t>
            </w:r>
            <w:proofErr w:type="spellStart"/>
            <w:r w:rsidRPr="00A84C80">
              <w:rPr>
                <w:rFonts w:ascii="Arial" w:hAnsi="Arial"/>
                <w:sz w:val="20"/>
              </w:rPr>
              <w:t>value</w:t>
            </w:r>
            <w:r w:rsidRPr="00A84C80">
              <w:rPr>
                <w:rFonts w:ascii="Arial" w:hAnsi="Arial"/>
                <w:sz w:val="20"/>
                <w:vertAlign w:val="superscript"/>
              </w:rPr>
              <w:t>b</w:t>
            </w:r>
            <w:proofErr w:type="spellEnd"/>
          </w:p>
        </w:tc>
        <w:tc>
          <w:tcPr>
            <w:tcW w:w="2721" w:type="dxa"/>
            <w:tcBorders>
              <w:top w:val="nil"/>
              <w:bottom w:val="single" w:sz="4" w:space="0" w:color="auto"/>
            </w:tcBorders>
          </w:tcPr>
          <w:p w14:paraId="61ED8D0A" w14:textId="77777777" w:rsidR="00775701" w:rsidRPr="00A84C80" w:rsidRDefault="00775701">
            <w:pPr>
              <w:spacing w:after="0" w:line="480" w:lineRule="auto"/>
              <w:jc w:val="center"/>
              <w:rPr>
                <w:rFonts w:ascii="Arial" w:hAnsi="Arial"/>
                <w:sz w:val="20"/>
              </w:rPr>
            </w:pPr>
            <w:r w:rsidRPr="00A84C80">
              <w:rPr>
                <w:rFonts w:ascii="Arial" w:hAnsi="Arial"/>
                <w:sz w:val="20"/>
              </w:rPr>
              <w:t>68 (36, 100); &lt;0.001</w:t>
            </w:r>
          </w:p>
        </w:tc>
        <w:tc>
          <w:tcPr>
            <w:tcW w:w="2721" w:type="dxa"/>
            <w:tcBorders>
              <w:top w:val="nil"/>
              <w:bottom w:val="single" w:sz="4" w:space="0" w:color="auto"/>
            </w:tcBorders>
          </w:tcPr>
          <w:p w14:paraId="7148B430" w14:textId="77777777" w:rsidR="00775701" w:rsidRPr="00A84C80" w:rsidRDefault="00775701">
            <w:pPr>
              <w:spacing w:after="0" w:line="480" w:lineRule="auto"/>
              <w:jc w:val="center"/>
              <w:rPr>
                <w:rFonts w:ascii="Arial" w:hAnsi="Arial"/>
                <w:sz w:val="20"/>
              </w:rPr>
            </w:pPr>
            <w:r w:rsidRPr="00A84C80">
              <w:rPr>
                <w:rFonts w:ascii="Arial" w:hAnsi="Arial"/>
                <w:sz w:val="20"/>
              </w:rPr>
              <w:t>REF</w:t>
            </w:r>
          </w:p>
        </w:tc>
      </w:tr>
      <w:tr w:rsidR="00775701" w:rsidRPr="00506FE5" w14:paraId="141C0700" w14:textId="77777777">
        <w:trPr>
          <w:cantSplit/>
          <w:trHeight w:val="14"/>
        </w:trPr>
        <w:tc>
          <w:tcPr>
            <w:tcW w:w="6236" w:type="dxa"/>
            <w:tcBorders>
              <w:bottom w:val="single" w:sz="4" w:space="0" w:color="auto"/>
            </w:tcBorders>
            <w:shd w:val="clear" w:color="auto" w:fill="F2F2F2" w:themeFill="background1" w:themeFillShade="F2"/>
          </w:tcPr>
          <w:p w14:paraId="590005AD" w14:textId="77777777" w:rsidR="00775701" w:rsidRPr="00A84C80" w:rsidRDefault="00775701">
            <w:pPr>
              <w:spacing w:after="0" w:line="480" w:lineRule="auto"/>
              <w:rPr>
                <w:rFonts w:ascii="Arial" w:hAnsi="Arial"/>
                <w:sz w:val="20"/>
              </w:rPr>
            </w:pPr>
            <w:r w:rsidRPr="00A84C80">
              <w:rPr>
                <w:rFonts w:ascii="Arial" w:hAnsi="Arial"/>
                <w:b/>
                <w:sz w:val="20"/>
              </w:rPr>
              <w:t xml:space="preserve">While on-treatment strategy for trial intervention discontinuation; hypothetical strategy for post-ICS dose </w:t>
            </w:r>
            <w:proofErr w:type="spellStart"/>
            <w:r w:rsidRPr="00A84C80">
              <w:rPr>
                <w:rFonts w:ascii="Arial" w:hAnsi="Arial"/>
                <w:b/>
                <w:sz w:val="20"/>
              </w:rPr>
              <w:t>escalation</w:t>
            </w:r>
            <w:r w:rsidRPr="00A84C80">
              <w:rPr>
                <w:rFonts w:ascii="Arial" w:hAnsi="Arial"/>
                <w:b/>
                <w:sz w:val="20"/>
                <w:vertAlign w:val="superscript"/>
              </w:rPr>
              <w:t>c</w:t>
            </w:r>
            <w:proofErr w:type="spellEnd"/>
          </w:p>
        </w:tc>
        <w:tc>
          <w:tcPr>
            <w:tcW w:w="2721" w:type="dxa"/>
            <w:tcBorders>
              <w:bottom w:val="single" w:sz="4" w:space="0" w:color="auto"/>
            </w:tcBorders>
            <w:shd w:val="clear" w:color="auto" w:fill="F2F2F2" w:themeFill="background1" w:themeFillShade="F2"/>
          </w:tcPr>
          <w:p w14:paraId="70E69B35" w14:textId="77777777" w:rsidR="00775701" w:rsidRPr="00A84C80" w:rsidRDefault="00775701">
            <w:pPr>
              <w:spacing w:after="0" w:line="480" w:lineRule="auto"/>
              <w:jc w:val="center"/>
              <w:rPr>
                <w:rFonts w:ascii="Arial" w:hAnsi="Arial"/>
                <w:sz w:val="20"/>
              </w:rPr>
            </w:pPr>
            <w:r w:rsidRPr="00A84C80">
              <w:rPr>
                <w:rFonts w:ascii="Arial" w:hAnsi="Arial"/>
                <w:i/>
                <w:sz w:val="20"/>
              </w:rPr>
              <w:t>n=537</w:t>
            </w:r>
          </w:p>
        </w:tc>
        <w:tc>
          <w:tcPr>
            <w:tcW w:w="2721" w:type="dxa"/>
            <w:tcBorders>
              <w:bottom w:val="single" w:sz="4" w:space="0" w:color="auto"/>
            </w:tcBorders>
            <w:shd w:val="clear" w:color="auto" w:fill="F2F2F2" w:themeFill="background1" w:themeFillShade="F2"/>
          </w:tcPr>
          <w:p w14:paraId="59DD2688" w14:textId="77777777" w:rsidR="00775701" w:rsidRPr="00A84C80" w:rsidRDefault="00775701">
            <w:pPr>
              <w:spacing w:after="0" w:line="480" w:lineRule="auto"/>
              <w:jc w:val="center"/>
              <w:rPr>
                <w:rFonts w:ascii="Arial" w:hAnsi="Arial"/>
                <w:sz w:val="20"/>
              </w:rPr>
            </w:pPr>
            <w:r w:rsidRPr="00A84C80">
              <w:rPr>
                <w:rFonts w:ascii="Arial" w:hAnsi="Arial"/>
                <w:i/>
                <w:sz w:val="20"/>
              </w:rPr>
              <w:t>n=529</w:t>
            </w:r>
          </w:p>
        </w:tc>
      </w:tr>
      <w:tr w:rsidR="00775701" w:rsidRPr="00506FE5" w14:paraId="3B76F710" w14:textId="77777777">
        <w:trPr>
          <w:cantSplit/>
          <w:trHeight w:val="14"/>
        </w:trPr>
        <w:tc>
          <w:tcPr>
            <w:tcW w:w="6236" w:type="dxa"/>
            <w:tcBorders>
              <w:bottom w:val="nil"/>
            </w:tcBorders>
          </w:tcPr>
          <w:p w14:paraId="12454B71" w14:textId="77777777" w:rsidR="00775701" w:rsidRPr="00A84C80" w:rsidRDefault="00775701">
            <w:pPr>
              <w:spacing w:after="0" w:line="480" w:lineRule="auto"/>
              <w:rPr>
                <w:rFonts w:ascii="Arial" w:hAnsi="Arial"/>
                <w:b/>
                <w:sz w:val="20"/>
              </w:rPr>
            </w:pPr>
            <w:r w:rsidRPr="00A84C80">
              <w:rPr>
                <w:rFonts w:ascii="Arial" w:hAnsi="Arial"/>
                <w:sz w:val="20"/>
              </w:rPr>
              <w:t xml:space="preserve">Baseline </w:t>
            </w:r>
            <w:proofErr w:type="spellStart"/>
            <w:proofErr w:type="gramStart"/>
            <w:r w:rsidRPr="00A84C80">
              <w:rPr>
                <w:rFonts w:ascii="Arial" w:hAnsi="Arial"/>
                <w:sz w:val="20"/>
              </w:rPr>
              <w:t>trough</w:t>
            </w:r>
            <w:proofErr w:type="spellEnd"/>
            <w:proofErr w:type="gramEnd"/>
            <w:r w:rsidRPr="00A84C80">
              <w:rPr>
                <w:rFonts w:ascii="Arial" w:hAnsi="Arial"/>
                <w:sz w:val="20"/>
              </w:rPr>
              <w:t xml:space="preserve"> FEV</w:t>
            </w:r>
            <w:r w:rsidRPr="00A84C80">
              <w:rPr>
                <w:rFonts w:ascii="Arial" w:hAnsi="Arial"/>
                <w:sz w:val="20"/>
                <w:vertAlign w:val="subscript"/>
              </w:rPr>
              <w:t>1</w:t>
            </w:r>
            <w:r w:rsidRPr="00A84C80">
              <w:rPr>
                <w:rFonts w:ascii="Arial" w:hAnsi="Arial"/>
                <w:sz w:val="20"/>
              </w:rPr>
              <w:t>, mL</w:t>
            </w:r>
          </w:p>
        </w:tc>
        <w:tc>
          <w:tcPr>
            <w:tcW w:w="2721" w:type="dxa"/>
            <w:tcBorders>
              <w:bottom w:val="nil"/>
            </w:tcBorders>
          </w:tcPr>
          <w:p w14:paraId="076BE99F" w14:textId="77777777" w:rsidR="00775701" w:rsidRPr="00A84C80" w:rsidRDefault="00775701">
            <w:pPr>
              <w:spacing w:after="0" w:line="480" w:lineRule="auto"/>
              <w:jc w:val="center"/>
              <w:rPr>
                <w:rFonts w:ascii="Arial" w:hAnsi="Arial"/>
                <w:sz w:val="20"/>
              </w:rPr>
            </w:pPr>
          </w:p>
        </w:tc>
        <w:tc>
          <w:tcPr>
            <w:tcW w:w="2721" w:type="dxa"/>
            <w:tcBorders>
              <w:bottom w:val="nil"/>
            </w:tcBorders>
          </w:tcPr>
          <w:p w14:paraId="51EE3BBF" w14:textId="77777777" w:rsidR="00775701" w:rsidRPr="00A84C80" w:rsidRDefault="00775701">
            <w:pPr>
              <w:spacing w:after="0" w:line="480" w:lineRule="auto"/>
              <w:jc w:val="center"/>
              <w:rPr>
                <w:rFonts w:ascii="Arial" w:hAnsi="Arial"/>
                <w:sz w:val="20"/>
              </w:rPr>
            </w:pPr>
          </w:p>
        </w:tc>
      </w:tr>
      <w:tr w:rsidR="00775701" w:rsidRPr="00506FE5" w14:paraId="387DCF43" w14:textId="77777777">
        <w:trPr>
          <w:cantSplit/>
          <w:trHeight w:val="14"/>
        </w:trPr>
        <w:tc>
          <w:tcPr>
            <w:tcW w:w="6236" w:type="dxa"/>
            <w:tcBorders>
              <w:top w:val="nil"/>
              <w:bottom w:val="nil"/>
            </w:tcBorders>
          </w:tcPr>
          <w:p w14:paraId="5DF0F122" w14:textId="77777777" w:rsidR="00775701" w:rsidRPr="00A84C80" w:rsidRDefault="00775701">
            <w:pPr>
              <w:spacing w:after="0" w:line="480" w:lineRule="auto"/>
              <w:ind w:left="651"/>
              <w:rPr>
                <w:rFonts w:ascii="Arial" w:hAnsi="Arial"/>
                <w:b/>
                <w:sz w:val="20"/>
              </w:rPr>
            </w:pPr>
            <w:r w:rsidRPr="00A84C80">
              <w:rPr>
                <w:rFonts w:ascii="Arial" w:hAnsi="Arial"/>
                <w:sz w:val="20"/>
              </w:rPr>
              <w:t>Mean (SD)</w:t>
            </w:r>
          </w:p>
        </w:tc>
        <w:tc>
          <w:tcPr>
            <w:tcW w:w="2721" w:type="dxa"/>
            <w:tcBorders>
              <w:top w:val="nil"/>
              <w:bottom w:val="nil"/>
            </w:tcBorders>
          </w:tcPr>
          <w:p w14:paraId="7F5F9AC3" w14:textId="77777777" w:rsidR="00775701" w:rsidRPr="00A84C80" w:rsidRDefault="00775701">
            <w:pPr>
              <w:spacing w:after="0" w:line="480" w:lineRule="auto"/>
              <w:jc w:val="center"/>
              <w:rPr>
                <w:rFonts w:ascii="Arial" w:hAnsi="Arial"/>
                <w:sz w:val="20"/>
              </w:rPr>
            </w:pPr>
            <w:r w:rsidRPr="00A84C80">
              <w:rPr>
                <w:rFonts w:ascii="Arial" w:hAnsi="Arial"/>
                <w:sz w:val="20"/>
              </w:rPr>
              <w:t>2449 (791)</w:t>
            </w:r>
          </w:p>
        </w:tc>
        <w:tc>
          <w:tcPr>
            <w:tcW w:w="2721" w:type="dxa"/>
            <w:tcBorders>
              <w:top w:val="nil"/>
              <w:bottom w:val="nil"/>
            </w:tcBorders>
          </w:tcPr>
          <w:p w14:paraId="11C11CE2" w14:textId="77777777" w:rsidR="00775701" w:rsidRPr="00A84C80" w:rsidRDefault="00775701">
            <w:pPr>
              <w:spacing w:after="0" w:line="480" w:lineRule="auto"/>
              <w:jc w:val="center"/>
              <w:rPr>
                <w:rFonts w:ascii="Arial" w:hAnsi="Arial"/>
                <w:sz w:val="20"/>
              </w:rPr>
            </w:pPr>
            <w:r w:rsidRPr="00A84C80">
              <w:rPr>
                <w:rFonts w:ascii="Arial" w:hAnsi="Arial"/>
                <w:sz w:val="20"/>
              </w:rPr>
              <w:t>2510 (777)</w:t>
            </w:r>
          </w:p>
        </w:tc>
      </w:tr>
      <w:tr w:rsidR="00775701" w:rsidRPr="00506FE5" w14:paraId="4F092B9C" w14:textId="77777777">
        <w:trPr>
          <w:cantSplit/>
          <w:trHeight w:val="14"/>
        </w:trPr>
        <w:tc>
          <w:tcPr>
            <w:tcW w:w="6236" w:type="dxa"/>
            <w:tcBorders>
              <w:top w:val="nil"/>
              <w:bottom w:val="nil"/>
            </w:tcBorders>
          </w:tcPr>
          <w:p w14:paraId="4D8509EB" w14:textId="77777777" w:rsidR="00775701" w:rsidRPr="00A84C80" w:rsidRDefault="00775701">
            <w:pPr>
              <w:spacing w:after="0" w:line="480" w:lineRule="auto"/>
              <w:rPr>
                <w:rFonts w:ascii="Arial" w:hAnsi="Arial"/>
                <w:b/>
                <w:sz w:val="20"/>
              </w:rPr>
            </w:pPr>
            <w:r w:rsidRPr="00A84C80">
              <w:rPr>
                <w:rFonts w:ascii="Arial" w:hAnsi="Arial"/>
                <w:sz w:val="20"/>
              </w:rPr>
              <w:t xml:space="preserve">Week 24 </w:t>
            </w:r>
            <w:proofErr w:type="gramStart"/>
            <w:r w:rsidRPr="00A84C80">
              <w:rPr>
                <w:rFonts w:ascii="Arial" w:hAnsi="Arial"/>
                <w:sz w:val="20"/>
              </w:rPr>
              <w:t>trough</w:t>
            </w:r>
            <w:proofErr w:type="gramEnd"/>
            <w:r w:rsidRPr="00A84C80">
              <w:rPr>
                <w:rFonts w:ascii="Arial" w:hAnsi="Arial"/>
                <w:sz w:val="20"/>
              </w:rPr>
              <w:t xml:space="preserve"> FEV</w:t>
            </w:r>
            <w:r w:rsidRPr="00A84C80">
              <w:rPr>
                <w:rFonts w:ascii="Arial" w:hAnsi="Arial"/>
                <w:sz w:val="20"/>
                <w:vertAlign w:val="subscript"/>
              </w:rPr>
              <w:t>1</w:t>
            </w:r>
            <w:r w:rsidRPr="00A84C80">
              <w:rPr>
                <w:rFonts w:ascii="Arial" w:hAnsi="Arial"/>
                <w:sz w:val="20"/>
              </w:rPr>
              <w:t>, mL</w:t>
            </w:r>
          </w:p>
        </w:tc>
        <w:tc>
          <w:tcPr>
            <w:tcW w:w="2721" w:type="dxa"/>
            <w:tcBorders>
              <w:top w:val="nil"/>
              <w:bottom w:val="nil"/>
            </w:tcBorders>
          </w:tcPr>
          <w:p w14:paraId="03DA4847" w14:textId="77777777" w:rsidR="00775701" w:rsidRPr="00A84C80" w:rsidRDefault="00775701">
            <w:pPr>
              <w:spacing w:after="0" w:line="480" w:lineRule="auto"/>
              <w:jc w:val="center"/>
              <w:rPr>
                <w:rFonts w:ascii="Arial" w:hAnsi="Arial"/>
                <w:sz w:val="20"/>
              </w:rPr>
            </w:pPr>
          </w:p>
        </w:tc>
        <w:tc>
          <w:tcPr>
            <w:tcW w:w="2721" w:type="dxa"/>
            <w:tcBorders>
              <w:top w:val="nil"/>
              <w:bottom w:val="nil"/>
            </w:tcBorders>
          </w:tcPr>
          <w:p w14:paraId="68137F57" w14:textId="77777777" w:rsidR="00775701" w:rsidRPr="00A84C80" w:rsidRDefault="00775701">
            <w:pPr>
              <w:spacing w:after="0" w:line="480" w:lineRule="auto"/>
              <w:jc w:val="center"/>
              <w:rPr>
                <w:rFonts w:ascii="Arial" w:hAnsi="Arial"/>
                <w:sz w:val="20"/>
              </w:rPr>
            </w:pPr>
          </w:p>
        </w:tc>
      </w:tr>
      <w:tr w:rsidR="00775701" w:rsidRPr="00506FE5" w14:paraId="572BB6CA" w14:textId="77777777">
        <w:trPr>
          <w:cantSplit/>
          <w:trHeight w:val="14"/>
        </w:trPr>
        <w:tc>
          <w:tcPr>
            <w:tcW w:w="6236" w:type="dxa"/>
            <w:tcBorders>
              <w:top w:val="nil"/>
              <w:bottom w:val="nil"/>
            </w:tcBorders>
          </w:tcPr>
          <w:p w14:paraId="2DDAD4F1" w14:textId="77777777" w:rsidR="00775701" w:rsidRPr="00A84C80" w:rsidRDefault="00775701">
            <w:pPr>
              <w:spacing w:after="0" w:line="480" w:lineRule="auto"/>
              <w:ind w:left="651"/>
              <w:rPr>
                <w:rFonts w:ascii="Arial" w:hAnsi="Arial"/>
                <w:sz w:val="20"/>
              </w:rPr>
            </w:pPr>
            <w:r w:rsidRPr="00A84C80">
              <w:rPr>
                <w:rFonts w:ascii="Arial" w:hAnsi="Arial"/>
                <w:sz w:val="20"/>
              </w:rPr>
              <w:t>Mean (SD)</w:t>
            </w:r>
          </w:p>
        </w:tc>
        <w:tc>
          <w:tcPr>
            <w:tcW w:w="2721" w:type="dxa"/>
            <w:tcBorders>
              <w:top w:val="nil"/>
              <w:bottom w:val="nil"/>
            </w:tcBorders>
          </w:tcPr>
          <w:p w14:paraId="3F27F027" w14:textId="77777777" w:rsidR="00775701" w:rsidRPr="00A84C80" w:rsidRDefault="00775701">
            <w:pPr>
              <w:spacing w:after="0" w:line="480" w:lineRule="auto"/>
              <w:jc w:val="center"/>
              <w:rPr>
                <w:rFonts w:ascii="Arial" w:hAnsi="Arial"/>
                <w:sz w:val="20"/>
              </w:rPr>
            </w:pPr>
            <w:r w:rsidRPr="00A84C80">
              <w:rPr>
                <w:rFonts w:ascii="Arial" w:hAnsi="Arial"/>
                <w:sz w:val="20"/>
              </w:rPr>
              <w:t>2586 (792)</w:t>
            </w:r>
          </w:p>
        </w:tc>
        <w:tc>
          <w:tcPr>
            <w:tcW w:w="2721" w:type="dxa"/>
            <w:tcBorders>
              <w:top w:val="nil"/>
              <w:bottom w:val="nil"/>
            </w:tcBorders>
          </w:tcPr>
          <w:p w14:paraId="7A34D065" w14:textId="77777777" w:rsidR="00775701" w:rsidRPr="00A84C80" w:rsidRDefault="00775701">
            <w:pPr>
              <w:spacing w:after="0" w:line="480" w:lineRule="auto"/>
              <w:jc w:val="center"/>
              <w:rPr>
                <w:rFonts w:ascii="Arial" w:hAnsi="Arial"/>
                <w:sz w:val="20"/>
              </w:rPr>
            </w:pPr>
            <w:r w:rsidRPr="00A84C80">
              <w:rPr>
                <w:rFonts w:ascii="Arial" w:hAnsi="Arial"/>
                <w:sz w:val="20"/>
              </w:rPr>
              <w:t>2566 (794)</w:t>
            </w:r>
          </w:p>
        </w:tc>
      </w:tr>
      <w:tr w:rsidR="00775701" w:rsidRPr="00506FE5" w14:paraId="03138E0D" w14:textId="77777777">
        <w:trPr>
          <w:cantSplit/>
          <w:trHeight w:val="14"/>
        </w:trPr>
        <w:tc>
          <w:tcPr>
            <w:tcW w:w="6236" w:type="dxa"/>
            <w:tcBorders>
              <w:top w:val="nil"/>
              <w:bottom w:val="nil"/>
            </w:tcBorders>
          </w:tcPr>
          <w:p w14:paraId="43104637" w14:textId="77777777" w:rsidR="00775701" w:rsidRPr="00A84C80" w:rsidRDefault="00775701">
            <w:pPr>
              <w:spacing w:after="0" w:line="480" w:lineRule="auto"/>
              <w:rPr>
                <w:rFonts w:ascii="Arial" w:hAnsi="Arial"/>
                <w:sz w:val="20"/>
              </w:rPr>
            </w:pPr>
            <w:r w:rsidRPr="00A84C80">
              <w:rPr>
                <w:rFonts w:ascii="Arial" w:hAnsi="Arial"/>
                <w:sz w:val="20"/>
              </w:rPr>
              <w:lastRenderedPageBreak/>
              <w:t>CFB in trough FEV</w:t>
            </w:r>
            <w:r w:rsidRPr="00A84C80">
              <w:rPr>
                <w:rFonts w:ascii="Arial" w:hAnsi="Arial"/>
                <w:sz w:val="20"/>
                <w:vertAlign w:val="subscript"/>
              </w:rPr>
              <w:t>1</w:t>
            </w:r>
            <w:r w:rsidRPr="00A84C80">
              <w:rPr>
                <w:rFonts w:ascii="Arial" w:hAnsi="Arial"/>
                <w:sz w:val="20"/>
              </w:rPr>
              <w:t xml:space="preserve"> at Week 24, mL</w:t>
            </w:r>
          </w:p>
        </w:tc>
        <w:tc>
          <w:tcPr>
            <w:tcW w:w="2721" w:type="dxa"/>
            <w:tcBorders>
              <w:top w:val="nil"/>
              <w:bottom w:val="nil"/>
            </w:tcBorders>
          </w:tcPr>
          <w:p w14:paraId="626275DC" w14:textId="77777777" w:rsidR="00775701" w:rsidRPr="00A84C80" w:rsidRDefault="00775701">
            <w:pPr>
              <w:spacing w:after="0" w:line="480" w:lineRule="auto"/>
              <w:jc w:val="center"/>
              <w:rPr>
                <w:rFonts w:ascii="Arial" w:hAnsi="Arial"/>
                <w:sz w:val="20"/>
              </w:rPr>
            </w:pPr>
          </w:p>
        </w:tc>
        <w:tc>
          <w:tcPr>
            <w:tcW w:w="2721" w:type="dxa"/>
            <w:tcBorders>
              <w:top w:val="nil"/>
              <w:bottom w:val="nil"/>
            </w:tcBorders>
          </w:tcPr>
          <w:p w14:paraId="76505681" w14:textId="77777777" w:rsidR="00775701" w:rsidRPr="00A84C80" w:rsidRDefault="00775701">
            <w:pPr>
              <w:spacing w:after="0" w:line="480" w:lineRule="auto"/>
              <w:jc w:val="center"/>
              <w:rPr>
                <w:rFonts w:ascii="Arial" w:hAnsi="Arial"/>
                <w:sz w:val="20"/>
              </w:rPr>
            </w:pPr>
          </w:p>
        </w:tc>
      </w:tr>
      <w:tr w:rsidR="00775701" w:rsidRPr="00506FE5" w14:paraId="4D755127" w14:textId="77777777">
        <w:trPr>
          <w:cantSplit/>
          <w:trHeight w:val="14"/>
        </w:trPr>
        <w:tc>
          <w:tcPr>
            <w:tcW w:w="6236" w:type="dxa"/>
            <w:tcBorders>
              <w:top w:val="nil"/>
              <w:bottom w:val="nil"/>
            </w:tcBorders>
          </w:tcPr>
          <w:p w14:paraId="203D2D84" w14:textId="77777777" w:rsidR="00775701" w:rsidRPr="00A84C80" w:rsidRDefault="00775701">
            <w:pPr>
              <w:spacing w:after="0" w:line="480" w:lineRule="auto"/>
              <w:ind w:left="651"/>
              <w:rPr>
                <w:rFonts w:ascii="Arial" w:hAnsi="Arial"/>
                <w:sz w:val="20"/>
              </w:rPr>
            </w:pPr>
            <w:r w:rsidRPr="00A84C80">
              <w:rPr>
                <w:rFonts w:ascii="Arial" w:hAnsi="Arial"/>
                <w:sz w:val="20"/>
              </w:rPr>
              <w:t>LS mean (95% CI) CFB</w:t>
            </w:r>
          </w:p>
        </w:tc>
        <w:tc>
          <w:tcPr>
            <w:tcW w:w="2721" w:type="dxa"/>
            <w:tcBorders>
              <w:top w:val="nil"/>
              <w:bottom w:val="nil"/>
            </w:tcBorders>
          </w:tcPr>
          <w:p w14:paraId="6607DB8C" w14:textId="77777777" w:rsidR="00775701" w:rsidRPr="00A84C80" w:rsidRDefault="00775701">
            <w:pPr>
              <w:spacing w:after="0" w:line="480" w:lineRule="auto"/>
              <w:jc w:val="center"/>
              <w:rPr>
                <w:rFonts w:ascii="Arial" w:hAnsi="Arial"/>
                <w:sz w:val="20"/>
              </w:rPr>
            </w:pPr>
            <w:r w:rsidRPr="00A84C80">
              <w:rPr>
                <w:rFonts w:ascii="Arial" w:hAnsi="Arial"/>
                <w:sz w:val="20"/>
              </w:rPr>
              <w:t>187 (145, 228)</w:t>
            </w:r>
          </w:p>
        </w:tc>
        <w:tc>
          <w:tcPr>
            <w:tcW w:w="2721" w:type="dxa"/>
            <w:tcBorders>
              <w:top w:val="nil"/>
              <w:bottom w:val="nil"/>
            </w:tcBorders>
          </w:tcPr>
          <w:p w14:paraId="567E7C59" w14:textId="77777777" w:rsidR="00775701" w:rsidRPr="00A84C80" w:rsidRDefault="00775701">
            <w:pPr>
              <w:spacing w:after="0" w:line="480" w:lineRule="auto"/>
              <w:jc w:val="center"/>
              <w:rPr>
                <w:rFonts w:ascii="Arial" w:hAnsi="Arial"/>
                <w:sz w:val="20"/>
              </w:rPr>
            </w:pPr>
            <w:r w:rsidRPr="00A84C80">
              <w:rPr>
                <w:rFonts w:ascii="Arial" w:hAnsi="Arial"/>
                <w:sz w:val="20"/>
              </w:rPr>
              <w:t>120 (79, 161)</w:t>
            </w:r>
          </w:p>
        </w:tc>
      </w:tr>
      <w:tr w:rsidR="00775701" w:rsidRPr="00506FE5" w14:paraId="03ABB1F1" w14:textId="77777777">
        <w:trPr>
          <w:cantSplit/>
          <w:trHeight w:val="14"/>
        </w:trPr>
        <w:tc>
          <w:tcPr>
            <w:tcW w:w="6236" w:type="dxa"/>
            <w:tcBorders>
              <w:top w:val="nil"/>
              <w:bottom w:val="single" w:sz="4" w:space="0" w:color="auto"/>
            </w:tcBorders>
          </w:tcPr>
          <w:p w14:paraId="28B71172" w14:textId="77777777" w:rsidR="00775701" w:rsidRPr="00A84C80" w:rsidRDefault="00775701">
            <w:pPr>
              <w:spacing w:after="0" w:line="480" w:lineRule="auto"/>
              <w:ind w:left="651"/>
              <w:rPr>
                <w:rFonts w:ascii="Arial" w:hAnsi="Arial"/>
                <w:sz w:val="20"/>
              </w:rPr>
            </w:pPr>
            <w:r w:rsidRPr="00A84C80">
              <w:rPr>
                <w:rFonts w:ascii="Arial" w:hAnsi="Arial"/>
                <w:sz w:val="20"/>
              </w:rPr>
              <w:t>LS mean treatment difference (95% CI)</w:t>
            </w:r>
            <w:r>
              <w:rPr>
                <w:rFonts w:ascii="Arial" w:hAnsi="Arial"/>
                <w:sz w:val="20"/>
              </w:rPr>
              <w:t>,</w:t>
            </w:r>
            <w:r w:rsidRPr="00A84C80">
              <w:rPr>
                <w:rFonts w:ascii="Arial" w:hAnsi="Arial"/>
                <w:sz w:val="20"/>
              </w:rPr>
              <w:t xml:space="preserve"> </w:t>
            </w:r>
            <w:r w:rsidRPr="00A84C80">
              <w:rPr>
                <w:rFonts w:ascii="Arial" w:hAnsi="Arial"/>
                <w:i/>
                <w:sz w:val="20"/>
              </w:rPr>
              <w:t>P</w:t>
            </w:r>
            <w:r w:rsidRPr="00A84C80">
              <w:rPr>
                <w:rFonts w:ascii="Arial" w:hAnsi="Arial"/>
                <w:sz w:val="20"/>
              </w:rPr>
              <w:t xml:space="preserve"> </w:t>
            </w:r>
            <w:proofErr w:type="spellStart"/>
            <w:r w:rsidRPr="00A84C80">
              <w:rPr>
                <w:rFonts w:ascii="Arial" w:hAnsi="Arial"/>
                <w:sz w:val="20"/>
              </w:rPr>
              <w:t>value</w:t>
            </w:r>
            <w:r w:rsidRPr="00A84C80">
              <w:rPr>
                <w:rFonts w:ascii="Arial" w:hAnsi="Arial"/>
                <w:sz w:val="20"/>
                <w:vertAlign w:val="superscript"/>
              </w:rPr>
              <w:t>b</w:t>
            </w:r>
            <w:proofErr w:type="spellEnd"/>
          </w:p>
        </w:tc>
        <w:tc>
          <w:tcPr>
            <w:tcW w:w="2721" w:type="dxa"/>
            <w:tcBorders>
              <w:top w:val="nil"/>
              <w:bottom w:val="single" w:sz="4" w:space="0" w:color="auto"/>
            </w:tcBorders>
          </w:tcPr>
          <w:p w14:paraId="122518CF" w14:textId="77777777" w:rsidR="00775701" w:rsidRPr="00A84C80" w:rsidRDefault="00775701">
            <w:pPr>
              <w:spacing w:after="0" w:line="480" w:lineRule="auto"/>
              <w:jc w:val="center"/>
              <w:rPr>
                <w:rFonts w:ascii="Arial" w:hAnsi="Arial"/>
                <w:sz w:val="20"/>
              </w:rPr>
            </w:pPr>
            <w:r w:rsidRPr="00A84C80">
              <w:rPr>
                <w:rFonts w:ascii="Arial" w:hAnsi="Arial"/>
                <w:sz w:val="20"/>
              </w:rPr>
              <w:t>66 (34, 99); &lt;0.001</w:t>
            </w:r>
          </w:p>
        </w:tc>
        <w:tc>
          <w:tcPr>
            <w:tcW w:w="2721" w:type="dxa"/>
            <w:tcBorders>
              <w:top w:val="nil"/>
              <w:bottom w:val="single" w:sz="4" w:space="0" w:color="auto"/>
            </w:tcBorders>
          </w:tcPr>
          <w:p w14:paraId="3435813C" w14:textId="77777777" w:rsidR="00775701" w:rsidRPr="00A84C80" w:rsidRDefault="00775701">
            <w:pPr>
              <w:spacing w:after="0" w:line="480" w:lineRule="auto"/>
              <w:jc w:val="center"/>
              <w:rPr>
                <w:rFonts w:ascii="Arial" w:hAnsi="Arial"/>
                <w:sz w:val="20"/>
              </w:rPr>
            </w:pPr>
            <w:r w:rsidRPr="00A84C80">
              <w:rPr>
                <w:rFonts w:ascii="Arial" w:hAnsi="Arial"/>
                <w:sz w:val="20"/>
              </w:rPr>
              <w:t>REF</w:t>
            </w:r>
          </w:p>
        </w:tc>
      </w:tr>
    </w:tbl>
    <w:p w14:paraId="6CD6278A" w14:textId="3B10FAF5" w:rsidR="00775701" w:rsidRPr="00A84C80" w:rsidRDefault="00775701" w:rsidP="00ED0E07">
      <w:pPr>
        <w:spacing w:line="480" w:lineRule="auto"/>
        <w:rPr>
          <w:rFonts w:ascii="Arial" w:hAnsi="Arial"/>
          <w:sz w:val="24"/>
        </w:rPr>
      </w:pPr>
      <w:proofErr w:type="spellStart"/>
      <w:r w:rsidRPr="00A84C80">
        <w:rPr>
          <w:rFonts w:ascii="Arial" w:hAnsi="Arial"/>
          <w:sz w:val="24"/>
          <w:vertAlign w:val="superscript"/>
        </w:rPr>
        <w:t>a</w:t>
      </w:r>
      <w:r w:rsidRPr="00A84C80">
        <w:rPr>
          <w:rFonts w:ascii="Arial" w:hAnsi="Arial"/>
          <w:sz w:val="24"/>
        </w:rPr>
        <w:t>The</w:t>
      </w:r>
      <w:proofErr w:type="spellEnd"/>
      <w:r w:rsidRPr="00A84C80">
        <w:rPr>
          <w:rFonts w:ascii="Arial" w:hAnsi="Arial"/>
          <w:sz w:val="24"/>
        </w:rPr>
        <w:t xml:space="preserve"> intercurrent event of trial intervention discontinuation was handled using a while on</w:t>
      </w:r>
      <w:r w:rsidR="007F6CF2">
        <w:rPr>
          <w:rFonts w:ascii="Arial" w:hAnsi="Arial"/>
          <w:sz w:val="24"/>
        </w:rPr>
        <w:t>-</w:t>
      </w:r>
      <w:r w:rsidRPr="00A84C80">
        <w:rPr>
          <w:rFonts w:ascii="Arial" w:hAnsi="Arial"/>
          <w:sz w:val="24"/>
        </w:rPr>
        <w:t xml:space="preserve">treatment strategy, to evaluate treatment effect prior to the occurrence of trial intervention discontinuation. Data were set to </w:t>
      </w:r>
      <w:proofErr w:type="gramStart"/>
      <w:r w:rsidRPr="00A84C80">
        <w:rPr>
          <w:rFonts w:ascii="Arial" w:hAnsi="Arial"/>
          <w:sz w:val="24"/>
        </w:rPr>
        <w:t>missing</w:t>
      </w:r>
      <w:proofErr w:type="gramEnd"/>
      <w:r w:rsidRPr="00A84C80">
        <w:rPr>
          <w:rFonts w:ascii="Arial" w:hAnsi="Arial"/>
          <w:sz w:val="24"/>
        </w:rPr>
        <w:t xml:space="preserve"> following the trial intervention discontinuation. The intercurrent event of ICS dose escalation was handled using a treatment policy strategy (</w:t>
      </w:r>
      <w:proofErr w:type="spellStart"/>
      <w:r w:rsidRPr="007D493B">
        <w:rPr>
          <w:rFonts w:ascii="Arial" w:hAnsi="Arial" w:cs="Arial"/>
          <w:sz w:val="24"/>
          <w:szCs w:val="28"/>
        </w:rPr>
        <w:t>ie</w:t>
      </w:r>
      <w:proofErr w:type="spellEnd"/>
      <w:r w:rsidRPr="007D493B">
        <w:rPr>
          <w:rFonts w:ascii="Arial" w:hAnsi="Arial" w:cs="Arial"/>
          <w:sz w:val="24"/>
          <w:szCs w:val="28"/>
        </w:rPr>
        <w:t>,</w:t>
      </w:r>
      <w:r w:rsidRPr="00A84C80">
        <w:rPr>
          <w:rFonts w:ascii="Arial" w:hAnsi="Arial"/>
          <w:sz w:val="24"/>
        </w:rPr>
        <w:t xml:space="preserve"> on-treatment and post-treatment data were included); </w:t>
      </w:r>
      <w:proofErr w:type="spellStart"/>
      <w:r w:rsidRPr="00A84C80">
        <w:rPr>
          <w:rFonts w:ascii="Arial" w:hAnsi="Arial"/>
          <w:sz w:val="24"/>
          <w:vertAlign w:val="superscript"/>
        </w:rPr>
        <w:t>b</w:t>
      </w:r>
      <w:r w:rsidRPr="00A84C80">
        <w:rPr>
          <w:rFonts w:ascii="Arial" w:hAnsi="Arial"/>
          <w:sz w:val="24"/>
        </w:rPr>
        <w:t>endpoint</w:t>
      </w:r>
      <w:proofErr w:type="spellEnd"/>
      <w:r w:rsidRPr="00A84C80">
        <w:rPr>
          <w:rFonts w:ascii="Arial" w:hAnsi="Arial"/>
          <w:sz w:val="24"/>
        </w:rPr>
        <w:t xml:space="preserve"> not included in the statistical hierarchy; the </w:t>
      </w:r>
      <w:r w:rsidRPr="00A84C80">
        <w:rPr>
          <w:rFonts w:ascii="Arial" w:hAnsi="Arial"/>
          <w:i/>
          <w:sz w:val="24"/>
        </w:rPr>
        <w:t>P</w:t>
      </w:r>
      <w:r w:rsidRPr="00A84C80">
        <w:rPr>
          <w:rFonts w:ascii="Arial" w:hAnsi="Arial"/>
          <w:sz w:val="24"/>
        </w:rPr>
        <w:t xml:space="preserve"> value was not adjusted for multiplicity and is considered descriptive; </w:t>
      </w:r>
      <w:proofErr w:type="spellStart"/>
      <w:r w:rsidRPr="00A84C80">
        <w:rPr>
          <w:rFonts w:ascii="Arial" w:hAnsi="Arial"/>
          <w:sz w:val="24"/>
          <w:vertAlign w:val="superscript"/>
        </w:rPr>
        <w:t>c</w:t>
      </w:r>
      <w:r w:rsidRPr="00A84C80">
        <w:rPr>
          <w:rFonts w:ascii="Arial" w:hAnsi="Arial"/>
          <w:sz w:val="24"/>
        </w:rPr>
        <w:t>intercurrent</w:t>
      </w:r>
      <w:proofErr w:type="spellEnd"/>
      <w:r w:rsidRPr="00A84C80">
        <w:rPr>
          <w:rFonts w:ascii="Arial" w:hAnsi="Arial"/>
          <w:sz w:val="24"/>
        </w:rPr>
        <w:t xml:space="preserve"> events were handled using a while on</w:t>
      </w:r>
      <w:r w:rsidR="007F6CF2">
        <w:rPr>
          <w:rFonts w:ascii="Arial" w:hAnsi="Arial"/>
          <w:sz w:val="24"/>
        </w:rPr>
        <w:t>-</w:t>
      </w:r>
      <w:r w:rsidRPr="00A84C80">
        <w:rPr>
          <w:rFonts w:ascii="Arial" w:hAnsi="Arial"/>
          <w:sz w:val="24"/>
        </w:rPr>
        <w:t>treatment strategy, except for ICS dose escalation, which was handled using a hypothetical strategy to estimate the treatment effect in the absence of ICS dose escalation (</w:t>
      </w:r>
      <w:proofErr w:type="spellStart"/>
      <w:r w:rsidRPr="007D493B">
        <w:rPr>
          <w:rFonts w:ascii="Arial" w:hAnsi="Arial" w:cs="Arial"/>
          <w:sz w:val="24"/>
          <w:szCs w:val="28"/>
        </w:rPr>
        <w:t>ie</w:t>
      </w:r>
      <w:proofErr w:type="spellEnd"/>
      <w:r w:rsidRPr="007D493B">
        <w:rPr>
          <w:rFonts w:ascii="Arial" w:hAnsi="Arial" w:cs="Arial"/>
          <w:sz w:val="24"/>
          <w:szCs w:val="28"/>
        </w:rPr>
        <w:t>,</w:t>
      </w:r>
      <w:r w:rsidRPr="00A84C80">
        <w:rPr>
          <w:rFonts w:ascii="Arial" w:hAnsi="Arial"/>
          <w:sz w:val="24"/>
        </w:rPr>
        <w:t xml:space="preserve"> had the intercurrent event not occurred). Data were set </w:t>
      </w:r>
      <w:proofErr w:type="gramStart"/>
      <w:r w:rsidRPr="00A84C80">
        <w:rPr>
          <w:rFonts w:ascii="Arial" w:hAnsi="Arial"/>
          <w:sz w:val="24"/>
        </w:rPr>
        <w:t>to</w:t>
      </w:r>
      <w:proofErr w:type="gramEnd"/>
      <w:r w:rsidRPr="00A84C80">
        <w:rPr>
          <w:rFonts w:ascii="Arial" w:hAnsi="Arial"/>
          <w:sz w:val="24"/>
        </w:rPr>
        <w:t xml:space="preserve"> missing following the trial intervention discontinuation and/or escalation of ICS dose. </w:t>
      </w:r>
    </w:p>
    <w:p w14:paraId="6EB7D3CA" w14:textId="77777777" w:rsidR="00775701" w:rsidRPr="00A84C80" w:rsidRDefault="00775701" w:rsidP="00ED0E07">
      <w:pPr>
        <w:spacing w:line="480" w:lineRule="auto"/>
        <w:rPr>
          <w:rFonts w:ascii="Arial" w:hAnsi="Arial"/>
          <w:b/>
          <w:sz w:val="24"/>
          <w:highlight w:val="yellow"/>
        </w:rPr>
        <w:sectPr w:rsidR="00775701" w:rsidRPr="00A84C80" w:rsidSect="00775701">
          <w:pgSz w:w="16840" w:h="11907" w:orient="landscape" w:code="9"/>
          <w:pgMar w:top="1440" w:right="1440" w:bottom="1440" w:left="1440" w:header="720" w:footer="0" w:gutter="0"/>
          <w:lnNumType w:countBy="1" w:restart="continuous"/>
          <w:cols w:space="720"/>
          <w:docGrid w:linePitch="360"/>
        </w:sectPr>
      </w:pPr>
      <w:r w:rsidRPr="00A84C80">
        <w:rPr>
          <w:rFonts w:ascii="Arial" w:hAnsi="Arial"/>
          <w:sz w:val="24"/>
        </w:rPr>
        <w:t>CFB, change from baseline; CI, confidence interval; FAS-Modified-1, modified full analysis set</w:t>
      </w:r>
      <w:r>
        <w:rPr>
          <w:rFonts w:ascii="Arial" w:hAnsi="Arial"/>
          <w:sz w:val="24"/>
        </w:rPr>
        <w:t xml:space="preserve"> 1</w:t>
      </w:r>
      <w:r w:rsidRPr="00A84C80">
        <w:rPr>
          <w:rFonts w:ascii="Arial" w:hAnsi="Arial"/>
          <w:sz w:val="24"/>
        </w:rPr>
        <w:t>; FEV</w:t>
      </w:r>
      <w:r w:rsidRPr="00A84C80">
        <w:rPr>
          <w:rFonts w:ascii="Arial" w:hAnsi="Arial"/>
          <w:sz w:val="24"/>
          <w:vertAlign w:val="subscript"/>
        </w:rPr>
        <w:t>1</w:t>
      </w:r>
      <w:r w:rsidRPr="00A84C80">
        <w:rPr>
          <w:rFonts w:ascii="Arial" w:hAnsi="Arial"/>
          <w:sz w:val="24"/>
        </w:rPr>
        <w:t>, forced expiratory volume in 1 second; FF, fluticasone furoate; ICS, inhaled corticosteroid; LABA, long-acting β</w:t>
      </w:r>
      <w:r w:rsidRPr="00A84C80">
        <w:rPr>
          <w:rFonts w:ascii="Arial" w:hAnsi="Arial"/>
          <w:sz w:val="24"/>
          <w:vertAlign w:val="subscript"/>
        </w:rPr>
        <w:t>2</w:t>
      </w:r>
      <w:r w:rsidRPr="00A84C80">
        <w:rPr>
          <w:rFonts w:ascii="Arial" w:hAnsi="Arial"/>
          <w:sz w:val="24"/>
        </w:rPr>
        <w:t xml:space="preserve">-agonist; LS, least squares; SD, standard deviation; UMEC, umeclidinium; VI, vilanterol. </w:t>
      </w:r>
    </w:p>
    <w:p w14:paraId="1D44D390" w14:textId="06DE4E6B" w:rsidR="00775701" w:rsidRPr="00A84C80" w:rsidRDefault="00775701" w:rsidP="00ED0E07">
      <w:pPr>
        <w:pStyle w:val="Heading3"/>
        <w:spacing w:line="480" w:lineRule="auto"/>
        <w:rPr>
          <w:rFonts w:ascii="Arial" w:hAnsi="Arial"/>
          <w:i w:val="0"/>
          <w:sz w:val="24"/>
        </w:rPr>
      </w:pPr>
      <w:r w:rsidRPr="007D493B">
        <w:rPr>
          <w:rFonts w:ascii="Arial" w:hAnsi="Arial" w:cs="Arial"/>
          <w:b/>
          <w:bCs w:val="0"/>
          <w:i w:val="0"/>
          <w:iCs/>
          <w:sz w:val="24"/>
        </w:rPr>
        <w:lastRenderedPageBreak/>
        <w:t>Supplementary</w:t>
      </w:r>
      <w:r w:rsidRPr="0020030C" w:rsidDel="0020030C">
        <w:rPr>
          <w:rFonts w:ascii="Arial" w:hAnsi="Arial" w:cs="Arial"/>
          <w:b/>
          <w:i w:val="0"/>
          <w:iCs/>
          <w:sz w:val="24"/>
          <w:szCs w:val="28"/>
        </w:rPr>
        <w:t xml:space="preserve"> </w:t>
      </w:r>
      <w:r w:rsidRPr="00A84C80">
        <w:rPr>
          <w:rFonts w:ascii="Arial" w:hAnsi="Arial"/>
          <w:b/>
          <w:i w:val="0"/>
          <w:sz w:val="24"/>
        </w:rPr>
        <w:t>Table 8.</w:t>
      </w:r>
      <w:r w:rsidRPr="00A84C80">
        <w:rPr>
          <w:rFonts w:ascii="Arial" w:hAnsi="Arial"/>
          <w:i w:val="0"/>
          <w:sz w:val="24"/>
        </w:rPr>
        <w:t xml:space="preserve"> Supportive analys</w:t>
      </w:r>
      <w:r>
        <w:rPr>
          <w:rFonts w:ascii="Arial" w:hAnsi="Arial"/>
          <w:i w:val="0"/>
          <w:sz w:val="24"/>
        </w:rPr>
        <w:t>e</w:t>
      </w:r>
      <w:r w:rsidRPr="00A84C80">
        <w:rPr>
          <w:rFonts w:ascii="Arial" w:hAnsi="Arial"/>
          <w:i w:val="0"/>
          <w:sz w:val="24"/>
        </w:rPr>
        <w:t>s of CFB in trough FEV</w:t>
      </w:r>
      <w:r w:rsidRPr="00A84C80">
        <w:rPr>
          <w:rFonts w:ascii="Arial" w:hAnsi="Arial"/>
          <w:i w:val="0"/>
          <w:sz w:val="24"/>
          <w:vertAlign w:val="subscript"/>
        </w:rPr>
        <w:t>1</w:t>
      </w:r>
      <w:r w:rsidRPr="00A84C80">
        <w:rPr>
          <w:rFonts w:ascii="Arial" w:hAnsi="Arial"/>
          <w:i w:val="0"/>
          <w:sz w:val="24"/>
        </w:rPr>
        <w:t xml:space="preserve"> at Week 24 (FAS</w:t>
      </w:r>
      <w:r>
        <w:rPr>
          <w:rFonts w:ascii="Arial" w:hAnsi="Arial"/>
          <w:i w:val="0"/>
          <w:sz w:val="24"/>
        </w:rPr>
        <w:t>-Modified-2</w:t>
      </w:r>
      <w:r w:rsidRPr="000560CB">
        <w:rPr>
          <w:rFonts w:ascii="Arial" w:hAnsi="Arial"/>
          <w:i w:val="0"/>
          <w:sz w:val="24"/>
          <w:vertAlign w:val="superscript"/>
        </w:rPr>
        <w:t>a</w:t>
      </w:r>
      <w:r>
        <w:rPr>
          <w:rFonts w:ascii="Arial" w:hAnsi="Arial"/>
          <w:i w:val="0"/>
          <w:sz w:val="24"/>
        </w:rPr>
        <w:t xml:space="preserve"> and </w:t>
      </w:r>
      <w:proofErr w:type="spellStart"/>
      <w:r>
        <w:rPr>
          <w:rFonts w:ascii="Arial" w:hAnsi="Arial"/>
          <w:i w:val="0"/>
          <w:sz w:val="24"/>
        </w:rPr>
        <w:t>FAS</w:t>
      </w:r>
      <w:r w:rsidRPr="000560CB">
        <w:rPr>
          <w:rFonts w:ascii="Arial" w:hAnsi="Arial"/>
          <w:i w:val="0"/>
          <w:sz w:val="24"/>
          <w:vertAlign w:val="superscript"/>
        </w:rPr>
        <w:t>b</w:t>
      </w:r>
      <w:proofErr w:type="spellEnd"/>
      <w:r w:rsidRPr="00A84C80">
        <w:rPr>
          <w:rFonts w:ascii="Arial" w:hAnsi="Arial"/>
          <w:i w:val="0"/>
          <w:sz w:val="24"/>
        </w:rPr>
        <w:t>)</w:t>
      </w:r>
    </w:p>
    <w:tbl>
      <w:tblPr>
        <w:tblStyle w:val="TableGrid"/>
        <w:tblW w:w="11678" w:type="dxa"/>
        <w:tblCellMar>
          <w:left w:w="57" w:type="dxa"/>
          <w:right w:w="57" w:type="dxa"/>
        </w:tblCellMar>
        <w:tblLook w:val="04A0" w:firstRow="1" w:lastRow="0" w:firstColumn="1" w:lastColumn="0" w:noHBand="0" w:noVBand="1"/>
      </w:tblPr>
      <w:tblGrid>
        <w:gridCol w:w="6236"/>
        <w:gridCol w:w="2721"/>
        <w:gridCol w:w="2721"/>
      </w:tblGrid>
      <w:tr w:rsidR="00775701" w:rsidRPr="00506FE5" w14:paraId="2D099237" w14:textId="77777777">
        <w:trPr>
          <w:cantSplit/>
          <w:trHeight w:val="14"/>
        </w:trPr>
        <w:tc>
          <w:tcPr>
            <w:tcW w:w="6236" w:type="dxa"/>
            <w:tcBorders>
              <w:bottom w:val="single" w:sz="4" w:space="0" w:color="auto"/>
            </w:tcBorders>
          </w:tcPr>
          <w:p w14:paraId="7474F36E" w14:textId="77777777" w:rsidR="00775701" w:rsidRPr="00A84C80" w:rsidRDefault="00775701">
            <w:pPr>
              <w:spacing w:after="0" w:line="480" w:lineRule="auto"/>
              <w:rPr>
                <w:rFonts w:ascii="Arial" w:hAnsi="Arial"/>
                <w:b/>
                <w:sz w:val="20"/>
              </w:rPr>
            </w:pPr>
          </w:p>
        </w:tc>
        <w:tc>
          <w:tcPr>
            <w:tcW w:w="2721" w:type="dxa"/>
            <w:tcBorders>
              <w:bottom w:val="single" w:sz="4" w:space="0" w:color="auto"/>
            </w:tcBorders>
          </w:tcPr>
          <w:p w14:paraId="69B2D0B2" w14:textId="6DE17A05" w:rsidR="00775701" w:rsidRPr="00A84C80" w:rsidRDefault="00775701" w:rsidP="00002979">
            <w:pPr>
              <w:spacing w:after="0" w:line="480" w:lineRule="auto"/>
              <w:jc w:val="center"/>
              <w:rPr>
                <w:rFonts w:ascii="Arial" w:hAnsi="Arial"/>
                <w:b/>
                <w:sz w:val="20"/>
              </w:rPr>
            </w:pPr>
            <w:r w:rsidRPr="00A84C80">
              <w:rPr>
                <w:rFonts w:ascii="Arial" w:hAnsi="Arial"/>
                <w:b/>
                <w:sz w:val="20"/>
              </w:rPr>
              <w:t>FF/UMEC/VI</w:t>
            </w:r>
          </w:p>
        </w:tc>
        <w:tc>
          <w:tcPr>
            <w:tcW w:w="2721" w:type="dxa"/>
            <w:tcBorders>
              <w:bottom w:val="single" w:sz="4" w:space="0" w:color="auto"/>
            </w:tcBorders>
          </w:tcPr>
          <w:p w14:paraId="0912B07E" w14:textId="3AA1B2D8" w:rsidR="00775701" w:rsidRPr="00A84C80" w:rsidRDefault="00775701" w:rsidP="00002979">
            <w:pPr>
              <w:spacing w:after="0" w:line="480" w:lineRule="auto"/>
              <w:jc w:val="center"/>
              <w:rPr>
                <w:rFonts w:ascii="Arial" w:hAnsi="Arial"/>
                <w:b/>
                <w:sz w:val="20"/>
              </w:rPr>
            </w:pPr>
            <w:r w:rsidRPr="00A84C80">
              <w:rPr>
                <w:rFonts w:ascii="Arial" w:hAnsi="Arial"/>
                <w:b/>
                <w:sz w:val="20"/>
              </w:rPr>
              <w:t>ICS/LABA</w:t>
            </w:r>
          </w:p>
        </w:tc>
      </w:tr>
      <w:tr w:rsidR="00775701" w:rsidRPr="00506FE5" w14:paraId="7C6862C8" w14:textId="77777777">
        <w:trPr>
          <w:cantSplit/>
          <w:trHeight w:val="14"/>
        </w:trPr>
        <w:tc>
          <w:tcPr>
            <w:tcW w:w="6236" w:type="dxa"/>
            <w:tcBorders>
              <w:bottom w:val="single" w:sz="4" w:space="0" w:color="auto"/>
            </w:tcBorders>
            <w:shd w:val="clear" w:color="auto" w:fill="F2F2F2" w:themeFill="background1" w:themeFillShade="F2"/>
          </w:tcPr>
          <w:p w14:paraId="633B038C" w14:textId="77777777" w:rsidR="00775701" w:rsidRPr="00A84C80" w:rsidRDefault="00775701">
            <w:pPr>
              <w:spacing w:after="0" w:line="480" w:lineRule="auto"/>
              <w:rPr>
                <w:rFonts w:ascii="Arial" w:hAnsi="Arial"/>
                <w:sz w:val="20"/>
              </w:rPr>
            </w:pPr>
            <w:r>
              <w:rPr>
                <w:rFonts w:ascii="Arial" w:hAnsi="Arial"/>
                <w:sz w:val="20"/>
              </w:rPr>
              <w:t>FAS-Modified-2</w:t>
            </w:r>
          </w:p>
        </w:tc>
        <w:tc>
          <w:tcPr>
            <w:tcW w:w="2721" w:type="dxa"/>
            <w:tcBorders>
              <w:bottom w:val="single" w:sz="4" w:space="0" w:color="auto"/>
            </w:tcBorders>
            <w:shd w:val="clear" w:color="auto" w:fill="F2F2F2" w:themeFill="background1" w:themeFillShade="F2"/>
          </w:tcPr>
          <w:p w14:paraId="6A03FB35" w14:textId="77777777" w:rsidR="00775701" w:rsidRPr="00A84C80" w:rsidRDefault="00775701">
            <w:pPr>
              <w:spacing w:after="0" w:line="480" w:lineRule="auto"/>
              <w:jc w:val="center"/>
              <w:rPr>
                <w:rFonts w:ascii="Arial" w:hAnsi="Arial"/>
                <w:sz w:val="20"/>
              </w:rPr>
            </w:pPr>
            <w:r w:rsidRPr="00A84C80">
              <w:rPr>
                <w:rFonts w:ascii="Arial" w:hAnsi="Arial"/>
                <w:i/>
                <w:sz w:val="20"/>
              </w:rPr>
              <w:t>n=</w:t>
            </w:r>
            <w:r>
              <w:rPr>
                <w:rFonts w:ascii="Arial" w:hAnsi="Arial"/>
                <w:i/>
                <w:sz w:val="20"/>
              </w:rPr>
              <w:t>560/604</w:t>
            </w:r>
          </w:p>
        </w:tc>
        <w:tc>
          <w:tcPr>
            <w:tcW w:w="2721" w:type="dxa"/>
            <w:tcBorders>
              <w:bottom w:val="single" w:sz="4" w:space="0" w:color="auto"/>
            </w:tcBorders>
            <w:shd w:val="clear" w:color="auto" w:fill="F2F2F2" w:themeFill="background1" w:themeFillShade="F2"/>
          </w:tcPr>
          <w:p w14:paraId="35C908EE" w14:textId="77777777" w:rsidR="00775701" w:rsidRPr="00A84C80" w:rsidRDefault="00775701">
            <w:pPr>
              <w:spacing w:after="0" w:line="480" w:lineRule="auto"/>
              <w:jc w:val="center"/>
              <w:rPr>
                <w:rFonts w:ascii="Arial" w:hAnsi="Arial"/>
                <w:sz w:val="20"/>
              </w:rPr>
            </w:pPr>
            <w:r w:rsidRPr="00A84C80">
              <w:rPr>
                <w:rFonts w:ascii="Arial" w:hAnsi="Arial"/>
                <w:i/>
                <w:sz w:val="20"/>
              </w:rPr>
              <w:t>n=</w:t>
            </w:r>
            <w:r>
              <w:rPr>
                <w:rFonts w:ascii="Arial" w:hAnsi="Arial"/>
                <w:i/>
                <w:sz w:val="20"/>
              </w:rPr>
              <w:t>544/600</w:t>
            </w:r>
          </w:p>
        </w:tc>
      </w:tr>
      <w:tr w:rsidR="00775701" w:rsidRPr="00506FE5" w14:paraId="41C34697" w14:textId="77777777">
        <w:trPr>
          <w:cantSplit/>
          <w:trHeight w:val="14"/>
        </w:trPr>
        <w:tc>
          <w:tcPr>
            <w:tcW w:w="6236" w:type="dxa"/>
            <w:tcBorders>
              <w:bottom w:val="nil"/>
            </w:tcBorders>
          </w:tcPr>
          <w:p w14:paraId="4BA28812" w14:textId="77777777" w:rsidR="00775701" w:rsidRPr="00A84C80" w:rsidRDefault="00775701">
            <w:pPr>
              <w:spacing w:after="0" w:line="480" w:lineRule="auto"/>
              <w:rPr>
                <w:rFonts w:ascii="Arial" w:hAnsi="Arial"/>
                <w:b/>
                <w:sz w:val="20"/>
              </w:rPr>
            </w:pPr>
            <w:r w:rsidRPr="00A84C80">
              <w:rPr>
                <w:rFonts w:ascii="Arial" w:hAnsi="Arial"/>
                <w:sz w:val="20"/>
              </w:rPr>
              <w:t xml:space="preserve">Baseline </w:t>
            </w:r>
            <w:proofErr w:type="spellStart"/>
            <w:proofErr w:type="gramStart"/>
            <w:r w:rsidRPr="00A84C80">
              <w:rPr>
                <w:rFonts w:ascii="Arial" w:hAnsi="Arial"/>
                <w:sz w:val="20"/>
              </w:rPr>
              <w:t>trough</w:t>
            </w:r>
            <w:proofErr w:type="spellEnd"/>
            <w:proofErr w:type="gramEnd"/>
            <w:r w:rsidRPr="00A84C80">
              <w:rPr>
                <w:rFonts w:ascii="Arial" w:hAnsi="Arial"/>
                <w:sz w:val="20"/>
              </w:rPr>
              <w:t xml:space="preserve"> FEV</w:t>
            </w:r>
            <w:r w:rsidRPr="00A84C80">
              <w:rPr>
                <w:rFonts w:ascii="Arial" w:hAnsi="Arial"/>
                <w:sz w:val="20"/>
                <w:vertAlign w:val="subscript"/>
              </w:rPr>
              <w:t>1</w:t>
            </w:r>
            <w:r w:rsidRPr="00A84C80">
              <w:rPr>
                <w:rFonts w:ascii="Arial" w:hAnsi="Arial"/>
                <w:sz w:val="20"/>
              </w:rPr>
              <w:t>, mL</w:t>
            </w:r>
          </w:p>
        </w:tc>
        <w:tc>
          <w:tcPr>
            <w:tcW w:w="2721" w:type="dxa"/>
            <w:tcBorders>
              <w:bottom w:val="nil"/>
            </w:tcBorders>
          </w:tcPr>
          <w:p w14:paraId="354AE64B" w14:textId="77777777" w:rsidR="00775701" w:rsidRPr="00A84C80" w:rsidRDefault="00775701">
            <w:pPr>
              <w:spacing w:after="0" w:line="480" w:lineRule="auto"/>
              <w:jc w:val="center"/>
              <w:rPr>
                <w:rFonts w:ascii="Arial" w:hAnsi="Arial"/>
                <w:sz w:val="20"/>
              </w:rPr>
            </w:pPr>
          </w:p>
        </w:tc>
        <w:tc>
          <w:tcPr>
            <w:tcW w:w="2721" w:type="dxa"/>
            <w:tcBorders>
              <w:bottom w:val="nil"/>
            </w:tcBorders>
          </w:tcPr>
          <w:p w14:paraId="1571973A" w14:textId="77777777" w:rsidR="00775701" w:rsidRPr="00A84C80" w:rsidRDefault="00775701">
            <w:pPr>
              <w:spacing w:after="0" w:line="480" w:lineRule="auto"/>
              <w:jc w:val="center"/>
              <w:rPr>
                <w:rFonts w:ascii="Arial" w:hAnsi="Arial"/>
                <w:sz w:val="20"/>
              </w:rPr>
            </w:pPr>
          </w:p>
        </w:tc>
      </w:tr>
      <w:tr w:rsidR="00775701" w:rsidRPr="00506FE5" w14:paraId="25DE788E" w14:textId="77777777">
        <w:trPr>
          <w:cantSplit/>
          <w:trHeight w:val="14"/>
        </w:trPr>
        <w:tc>
          <w:tcPr>
            <w:tcW w:w="6236" w:type="dxa"/>
            <w:tcBorders>
              <w:top w:val="nil"/>
              <w:bottom w:val="nil"/>
            </w:tcBorders>
          </w:tcPr>
          <w:p w14:paraId="7B77E35F" w14:textId="77777777" w:rsidR="00775701" w:rsidRPr="00A84C80" w:rsidRDefault="00775701">
            <w:pPr>
              <w:spacing w:after="0" w:line="480" w:lineRule="auto"/>
              <w:ind w:left="651"/>
              <w:rPr>
                <w:rFonts w:ascii="Arial" w:hAnsi="Arial"/>
                <w:b/>
                <w:sz w:val="20"/>
              </w:rPr>
            </w:pPr>
            <w:r w:rsidRPr="00A84C80">
              <w:rPr>
                <w:rFonts w:ascii="Arial" w:hAnsi="Arial"/>
                <w:sz w:val="20"/>
              </w:rPr>
              <w:t>Mean (SD)</w:t>
            </w:r>
          </w:p>
        </w:tc>
        <w:tc>
          <w:tcPr>
            <w:tcW w:w="2721" w:type="dxa"/>
            <w:tcBorders>
              <w:top w:val="nil"/>
              <w:bottom w:val="nil"/>
            </w:tcBorders>
          </w:tcPr>
          <w:p w14:paraId="415AAF85" w14:textId="77777777" w:rsidR="00775701" w:rsidRPr="00A84C80" w:rsidRDefault="00775701">
            <w:pPr>
              <w:spacing w:after="0" w:line="480" w:lineRule="auto"/>
              <w:jc w:val="center"/>
              <w:rPr>
                <w:rFonts w:ascii="Arial" w:hAnsi="Arial"/>
                <w:sz w:val="20"/>
              </w:rPr>
            </w:pPr>
            <w:r>
              <w:rPr>
                <w:rFonts w:ascii="Arial" w:hAnsi="Arial"/>
                <w:sz w:val="20"/>
              </w:rPr>
              <w:t>2453</w:t>
            </w:r>
            <w:r w:rsidRPr="00A84C80">
              <w:rPr>
                <w:rFonts w:ascii="Arial" w:hAnsi="Arial"/>
                <w:sz w:val="20"/>
              </w:rPr>
              <w:t xml:space="preserve"> (</w:t>
            </w:r>
            <w:r>
              <w:rPr>
                <w:rFonts w:ascii="Arial" w:hAnsi="Arial"/>
                <w:sz w:val="20"/>
              </w:rPr>
              <w:t>791</w:t>
            </w:r>
            <w:r w:rsidRPr="00A84C80">
              <w:rPr>
                <w:rFonts w:ascii="Arial" w:hAnsi="Arial"/>
                <w:sz w:val="20"/>
              </w:rPr>
              <w:t>)</w:t>
            </w:r>
          </w:p>
        </w:tc>
        <w:tc>
          <w:tcPr>
            <w:tcW w:w="2721" w:type="dxa"/>
            <w:tcBorders>
              <w:top w:val="nil"/>
              <w:bottom w:val="nil"/>
            </w:tcBorders>
          </w:tcPr>
          <w:p w14:paraId="4F0C4C78" w14:textId="77777777" w:rsidR="00775701" w:rsidRPr="00A84C80" w:rsidRDefault="00775701">
            <w:pPr>
              <w:spacing w:after="0" w:line="480" w:lineRule="auto"/>
              <w:jc w:val="center"/>
              <w:rPr>
                <w:rFonts w:ascii="Arial" w:hAnsi="Arial"/>
                <w:sz w:val="20"/>
              </w:rPr>
            </w:pPr>
            <w:r>
              <w:rPr>
                <w:rFonts w:ascii="Arial" w:hAnsi="Arial"/>
                <w:sz w:val="20"/>
              </w:rPr>
              <w:t>2509</w:t>
            </w:r>
            <w:r w:rsidRPr="00A84C80">
              <w:rPr>
                <w:rFonts w:ascii="Arial" w:hAnsi="Arial"/>
                <w:sz w:val="20"/>
              </w:rPr>
              <w:t xml:space="preserve"> (</w:t>
            </w:r>
            <w:r>
              <w:rPr>
                <w:rFonts w:ascii="Arial" w:hAnsi="Arial"/>
                <w:sz w:val="20"/>
              </w:rPr>
              <w:t>774</w:t>
            </w:r>
            <w:r w:rsidRPr="00A84C80">
              <w:rPr>
                <w:rFonts w:ascii="Arial" w:hAnsi="Arial"/>
                <w:sz w:val="20"/>
              </w:rPr>
              <w:t>)</w:t>
            </w:r>
          </w:p>
        </w:tc>
      </w:tr>
      <w:tr w:rsidR="00775701" w:rsidRPr="00506FE5" w14:paraId="4DA27F5F" w14:textId="77777777">
        <w:trPr>
          <w:cantSplit/>
          <w:trHeight w:val="14"/>
        </w:trPr>
        <w:tc>
          <w:tcPr>
            <w:tcW w:w="6236" w:type="dxa"/>
            <w:tcBorders>
              <w:top w:val="nil"/>
              <w:bottom w:val="nil"/>
            </w:tcBorders>
          </w:tcPr>
          <w:p w14:paraId="62C394B5" w14:textId="77777777" w:rsidR="00775701" w:rsidRPr="00A84C80" w:rsidRDefault="00775701">
            <w:pPr>
              <w:spacing w:after="0" w:line="480" w:lineRule="auto"/>
              <w:rPr>
                <w:rFonts w:ascii="Arial" w:hAnsi="Arial"/>
                <w:b/>
                <w:sz w:val="20"/>
              </w:rPr>
            </w:pPr>
            <w:r w:rsidRPr="00A84C80">
              <w:rPr>
                <w:rFonts w:ascii="Arial" w:hAnsi="Arial"/>
                <w:sz w:val="20"/>
              </w:rPr>
              <w:t xml:space="preserve">Week 24 </w:t>
            </w:r>
            <w:proofErr w:type="gramStart"/>
            <w:r w:rsidRPr="00A84C80">
              <w:rPr>
                <w:rFonts w:ascii="Arial" w:hAnsi="Arial"/>
                <w:sz w:val="20"/>
              </w:rPr>
              <w:t>trough</w:t>
            </w:r>
            <w:proofErr w:type="gramEnd"/>
            <w:r w:rsidRPr="00A84C80">
              <w:rPr>
                <w:rFonts w:ascii="Arial" w:hAnsi="Arial"/>
                <w:sz w:val="20"/>
              </w:rPr>
              <w:t xml:space="preserve"> FEV</w:t>
            </w:r>
            <w:r w:rsidRPr="00A84C80">
              <w:rPr>
                <w:rFonts w:ascii="Arial" w:hAnsi="Arial"/>
                <w:sz w:val="20"/>
                <w:vertAlign w:val="subscript"/>
              </w:rPr>
              <w:t>1</w:t>
            </w:r>
            <w:r w:rsidRPr="00A84C80">
              <w:rPr>
                <w:rFonts w:ascii="Arial" w:hAnsi="Arial"/>
                <w:sz w:val="20"/>
              </w:rPr>
              <w:t>, mL</w:t>
            </w:r>
          </w:p>
        </w:tc>
        <w:tc>
          <w:tcPr>
            <w:tcW w:w="2721" w:type="dxa"/>
            <w:tcBorders>
              <w:top w:val="nil"/>
              <w:bottom w:val="nil"/>
            </w:tcBorders>
          </w:tcPr>
          <w:p w14:paraId="042CDBA5" w14:textId="77777777" w:rsidR="00775701" w:rsidRPr="00A84C80" w:rsidRDefault="00775701">
            <w:pPr>
              <w:spacing w:after="0" w:line="480" w:lineRule="auto"/>
              <w:jc w:val="center"/>
              <w:rPr>
                <w:rFonts w:ascii="Arial" w:hAnsi="Arial"/>
                <w:sz w:val="20"/>
              </w:rPr>
            </w:pPr>
          </w:p>
        </w:tc>
        <w:tc>
          <w:tcPr>
            <w:tcW w:w="2721" w:type="dxa"/>
            <w:tcBorders>
              <w:top w:val="nil"/>
              <w:bottom w:val="nil"/>
            </w:tcBorders>
          </w:tcPr>
          <w:p w14:paraId="47F2EE08" w14:textId="77777777" w:rsidR="00775701" w:rsidRPr="00A84C80" w:rsidRDefault="00775701">
            <w:pPr>
              <w:spacing w:after="0" w:line="480" w:lineRule="auto"/>
              <w:jc w:val="center"/>
              <w:rPr>
                <w:rFonts w:ascii="Arial" w:hAnsi="Arial"/>
                <w:sz w:val="20"/>
              </w:rPr>
            </w:pPr>
          </w:p>
        </w:tc>
      </w:tr>
      <w:tr w:rsidR="00775701" w:rsidRPr="00506FE5" w14:paraId="59B60A06" w14:textId="77777777">
        <w:trPr>
          <w:cantSplit/>
          <w:trHeight w:val="14"/>
        </w:trPr>
        <w:tc>
          <w:tcPr>
            <w:tcW w:w="6236" w:type="dxa"/>
            <w:tcBorders>
              <w:top w:val="nil"/>
              <w:bottom w:val="nil"/>
            </w:tcBorders>
          </w:tcPr>
          <w:p w14:paraId="6DFD50E0" w14:textId="77777777" w:rsidR="00775701" w:rsidRPr="00A84C80" w:rsidRDefault="00775701">
            <w:pPr>
              <w:spacing w:after="0" w:line="480" w:lineRule="auto"/>
              <w:ind w:left="651"/>
              <w:rPr>
                <w:rFonts w:ascii="Arial" w:hAnsi="Arial"/>
                <w:sz w:val="20"/>
              </w:rPr>
            </w:pPr>
            <w:r w:rsidRPr="00A84C80">
              <w:rPr>
                <w:rFonts w:ascii="Arial" w:hAnsi="Arial"/>
                <w:sz w:val="20"/>
              </w:rPr>
              <w:t>Mean (SD)</w:t>
            </w:r>
          </w:p>
        </w:tc>
        <w:tc>
          <w:tcPr>
            <w:tcW w:w="2721" w:type="dxa"/>
            <w:tcBorders>
              <w:top w:val="nil"/>
              <w:bottom w:val="nil"/>
            </w:tcBorders>
          </w:tcPr>
          <w:p w14:paraId="2A149AC3" w14:textId="77777777" w:rsidR="00775701" w:rsidRPr="00A84C80" w:rsidRDefault="00775701">
            <w:pPr>
              <w:spacing w:after="0" w:line="480" w:lineRule="auto"/>
              <w:jc w:val="center"/>
              <w:rPr>
                <w:rFonts w:ascii="Arial" w:hAnsi="Arial"/>
                <w:sz w:val="20"/>
              </w:rPr>
            </w:pPr>
            <w:r>
              <w:rPr>
                <w:rFonts w:ascii="Arial" w:hAnsi="Arial"/>
                <w:sz w:val="20"/>
              </w:rPr>
              <w:t>2590</w:t>
            </w:r>
            <w:r w:rsidRPr="00A84C80">
              <w:rPr>
                <w:rFonts w:ascii="Arial" w:hAnsi="Arial"/>
                <w:sz w:val="20"/>
              </w:rPr>
              <w:t xml:space="preserve"> (</w:t>
            </w:r>
            <w:r>
              <w:rPr>
                <w:rFonts w:ascii="Arial" w:hAnsi="Arial"/>
                <w:sz w:val="20"/>
              </w:rPr>
              <w:t>794</w:t>
            </w:r>
            <w:r w:rsidRPr="00A84C80">
              <w:rPr>
                <w:rFonts w:ascii="Arial" w:hAnsi="Arial"/>
                <w:sz w:val="20"/>
              </w:rPr>
              <w:t>)</w:t>
            </w:r>
          </w:p>
        </w:tc>
        <w:tc>
          <w:tcPr>
            <w:tcW w:w="2721" w:type="dxa"/>
            <w:tcBorders>
              <w:top w:val="nil"/>
              <w:bottom w:val="nil"/>
            </w:tcBorders>
          </w:tcPr>
          <w:p w14:paraId="7381E834" w14:textId="77777777" w:rsidR="00775701" w:rsidRPr="00A84C80" w:rsidRDefault="00775701">
            <w:pPr>
              <w:spacing w:after="0" w:line="480" w:lineRule="auto"/>
              <w:jc w:val="center"/>
              <w:rPr>
                <w:rFonts w:ascii="Arial" w:hAnsi="Arial"/>
                <w:sz w:val="20"/>
              </w:rPr>
            </w:pPr>
            <w:r>
              <w:rPr>
                <w:rFonts w:ascii="Arial" w:hAnsi="Arial"/>
                <w:sz w:val="20"/>
              </w:rPr>
              <w:t>2566</w:t>
            </w:r>
            <w:r w:rsidRPr="00A84C80">
              <w:rPr>
                <w:rFonts w:ascii="Arial" w:hAnsi="Arial"/>
                <w:sz w:val="20"/>
              </w:rPr>
              <w:t xml:space="preserve"> (</w:t>
            </w:r>
            <w:r>
              <w:rPr>
                <w:rFonts w:ascii="Arial" w:hAnsi="Arial"/>
                <w:sz w:val="20"/>
              </w:rPr>
              <w:t>790</w:t>
            </w:r>
            <w:r w:rsidRPr="00A84C80">
              <w:rPr>
                <w:rFonts w:ascii="Arial" w:hAnsi="Arial"/>
                <w:sz w:val="20"/>
              </w:rPr>
              <w:t>)</w:t>
            </w:r>
          </w:p>
        </w:tc>
      </w:tr>
      <w:tr w:rsidR="00775701" w:rsidRPr="00506FE5" w14:paraId="333B620D" w14:textId="77777777">
        <w:trPr>
          <w:cantSplit/>
          <w:trHeight w:val="14"/>
        </w:trPr>
        <w:tc>
          <w:tcPr>
            <w:tcW w:w="6236" w:type="dxa"/>
            <w:tcBorders>
              <w:top w:val="nil"/>
              <w:bottom w:val="nil"/>
            </w:tcBorders>
          </w:tcPr>
          <w:p w14:paraId="37AB8131" w14:textId="77777777" w:rsidR="00775701" w:rsidRPr="00A84C80" w:rsidRDefault="00775701">
            <w:pPr>
              <w:spacing w:after="0" w:line="480" w:lineRule="auto"/>
              <w:rPr>
                <w:rFonts w:ascii="Arial" w:hAnsi="Arial"/>
                <w:sz w:val="20"/>
              </w:rPr>
            </w:pPr>
            <w:r w:rsidRPr="00A84C80">
              <w:rPr>
                <w:rFonts w:ascii="Arial" w:hAnsi="Arial"/>
                <w:sz w:val="20"/>
              </w:rPr>
              <w:t>CFB in trough FEV</w:t>
            </w:r>
            <w:r w:rsidRPr="00A84C80">
              <w:rPr>
                <w:rFonts w:ascii="Arial" w:hAnsi="Arial"/>
                <w:sz w:val="20"/>
                <w:vertAlign w:val="subscript"/>
              </w:rPr>
              <w:t>1</w:t>
            </w:r>
            <w:r w:rsidRPr="00A84C80">
              <w:rPr>
                <w:rFonts w:ascii="Arial" w:hAnsi="Arial"/>
                <w:sz w:val="20"/>
              </w:rPr>
              <w:t xml:space="preserve"> at Week 24, mL</w:t>
            </w:r>
          </w:p>
        </w:tc>
        <w:tc>
          <w:tcPr>
            <w:tcW w:w="2721" w:type="dxa"/>
            <w:tcBorders>
              <w:top w:val="nil"/>
              <w:bottom w:val="nil"/>
            </w:tcBorders>
          </w:tcPr>
          <w:p w14:paraId="4987F5B0" w14:textId="77777777" w:rsidR="00775701" w:rsidRPr="00A84C80" w:rsidRDefault="00775701">
            <w:pPr>
              <w:spacing w:after="0" w:line="480" w:lineRule="auto"/>
              <w:jc w:val="center"/>
              <w:rPr>
                <w:rFonts w:ascii="Arial" w:hAnsi="Arial"/>
                <w:sz w:val="20"/>
              </w:rPr>
            </w:pPr>
          </w:p>
        </w:tc>
        <w:tc>
          <w:tcPr>
            <w:tcW w:w="2721" w:type="dxa"/>
            <w:tcBorders>
              <w:top w:val="nil"/>
              <w:bottom w:val="nil"/>
            </w:tcBorders>
          </w:tcPr>
          <w:p w14:paraId="7FE94650" w14:textId="77777777" w:rsidR="00775701" w:rsidRPr="00A84C80" w:rsidRDefault="00775701">
            <w:pPr>
              <w:spacing w:after="0" w:line="480" w:lineRule="auto"/>
              <w:jc w:val="center"/>
              <w:rPr>
                <w:rFonts w:ascii="Arial" w:hAnsi="Arial"/>
                <w:sz w:val="20"/>
              </w:rPr>
            </w:pPr>
          </w:p>
        </w:tc>
      </w:tr>
      <w:tr w:rsidR="00775701" w:rsidRPr="00506FE5" w14:paraId="1737C2D4" w14:textId="77777777" w:rsidTr="000560CB">
        <w:trPr>
          <w:cantSplit/>
          <w:trHeight w:val="14"/>
        </w:trPr>
        <w:tc>
          <w:tcPr>
            <w:tcW w:w="6236" w:type="dxa"/>
            <w:tcBorders>
              <w:top w:val="nil"/>
              <w:bottom w:val="nil"/>
            </w:tcBorders>
          </w:tcPr>
          <w:p w14:paraId="082D5149" w14:textId="77777777" w:rsidR="00775701" w:rsidRPr="00A84C80" w:rsidRDefault="00775701">
            <w:pPr>
              <w:spacing w:after="0" w:line="480" w:lineRule="auto"/>
              <w:ind w:left="651"/>
              <w:rPr>
                <w:rFonts w:ascii="Arial" w:hAnsi="Arial"/>
                <w:sz w:val="20"/>
              </w:rPr>
            </w:pPr>
            <w:r w:rsidRPr="00A84C80">
              <w:rPr>
                <w:rFonts w:ascii="Arial" w:hAnsi="Arial"/>
                <w:sz w:val="20"/>
              </w:rPr>
              <w:t>LS mean (95% CI) CFB</w:t>
            </w:r>
          </w:p>
        </w:tc>
        <w:tc>
          <w:tcPr>
            <w:tcW w:w="2721" w:type="dxa"/>
            <w:tcBorders>
              <w:top w:val="nil"/>
              <w:bottom w:val="nil"/>
            </w:tcBorders>
          </w:tcPr>
          <w:p w14:paraId="4D9418B6" w14:textId="77777777" w:rsidR="00775701" w:rsidRPr="00A84C80" w:rsidRDefault="00775701">
            <w:pPr>
              <w:spacing w:after="0" w:line="480" w:lineRule="auto"/>
              <w:jc w:val="center"/>
              <w:rPr>
                <w:rFonts w:ascii="Arial" w:hAnsi="Arial"/>
                <w:sz w:val="20"/>
              </w:rPr>
            </w:pPr>
            <w:r>
              <w:rPr>
                <w:rFonts w:ascii="Arial" w:hAnsi="Arial"/>
                <w:sz w:val="20"/>
              </w:rPr>
              <w:t>179</w:t>
            </w:r>
            <w:r w:rsidRPr="00A84C80">
              <w:rPr>
                <w:rFonts w:ascii="Arial" w:hAnsi="Arial"/>
                <w:sz w:val="20"/>
              </w:rPr>
              <w:t xml:space="preserve"> (</w:t>
            </w:r>
            <w:r>
              <w:rPr>
                <w:rFonts w:ascii="Arial" w:hAnsi="Arial"/>
                <w:sz w:val="20"/>
              </w:rPr>
              <w:t>140</w:t>
            </w:r>
            <w:r w:rsidRPr="00A84C80">
              <w:rPr>
                <w:rFonts w:ascii="Arial" w:hAnsi="Arial"/>
                <w:sz w:val="20"/>
              </w:rPr>
              <w:t xml:space="preserve">, </w:t>
            </w:r>
            <w:r>
              <w:rPr>
                <w:rFonts w:ascii="Arial" w:hAnsi="Arial"/>
                <w:sz w:val="20"/>
              </w:rPr>
              <w:t>218</w:t>
            </w:r>
            <w:r w:rsidRPr="00A84C80">
              <w:rPr>
                <w:rFonts w:ascii="Arial" w:hAnsi="Arial"/>
                <w:sz w:val="20"/>
              </w:rPr>
              <w:t>)</w:t>
            </w:r>
          </w:p>
        </w:tc>
        <w:tc>
          <w:tcPr>
            <w:tcW w:w="2721" w:type="dxa"/>
            <w:tcBorders>
              <w:top w:val="nil"/>
              <w:bottom w:val="nil"/>
            </w:tcBorders>
          </w:tcPr>
          <w:p w14:paraId="4584EAFD" w14:textId="77777777" w:rsidR="00775701" w:rsidRPr="00A84C80" w:rsidRDefault="00775701">
            <w:pPr>
              <w:spacing w:after="0" w:line="480" w:lineRule="auto"/>
              <w:jc w:val="center"/>
              <w:rPr>
                <w:rFonts w:ascii="Arial" w:hAnsi="Arial"/>
                <w:sz w:val="20"/>
              </w:rPr>
            </w:pPr>
            <w:r>
              <w:rPr>
                <w:rFonts w:ascii="Arial" w:hAnsi="Arial"/>
                <w:sz w:val="20"/>
              </w:rPr>
              <w:t>111</w:t>
            </w:r>
            <w:r w:rsidRPr="00A84C80">
              <w:rPr>
                <w:rFonts w:ascii="Arial" w:hAnsi="Arial"/>
                <w:sz w:val="20"/>
              </w:rPr>
              <w:t xml:space="preserve"> (</w:t>
            </w:r>
            <w:r>
              <w:rPr>
                <w:rFonts w:ascii="Arial" w:hAnsi="Arial"/>
                <w:sz w:val="20"/>
              </w:rPr>
              <w:t>73</w:t>
            </w:r>
            <w:r w:rsidRPr="00A84C80">
              <w:rPr>
                <w:rFonts w:ascii="Arial" w:hAnsi="Arial"/>
                <w:sz w:val="20"/>
              </w:rPr>
              <w:t xml:space="preserve">, </w:t>
            </w:r>
            <w:r>
              <w:rPr>
                <w:rFonts w:ascii="Arial" w:hAnsi="Arial"/>
                <w:sz w:val="20"/>
              </w:rPr>
              <w:t>150</w:t>
            </w:r>
            <w:r w:rsidRPr="00A84C80">
              <w:rPr>
                <w:rFonts w:ascii="Arial" w:hAnsi="Arial"/>
                <w:sz w:val="20"/>
              </w:rPr>
              <w:t>)</w:t>
            </w:r>
          </w:p>
        </w:tc>
      </w:tr>
      <w:tr w:rsidR="00775701" w:rsidRPr="00506FE5" w14:paraId="1AEC310F" w14:textId="77777777" w:rsidTr="000560CB">
        <w:trPr>
          <w:cantSplit/>
          <w:trHeight w:val="14"/>
        </w:trPr>
        <w:tc>
          <w:tcPr>
            <w:tcW w:w="6236" w:type="dxa"/>
            <w:tcBorders>
              <w:top w:val="nil"/>
              <w:bottom w:val="single" w:sz="4" w:space="0" w:color="auto"/>
            </w:tcBorders>
          </w:tcPr>
          <w:p w14:paraId="513A0D77" w14:textId="77777777" w:rsidR="00775701" w:rsidRPr="00A84C80" w:rsidRDefault="00775701">
            <w:pPr>
              <w:spacing w:after="0" w:line="480" w:lineRule="auto"/>
              <w:ind w:left="651"/>
              <w:rPr>
                <w:rFonts w:ascii="Arial" w:hAnsi="Arial"/>
                <w:sz w:val="20"/>
              </w:rPr>
            </w:pPr>
            <w:r w:rsidRPr="00A84C80">
              <w:rPr>
                <w:rFonts w:ascii="Arial" w:hAnsi="Arial"/>
                <w:sz w:val="20"/>
              </w:rPr>
              <w:t xml:space="preserve">LS </w:t>
            </w:r>
            <w:proofErr w:type="gramStart"/>
            <w:r w:rsidRPr="00A84C80">
              <w:rPr>
                <w:rFonts w:ascii="Arial" w:hAnsi="Arial"/>
                <w:sz w:val="20"/>
              </w:rPr>
              <w:t>mean</w:t>
            </w:r>
            <w:proofErr w:type="gramEnd"/>
            <w:r w:rsidRPr="00A84C80">
              <w:rPr>
                <w:rFonts w:ascii="Arial" w:hAnsi="Arial"/>
                <w:sz w:val="20"/>
              </w:rPr>
              <w:t xml:space="preserve"> treatment difference (95% CI)</w:t>
            </w:r>
            <w:r>
              <w:rPr>
                <w:rFonts w:ascii="Arial" w:hAnsi="Arial"/>
                <w:sz w:val="20"/>
              </w:rPr>
              <w:t>,</w:t>
            </w:r>
            <w:r w:rsidRPr="00A84C80">
              <w:rPr>
                <w:rFonts w:ascii="Arial" w:hAnsi="Arial"/>
                <w:sz w:val="20"/>
              </w:rPr>
              <w:t xml:space="preserve"> </w:t>
            </w:r>
            <w:r w:rsidRPr="00A84C80">
              <w:rPr>
                <w:rFonts w:ascii="Arial" w:hAnsi="Arial"/>
                <w:i/>
                <w:sz w:val="20"/>
              </w:rPr>
              <w:t>P</w:t>
            </w:r>
            <w:r w:rsidRPr="00A84C80">
              <w:rPr>
                <w:rFonts w:ascii="Arial" w:hAnsi="Arial"/>
                <w:sz w:val="20"/>
              </w:rPr>
              <w:t xml:space="preserve"> </w:t>
            </w:r>
            <w:proofErr w:type="spellStart"/>
            <w:r w:rsidRPr="00A84C80">
              <w:rPr>
                <w:rFonts w:ascii="Arial" w:hAnsi="Arial"/>
                <w:sz w:val="20"/>
              </w:rPr>
              <w:t>value</w:t>
            </w:r>
            <w:r>
              <w:rPr>
                <w:rFonts w:ascii="Arial" w:hAnsi="Arial"/>
                <w:sz w:val="20"/>
                <w:vertAlign w:val="superscript"/>
              </w:rPr>
              <w:t>c</w:t>
            </w:r>
            <w:proofErr w:type="spellEnd"/>
          </w:p>
        </w:tc>
        <w:tc>
          <w:tcPr>
            <w:tcW w:w="2721" w:type="dxa"/>
            <w:tcBorders>
              <w:top w:val="nil"/>
              <w:bottom w:val="single" w:sz="4" w:space="0" w:color="auto"/>
            </w:tcBorders>
          </w:tcPr>
          <w:p w14:paraId="3B236EE3" w14:textId="77777777" w:rsidR="00775701" w:rsidRPr="00A84C80" w:rsidRDefault="00775701">
            <w:pPr>
              <w:spacing w:after="0" w:line="480" w:lineRule="auto"/>
              <w:jc w:val="center"/>
              <w:rPr>
                <w:rFonts w:ascii="Arial" w:hAnsi="Arial"/>
                <w:sz w:val="20"/>
              </w:rPr>
            </w:pPr>
            <w:r>
              <w:rPr>
                <w:rFonts w:ascii="Arial" w:hAnsi="Arial"/>
                <w:sz w:val="20"/>
              </w:rPr>
              <w:t>67</w:t>
            </w:r>
            <w:r w:rsidRPr="00A84C80">
              <w:rPr>
                <w:rFonts w:ascii="Arial" w:hAnsi="Arial"/>
                <w:sz w:val="20"/>
              </w:rPr>
              <w:t xml:space="preserve"> (</w:t>
            </w:r>
            <w:r>
              <w:rPr>
                <w:rFonts w:ascii="Arial" w:hAnsi="Arial"/>
                <w:sz w:val="20"/>
              </w:rPr>
              <w:t>36</w:t>
            </w:r>
            <w:r w:rsidRPr="00A84C80">
              <w:rPr>
                <w:rFonts w:ascii="Arial" w:hAnsi="Arial"/>
                <w:sz w:val="20"/>
              </w:rPr>
              <w:t xml:space="preserve">, </w:t>
            </w:r>
            <w:r>
              <w:rPr>
                <w:rFonts w:ascii="Arial" w:hAnsi="Arial"/>
                <w:sz w:val="20"/>
              </w:rPr>
              <w:t>99</w:t>
            </w:r>
            <w:r w:rsidRPr="00A84C80">
              <w:rPr>
                <w:rFonts w:ascii="Arial" w:hAnsi="Arial"/>
                <w:sz w:val="20"/>
              </w:rPr>
              <w:t>); &lt;</w:t>
            </w:r>
            <w:r>
              <w:rPr>
                <w:rFonts w:ascii="Arial" w:hAnsi="Arial"/>
                <w:sz w:val="20"/>
              </w:rPr>
              <w:t>0.001</w:t>
            </w:r>
          </w:p>
        </w:tc>
        <w:tc>
          <w:tcPr>
            <w:tcW w:w="2721" w:type="dxa"/>
            <w:tcBorders>
              <w:top w:val="nil"/>
              <w:bottom w:val="single" w:sz="4" w:space="0" w:color="auto"/>
            </w:tcBorders>
          </w:tcPr>
          <w:p w14:paraId="5961E071" w14:textId="77777777" w:rsidR="00775701" w:rsidRPr="00A84C80" w:rsidRDefault="00775701">
            <w:pPr>
              <w:spacing w:after="0" w:line="480" w:lineRule="auto"/>
              <w:jc w:val="center"/>
              <w:rPr>
                <w:rFonts w:ascii="Arial" w:hAnsi="Arial"/>
                <w:sz w:val="20"/>
              </w:rPr>
            </w:pPr>
            <w:r w:rsidRPr="00A84C80">
              <w:rPr>
                <w:rFonts w:ascii="Arial" w:hAnsi="Arial"/>
                <w:sz w:val="20"/>
              </w:rPr>
              <w:t>REF</w:t>
            </w:r>
          </w:p>
        </w:tc>
      </w:tr>
      <w:tr w:rsidR="00775701" w:rsidRPr="00506FE5" w14:paraId="6096DFCC" w14:textId="77777777" w:rsidTr="00D856E5">
        <w:trPr>
          <w:cantSplit/>
          <w:trHeight w:val="14"/>
        </w:trPr>
        <w:tc>
          <w:tcPr>
            <w:tcW w:w="6236" w:type="dxa"/>
            <w:tcBorders>
              <w:top w:val="single" w:sz="4" w:space="0" w:color="auto"/>
              <w:bottom w:val="single" w:sz="4" w:space="0" w:color="auto"/>
            </w:tcBorders>
            <w:shd w:val="clear" w:color="auto" w:fill="F2F2F2" w:themeFill="background1" w:themeFillShade="F2"/>
          </w:tcPr>
          <w:p w14:paraId="7222D667" w14:textId="77777777" w:rsidR="00775701" w:rsidRPr="00A84C80" w:rsidRDefault="00775701" w:rsidP="000560CB">
            <w:pPr>
              <w:spacing w:after="0" w:line="480" w:lineRule="auto"/>
              <w:rPr>
                <w:rFonts w:ascii="Arial" w:hAnsi="Arial"/>
                <w:sz w:val="20"/>
              </w:rPr>
            </w:pPr>
            <w:r>
              <w:rPr>
                <w:rFonts w:ascii="Arial" w:hAnsi="Arial"/>
                <w:sz w:val="20"/>
              </w:rPr>
              <w:t>FAS</w:t>
            </w:r>
          </w:p>
        </w:tc>
        <w:tc>
          <w:tcPr>
            <w:tcW w:w="2721" w:type="dxa"/>
            <w:tcBorders>
              <w:top w:val="single" w:sz="4" w:space="0" w:color="auto"/>
              <w:bottom w:val="single" w:sz="4" w:space="0" w:color="auto"/>
            </w:tcBorders>
            <w:shd w:val="clear" w:color="auto" w:fill="F2F2F2" w:themeFill="background1" w:themeFillShade="F2"/>
          </w:tcPr>
          <w:p w14:paraId="3D8811F9" w14:textId="77777777" w:rsidR="00775701" w:rsidRPr="00A84C80" w:rsidRDefault="00775701" w:rsidP="007725E4">
            <w:pPr>
              <w:spacing w:after="0" w:line="480" w:lineRule="auto"/>
              <w:jc w:val="center"/>
              <w:rPr>
                <w:rFonts w:ascii="Arial" w:hAnsi="Arial"/>
                <w:sz w:val="20"/>
              </w:rPr>
            </w:pPr>
            <w:r w:rsidRPr="00A84C80">
              <w:rPr>
                <w:rFonts w:ascii="Arial" w:hAnsi="Arial"/>
                <w:i/>
                <w:sz w:val="20"/>
              </w:rPr>
              <w:t>n=621</w:t>
            </w:r>
            <w:r>
              <w:rPr>
                <w:rFonts w:ascii="Arial" w:hAnsi="Arial"/>
                <w:i/>
                <w:sz w:val="20"/>
              </w:rPr>
              <w:t>/678</w:t>
            </w:r>
          </w:p>
        </w:tc>
        <w:tc>
          <w:tcPr>
            <w:tcW w:w="2721" w:type="dxa"/>
            <w:tcBorders>
              <w:top w:val="single" w:sz="4" w:space="0" w:color="auto"/>
              <w:bottom w:val="single" w:sz="4" w:space="0" w:color="auto"/>
            </w:tcBorders>
            <w:shd w:val="clear" w:color="auto" w:fill="F2F2F2" w:themeFill="background1" w:themeFillShade="F2"/>
          </w:tcPr>
          <w:p w14:paraId="28264E4E" w14:textId="77777777" w:rsidR="00775701" w:rsidRPr="00A84C80" w:rsidRDefault="00775701" w:rsidP="007725E4">
            <w:pPr>
              <w:spacing w:after="0" w:line="480" w:lineRule="auto"/>
              <w:jc w:val="center"/>
              <w:rPr>
                <w:rFonts w:ascii="Arial" w:hAnsi="Arial"/>
                <w:sz w:val="20"/>
              </w:rPr>
            </w:pPr>
            <w:r w:rsidRPr="00A84C80">
              <w:rPr>
                <w:rFonts w:ascii="Arial" w:hAnsi="Arial"/>
                <w:i/>
                <w:sz w:val="20"/>
              </w:rPr>
              <w:t>n=600</w:t>
            </w:r>
            <w:r>
              <w:rPr>
                <w:rFonts w:ascii="Arial" w:hAnsi="Arial"/>
                <w:i/>
                <w:sz w:val="20"/>
              </w:rPr>
              <w:t>/671</w:t>
            </w:r>
          </w:p>
        </w:tc>
      </w:tr>
      <w:tr w:rsidR="00775701" w:rsidRPr="00506FE5" w14:paraId="62AF3997" w14:textId="77777777" w:rsidTr="00D856E5">
        <w:trPr>
          <w:cantSplit/>
          <w:trHeight w:val="14"/>
        </w:trPr>
        <w:tc>
          <w:tcPr>
            <w:tcW w:w="6236" w:type="dxa"/>
            <w:tcBorders>
              <w:top w:val="single" w:sz="4" w:space="0" w:color="auto"/>
              <w:bottom w:val="nil"/>
            </w:tcBorders>
          </w:tcPr>
          <w:p w14:paraId="171490AB" w14:textId="77777777" w:rsidR="00775701" w:rsidRPr="00D856E5" w:rsidRDefault="00775701" w:rsidP="000560CB">
            <w:pPr>
              <w:spacing w:after="0" w:line="480" w:lineRule="auto"/>
              <w:rPr>
                <w:rFonts w:ascii="Arial" w:hAnsi="Arial"/>
                <w:sz w:val="20"/>
              </w:rPr>
            </w:pPr>
            <w:r w:rsidRPr="00A84C80">
              <w:rPr>
                <w:rFonts w:ascii="Arial" w:hAnsi="Arial"/>
                <w:sz w:val="20"/>
              </w:rPr>
              <w:t xml:space="preserve">Baseline </w:t>
            </w:r>
            <w:proofErr w:type="spellStart"/>
            <w:proofErr w:type="gramStart"/>
            <w:r w:rsidRPr="00A84C80">
              <w:rPr>
                <w:rFonts w:ascii="Arial" w:hAnsi="Arial"/>
                <w:sz w:val="20"/>
              </w:rPr>
              <w:t>trough</w:t>
            </w:r>
            <w:proofErr w:type="spellEnd"/>
            <w:proofErr w:type="gramEnd"/>
            <w:r w:rsidRPr="00A84C80">
              <w:rPr>
                <w:rFonts w:ascii="Arial" w:hAnsi="Arial"/>
                <w:sz w:val="20"/>
              </w:rPr>
              <w:t xml:space="preserve"> FEV</w:t>
            </w:r>
            <w:r w:rsidRPr="00A84C80">
              <w:rPr>
                <w:rFonts w:ascii="Arial" w:hAnsi="Arial"/>
                <w:sz w:val="20"/>
                <w:vertAlign w:val="subscript"/>
              </w:rPr>
              <w:t>1</w:t>
            </w:r>
            <w:r w:rsidRPr="00A84C80">
              <w:rPr>
                <w:rFonts w:ascii="Arial" w:hAnsi="Arial"/>
                <w:sz w:val="20"/>
              </w:rPr>
              <w:t>, mL</w:t>
            </w:r>
          </w:p>
        </w:tc>
        <w:tc>
          <w:tcPr>
            <w:tcW w:w="2721" w:type="dxa"/>
            <w:tcBorders>
              <w:top w:val="single" w:sz="4" w:space="0" w:color="auto"/>
              <w:bottom w:val="nil"/>
            </w:tcBorders>
          </w:tcPr>
          <w:p w14:paraId="0AFEB7C2" w14:textId="77777777" w:rsidR="00775701" w:rsidRPr="00A84C80" w:rsidRDefault="00775701" w:rsidP="007725E4">
            <w:pPr>
              <w:spacing w:after="0" w:line="480" w:lineRule="auto"/>
              <w:jc w:val="center"/>
              <w:rPr>
                <w:rFonts w:ascii="Arial" w:hAnsi="Arial"/>
                <w:sz w:val="20"/>
              </w:rPr>
            </w:pPr>
          </w:p>
        </w:tc>
        <w:tc>
          <w:tcPr>
            <w:tcW w:w="2721" w:type="dxa"/>
            <w:tcBorders>
              <w:top w:val="single" w:sz="4" w:space="0" w:color="auto"/>
              <w:bottom w:val="nil"/>
            </w:tcBorders>
          </w:tcPr>
          <w:p w14:paraId="68DC3377" w14:textId="77777777" w:rsidR="00775701" w:rsidRPr="00A84C80" w:rsidRDefault="00775701" w:rsidP="007725E4">
            <w:pPr>
              <w:spacing w:after="0" w:line="480" w:lineRule="auto"/>
              <w:jc w:val="center"/>
              <w:rPr>
                <w:rFonts w:ascii="Arial" w:hAnsi="Arial"/>
                <w:sz w:val="20"/>
              </w:rPr>
            </w:pPr>
          </w:p>
        </w:tc>
      </w:tr>
      <w:tr w:rsidR="00775701" w:rsidRPr="00506FE5" w14:paraId="62E83BBC" w14:textId="77777777" w:rsidTr="000560CB">
        <w:trPr>
          <w:cantSplit/>
          <w:trHeight w:val="14"/>
        </w:trPr>
        <w:tc>
          <w:tcPr>
            <w:tcW w:w="6236" w:type="dxa"/>
            <w:tcBorders>
              <w:top w:val="nil"/>
              <w:bottom w:val="nil"/>
            </w:tcBorders>
          </w:tcPr>
          <w:p w14:paraId="77413C21" w14:textId="77777777" w:rsidR="00775701" w:rsidRPr="00D856E5" w:rsidRDefault="00775701" w:rsidP="00D856E5">
            <w:pPr>
              <w:spacing w:after="0" w:line="480" w:lineRule="auto"/>
              <w:ind w:left="652"/>
              <w:rPr>
                <w:rFonts w:ascii="Arial" w:hAnsi="Arial"/>
                <w:sz w:val="20"/>
              </w:rPr>
            </w:pPr>
            <w:r w:rsidRPr="00A84C80">
              <w:rPr>
                <w:rFonts w:ascii="Arial" w:hAnsi="Arial"/>
                <w:sz w:val="20"/>
              </w:rPr>
              <w:t>Mean (SD)</w:t>
            </w:r>
          </w:p>
        </w:tc>
        <w:tc>
          <w:tcPr>
            <w:tcW w:w="2721" w:type="dxa"/>
            <w:tcBorders>
              <w:top w:val="nil"/>
              <w:bottom w:val="nil"/>
            </w:tcBorders>
          </w:tcPr>
          <w:p w14:paraId="1CACBBDF" w14:textId="77777777" w:rsidR="00775701" w:rsidRPr="00A84C80" w:rsidRDefault="00775701" w:rsidP="007725E4">
            <w:pPr>
              <w:spacing w:after="0" w:line="480" w:lineRule="auto"/>
              <w:jc w:val="center"/>
              <w:rPr>
                <w:rFonts w:ascii="Arial" w:hAnsi="Arial"/>
                <w:sz w:val="20"/>
              </w:rPr>
            </w:pPr>
            <w:r w:rsidRPr="00A84C80">
              <w:rPr>
                <w:rFonts w:ascii="Arial" w:hAnsi="Arial"/>
                <w:sz w:val="20"/>
              </w:rPr>
              <w:t>2463 (766)</w:t>
            </w:r>
          </w:p>
        </w:tc>
        <w:tc>
          <w:tcPr>
            <w:tcW w:w="2721" w:type="dxa"/>
            <w:tcBorders>
              <w:top w:val="nil"/>
              <w:bottom w:val="nil"/>
            </w:tcBorders>
          </w:tcPr>
          <w:p w14:paraId="29B0137C" w14:textId="77777777" w:rsidR="00775701" w:rsidRPr="00A84C80" w:rsidRDefault="00775701" w:rsidP="007725E4">
            <w:pPr>
              <w:spacing w:after="0" w:line="480" w:lineRule="auto"/>
              <w:jc w:val="center"/>
              <w:rPr>
                <w:rFonts w:ascii="Arial" w:hAnsi="Arial"/>
                <w:sz w:val="20"/>
              </w:rPr>
            </w:pPr>
            <w:r w:rsidRPr="00A84C80">
              <w:rPr>
                <w:rFonts w:ascii="Arial" w:hAnsi="Arial"/>
                <w:sz w:val="20"/>
              </w:rPr>
              <w:t>2532 (788)</w:t>
            </w:r>
          </w:p>
        </w:tc>
      </w:tr>
      <w:tr w:rsidR="00775701" w:rsidRPr="00506FE5" w14:paraId="472B3D3F" w14:textId="77777777" w:rsidTr="007725E4">
        <w:trPr>
          <w:cantSplit/>
          <w:trHeight w:val="14"/>
        </w:trPr>
        <w:tc>
          <w:tcPr>
            <w:tcW w:w="6236" w:type="dxa"/>
            <w:tcBorders>
              <w:top w:val="nil"/>
              <w:bottom w:val="nil"/>
            </w:tcBorders>
          </w:tcPr>
          <w:p w14:paraId="02488447" w14:textId="77777777" w:rsidR="00775701" w:rsidRPr="00D856E5" w:rsidRDefault="00775701" w:rsidP="007725E4">
            <w:pPr>
              <w:spacing w:after="0" w:line="480" w:lineRule="auto"/>
              <w:rPr>
                <w:rFonts w:ascii="Arial" w:hAnsi="Arial"/>
                <w:sz w:val="20"/>
              </w:rPr>
            </w:pPr>
            <w:r w:rsidRPr="00A84C80">
              <w:rPr>
                <w:rFonts w:ascii="Arial" w:hAnsi="Arial"/>
                <w:sz w:val="20"/>
              </w:rPr>
              <w:t xml:space="preserve">Week 24 </w:t>
            </w:r>
            <w:proofErr w:type="gramStart"/>
            <w:r w:rsidRPr="00A84C80">
              <w:rPr>
                <w:rFonts w:ascii="Arial" w:hAnsi="Arial"/>
                <w:sz w:val="20"/>
              </w:rPr>
              <w:t>trough</w:t>
            </w:r>
            <w:proofErr w:type="gramEnd"/>
            <w:r w:rsidRPr="00A84C80">
              <w:rPr>
                <w:rFonts w:ascii="Arial" w:hAnsi="Arial"/>
                <w:sz w:val="20"/>
              </w:rPr>
              <w:t xml:space="preserve"> FEV</w:t>
            </w:r>
            <w:r w:rsidRPr="00A84C80">
              <w:rPr>
                <w:rFonts w:ascii="Arial" w:hAnsi="Arial"/>
                <w:sz w:val="20"/>
                <w:vertAlign w:val="subscript"/>
              </w:rPr>
              <w:t>1</w:t>
            </w:r>
            <w:r w:rsidRPr="00A84C80">
              <w:rPr>
                <w:rFonts w:ascii="Arial" w:hAnsi="Arial"/>
                <w:sz w:val="20"/>
              </w:rPr>
              <w:t>, mL</w:t>
            </w:r>
          </w:p>
        </w:tc>
        <w:tc>
          <w:tcPr>
            <w:tcW w:w="2721" w:type="dxa"/>
            <w:tcBorders>
              <w:top w:val="nil"/>
              <w:bottom w:val="nil"/>
            </w:tcBorders>
          </w:tcPr>
          <w:p w14:paraId="33073744" w14:textId="77777777" w:rsidR="00775701" w:rsidRPr="00A84C80" w:rsidRDefault="00775701" w:rsidP="007725E4">
            <w:pPr>
              <w:spacing w:after="0" w:line="480" w:lineRule="auto"/>
              <w:jc w:val="center"/>
              <w:rPr>
                <w:rFonts w:ascii="Arial" w:hAnsi="Arial"/>
                <w:sz w:val="20"/>
              </w:rPr>
            </w:pPr>
          </w:p>
        </w:tc>
        <w:tc>
          <w:tcPr>
            <w:tcW w:w="2721" w:type="dxa"/>
            <w:tcBorders>
              <w:top w:val="nil"/>
              <w:bottom w:val="nil"/>
            </w:tcBorders>
          </w:tcPr>
          <w:p w14:paraId="36DFEA45" w14:textId="77777777" w:rsidR="00775701" w:rsidRPr="00A84C80" w:rsidRDefault="00775701" w:rsidP="007725E4">
            <w:pPr>
              <w:spacing w:after="0" w:line="480" w:lineRule="auto"/>
              <w:jc w:val="center"/>
              <w:rPr>
                <w:rFonts w:ascii="Arial" w:hAnsi="Arial"/>
                <w:sz w:val="20"/>
              </w:rPr>
            </w:pPr>
          </w:p>
        </w:tc>
      </w:tr>
      <w:tr w:rsidR="00775701" w:rsidRPr="00506FE5" w14:paraId="3FC84F07" w14:textId="77777777" w:rsidTr="007725E4">
        <w:trPr>
          <w:cantSplit/>
          <w:trHeight w:val="14"/>
        </w:trPr>
        <w:tc>
          <w:tcPr>
            <w:tcW w:w="6236" w:type="dxa"/>
            <w:tcBorders>
              <w:top w:val="nil"/>
              <w:bottom w:val="nil"/>
            </w:tcBorders>
          </w:tcPr>
          <w:p w14:paraId="60D96E1B" w14:textId="77777777" w:rsidR="00775701" w:rsidRPr="00A84C80" w:rsidRDefault="00775701" w:rsidP="00D856E5">
            <w:pPr>
              <w:spacing w:after="0" w:line="480" w:lineRule="auto"/>
              <w:ind w:left="652"/>
              <w:rPr>
                <w:rFonts w:ascii="Arial" w:hAnsi="Arial"/>
                <w:sz w:val="20"/>
              </w:rPr>
            </w:pPr>
            <w:r w:rsidRPr="00A84C80">
              <w:rPr>
                <w:rFonts w:ascii="Arial" w:hAnsi="Arial"/>
                <w:sz w:val="20"/>
              </w:rPr>
              <w:t>Mean (SD)</w:t>
            </w:r>
          </w:p>
        </w:tc>
        <w:tc>
          <w:tcPr>
            <w:tcW w:w="2721" w:type="dxa"/>
            <w:tcBorders>
              <w:top w:val="nil"/>
              <w:bottom w:val="nil"/>
            </w:tcBorders>
          </w:tcPr>
          <w:p w14:paraId="1061E1F2" w14:textId="77777777" w:rsidR="00775701" w:rsidRPr="00A84C80" w:rsidRDefault="00775701" w:rsidP="007725E4">
            <w:pPr>
              <w:spacing w:after="0" w:line="480" w:lineRule="auto"/>
              <w:jc w:val="center"/>
              <w:rPr>
                <w:rFonts w:ascii="Arial" w:hAnsi="Arial"/>
                <w:sz w:val="20"/>
              </w:rPr>
            </w:pPr>
            <w:r w:rsidRPr="00A84C80">
              <w:rPr>
                <w:rFonts w:ascii="Arial" w:hAnsi="Arial"/>
                <w:sz w:val="20"/>
              </w:rPr>
              <w:t>2572 (759)</w:t>
            </w:r>
          </w:p>
        </w:tc>
        <w:tc>
          <w:tcPr>
            <w:tcW w:w="2721" w:type="dxa"/>
            <w:tcBorders>
              <w:top w:val="nil"/>
              <w:bottom w:val="nil"/>
            </w:tcBorders>
          </w:tcPr>
          <w:p w14:paraId="1625B61E" w14:textId="77777777" w:rsidR="00775701" w:rsidRPr="00A84C80" w:rsidRDefault="00775701" w:rsidP="007725E4">
            <w:pPr>
              <w:spacing w:after="0" w:line="480" w:lineRule="auto"/>
              <w:jc w:val="center"/>
              <w:rPr>
                <w:rFonts w:ascii="Arial" w:hAnsi="Arial"/>
                <w:sz w:val="20"/>
              </w:rPr>
            </w:pPr>
            <w:r w:rsidRPr="00A84C80">
              <w:rPr>
                <w:rFonts w:ascii="Arial" w:hAnsi="Arial"/>
                <w:sz w:val="20"/>
              </w:rPr>
              <w:t>2548 (758)</w:t>
            </w:r>
          </w:p>
        </w:tc>
      </w:tr>
      <w:tr w:rsidR="00775701" w:rsidRPr="00506FE5" w14:paraId="0FE57F70" w14:textId="77777777" w:rsidTr="007725E4">
        <w:trPr>
          <w:cantSplit/>
          <w:trHeight w:val="14"/>
        </w:trPr>
        <w:tc>
          <w:tcPr>
            <w:tcW w:w="6236" w:type="dxa"/>
            <w:tcBorders>
              <w:top w:val="nil"/>
              <w:bottom w:val="nil"/>
            </w:tcBorders>
          </w:tcPr>
          <w:p w14:paraId="028C86E1" w14:textId="77777777" w:rsidR="00775701" w:rsidRPr="00A84C80" w:rsidRDefault="00775701" w:rsidP="007725E4">
            <w:pPr>
              <w:spacing w:after="0" w:line="480" w:lineRule="auto"/>
              <w:rPr>
                <w:rFonts w:ascii="Arial" w:hAnsi="Arial"/>
                <w:sz w:val="20"/>
              </w:rPr>
            </w:pPr>
            <w:r w:rsidRPr="00A84C80">
              <w:rPr>
                <w:rFonts w:ascii="Arial" w:hAnsi="Arial"/>
                <w:sz w:val="20"/>
              </w:rPr>
              <w:t>CFB in trough FEV</w:t>
            </w:r>
            <w:r w:rsidRPr="00A84C80">
              <w:rPr>
                <w:rFonts w:ascii="Arial" w:hAnsi="Arial"/>
                <w:sz w:val="20"/>
                <w:vertAlign w:val="subscript"/>
              </w:rPr>
              <w:t>1</w:t>
            </w:r>
            <w:r w:rsidRPr="00A84C80">
              <w:rPr>
                <w:rFonts w:ascii="Arial" w:hAnsi="Arial"/>
                <w:sz w:val="20"/>
              </w:rPr>
              <w:t xml:space="preserve"> at Week 24, mL</w:t>
            </w:r>
          </w:p>
        </w:tc>
        <w:tc>
          <w:tcPr>
            <w:tcW w:w="2721" w:type="dxa"/>
            <w:tcBorders>
              <w:top w:val="nil"/>
              <w:bottom w:val="nil"/>
            </w:tcBorders>
          </w:tcPr>
          <w:p w14:paraId="641F1637" w14:textId="77777777" w:rsidR="00775701" w:rsidRPr="00A84C80" w:rsidRDefault="00775701" w:rsidP="007725E4">
            <w:pPr>
              <w:spacing w:after="0" w:line="480" w:lineRule="auto"/>
              <w:jc w:val="center"/>
              <w:rPr>
                <w:rFonts w:ascii="Arial" w:hAnsi="Arial"/>
                <w:sz w:val="20"/>
              </w:rPr>
            </w:pPr>
          </w:p>
        </w:tc>
        <w:tc>
          <w:tcPr>
            <w:tcW w:w="2721" w:type="dxa"/>
            <w:tcBorders>
              <w:top w:val="nil"/>
              <w:bottom w:val="nil"/>
            </w:tcBorders>
          </w:tcPr>
          <w:p w14:paraId="17A429D5" w14:textId="77777777" w:rsidR="00775701" w:rsidRPr="00A84C80" w:rsidRDefault="00775701" w:rsidP="007725E4">
            <w:pPr>
              <w:spacing w:after="0" w:line="480" w:lineRule="auto"/>
              <w:jc w:val="center"/>
              <w:rPr>
                <w:rFonts w:ascii="Arial" w:hAnsi="Arial"/>
                <w:sz w:val="20"/>
              </w:rPr>
            </w:pPr>
          </w:p>
        </w:tc>
      </w:tr>
      <w:tr w:rsidR="00775701" w:rsidRPr="00506FE5" w14:paraId="5C962E76" w14:textId="77777777" w:rsidTr="000560CB">
        <w:trPr>
          <w:cantSplit/>
          <w:trHeight w:val="14"/>
        </w:trPr>
        <w:tc>
          <w:tcPr>
            <w:tcW w:w="6236" w:type="dxa"/>
            <w:tcBorders>
              <w:top w:val="nil"/>
              <w:bottom w:val="nil"/>
            </w:tcBorders>
          </w:tcPr>
          <w:p w14:paraId="7256A1DC" w14:textId="77777777" w:rsidR="00775701" w:rsidRPr="00A84C80" w:rsidRDefault="00775701" w:rsidP="00D856E5">
            <w:pPr>
              <w:spacing w:after="0" w:line="480" w:lineRule="auto"/>
              <w:ind w:left="652"/>
              <w:rPr>
                <w:rFonts w:ascii="Arial" w:hAnsi="Arial"/>
                <w:sz w:val="20"/>
              </w:rPr>
            </w:pPr>
            <w:r w:rsidRPr="00A84C80">
              <w:rPr>
                <w:rFonts w:ascii="Arial" w:hAnsi="Arial"/>
                <w:sz w:val="20"/>
              </w:rPr>
              <w:t>LS mean (95% CI) CFB</w:t>
            </w:r>
          </w:p>
        </w:tc>
        <w:tc>
          <w:tcPr>
            <w:tcW w:w="2721" w:type="dxa"/>
            <w:tcBorders>
              <w:top w:val="nil"/>
              <w:bottom w:val="nil"/>
            </w:tcBorders>
          </w:tcPr>
          <w:p w14:paraId="008C5B47" w14:textId="77777777" w:rsidR="00775701" w:rsidRPr="00A84C80" w:rsidRDefault="00775701" w:rsidP="007725E4">
            <w:pPr>
              <w:spacing w:after="0" w:line="480" w:lineRule="auto"/>
              <w:jc w:val="center"/>
              <w:rPr>
                <w:rFonts w:ascii="Arial" w:hAnsi="Arial"/>
                <w:sz w:val="20"/>
              </w:rPr>
            </w:pPr>
            <w:r w:rsidRPr="00A84C80">
              <w:rPr>
                <w:rFonts w:ascii="Arial" w:hAnsi="Arial"/>
                <w:sz w:val="20"/>
              </w:rPr>
              <w:t>184 (139, 230)</w:t>
            </w:r>
          </w:p>
        </w:tc>
        <w:tc>
          <w:tcPr>
            <w:tcW w:w="2721" w:type="dxa"/>
            <w:tcBorders>
              <w:top w:val="nil"/>
              <w:bottom w:val="nil"/>
            </w:tcBorders>
          </w:tcPr>
          <w:p w14:paraId="23966B11" w14:textId="77777777" w:rsidR="00775701" w:rsidRPr="00A84C80" w:rsidRDefault="00775701" w:rsidP="007725E4">
            <w:pPr>
              <w:spacing w:after="0" w:line="480" w:lineRule="auto"/>
              <w:jc w:val="center"/>
              <w:rPr>
                <w:rFonts w:ascii="Arial" w:hAnsi="Arial"/>
                <w:sz w:val="20"/>
              </w:rPr>
            </w:pPr>
            <w:r w:rsidRPr="00A84C80">
              <w:rPr>
                <w:rFonts w:ascii="Arial" w:hAnsi="Arial"/>
                <w:sz w:val="20"/>
              </w:rPr>
              <w:t>109 (63, 155)</w:t>
            </w:r>
          </w:p>
        </w:tc>
      </w:tr>
      <w:tr w:rsidR="00775701" w:rsidRPr="00506FE5" w14:paraId="558F54F7" w14:textId="77777777" w:rsidTr="000560CB">
        <w:trPr>
          <w:cantSplit/>
          <w:trHeight w:val="14"/>
        </w:trPr>
        <w:tc>
          <w:tcPr>
            <w:tcW w:w="6236" w:type="dxa"/>
            <w:tcBorders>
              <w:top w:val="nil"/>
              <w:bottom w:val="single" w:sz="4" w:space="0" w:color="auto"/>
            </w:tcBorders>
          </w:tcPr>
          <w:p w14:paraId="08814E8F" w14:textId="6856CF6C" w:rsidR="00775701" w:rsidRPr="00A84C80" w:rsidRDefault="00775701" w:rsidP="00D856E5">
            <w:pPr>
              <w:spacing w:after="0" w:line="480" w:lineRule="auto"/>
              <w:ind w:left="652"/>
              <w:rPr>
                <w:rFonts w:ascii="Arial" w:hAnsi="Arial"/>
                <w:sz w:val="20"/>
              </w:rPr>
            </w:pPr>
            <w:r w:rsidRPr="00A84C80">
              <w:rPr>
                <w:rFonts w:ascii="Arial" w:hAnsi="Arial"/>
                <w:sz w:val="20"/>
              </w:rPr>
              <w:t xml:space="preserve">LS </w:t>
            </w:r>
            <w:proofErr w:type="gramStart"/>
            <w:r w:rsidRPr="00A84C80">
              <w:rPr>
                <w:rFonts w:ascii="Arial" w:hAnsi="Arial"/>
                <w:sz w:val="20"/>
              </w:rPr>
              <w:t>mean</w:t>
            </w:r>
            <w:proofErr w:type="gramEnd"/>
            <w:r w:rsidRPr="00A84C80">
              <w:rPr>
                <w:rFonts w:ascii="Arial" w:hAnsi="Arial"/>
                <w:sz w:val="20"/>
              </w:rPr>
              <w:t xml:space="preserve"> treatment difference (95% CI)</w:t>
            </w:r>
            <w:r>
              <w:rPr>
                <w:rFonts w:ascii="Arial" w:hAnsi="Arial"/>
                <w:sz w:val="20"/>
              </w:rPr>
              <w:t>,</w:t>
            </w:r>
            <w:r w:rsidRPr="00A84C80">
              <w:rPr>
                <w:rFonts w:ascii="Arial" w:hAnsi="Arial"/>
                <w:sz w:val="20"/>
              </w:rPr>
              <w:t xml:space="preserve"> </w:t>
            </w:r>
            <w:r w:rsidRPr="00A84C80">
              <w:rPr>
                <w:rFonts w:ascii="Arial" w:hAnsi="Arial"/>
                <w:i/>
                <w:sz w:val="20"/>
              </w:rPr>
              <w:t>P</w:t>
            </w:r>
            <w:r w:rsidRPr="00A84C80">
              <w:rPr>
                <w:rFonts w:ascii="Arial" w:hAnsi="Arial"/>
                <w:sz w:val="20"/>
              </w:rPr>
              <w:t xml:space="preserve"> </w:t>
            </w:r>
            <w:proofErr w:type="spellStart"/>
            <w:r w:rsidRPr="00A84C80">
              <w:rPr>
                <w:rFonts w:ascii="Arial" w:hAnsi="Arial"/>
                <w:sz w:val="20"/>
              </w:rPr>
              <w:t>value</w:t>
            </w:r>
            <w:r>
              <w:rPr>
                <w:rFonts w:ascii="Arial" w:hAnsi="Arial"/>
                <w:sz w:val="20"/>
                <w:vertAlign w:val="superscript"/>
              </w:rPr>
              <w:t>c</w:t>
            </w:r>
            <w:proofErr w:type="spellEnd"/>
          </w:p>
        </w:tc>
        <w:tc>
          <w:tcPr>
            <w:tcW w:w="2721" w:type="dxa"/>
            <w:tcBorders>
              <w:top w:val="nil"/>
              <w:bottom w:val="single" w:sz="4" w:space="0" w:color="auto"/>
            </w:tcBorders>
          </w:tcPr>
          <w:p w14:paraId="63AF6C1C" w14:textId="77777777" w:rsidR="00775701" w:rsidRPr="00A84C80" w:rsidRDefault="00775701" w:rsidP="007725E4">
            <w:pPr>
              <w:spacing w:after="0" w:line="480" w:lineRule="auto"/>
              <w:jc w:val="center"/>
              <w:rPr>
                <w:rFonts w:ascii="Arial" w:hAnsi="Arial"/>
                <w:sz w:val="20"/>
              </w:rPr>
            </w:pPr>
            <w:r w:rsidRPr="00A84C80">
              <w:rPr>
                <w:rFonts w:ascii="Arial" w:hAnsi="Arial"/>
                <w:sz w:val="20"/>
              </w:rPr>
              <w:t>75 (38, 112); &lt;0.001</w:t>
            </w:r>
          </w:p>
        </w:tc>
        <w:tc>
          <w:tcPr>
            <w:tcW w:w="2721" w:type="dxa"/>
            <w:tcBorders>
              <w:top w:val="nil"/>
              <w:bottom w:val="single" w:sz="4" w:space="0" w:color="auto"/>
            </w:tcBorders>
          </w:tcPr>
          <w:p w14:paraId="5BD355CC" w14:textId="77777777" w:rsidR="00775701" w:rsidRPr="00A84C80" w:rsidRDefault="00775701" w:rsidP="007725E4">
            <w:pPr>
              <w:spacing w:after="0" w:line="480" w:lineRule="auto"/>
              <w:jc w:val="center"/>
              <w:rPr>
                <w:rFonts w:ascii="Arial" w:hAnsi="Arial"/>
                <w:sz w:val="20"/>
              </w:rPr>
            </w:pPr>
            <w:r w:rsidRPr="00A84C80">
              <w:rPr>
                <w:rFonts w:ascii="Arial" w:hAnsi="Arial"/>
                <w:sz w:val="20"/>
              </w:rPr>
              <w:t>REF</w:t>
            </w:r>
          </w:p>
        </w:tc>
      </w:tr>
    </w:tbl>
    <w:p w14:paraId="76BB6A1C" w14:textId="1E7B74D9" w:rsidR="00775701" w:rsidRPr="00A84C80" w:rsidRDefault="00775701" w:rsidP="00002979">
      <w:pPr>
        <w:spacing w:line="480" w:lineRule="auto"/>
        <w:rPr>
          <w:rFonts w:ascii="Arial" w:hAnsi="Arial"/>
          <w:sz w:val="24"/>
        </w:rPr>
      </w:pPr>
      <w:proofErr w:type="spellStart"/>
      <w:r w:rsidRPr="00A84C80">
        <w:rPr>
          <w:rFonts w:ascii="Arial" w:hAnsi="Arial"/>
          <w:sz w:val="24"/>
          <w:vertAlign w:val="superscript"/>
        </w:rPr>
        <w:lastRenderedPageBreak/>
        <w:t>a</w:t>
      </w:r>
      <w:r>
        <w:rPr>
          <w:rFonts w:ascii="Arial" w:hAnsi="Arial"/>
          <w:sz w:val="24"/>
        </w:rPr>
        <w:t>The</w:t>
      </w:r>
      <w:proofErr w:type="spellEnd"/>
      <w:r>
        <w:rPr>
          <w:rFonts w:ascii="Arial" w:hAnsi="Arial"/>
          <w:sz w:val="24"/>
        </w:rPr>
        <w:t xml:space="preserve"> FAS-</w:t>
      </w:r>
      <w:r w:rsidRPr="00002979">
        <w:rPr>
          <w:rFonts w:ascii="Arial" w:hAnsi="Arial"/>
          <w:sz w:val="24"/>
        </w:rPr>
        <w:t>Modified</w:t>
      </w:r>
      <w:r>
        <w:rPr>
          <w:rFonts w:ascii="Arial" w:hAnsi="Arial"/>
          <w:sz w:val="24"/>
        </w:rPr>
        <w:t>-</w:t>
      </w:r>
      <w:r w:rsidRPr="00002979">
        <w:rPr>
          <w:rFonts w:ascii="Arial" w:hAnsi="Arial"/>
          <w:sz w:val="24"/>
        </w:rPr>
        <w:t>2</w:t>
      </w:r>
      <w:r>
        <w:rPr>
          <w:rFonts w:ascii="Arial" w:hAnsi="Arial"/>
          <w:sz w:val="24"/>
        </w:rPr>
        <w:t xml:space="preserve"> included</w:t>
      </w:r>
      <w:r w:rsidRPr="00002979">
        <w:rPr>
          <w:rFonts w:ascii="Arial" w:hAnsi="Arial"/>
          <w:sz w:val="24"/>
        </w:rPr>
        <w:t xml:space="preserve"> </w:t>
      </w:r>
      <w:r>
        <w:rPr>
          <w:rFonts w:ascii="Arial" w:hAnsi="Arial"/>
          <w:sz w:val="24"/>
        </w:rPr>
        <w:t>a</w:t>
      </w:r>
      <w:r w:rsidRPr="00002979">
        <w:rPr>
          <w:rFonts w:ascii="Arial" w:hAnsi="Arial"/>
          <w:sz w:val="24"/>
        </w:rPr>
        <w:t xml:space="preserve">ll randomized </w:t>
      </w:r>
      <w:r>
        <w:rPr>
          <w:rFonts w:ascii="Arial" w:hAnsi="Arial"/>
          <w:sz w:val="24"/>
        </w:rPr>
        <w:t>patients</w:t>
      </w:r>
      <w:r w:rsidRPr="00002979">
        <w:rPr>
          <w:rFonts w:ascii="Arial" w:hAnsi="Arial"/>
          <w:sz w:val="24"/>
        </w:rPr>
        <w:t xml:space="preserve"> who received </w:t>
      </w:r>
      <w:r>
        <w:rPr>
          <w:rFonts w:ascii="Arial" w:hAnsi="Arial" w:cs="Arial"/>
          <w:sz w:val="24"/>
        </w:rPr>
        <w:t>≥</w:t>
      </w:r>
      <w:r w:rsidRPr="00002979">
        <w:rPr>
          <w:rFonts w:ascii="Arial" w:hAnsi="Arial"/>
          <w:sz w:val="24"/>
        </w:rPr>
        <w:t xml:space="preserve">1 prescription of </w:t>
      </w:r>
      <w:r w:rsidRPr="00A84C80">
        <w:rPr>
          <w:rFonts w:ascii="Arial" w:hAnsi="Arial"/>
          <w:sz w:val="24"/>
        </w:rPr>
        <w:t>FF/UMEC/VI or ICS/LABA</w:t>
      </w:r>
      <w:r>
        <w:rPr>
          <w:rFonts w:ascii="Arial" w:hAnsi="Arial"/>
          <w:sz w:val="24"/>
        </w:rPr>
        <w:t>,</w:t>
      </w:r>
      <w:r w:rsidRPr="00002979">
        <w:rPr>
          <w:rFonts w:ascii="Arial" w:hAnsi="Arial"/>
          <w:sz w:val="24"/>
        </w:rPr>
        <w:t xml:space="preserve"> excluding </w:t>
      </w:r>
      <w:r w:rsidR="00650656">
        <w:rPr>
          <w:rFonts w:ascii="Arial" w:hAnsi="Arial"/>
          <w:sz w:val="24"/>
        </w:rPr>
        <w:t>one site with evidence of falsified patients and one</w:t>
      </w:r>
      <w:r>
        <w:rPr>
          <w:rFonts w:ascii="Arial" w:hAnsi="Arial"/>
          <w:sz w:val="24"/>
        </w:rPr>
        <w:t xml:space="preserve"> </w:t>
      </w:r>
      <w:r w:rsidRPr="00002979">
        <w:rPr>
          <w:rFonts w:ascii="Arial" w:hAnsi="Arial"/>
          <w:sz w:val="24"/>
        </w:rPr>
        <w:t>site</w:t>
      </w:r>
      <w:r>
        <w:rPr>
          <w:rFonts w:ascii="Arial" w:hAnsi="Arial"/>
          <w:sz w:val="24"/>
        </w:rPr>
        <w:t xml:space="preserve"> </w:t>
      </w:r>
      <w:r w:rsidRPr="00002979">
        <w:rPr>
          <w:rFonts w:ascii="Arial" w:hAnsi="Arial"/>
          <w:sz w:val="24"/>
        </w:rPr>
        <w:t>with GCP non-compliance</w:t>
      </w:r>
      <w:r w:rsidRPr="00A84C80">
        <w:rPr>
          <w:rFonts w:ascii="Arial" w:hAnsi="Arial"/>
          <w:sz w:val="24"/>
        </w:rPr>
        <w:t xml:space="preserve">, assessed according to randomized </w:t>
      </w:r>
      <w:r>
        <w:rPr>
          <w:rFonts w:ascii="Arial" w:hAnsi="Arial"/>
          <w:sz w:val="24"/>
        </w:rPr>
        <w:t>trial</w:t>
      </w:r>
      <w:r w:rsidRPr="00A84C80">
        <w:rPr>
          <w:rFonts w:ascii="Arial" w:hAnsi="Arial"/>
          <w:sz w:val="24"/>
        </w:rPr>
        <w:t xml:space="preserve"> intervention</w:t>
      </w:r>
      <w:r w:rsidRPr="000560CB">
        <w:rPr>
          <w:rFonts w:ascii="Arial" w:hAnsi="Arial"/>
          <w:sz w:val="24"/>
        </w:rPr>
        <w:t xml:space="preserve">; </w:t>
      </w:r>
      <w:proofErr w:type="spellStart"/>
      <w:r w:rsidRPr="00A84C80">
        <w:rPr>
          <w:rFonts w:ascii="Arial" w:hAnsi="Arial"/>
          <w:sz w:val="24"/>
          <w:vertAlign w:val="superscript"/>
        </w:rPr>
        <w:t>b</w:t>
      </w:r>
      <w:r>
        <w:rPr>
          <w:rFonts w:ascii="Arial" w:hAnsi="Arial"/>
          <w:sz w:val="24"/>
        </w:rPr>
        <w:t>t</w:t>
      </w:r>
      <w:r w:rsidRPr="00A84C80">
        <w:rPr>
          <w:rFonts w:ascii="Arial" w:hAnsi="Arial"/>
          <w:sz w:val="24"/>
        </w:rPr>
        <w:t>he</w:t>
      </w:r>
      <w:proofErr w:type="spellEnd"/>
      <w:r w:rsidRPr="00A84C80">
        <w:rPr>
          <w:rFonts w:ascii="Arial" w:hAnsi="Arial"/>
          <w:sz w:val="24"/>
        </w:rPr>
        <w:t xml:space="preserve"> FAS included all randomized patients who received ≥1 prescription of FF/UMEC/VI or ICS/LABA, assessed according to randomized </w:t>
      </w:r>
      <w:r>
        <w:rPr>
          <w:rFonts w:ascii="Arial" w:hAnsi="Arial"/>
          <w:sz w:val="24"/>
        </w:rPr>
        <w:t>trial</w:t>
      </w:r>
      <w:r w:rsidRPr="00A84C80">
        <w:rPr>
          <w:rFonts w:ascii="Arial" w:hAnsi="Arial"/>
          <w:sz w:val="24"/>
        </w:rPr>
        <w:t xml:space="preserve"> intervention; </w:t>
      </w:r>
      <w:proofErr w:type="spellStart"/>
      <w:r>
        <w:rPr>
          <w:rFonts w:ascii="Arial" w:hAnsi="Arial"/>
          <w:sz w:val="24"/>
          <w:vertAlign w:val="superscript"/>
        </w:rPr>
        <w:t>c</w:t>
      </w:r>
      <w:r w:rsidRPr="00A84C80">
        <w:rPr>
          <w:rFonts w:ascii="Arial" w:hAnsi="Arial"/>
          <w:sz w:val="24"/>
        </w:rPr>
        <w:t>endpoint</w:t>
      </w:r>
      <w:proofErr w:type="spellEnd"/>
      <w:r w:rsidRPr="00A84C80">
        <w:rPr>
          <w:rFonts w:ascii="Arial" w:hAnsi="Arial"/>
          <w:sz w:val="24"/>
        </w:rPr>
        <w:t xml:space="preserve"> not included in the statistical hierarchy; the </w:t>
      </w:r>
      <w:r w:rsidRPr="00A84C80">
        <w:rPr>
          <w:rFonts w:ascii="Arial" w:hAnsi="Arial"/>
          <w:i/>
          <w:sz w:val="24"/>
        </w:rPr>
        <w:t>P</w:t>
      </w:r>
      <w:r w:rsidRPr="00A84C80">
        <w:rPr>
          <w:rFonts w:ascii="Arial" w:hAnsi="Arial"/>
          <w:sz w:val="24"/>
        </w:rPr>
        <w:t xml:space="preserve"> value was not adjusted for multiplicity and is considered descriptive.</w:t>
      </w:r>
    </w:p>
    <w:p w14:paraId="0EE2A0F9" w14:textId="77777777" w:rsidR="00775701" w:rsidRPr="00A84C80" w:rsidRDefault="00775701" w:rsidP="00ED0E07">
      <w:pPr>
        <w:spacing w:line="480" w:lineRule="auto"/>
        <w:rPr>
          <w:rFonts w:ascii="Arial" w:hAnsi="Arial"/>
          <w:sz w:val="24"/>
        </w:rPr>
        <w:sectPr w:rsidR="00775701" w:rsidRPr="00A84C80" w:rsidSect="00775701">
          <w:pgSz w:w="16840" w:h="11907" w:orient="landscape" w:code="9"/>
          <w:pgMar w:top="1440" w:right="1440" w:bottom="1440" w:left="1440" w:header="720" w:footer="0" w:gutter="0"/>
          <w:lnNumType w:countBy="1" w:restart="continuous"/>
          <w:cols w:space="720"/>
          <w:docGrid w:linePitch="360"/>
        </w:sectPr>
      </w:pPr>
      <w:r w:rsidRPr="00A84C80">
        <w:rPr>
          <w:rFonts w:ascii="Arial" w:hAnsi="Arial"/>
          <w:sz w:val="24"/>
        </w:rPr>
        <w:t xml:space="preserve">CFB, change from baseline; CI, confidence interval; FAS, full analysis set; </w:t>
      </w:r>
      <w:r>
        <w:rPr>
          <w:rFonts w:ascii="Arial" w:hAnsi="Arial"/>
          <w:sz w:val="24"/>
        </w:rPr>
        <w:t xml:space="preserve">FAS-Modified-2, modified </w:t>
      </w:r>
      <w:r w:rsidRPr="00A84C80">
        <w:rPr>
          <w:rFonts w:ascii="Arial" w:hAnsi="Arial"/>
          <w:sz w:val="24"/>
        </w:rPr>
        <w:t>full analysis set</w:t>
      </w:r>
      <w:r>
        <w:rPr>
          <w:rFonts w:ascii="Arial" w:hAnsi="Arial"/>
          <w:sz w:val="24"/>
        </w:rPr>
        <w:t xml:space="preserve"> 2; </w:t>
      </w:r>
      <w:r w:rsidRPr="00A84C80">
        <w:rPr>
          <w:rFonts w:ascii="Arial" w:hAnsi="Arial"/>
          <w:sz w:val="24"/>
        </w:rPr>
        <w:t>FEV</w:t>
      </w:r>
      <w:r w:rsidRPr="00A84C80">
        <w:rPr>
          <w:rFonts w:ascii="Arial" w:hAnsi="Arial"/>
          <w:sz w:val="24"/>
          <w:vertAlign w:val="subscript"/>
        </w:rPr>
        <w:t>1</w:t>
      </w:r>
      <w:r w:rsidRPr="00A84C80">
        <w:rPr>
          <w:rFonts w:ascii="Arial" w:hAnsi="Arial"/>
          <w:sz w:val="24"/>
        </w:rPr>
        <w:t>, forced expiratory volume in 1 second; FF, fluticasone furoate;</w:t>
      </w:r>
      <w:r>
        <w:rPr>
          <w:rFonts w:ascii="Arial" w:hAnsi="Arial"/>
          <w:sz w:val="24"/>
        </w:rPr>
        <w:t xml:space="preserve"> </w:t>
      </w:r>
      <w:r w:rsidRPr="00002979">
        <w:rPr>
          <w:rFonts w:ascii="Arial" w:hAnsi="Arial"/>
          <w:sz w:val="24"/>
        </w:rPr>
        <w:t>GCP</w:t>
      </w:r>
      <w:r>
        <w:rPr>
          <w:rFonts w:ascii="Arial" w:hAnsi="Arial"/>
          <w:sz w:val="24"/>
        </w:rPr>
        <w:t>, good clinical practice;</w:t>
      </w:r>
      <w:r w:rsidRPr="00A84C80">
        <w:rPr>
          <w:rFonts w:ascii="Arial" w:hAnsi="Arial"/>
          <w:sz w:val="24"/>
        </w:rPr>
        <w:t xml:space="preserve"> ICS, inhaled corticosteroid; LABA, long-acting β</w:t>
      </w:r>
      <w:r w:rsidRPr="00A84C80">
        <w:rPr>
          <w:rFonts w:ascii="Arial" w:hAnsi="Arial"/>
          <w:sz w:val="24"/>
          <w:vertAlign w:val="subscript"/>
        </w:rPr>
        <w:t>2</w:t>
      </w:r>
      <w:r w:rsidRPr="00A84C80">
        <w:rPr>
          <w:rFonts w:ascii="Arial" w:hAnsi="Arial"/>
          <w:sz w:val="24"/>
        </w:rPr>
        <w:t>-agonist; LS, least squares; SD, standard deviation; UMEC, umeclidinium; VI, vilanterol.</w:t>
      </w:r>
    </w:p>
    <w:p w14:paraId="27461A0B" w14:textId="77777777" w:rsidR="00775701" w:rsidRPr="00A84C80" w:rsidRDefault="00775701" w:rsidP="00DA2ABC">
      <w:pPr>
        <w:pStyle w:val="Heading3"/>
        <w:spacing w:line="480" w:lineRule="auto"/>
        <w:rPr>
          <w:rFonts w:ascii="Arial" w:hAnsi="Arial"/>
          <w:sz w:val="24"/>
        </w:rPr>
      </w:pPr>
      <w:r w:rsidRPr="007D493B">
        <w:rPr>
          <w:rFonts w:ascii="Arial" w:hAnsi="Arial" w:cs="Arial"/>
          <w:b/>
          <w:bCs w:val="0"/>
          <w:i w:val="0"/>
          <w:iCs/>
          <w:sz w:val="24"/>
        </w:rPr>
        <w:lastRenderedPageBreak/>
        <w:t>Supplementary</w:t>
      </w:r>
      <w:r w:rsidRPr="0020030C" w:rsidDel="0020030C">
        <w:rPr>
          <w:rFonts w:ascii="Arial" w:hAnsi="Arial" w:cs="Arial"/>
          <w:b/>
          <w:i w:val="0"/>
          <w:iCs/>
          <w:sz w:val="24"/>
          <w:szCs w:val="28"/>
        </w:rPr>
        <w:t xml:space="preserve"> </w:t>
      </w:r>
      <w:r w:rsidRPr="00A84C80">
        <w:rPr>
          <w:rFonts w:ascii="Arial" w:hAnsi="Arial"/>
          <w:b/>
          <w:i w:val="0"/>
          <w:sz w:val="24"/>
        </w:rPr>
        <w:t xml:space="preserve">Table </w:t>
      </w:r>
      <w:r>
        <w:rPr>
          <w:rFonts w:ascii="Arial" w:hAnsi="Arial"/>
          <w:b/>
          <w:i w:val="0"/>
          <w:sz w:val="24"/>
        </w:rPr>
        <w:t>9</w:t>
      </w:r>
      <w:r w:rsidRPr="00A84C80">
        <w:rPr>
          <w:rFonts w:ascii="Arial" w:hAnsi="Arial"/>
          <w:b/>
          <w:i w:val="0"/>
          <w:sz w:val="24"/>
        </w:rPr>
        <w:t>.</w:t>
      </w:r>
      <w:r w:rsidRPr="00A84C80">
        <w:rPr>
          <w:rFonts w:ascii="Arial" w:hAnsi="Arial"/>
          <w:i w:val="0"/>
          <w:sz w:val="24"/>
        </w:rPr>
        <w:t xml:space="preserve"> Supportive analyses of intercurrent events for </w:t>
      </w:r>
      <w:r>
        <w:rPr>
          <w:rFonts w:ascii="Arial" w:hAnsi="Arial"/>
          <w:i w:val="0"/>
          <w:sz w:val="24"/>
        </w:rPr>
        <w:t>a response in ACQ-7 total score</w:t>
      </w:r>
      <w:r w:rsidRPr="00A84C80">
        <w:rPr>
          <w:rFonts w:ascii="Arial" w:hAnsi="Arial"/>
          <w:i w:val="0"/>
          <w:sz w:val="24"/>
        </w:rPr>
        <w:t xml:space="preserve"> at Week 24</w:t>
      </w:r>
      <w:r w:rsidRPr="00C74BC9">
        <w:rPr>
          <w:rFonts w:ascii="Arial" w:hAnsi="Arial"/>
          <w:i w:val="0"/>
          <w:sz w:val="24"/>
          <w:vertAlign w:val="superscript"/>
        </w:rPr>
        <w:t>a</w:t>
      </w:r>
      <w:r w:rsidRPr="00A84C80">
        <w:rPr>
          <w:rFonts w:ascii="Arial" w:hAnsi="Arial"/>
          <w:i w:val="0"/>
          <w:sz w:val="24"/>
        </w:rPr>
        <w:t xml:space="preserve"> (FAS-Modified-1)</w:t>
      </w:r>
    </w:p>
    <w:tbl>
      <w:tblPr>
        <w:tblStyle w:val="TableGrid"/>
        <w:tblW w:w="11678" w:type="dxa"/>
        <w:tblCellMar>
          <w:left w:w="57" w:type="dxa"/>
          <w:right w:w="57" w:type="dxa"/>
        </w:tblCellMar>
        <w:tblLook w:val="04A0" w:firstRow="1" w:lastRow="0" w:firstColumn="1" w:lastColumn="0" w:noHBand="0" w:noVBand="1"/>
      </w:tblPr>
      <w:tblGrid>
        <w:gridCol w:w="6236"/>
        <w:gridCol w:w="2721"/>
        <w:gridCol w:w="2721"/>
      </w:tblGrid>
      <w:tr w:rsidR="00775701" w:rsidRPr="00506FE5" w14:paraId="5B7DC11C" w14:textId="77777777" w:rsidTr="00042743">
        <w:trPr>
          <w:cantSplit/>
          <w:trHeight w:val="14"/>
        </w:trPr>
        <w:tc>
          <w:tcPr>
            <w:tcW w:w="6236" w:type="dxa"/>
            <w:tcBorders>
              <w:bottom w:val="single" w:sz="4" w:space="0" w:color="auto"/>
            </w:tcBorders>
          </w:tcPr>
          <w:p w14:paraId="4761EA91" w14:textId="77777777" w:rsidR="00775701" w:rsidRPr="00A84C80" w:rsidRDefault="00775701" w:rsidP="00042743">
            <w:pPr>
              <w:spacing w:after="0" w:line="480" w:lineRule="auto"/>
              <w:jc w:val="center"/>
              <w:rPr>
                <w:rFonts w:ascii="Arial" w:hAnsi="Arial"/>
                <w:b/>
                <w:sz w:val="20"/>
              </w:rPr>
            </w:pPr>
          </w:p>
        </w:tc>
        <w:tc>
          <w:tcPr>
            <w:tcW w:w="2721" w:type="dxa"/>
            <w:tcBorders>
              <w:bottom w:val="single" w:sz="4" w:space="0" w:color="auto"/>
            </w:tcBorders>
          </w:tcPr>
          <w:p w14:paraId="12709CF6" w14:textId="77777777" w:rsidR="00775701" w:rsidRPr="00A84C80" w:rsidRDefault="00775701" w:rsidP="00042743">
            <w:pPr>
              <w:spacing w:after="0" w:line="480" w:lineRule="auto"/>
              <w:jc w:val="center"/>
              <w:rPr>
                <w:rFonts w:ascii="Arial" w:hAnsi="Arial"/>
                <w:b/>
                <w:sz w:val="20"/>
              </w:rPr>
            </w:pPr>
            <w:r w:rsidRPr="00A84C80">
              <w:rPr>
                <w:rFonts w:ascii="Arial" w:hAnsi="Arial"/>
                <w:b/>
                <w:sz w:val="20"/>
              </w:rPr>
              <w:t>FF/UMEC/VI</w:t>
            </w:r>
            <w:r w:rsidRPr="00A84C80">
              <w:rPr>
                <w:rFonts w:ascii="Arial" w:hAnsi="Arial"/>
                <w:b/>
                <w:sz w:val="20"/>
              </w:rPr>
              <w:br/>
              <w:t>(N=619)</w:t>
            </w:r>
          </w:p>
        </w:tc>
        <w:tc>
          <w:tcPr>
            <w:tcW w:w="2721" w:type="dxa"/>
            <w:tcBorders>
              <w:bottom w:val="single" w:sz="4" w:space="0" w:color="auto"/>
            </w:tcBorders>
          </w:tcPr>
          <w:p w14:paraId="05424C82" w14:textId="77777777" w:rsidR="00775701" w:rsidRPr="00A84C80" w:rsidRDefault="00775701" w:rsidP="00042743">
            <w:pPr>
              <w:spacing w:after="0" w:line="480" w:lineRule="auto"/>
              <w:jc w:val="center"/>
              <w:rPr>
                <w:rFonts w:ascii="Arial" w:hAnsi="Arial"/>
                <w:b/>
                <w:sz w:val="20"/>
              </w:rPr>
            </w:pPr>
            <w:r w:rsidRPr="00A84C80">
              <w:rPr>
                <w:rFonts w:ascii="Arial" w:hAnsi="Arial"/>
                <w:b/>
                <w:sz w:val="20"/>
              </w:rPr>
              <w:t>ICS/LABA</w:t>
            </w:r>
            <w:r w:rsidRPr="00A84C80">
              <w:rPr>
                <w:rFonts w:ascii="Arial" w:hAnsi="Arial"/>
                <w:b/>
                <w:sz w:val="20"/>
              </w:rPr>
              <w:br/>
              <w:t>(N=617)</w:t>
            </w:r>
          </w:p>
        </w:tc>
      </w:tr>
      <w:tr w:rsidR="00775701" w:rsidRPr="00506FE5" w14:paraId="2EA99F6D" w14:textId="77777777" w:rsidTr="00042743">
        <w:trPr>
          <w:cantSplit/>
          <w:trHeight w:val="14"/>
        </w:trPr>
        <w:tc>
          <w:tcPr>
            <w:tcW w:w="6236" w:type="dxa"/>
            <w:tcBorders>
              <w:bottom w:val="single" w:sz="4" w:space="0" w:color="auto"/>
            </w:tcBorders>
            <w:shd w:val="clear" w:color="auto" w:fill="F2F2F2" w:themeFill="background1" w:themeFillShade="F2"/>
          </w:tcPr>
          <w:p w14:paraId="02663D9F" w14:textId="77777777" w:rsidR="00775701" w:rsidRPr="00A84C80" w:rsidRDefault="00775701" w:rsidP="00042743">
            <w:pPr>
              <w:spacing w:after="0" w:line="480" w:lineRule="auto"/>
              <w:rPr>
                <w:rFonts w:ascii="Arial" w:hAnsi="Arial"/>
                <w:sz w:val="20"/>
              </w:rPr>
            </w:pPr>
            <w:r w:rsidRPr="00A84C80">
              <w:rPr>
                <w:rFonts w:ascii="Arial" w:hAnsi="Arial"/>
                <w:b/>
                <w:sz w:val="20"/>
              </w:rPr>
              <w:t xml:space="preserve">While on-treatment strategy for trial intervention </w:t>
            </w:r>
            <w:proofErr w:type="spellStart"/>
            <w:r w:rsidRPr="00A84C80">
              <w:rPr>
                <w:rFonts w:ascii="Arial" w:hAnsi="Arial"/>
                <w:b/>
                <w:sz w:val="20"/>
              </w:rPr>
              <w:t>discontinuation</w:t>
            </w:r>
            <w:r>
              <w:rPr>
                <w:rFonts w:ascii="Arial" w:hAnsi="Arial"/>
                <w:b/>
                <w:sz w:val="20"/>
                <w:vertAlign w:val="superscript"/>
              </w:rPr>
              <w:t>b</w:t>
            </w:r>
            <w:proofErr w:type="spellEnd"/>
          </w:p>
        </w:tc>
        <w:tc>
          <w:tcPr>
            <w:tcW w:w="2721" w:type="dxa"/>
            <w:tcBorders>
              <w:bottom w:val="single" w:sz="4" w:space="0" w:color="auto"/>
            </w:tcBorders>
            <w:shd w:val="clear" w:color="auto" w:fill="F2F2F2" w:themeFill="background1" w:themeFillShade="F2"/>
          </w:tcPr>
          <w:p w14:paraId="2756A633" w14:textId="77777777" w:rsidR="00775701" w:rsidRPr="00A84C80" w:rsidRDefault="00775701" w:rsidP="00042743">
            <w:pPr>
              <w:spacing w:after="0" w:line="480" w:lineRule="auto"/>
              <w:jc w:val="center"/>
              <w:rPr>
                <w:rFonts w:ascii="Arial" w:hAnsi="Arial"/>
                <w:i/>
                <w:sz w:val="20"/>
              </w:rPr>
            </w:pPr>
            <w:r w:rsidRPr="00A84C80">
              <w:rPr>
                <w:rFonts w:ascii="Arial" w:hAnsi="Arial"/>
                <w:i/>
                <w:sz w:val="20"/>
              </w:rPr>
              <w:t>n=54</w:t>
            </w:r>
            <w:r>
              <w:rPr>
                <w:rFonts w:ascii="Arial" w:hAnsi="Arial"/>
                <w:i/>
                <w:sz w:val="20"/>
              </w:rPr>
              <w:t>2</w:t>
            </w:r>
          </w:p>
        </w:tc>
        <w:tc>
          <w:tcPr>
            <w:tcW w:w="2721" w:type="dxa"/>
            <w:tcBorders>
              <w:bottom w:val="single" w:sz="4" w:space="0" w:color="auto"/>
            </w:tcBorders>
            <w:shd w:val="clear" w:color="auto" w:fill="F2F2F2" w:themeFill="background1" w:themeFillShade="F2"/>
          </w:tcPr>
          <w:p w14:paraId="4232B72A" w14:textId="77777777" w:rsidR="00775701" w:rsidRPr="00A84C80" w:rsidRDefault="00775701" w:rsidP="00042743">
            <w:pPr>
              <w:spacing w:after="0" w:line="480" w:lineRule="auto"/>
              <w:jc w:val="center"/>
              <w:rPr>
                <w:rFonts w:ascii="Arial" w:hAnsi="Arial"/>
                <w:i/>
                <w:sz w:val="20"/>
              </w:rPr>
            </w:pPr>
            <w:r w:rsidRPr="00A84C80">
              <w:rPr>
                <w:rFonts w:ascii="Arial" w:hAnsi="Arial"/>
                <w:i/>
                <w:sz w:val="20"/>
              </w:rPr>
              <w:t>n=54</w:t>
            </w:r>
            <w:r>
              <w:rPr>
                <w:rFonts w:ascii="Arial" w:hAnsi="Arial"/>
                <w:i/>
                <w:sz w:val="20"/>
              </w:rPr>
              <w:t>2</w:t>
            </w:r>
          </w:p>
        </w:tc>
      </w:tr>
      <w:tr w:rsidR="00775701" w:rsidRPr="00506FE5" w14:paraId="24327FCA" w14:textId="77777777" w:rsidTr="00042743">
        <w:trPr>
          <w:cantSplit/>
          <w:trHeight w:val="14"/>
        </w:trPr>
        <w:tc>
          <w:tcPr>
            <w:tcW w:w="6236" w:type="dxa"/>
            <w:tcBorders>
              <w:bottom w:val="nil"/>
            </w:tcBorders>
          </w:tcPr>
          <w:p w14:paraId="3C55D1EB" w14:textId="77777777" w:rsidR="00775701" w:rsidRPr="00A84C80" w:rsidRDefault="00775701" w:rsidP="00042743">
            <w:pPr>
              <w:spacing w:after="0" w:line="480" w:lineRule="auto"/>
              <w:rPr>
                <w:rFonts w:ascii="Arial" w:hAnsi="Arial"/>
                <w:sz w:val="20"/>
              </w:rPr>
            </w:pPr>
            <w:r w:rsidRPr="00A84C80">
              <w:rPr>
                <w:rFonts w:ascii="Arial" w:hAnsi="Arial"/>
                <w:sz w:val="20"/>
              </w:rPr>
              <w:t>ACQ-7 response at Week 24</w:t>
            </w:r>
            <w:r w:rsidRPr="00A84C80">
              <w:rPr>
                <w:rFonts w:ascii="Arial" w:hAnsi="Arial"/>
                <w:sz w:val="20"/>
                <w:vertAlign w:val="superscript"/>
              </w:rPr>
              <w:t>a</w:t>
            </w:r>
          </w:p>
        </w:tc>
        <w:tc>
          <w:tcPr>
            <w:tcW w:w="2721" w:type="dxa"/>
            <w:tcBorders>
              <w:bottom w:val="nil"/>
            </w:tcBorders>
          </w:tcPr>
          <w:p w14:paraId="4362FC7D" w14:textId="77777777" w:rsidR="00775701" w:rsidRPr="00A84C80" w:rsidRDefault="00775701" w:rsidP="00042743">
            <w:pPr>
              <w:spacing w:after="0" w:line="480" w:lineRule="auto"/>
              <w:jc w:val="center"/>
              <w:rPr>
                <w:rFonts w:ascii="Arial" w:hAnsi="Arial"/>
                <w:sz w:val="20"/>
              </w:rPr>
            </w:pPr>
          </w:p>
        </w:tc>
        <w:tc>
          <w:tcPr>
            <w:tcW w:w="2721" w:type="dxa"/>
            <w:tcBorders>
              <w:bottom w:val="nil"/>
            </w:tcBorders>
          </w:tcPr>
          <w:p w14:paraId="477D1243" w14:textId="77777777" w:rsidR="00775701" w:rsidRPr="00A84C80" w:rsidRDefault="00775701" w:rsidP="00042743">
            <w:pPr>
              <w:spacing w:after="0" w:line="480" w:lineRule="auto"/>
              <w:jc w:val="center"/>
              <w:rPr>
                <w:rFonts w:ascii="Arial" w:hAnsi="Arial"/>
                <w:sz w:val="20"/>
              </w:rPr>
            </w:pPr>
          </w:p>
        </w:tc>
      </w:tr>
      <w:tr w:rsidR="00775701" w:rsidRPr="00506FE5" w14:paraId="3A3A77F8" w14:textId="77777777" w:rsidTr="00042743">
        <w:trPr>
          <w:cantSplit/>
          <w:trHeight w:val="14"/>
        </w:trPr>
        <w:tc>
          <w:tcPr>
            <w:tcW w:w="6236" w:type="dxa"/>
            <w:tcBorders>
              <w:top w:val="nil"/>
              <w:bottom w:val="nil"/>
            </w:tcBorders>
          </w:tcPr>
          <w:p w14:paraId="405D2DFE" w14:textId="77777777" w:rsidR="00775701" w:rsidRPr="00A84C80" w:rsidRDefault="00775701" w:rsidP="00042743">
            <w:pPr>
              <w:spacing w:after="0" w:line="480" w:lineRule="auto"/>
              <w:ind w:left="505"/>
              <w:rPr>
                <w:rFonts w:ascii="Arial" w:hAnsi="Arial"/>
                <w:sz w:val="20"/>
              </w:rPr>
            </w:pPr>
            <w:r w:rsidRPr="00A84C80">
              <w:rPr>
                <w:rFonts w:ascii="Arial" w:hAnsi="Arial"/>
                <w:sz w:val="20"/>
              </w:rPr>
              <w:t>Responders, n (%)</w:t>
            </w:r>
          </w:p>
        </w:tc>
        <w:tc>
          <w:tcPr>
            <w:tcW w:w="2721" w:type="dxa"/>
            <w:tcBorders>
              <w:top w:val="nil"/>
              <w:bottom w:val="nil"/>
            </w:tcBorders>
          </w:tcPr>
          <w:p w14:paraId="51BA394C" w14:textId="77777777" w:rsidR="00775701" w:rsidRPr="00A84C80" w:rsidRDefault="00775701" w:rsidP="00042743">
            <w:pPr>
              <w:spacing w:after="0" w:line="480" w:lineRule="auto"/>
              <w:jc w:val="center"/>
              <w:rPr>
                <w:rFonts w:ascii="Arial" w:hAnsi="Arial"/>
                <w:sz w:val="20"/>
              </w:rPr>
            </w:pPr>
            <w:r>
              <w:rPr>
                <w:rFonts w:ascii="Arial" w:hAnsi="Arial"/>
                <w:sz w:val="20"/>
              </w:rPr>
              <w:t>476</w:t>
            </w:r>
            <w:r w:rsidRPr="00A84C80">
              <w:rPr>
                <w:rFonts w:ascii="Arial" w:hAnsi="Arial"/>
                <w:sz w:val="20"/>
              </w:rPr>
              <w:t xml:space="preserve"> (</w:t>
            </w:r>
            <w:r>
              <w:rPr>
                <w:rFonts w:ascii="Arial" w:hAnsi="Arial"/>
                <w:sz w:val="20"/>
              </w:rPr>
              <w:t>87.8</w:t>
            </w:r>
            <w:r w:rsidRPr="00A84C80">
              <w:rPr>
                <w:rFonts w:ascii="Arial" w:hAnsi="Arial"/>
                <w:sz w:val="20"/>
              </w:rPr>
              <w:t>)</w:t>
            </w:r>
          </w:p>
        </w:tc>
        <w:tc>
          <w:tcPr>
            <w:tcW w:w="2721" w:type="dxa"/>
            <w:tcBorders>
              <w:top w:val="nil"/>
              <w:bottom w:val="nil"/>
            </w:tcBorders>
          </w:tcPr>
          <w:p w14:paraId="7034F225" w14:textId="77777777" w:rsidR="00775701" w:rsidRPr="00A84C80" w:rsidRDefault="00775701" w:rsidP="00042743">
            <w:pPr>
              <w:spacing w:after="0" w:line="480" w:lineRule="auto"/>
              <w:jc w:val="center"/>
              <w:rPr>
                <w:rFonts w:ascii="Arial" w:hAnsi="Arial"/>
                <w:sz w:val="20"/>
              </w:rPr>
            </w:pPr>
            <w:r>
              <w:rPr>
                <w:rFonts w:ascii="Arial" w:hAnsi="Arial"/>
                <w:sz w:val="20"/>
              </w:rPr>
              <w:t>440</w:t>
            </w:r>
            <w:r w:rsidRPr="00A84C80">
              <w:rPr>
                <w:rFonts w:ascii="Arial" w:hAnsi="Arial"/>
                <w:sz w:val="20"/>
              </w:rPr>
              <w:t xml:space="preserve"> (</w:t>
            </w:r>
            <w:r>
              <w:rPr>
                <w:rFonts w:ascii="Arial" w:hAnsi="Arial"/>
                <w:sz w:val="20"/>
              </w:rPr>
              <w:t>81.2</w:t>
            </w:r>
            <w:r w:rsidRPr="00A84C80">
              <w:rPr>
                <w:rFonts w:ascii="Arial" w:hAnsi="Arial"/>
                <w:sz w:val="20"/>
              </w:rPr>
              <w:t>)</w:t>
            </w:r>
          </w:p>
        </w:tc>
      </w:tr>
      <w:tr w:rsidR="00775701" w:rsidRPr="00506FE5" w14:paraId="029C31FF" w14:textId="77777777" w:rsidTr="00042743">
        <w:trPr>
          <w:cantSplit/>
          <w:trHeight w:val="14"/>
        </w:trPr>
        <w:tc>
          <w:tcPr>
            <w:tcW w:w="6236" w:type="dxa"/>
            <w:tcBorders>
              <w:top w:val="nil"/>
              <w:bottom w:val="nil"/>
            </w:tcBorders>
          </w:tcPr>
          <w:p w14:paraId="701928C0" w14:textId="77777777" w:rsidR="00775701" w:rsidRPr="00A84C80" w:rsidRDefault="00775701" w:rsidP="00042743">
            <w:pPr>
              <w:spacing w:after="0" w:line="480" w:lineRule="auto"/>
              <w:ind w:left="505"/>
              <w:rPr>
                <w:rFonts w:ascii="Arial" w:hAnsi="Arial"/>
                <w:sz w:val="20"/>
              </w:rPr>
            </w:pPr>
            <w:r w:rsidRPr="00A84C80">
              <w:rPr>
                <w:rFonts w:ascii="Arial" w:hAnsi="Arial"/>
                <w:sz w:val="20"/>
              </w:rPr>
              <w:t>Non-</w:t>
            </w:r>
            <w:proofErr w:type="gramStart"/>
            <w:r w:rsidRPr="00A84C80">
              <w:rPr>
                <w:rFonts w:ascii="Arial" w:hAnsi="Arial"/>
                <w:sz w:val="20"/>
              </w:rPr>
              <w:t>responders</w:t>
            </w:r>
            <w:proofErr w:type="gramEnd"/>
            <w:r w:rsidRPr="00A84C80">
              <w:rPr>
                <w:rFonts w:ascii="Arial" w:hAnsi="Arial"/>
                <w:sz w:val="20"/>
              </w:rPr>
              <w:t>, n (%)</w:t>
            </w:r>
          </w:p>
        </w:tc>
        <w:tc>
          <w:tcPr>
            <w:tcW w:w="2721" w:type="dxa"/>
            <w:tcBorders>
              <w:top w:val="nil"/>
              <w:bottom w:val="nil"/>
            </w:tcBorders>
          </w:tcPr>
          <w:p w14:paraId="103D4EC8" w14:textId="77777777" w:rsidR="00775701" w:rsidRPr="00A84C80" w:rsidRDefault="00775701" w:rsidP="00042743">
            <w:pPr>
              <w:spacing w:after="0" w:line="480" w:lineRule="auto"/>
              <w:jc w:val="center"/>
              <w:rPr>
                <w:rFonts w:ascii="Arial" w:hAnsi="Arial"/>
                <w:sz w:val="20"/>
              </w:rPr>
            </w:pPr>
            <w:r>
              <w:rPr>
                <w:rFonts w:ascii="Arial" w:hAnsi="Arial"/>
                <w:sz w:val="20"/>
              </w:rPr>
              <w:t>66 (12.2)</w:t>
            </w:r>
          </w:p>
        </w:tc>
        <w:tc>
          <w:tcPr>
            <w:tcW w:w="2721" w:type="dxa"/>
            <w:tcBorders>
              <w:top w:val="nil"/>
              <w:bottom w:val="nil"/>
            </w:tcBorders>
          </w:tcPr>
          <w:p w14:paraId="1B03FA0B" w14:textId="77777777" w:rsidR="00775701" w:rsidRPr="00A84C80" w:rsidRDefault="00775701" w:rsidP="00042743">
            <w:pPr>
              <w:spacing w:after="0" w:line="480" w:lineRule="auto"/>
              <w:jc w:val="center"/>
              <w:rPr>
                <w:rFonts w:ascii="Arial" w:hAnsi="Arial"/>
                <w:sz w:val="20"/>
              </w:rPr>
            </w:pPr>
            <w:r>
              <w:rPr>
                <w:rFonts w:ascii="Arial" w:hAnsi="Arial"/>
                <w:sz w:val="20"/>
              </w:rPr>
              <w:t>102 (18.8)</w:t>
            </w:r>
          </w:p>
        </w:tc>
      </w:tr>
      <w:tr w:rsidR="00775701" w:rsidRPr="00506FE5" w14:paraId="5F0D2508" w14:textId="77777777" w:rsidTr="00042743">
        <w:trPr>
          <w:cantSplit/>
          <w:trHeight w:val="14"/>
        </w:trPr>
        <w:tc>
          <w:tcPr>
            <w:tcW w:w="6236" w:type="dxa"/>
            <w:tcBorders>
              <w:top w:val="nil"/>
              <w:bottom w:val="nil"/>
            </w:tcBorders>
          </w:tcPr>
          <w:p w14:paraId="3D36A761" w14:textId="77777777" w:rsidR="00775701" w:rsidRPr="00A84C80" w:rsidRDefault="00775701" w:rsidP="00042743">
            <w:pPr>
              <w:spacing w:after="0" w:line="480" w:lineRule="auto"/>
              <w:ind w:left="505"/>
              <w:rPr>
                <w:rFonts w:ascii="Arial" w:hAnsi="Arial"/>
                <w:sz w:val="20"/>
              </w:rPr>
            </w:pPr>
            <w:r w:rsidRPr="00A84C80">
              <w:rPr>
                <w:rFonts w:ascii="Arial" w:hAnsi="Arial"/>
                <w:sz w:val="20"/>
              </w:rPr>
              <w:t>OR (95% CI)</w:t>
            </w:r>
            <w:r>
              <w:rPr>
                <w:rFonts w:ascii="Arial" w:hAnsi="Arial"/>
                <w:sz w:val="20"/>
              </w:rPr>
              <w:t>,</w:t>
            </w:r>
            <w:r w:rsidRPr="00A84C80">
              <w:rPr>
                <w:rFonts w:ascii="Arial" w:hAnsi="Arial"/>
                <w:sz w:val="20"/>
              </w:rPr>
              <w:t xml:space="preserve"> </w:t>
            </w:r>
            <w:r w:rsidRPr="00A84C80">
              <w:rPr>
                <w:rFonts w:ascii="Arial" w:hAnsi="Arial"/>
                <w:i/>
                <w:sz w:val="20"/>
              </w:rPr>
              <w:t>P</w:t>
            </w:r>
            <w:r w:rsidRPr="00A84C80">
              <w:rPr>
                <w:rFonts w:ascii="Arial" w:hAnsi="Arial"/>
                <w:sz w:val="20"/>
              </w:rPr>
              <w:t xml:space="preserve"> </w:t>
            </w:r>
            <w:proofErr w:type="spellStart"/>
            <w:r w:rsidRPr="00A84C80">
              <w:rPr>
                <w:rFonts w:ascii="Arial" w:hAnsi="Arial"/>
                <w:sz w:val="20"/>
              </w:rPr>
              <w:t>value</w:t>
            </w:r>
            <w:r w:rsidRPr="00C74BC9">
              <w:rPr>
                <w:rFonts w:ascii="Arial" w:hAnsi="Arial"/>
                <w:sz w:val="20"/>
                <w:vertAlign w:val="superscript"/>
              </w:rPr>
              <w:t>c</w:t>
            </w:r>
            <w:proofErr w:type="spellEnd"/>
          </w:p>
        </w:tc>
        <w:tc>
          <w:tcPr>
            <w:tcW w:w="2721" w:type="dxa"/>
            <w:tcBorders>
              <w:top w:val="nil"/>
              <w:bottom w:val="nil"/>
            </w:tcBorders>
          </w:tcPr>
          <w:p w14:paraId="74C0005D" w14:textId="77777777" w:rsidR="00775701" w:rsidRPr="00A84C80" w:rsidRDefault="00775701" w:rsidP="00042743">
            <w:pPr>
              <w:spacing w:after="0" w:line="480" w:lineRule="auto"/>
              <w:jc w:val="center"/>
              <w:rPr>
                <w:rFonts w:ascii="Arial" w:hAnsi="Arial"/>
                <w:sz w:val="20"/>
              </w:rPr>
            </w:pPr>
            <w:r>
              <w:rPr>
                <w:rFonts w:ascii="Arial" w:hAnsi="Arial"/>
                <w:sz w:val="20"/>
              </w:rPr>
              <w:t>1.69 (1.20, 2.38); 0.003</w:t>
            </w:r>
          </w:p>
        </w:tc>
        <w:tc>
          <w:tcPr>
            <w:tcW w:w="2721" w:type="dxa"/>
            <w:tcBorders>
              <w:top w:val="nil"/>
              <w:bottom w:val="nil"/>
            </w:tcBorders>
          </w:tcPr>
          <w:p w14:paraId="04DAF59C" w14:textId="77777777" w:rsidR="00775701" w:rsidRPr="00A84C80" w:rsidRDefault="00775701" w:rsidP="00042743">
            <w:pPr>
              <w:spacing w:after="0" w:line="480" w:lineRule="auto"/>
              <w:jc w:val="center"/>
              <w:rPr>
                <w:rFonts w:ascii="Arial" w:hAnsi="Arial"/>
                <w:sz w:val="20"/>
              </w:rPr>
            </w:pPr>
            <w:r>
              <w:rPr>
                <w:rFonts w:ascii="Arial" w:hAnsi="Arial"/>
                <w:sz w:val="20"/>
              </w:rPr>
              <w:t>REF</w:t>
            </w:r>
          </w:p>
        </w:tc>
      </w:tr>
      <w:tr w:rsidR="00775701" w:rsidRPr="00506FE5" w14:paraId="427736F3" w14:textId="77777777" w:rsidTr="00042743">
        <w:trPr>
          <w:cantSplit/>
          <w:trHeight w:val="14"/>
        </w:trPr>
        <w:tc>
          <w:tcPr>
            <w:tcW w:w="6236" w:type="dxa"/>
            <w:tcBorders>
              <w:bottom w:val="single" w:sz="4" w:space="0" w:color="auto"/>
            </w:tcBorders>
            <w:shd w:val="clear" w:color="auto" w:fill="F2F2F2" w:themeFill="background1" w:themeFillShade="F2"/>
          </w:tcPr>
          <w:p w14:paraId="16528910" w14:textId="77777777" w:rsidR="00775701" w:rsidRPr="00A84C80" w:rsidRDefault="00775701" w:rsidP="00042743">
            <w:pPr>
              <w:spacing w:after="0" w:line="480" w:lineRule="auto"/>
              <w:rPr>
                <w:rFonts w:ascii="Arial" w:hAnsi="Arial"/>
                <w:sz w:val="20"/>
              </w:rPr>
            </w:pPr>
            <w:r w:rsidRPr="00A84C80">
              <w:rPr>
                <w:rFonts w:ascii="Arial" w:hAnsi="Arial"/>
                <w:b/>
                <w:sz w:val="20"/>
              </w:rPr>
              <w:t xml:space="preserve">While on-treatment strategy for trial intervention discontinuation; hypothetical strategy for post-ICS dose </w:t>
            </w:r>
            <w:proofErr w:type="spellStart"/>
            <w:r w:rsidRPr="00A84C80">
              <w:rPr>
                <w:rFonts w:ascii="Arial" w:hAnsi="Arial"/>
                <w:b/>
                <w:sz w:val="20"/>
              </w:rPr>
              <w:t>escalation</w:t>
            </w:r>
            <w:r>
              <w:rPr>
                <w:rFonts w:ascii="Arial" w:hAnsi="Arial"/>
                <w:b/>
                <w:sz w:val="20"/>
                <w:vertAlign w:val="superscript"/>
              </w:rPr>
              <w:t>d</w:t>
            </w:r>
            <w:proofErr w:type="spellEnd"/>
          </w:p>
        </w:tc>
        <w:tc>
          <w:tcPr>
            <w:tcW w:w="2721" w:type="dxa"/>
            <w:tcBorders>
              <w:bottom w:val="single" w:sz="4" w:space="0" w:color="auto"/>
            </w:tcBorders>
            <w:shd w:val="clear" w:color="auto" w:fill="F2F2F2" w:themeFill="background1" w:themeFillShade="F2"/>
          </w:tcPr>
          <w:p w14:paraId="7760E687" w14:textId="77777777" w:rsidR="00775701" w:rsidRPr="00A84C80" w:rsidRDefault="00775701" w:rsidP="00042743">
            <w:pPr>
              <w:spacing w:after="0" w:line="480" w:lineRule="auto"/>
              <w:jc w:val="center"/>
              <w:rPr>
                <w:rFonts w:ascii="Arial" w:hAnsi="Arial"/>
                <w:sz w:val="20"/>
              </w:rPr>
            </w:pPr>
            <w:r w:rsidRPr="00A84C80">
              <w:rPr>
                <w:rFonts w:ascii="Arial" w:hAnsi="Arial"/>
                <w:i/>
                <w:sz w:val="20"/>
              </w:rPr>
              <w:t>n=53</w:t>
            </w:r>
            <w:r>
              <w:rPr>
                <w:rFonts w:ascii="Arial" w:hAnsi="Arial"/>
                <w:i/>
                <w:sz w:val="20"/>
              </w:rPr>
              <w:t>3</w:t>
            </w:r>
          </w:p>
        </w:tc>
        <w:tc>
          <w:tcPr>
            <w:tcW w:w="2721" w:type="dxa"/>
            <w:tcBorders>
              <w:bottom w:val="single" w:sz="4" w:space="0" w:color="auto"/>
            </w:tcBorders>
            <w:shd w:val="clear" w:color="auto" w:fill="F2F2F2" w:themeFill="background1" w:themeFillShade="F2"/>
          </w:tcPr>
          <w:p w14:paraId="5B78C054" w14:textId="77777777" w:rsidR="00775701" w:rsidRPr="00A84C80" w:rsidRDefault="00775701" w:rsidP="00042743">
            <w:pPr>
              <w:spacing w:after="0" w:line="480" w:lineRule="auto"/>
              <w:jc w:val="center"/>
              <w:rPr>
                <w:rFonts w:ascii="Arial" w:hAnsi="Arial"/>
                <w:sz w:val="20"/>
              </w:rPr>
            </w:pPr>
            <w:r w:rsidRPr="00A84C80">
              <w:rPr>
                <w:rFonts w:ascii="Arial" w:hAnsi="Arial"/>
                <w:i/>
                <w:sz w:val="20"/>
              </w:rPr>
              <w:t>n=52</w:t>
            </w:r>
            <w:r>
              <w:rPr>
                <w:rFonts w:ascii="Arial" w:hAnsi="Arial"/>
                <w:i/>
                <w:sz w:val="20"/>
              </w:rPr>
              <w:t>8</w:t>
            </w:r>
          </w:p>
        </w:tc>
      </w:tr>
      <w:tr w:rsidR="00775701" w:rsidRPr="00506FE5" w14:paraId="60444E55" w14:textId="77777777" w:rsidTr="00042743">
        <w:trPr>
          <w:cantSplit/>
          <w:trHeight w:val="14"/>
        </w:trPr>
        <w:tc>
          <w:tcPr>
            <w:tcW w:w="6236" w:type="dxa"/>
            <w:tcBorders>
              <w:bottom w:val="nil"/>
            </w:tcBorders>
          </w:tcPr>
          <w:p w14:paraId="7283D959" w14:textId="77777777" w:rsidR="00775701" w:rsidRPr="00A84C80" w:rsidRDefault="00775701" w:rsidP="00042743">
            <w:pPr>
              <w:spacing w:after="0" w:line="480" w:lineRule="auto"/>
              <w:rPr>
                <w:rFonts w:ascii="Arial" w:hAnsi="Arial"/>
                <w:b/>
                <w:sz w:val="20"/>
              </w:rPr>
            </w:pPr>
            <w:r w:rsidRPr="00A84C80">
              <w:rPr>
                <w:rFonts w:ascii="Arial" w:hAnsi="Arial"/>
                <w:sz w:val="20"/>
              </w:rPr>
              <w:t>ACQ-7 response at Week 24</w:t>
            </w:r>
            <w:r w:rsidRPr="004172D0">
              <w:rPr>
                <w:rFonts w:ascii="Arial" w:hAnsi="Arial"/>
                <w:sz w:val="20"/>
                <w:vertAlign w:val="superscript"/>
              </w:rPr>
              <w:t>a</w:t>
            </w:r>
          </w:p>
        </w:tc>
        <w:tc>
          <w:tcPr>
            <w:tcW w:w="2721" w:type="dxa"/>
            <w:tcBorders>
              <w:bottom w:val="nil"/>
            </w:tcBorders>
          </w:tcPr>
          <w:p w14:paraId="473619B4" w14:textId="77777777" w:rsidR="00775701" w:rsidRPr="00A84C80" w:rsidRDefault="00775701" w:rsidP="00042743">
            <w:pPr>
              <w:spacing w:after="0" w:line="480" w:lineRule="auto"/>
              <w:jc w:val="center"/>
              <w:rPr>
                <w:rFonts w:ascii="Arial" w:hAnsi="Arial"/>
                <w:sz w:val="20"/>
              </w:rPr>
            </w:pPr>
          </w:p>
        </w:tc>
        <w:tc>
          <w:tcPr>
            <w:tcW w:w="2721" w:type="dxa"/>
            <w:tcBorders>
              <w:bottom w:val="nil"/>
            </w:tcBorders>
          </w:tcPr>
          <w:p w14:paraId="0184D74D" w14:textId="77777777" w:rsidR="00775701" w:rsidRPr="00A84C80" w:rsidRDefault="00775701" w:rsidP="00042743">
            <w:pPr>
              <w:spacing w:after="0" w:line="480" w:lineRule="auto"/>
              <w:jc w:val="center"/>
              <w:rPr>
                <w:rFonts w:ascii="Arial" w:hAnsi="Arial"/>
                <w:sz w:val="20"/>
              </w:rPr>
            </w:pPr>
          </w:p>
        </w:tc>
      </w:tr>
      <w:tr w:rsidR="00775701" w:rsidRPr="00506FE5" w14:paraId="30DA8031" w14:textId="77777777" w:rsidTr="00042743">
        <w:trPr>
          <w:cantSplit/>
          <w:trHeight w:val="14"/>
        </w:trPr>
        <w:tc>
          <w:tcPr>
            <w:tcW w:w="6236" w:type="dxa"/>
            <w:tcBorders>
              <w:top w:val="nil"/>
              <w:bottom w:val="nil"/>
            </w:tcBorders>
          </w:tcPr>
          <w:p w14:paraId="377DF6E9" w14:textId="77777777" w:rsidR="00775701" w:rsidRPr="00A84C80" w:rsidRDefault="00775701" w:rsidP="00042743">
            <w:pPr>
              <w:spacing w:after="0" w:line="480" w:lineRule="auto"/>
              <w:ind w:left="651"/>
              <w:rPr>
                <w:rFonts w:ascii="Arial" w:hAnsi="Arial"/>
                <w:b/>
                <w:sz w:val="20"/>
              </w:rPr>
            </w:pPr>
            <w:r w:rsidRPr="00A84C80">
              <w:rPr>
                <w:rFonts w:ascii="Arial" w:hAnsi="Arial"/>
                <w:sz w:val="20"/>
              </w:rPr>
              <w:t>Responders, n (%)</w:t>
            </w:r>
          </w:p>
        </w:tc>
        <w:tc>
          <w:tcPr>
            <w:tcW w:w="2721" w:type="dxa"/>
            <w:tcBorders>
              <w:top w:val="nil"/>
              <w:bottom w:val="nil"/>
            </w:tcBorders>
          </w:tcPr>
          <w:p w14:paraId="76761A63" w14:textId="77777777" w:rsidR="00775701" w:rsidRPr="00A84C80" w:rsidRDefault="00775701" w:rsidP="00042743">
            <w:pPr>
              <w:spacing w:after="0" w:line="480" w:lineRule="auto"/>
              <w:jc w:val="center"/>
              <w:rPr>
                <w:rFonts w:ascii="Arial" w:hAnsi="Arial"/>
                <w:sz w:val="20"/>
              </w:rPr>
            </w:pPr>
            <w:r>
              <w:rPr>
                <w:rFonts w:ascii="Arial" w:hAnsi="Arial"/>
                <w:sz w:val="20"/>
              </w:rPr>
              <w:t>470 (88.2)</w:t>
            </w:r>
          </w:p>
        </w:tc>
        <w:tc>
          <w:tcPr>
            <w:tcW w:w="2721" w:type="dxa"/>
            <w:tcBorders>
              <w:top w:val="nil"/>
              <w:bottom w:val="nil"/>
            </w:tcBorders>
          </w:tcPr>
          <w:p w14:paraId="2BDF4EB0" w14:textId="77777777" w:rsidR="00775701" w:rsidRPr="00A84C80" w:rsidRDefault="00775701" w:rsidP="00042743">
            <w:pPr>
              <w:spacing w:after="0" w:line="480" w:lineRule="auto"/>
              <w:jc w:val="center"/>
              <w:rPr>
                <w:rFonts w:ascii="Arial" w:hAnsi="Arial"/>
                <w:sz w:val="20"/>
              </w:rPr>
            </w:pPr>
            <w:r>
              <w:rPr>
                <w:rFonts w:ascii="Arial" w:hAnsi="Arial"/>
                <w:sz w:val="20"/>
              </w:rPr>
              <w:t>428 (81.1)</w:t>
            </w:r>
          </w:p>
        </w:tc>
      </w:tr>
      <w:tr w:rsidR="00775701" w:rsidRPr="00506FE5" w14:paraId="144DC46A" w14:textId="77777777" w:rsidTr="00042743">
        <w:trPr>
          <w:cantSplit/>
          <w:trHeight w:val="14"/>
        </w:trPr>
        <w:tc>
          <w:tcPr>
            <w:tcW w:w="6236" w:type="dxa"/>
            <w:tcBorders>
              <w:top w:val="nil"/>
              <w:bottom w:val="nil"/>
            </w:tcBorders>
          </w:tcPr>
          <w:p w14:paraId="4974B1DD" w14:textId="77777777" w:rsidR="00775701" w:rsidRPr="00A84C80" w:rsidRDefault="00775701" w:rsidP="00042743">
            <w:pPr>
              <w:spacing w:after="0" w:line="480" w:lineRule="auto"/>
              <w:ind w:left="651"/>
              <w:rPr>
                <w:rFonts w:ascii="Arial" w:hAnsi="Arial"/>
                <w:sz w:val="20"/>
              </w:rPr>
            </w:pPr>
            <w:r w:rsidRPr="00A84C80">
              <w:rPr>
                <w:rFonts w:ascii="Arial" w:hAnsi="Arial"/>
                <w:sz w:val="20"/>
              </w:rPr>
              <w:t>Non-</w:t>
            </w:r>
            <w:proofErr w:type="gramStart"/>
            <w:r w:rsidRPr="00A84C80">
              <w:rPr>
                <w:rFonts w:ascii="Arial" w:hAnsi="Arial"/>
                <w:sz w:val="20"/>
              </w:rPr>
              <w:t>responders</w:t>
            </w:r>
            <w:proofErr w:type="gramEnd"/>
            <w:r w:rsidRPr="00A84C80">
              <w:rPr>
                <w:rFonts w:ascii="Arial" w:hAnsi="Arial"/>
                <w:sz w:val="20"/>
              </w:rPr>
              <w:t>, n (%)</w:t>
            </w:r>
          </w:p>
        </w:tc>
        <w:tc>
          <w:tcPr>
            <w:tcW w:w="2721" w:type="dxa"/>
            <w:tcBorders>
              <w:top w:val="nil"/>
              <w:bottom w:val="nil"/>
            </w:tcBorders>
          </w:tcPr>
          <w:p w14:paraId="1CD851DD" w14:textId="77777777" w:rsidR="00775701" w:rsidRPr="00A84C80" w:rsidRDefault="00775701" w:rsidP="00042743">
            <w:pPr>
              <w:spacing w:after="0" w:line="480" w:lineRule="auto"/>
              <w:jc w:val="center"/>
              <w:rPr>
                <w:rFonts w:ascii="Arial" w:hAnsi="Arial"/>
                <w:sz w:val="20"/>
              </w:rPr>
            </w:pPr>
            <w:r>
              <w:rPr>
                <w:rFonts w:ascii="Arial" w:hAnsi="Arial"/>
                <w:sz w:val="20"/>
              </w:rPr>
              <w:t>63 (11.8)</w:t>
            </w:r>
          </w:p>
        </w:tc>
        <w:tc>
          <w:tcPr>
            <w:tcW w:w="2721" w:type="dxa"/>
            <w:tcBorders>
              <w:top w:val="nil"/>
              <w:bottom w:val="nil"/>
            </w:tcBorders>
          </w:tcPr>
          <w:p w14:paraId="31C95850" w14:textId="77777777" w:rsidR="00775701" w:rsidRPr="00A84C80" w:rsidRDefault="00775701" w:rsidP="00042743">
            <w:pPr>
              <w:spacing w:after="0" w:line="480" w:lineRule="auto"/>
              <w:jc w:val="center"/>
              <w:rPr>
                <w:rFonts w:ascii="Arial" w:hAnsi="Arial"/>
                <w:sz w:val="20"/>
              </w:rPr>
            </w:pPr>
            <w:r>
              <w:rPr>
                <w:rFonts w:ascii="Arial" w:hAnsi="Arial"/>
                <w:sz w:val="20"/>
              </w:rPr>
              <w:t>100 (18.9)</w:t>
            </w:r>
          </w:p>
        </w:tc>
      </w:tr>
      <w:tr w:rsidR="00775701" w:rsidRPr="00506FE5" w14:paraId="5A8362A1" w14:textId="77777777" w:rsidTr="00042743">
        <w:trPr>
          <w:cantSplit/>
          <w:trHeight w:val="14"/>
        </w:trPr>
        <w:tc>
          <w:tcPr>
            <w:tcW w:w="6236" w:type="dxa"/>
            <w:tcBorders>
              <w:top w:val="nil"/>
              <w:bottom w:val="single" w:sz="4" w:space="0" w:color="auto"/>
            </w:tcBorders>
          </w:tcPr>
          <w:p w14:paraId="0674D7B3" w14:textId="77777777" w:rsidR="00775701" w:rsidRPr="00A84C80" w:rsidRDefault="00775701" w:rsidP="00042743">
            <w:pPr>
              <w:spacing w:after="0" w:line="480" w:lineRule="auto"/>
              <w:ind w:left="651"/>
              <w:rPr>
                <w:rFonts w:ascii="Arial" w:hAnsi="Arial"/>
                <w:sz w:val="20"/>
              </w:rPr>
            </w:pPr>
            <w:r w:rsidRPr="00A84C80">
              <w:rPr>
                <w:rFonts w:ascii="Arial" w:hAnsi="Arial"/>
                <w:sz w:val="20"/>
              </w:rPr>
              <w:t>OR (95% CI)</w:t>
            </w:r>
            <w:r>
              <w:rPr>
                <w:rFonts w:ascii="Arial" w:hAnsi="Arial"/>
                <w:sz w:val="20"/>
              </w:rPr>
              <w:t>,</w:t>
            </w:r>
            <w:r w:rsidRPr="00A84C80">
              <w:rPr>
                <w:rFonts w:ascii="Arial" w:hAnsi="Arial"/>
                <w:sz w:val="20"/>
              </w:rPr>
              <w:t xml:space="preserve"> </w:t>
            </w:r>
            <w:r w:rsidRPr="00A84C80">
              <w:rPr>
                <w:rFonts w:ascii="Arial" w:hAnsi="Arial"/>
                <w:i/>
                <w:sz w:val="20"/>
              </w:rPr>
              <w:t>P</w:t>
            </w:r>
            <w:r w:rsidRPr="00A84C80">
              <w:rPr>
                <w:rFonts w:ascii="Arial" w:hAnsi="Arial"/>
                <w:sz w:val="20"/>
              </w:rPr>
              <w:t xml:space="preserve"> </w:t>
            </w:r>
            <w:proofErr w:type="spellStart"/>
            <w:r w:rsidRPr="00A84C80">
              <w:rPr>
                <w:rFonts w:ascii="Arial" w:hAnsi="Arial"/>
                <w:sz w:val="20"/>
              </w:rPr>
              <w:t>value</w:t>
            </w:r>
            <w:r w:rsidRPr="004172D0">
              <w:rPr>
                <w:rFonts w:ascii="Arial" w:hAnsi="Arial"/>
                <w:sz w:val="20"/>
                <w:vertAlign w:val="superscript"/>
              </w:rPr>
              <w:t>c</w:t>
            </w:r>
            <w:proofErr w:type="spellEnd"/>
          </w:p>
        </w:tc>
        <w:tc>
          <w:tcPr>
            <w:tcW w:w="2721" w:type="dxa"/>
            <w:tcBorders>
              <w:top w:val="nil"/>
              <w:bottom w:val="single" w:sz="4" w:space="0" w:color="auto"/>
            </w:tcBorders>
          </w:tcPr>
          <w:p w14:paraId="4B83A28D" w14:textId="77777777" w:rsidR="00775701" w:rsidRPr="00A84C80" w:rsidRDefault="00775701" w:rsidP="00042743">
            <w:pPr>
              <w:spacing w:after="0" w:line="480" w:lineRule="auto"/>
              <w:jc w:val="center"/>
              <w:rPr>
                <w:rFonts w:ascii="Arial" w:hAnsi="Arial"/>
                <w:sz w:val="20"/>
              </w:rPr>
            </w:pPr>
            <w:r>
              <w:rPr>
                <w:rFonts w:ascii="Arial" w:hAnsi="Arial"/>
                <w:sz w:val="20"/>
              </w:rPr>
              <w:t>1.75 (1.23, 2.47); 0.002</w:t>
            </w:r>
          </w:p>
        </w:tc>
        <w:tc>
          <w:tcPr>
            <w:tcW w:w="2721" w:type="dxa"/>
            <w:tcBorders>
              <w:top w:val="nil"/>
              <w:bottom w:val="single" w:sz="4" w:space="0" w:color="auto"/>
            </w:tcBorders>
          </w:tcPr>
          <w:p w14:paraId="13FFE1BA" w14:textId="77777777" w:rsidR="00775701" w:rsidRPr="00A84C80" w:rsidRDefault="00775701" w:rsidP="00042743">
            <w:pPr>
              <w:spacing w:after="0" w:line="480" w:lineRule="auto"/>
              <w:jc w:val="center"/>
              <w:rPr>
                <w:rFonts w:ascii="Arial" w:hAnsi="Arial"/>
                <w:sz w:val="20"/>
              </w:rPr>
            </w:pPr>
            <w:r>
              <w:rPr>
                <w:rFonts w:ascii="Arial" w:hAnsi="Arial"/>
                <w:sz w:val="20"/>
              </w:rPr>
              <w:t>REF</w:t>
            </w:r>
          </w:p>
        </w:tc>
      </w:tr>
    </w:tbl>
    <w:p w14:paraId="7D6B8DF4" w14:textId="77777777" w:rsidR="00775701" w:rsidRPr="00A84C80" w:rsidRDefault="00775701" w:rsidP="00DA2ABC">
      <w:pPr>
        <w:spacing w:line="480" w:lineRule="auto"/>
        <w:rPr>
          <w:rFonts w:ascii="Arial" w:hAnsi="Arial"/>
          <w:sz w:val="24"/>
        </w:rPr>
      </w:pPr>
      <w:proofErr w:type="spellStart"/>
      <w:r w:rsidRPr="00A84C80">
        <w:rPr>
          <w:rFonts w:ascii="Arial" w:hAnsi="Arial"/>
          <w:sz w:val="24"/>
          <w:vertAlign w:val="superscript"/>
        </w:rPr>
        <w:t>a</w:t>
      </w:r>
      <w:r w:rsidRPr="00A84C80">
        <w:rPr>
          <w:rFonts w:ascii="Arial" w:hAnsi="Arial"/>
          <w:sz w:val="24"/>
        </w:rPr>
        <w:t>A</w:t>
      </w:r>
      <w:proofErr w:type="spellEnd"/>
      <w:r w:rsidRPr="00A84C80">
        <w:rPr>
          <w:rFonts w:ascii="Arial" w:hAnsi="Arial"/>
          <w:sz w:val="24"/>
        </w:rPr>
        <w:t xml:space="preserve"> response was defined as a ≥0.5-point improvement (decrease) from baseline to Week 24</w:t>
      </w:r>
      <w:r w:rsidRPr="00C74BC9">
        <w:rPr>
          <w:rFonts w:ascii="Arial" w:hAnsi="Arial"/>
          <w:sz w:val="24"/>
        </w:rPr>
        <w:t xml:space="preserve">; </w:t>
      </w:r>
      <w:proofErr w:type="spellStart"/>
      <w:r>
        <w:rPr>
          <w:rFonts w:ascii="Arial" w:hAnsi="Arial"/>
          <w:sz w:val="24"/>
          <w:vertAlign w:val="superscript"/>
        </w:rPr>
        <w:t>b</w:t>
      </w:r>
      <w:r>
        <w:rPr>
          <w:rFonts w:ascii="Arial" w:hAnsi="Arial"/>
          <w:sz w:val="24"/>
        </w:rPr>
        <w:t>t</w:t>
      </w:r>
      <w:r w:rsidRPr="00A84C80">
        <w:rPr>
          <w:rFonts w:ascii="Arial" w:hAnsi="Arial"/>
          <w:sz w:val="24"/>
        </w:rPr>
        <w:t>he</w:t>
      </w:r>
      <w:proofErr w:type="spellEnd"/>
      <w:r w:rsidRPr="00A84C80">
        <w:rPr>
          <w:rFonts w:ascii="Arial" w:hAnsi="Arial"/>
          <w:sz w:val="24"/>
        </w:rPr>
        <w:t xml:space="preserve"> intercurrent event of trial intervention discontinuation was handled using a while on</w:t>
      </w:r>
      <w:r>
        <w:rPr>
          <w:rFonts w:ascii="Arial" w:hAnsi="Arial"/>
          <w:sz w:val="24"/>
        </w:rPr>
        <w:t xml:space="preserve"> </w:t>
      </w:r>
      <w:r w:rsidRPr="00A84C80">
        <w:rPr>
          <w:rFonts w:ascii="Arial" w:hAnsi="Arial"/>
          <w:sz w:val="24"/>
        </w:rPr>
        <w:t xml:space="preserve">treatment strategy, to evaluate treatment effect prior to the occurrence of </w:t>
      </w:r>
      <w:r w:rsidRPr="00A84C80">
        <w:rPr>
          <w:rFonts w:ascii="Arial" w:hAnsi="Arial"/>
          <w:sz w:val="24"/>
        </w:rPr>
        <w:lastRenderedPageBreak/>
        <w:t xml:space="preserve">trial intervention discontinuation. </w:t>
      </w:r>
      <w:r>
        <w:rPr>
          <w:rFonts w:ascii="Arial" w:hAnsi="Arial"/>
          <w:sz w:val="24"/>
        </w:rPr>
        <w:t>ACQ-7 response was</w:t>
      </w:r>
      <w:r w:rsidRPr="00A84C80">
        <w:rPr>
          <w:rFonts w:ascii="Arial" w:hAnsi="Arial"/>
          <w:sz w:val="24"/>
        </w:rPr>
        <w:t xml:space="preserve"> set </w:t>
      </w:r>
      <w:proofErr w:type="gramStart"/>
      <w:r w:rsidRPr="00A84C80">
        <w:rPr>
          <w:rFonts w:ascii="Arial" w:hAnsi="Arial"/>
          <w:sz w:val="24"/>
        </w:rPr>
        <w:t>to</w:t>
      </w:r>
      <w:proofErr w:type="gramEnd"/>
      <w:r w:rsidRPr="00A84C80">
        <w:rPr>
          <w:rFonts w:ascii="Arial" w:hAnsi="Arial"/>
          <w:sz w:val="24"/>
        </w:rPr>
        <w:t xml:space="preserve"> missing following the trial intervention discontinuation. The intercurrent event of ICS dose escalation was handled using a treatment policy strategy (</w:t>
      </w:r>
      <w:proofErr w:type="spellStart"/>
      <w:r w:rsidRPr="007D493B">
        <w:rPr>
          <w:rFonts w:ascii="Arial" w:hAnsi="Arial" w:cs="Arial"/>
          <w:sz w:val="24"/>
          <w:szCs w:val="28"/>
        </w:rPr>
        <w:t>ie</w:t>
      </w:r>
      <w:proofErr w:type="spellEnd"/>
      <w:r w:rsidRPr="007D493B">
        <w:rPr>
          <w:rFonts w:ascii="Arial" w:hAnsi="Arial" w:cs="Arial"/>
          <w:sz w:val="24"/>
          <w:szCs w:val="28"/>
        </w:rPr>
        <w:t>,</w:t>
      </w:r>
      <w:r w:rsidRPr="00A84C80">
        <w:rPr>
          <w:rFonts w:ascii="Arial" w:hAnsi="Arial"/>
          <w:sz w:val="24"/>
        </w:rPr>
        <w:t xml:space="preserve"> on-treatment and post</w:t>
      </w:r>
      <w:r>
        <w:rPr>
          <w:rFonts w:ascii="Arial" w:hAnsi="Arial"/>
          <w:sz w:val="24"/>
        </w:rPr>
        <w:t xml:space="preserve"> </w:t>
      </w:r>
      <w:r w:rsidRPr="00A84C80">
        <w:rPr>
          <w:rFonts w:ascii="Arial" w:hAnsi="Arial"/>
          <w:sz w:val="24"/>
        </w:rPr>
        <w:t xml:space="preserve">treatment data were included); </w:t>
      </w:r>
      <w:proofErr w:type="spellStart"/>
      <w:r>
        <w:rPr>
          <w:rFonts w:ascii="Arial" w:hAnsi="Arial"/>
          <w:sz w:val="24"/>
          <w:vertAlign w:val="superscript"/>
        </w:rPr>
        <w:t>c</w:t>
      </w:r>
      <w:r w:rsidRPr="00A84C80">
        <w:rPr>
          <w:rFonts w:ascii="Arial" w:hAnsi="Arial"/>
          <w:sz w:val="24"/>
        </w:rPr>
        <w:t>endpoint</w:t>
      </w:r>
      <w:proofErr w:type="spellEnd"/>
      <w:r w:rsidRPr="00A84C80">
        <w:rPr>
          <w:rFonts w:ascii="Arial" w:hAnsi="Arial"/>
          <w:sz w:val="24"/>
        </w:rPr>
        <w:t xml:space="preserve"> not included in the statistical hierarchy; the </w:t>
      </w:r>
      <w:r w:rsidRPr="00A84C80">
        <w:rPr>
          <w:rFonts w:ascii="Arial" w:hAnsi="Arial"/>
          <w:i/>
          <w:sz w:val="24"/>
        </w:rPr>
        <w:t>P</w:t>
      </w:r>
      <w:r w:rsidRPr="00A84C80">
        <w:rPr>
          <w:rFonts w:ascii="Arial" w:hAnsi="Arial"/>
          <w:sz w:val="24"/>
        </w:rPr>
        <w:t xml:space="preserve"> value was not adjusted for multiplicity and is considered descriptive;</w:t>
      </w:r>
      <w:r>
        <w:rPr>
          <w:rFonts w:ascii="Arial" w:hAnsi="Arial"/>
          <w:sz w:val="24"/>
        </w:rPr>
        <w:t xml:space="preserve"> </w:t>
      </w:r>
      <w:proofErr w:type="spellStart"/>
      <w:r>
        <w:rPr>
          <w:rFonts w:ascii="Arial" w:hAnsi="Arial"/>
          <w:sz w:val="24"/>
          <w:vertAlign w:val="superscript"/>
        </w:rPr>
        <w:t>d</w:t>
      </w:r>
      <w:r w:rsidRPr="00A84C80">
        <w:rPr>
          <w:rFonts w:ascii="Arial" w:hAnsi="Arial"/>
          <w:sz w:val="24"/>
        </w:rPr>
        <w:t>intercurrent</w:t>
      </w:r>
      <w:proofErr w:type="spellEnd"/>
      <w:r w:rsidRPr="00A84C80">
        <w:rPr>
          <w:rFonts w:ascii="Arial" w:hAnsi="Arial"/>
          <w:sz w:val="24"/>
        </w:rPr>
        <w:t xml:space="preserve"> events were handled using a while on</w:t>
      </w:r>
      <w:r>
        <w:rPr>
          <w:rFonts w:ascii="Arial" w:hAnsi="Arial"/>
          <w:sz w:val="24"/>
        </w:rPr>
        <w:t xml:space="preserve"> </w:t>
      </w:r>
      <w:r w:rsidRPr="00A84C80">
        <w:rPr>
          <w:rFonts w:ascii="Arial" w:hAnsi="Arial"/>
          <w:sz w:val="24"/>
        </w:rPr>
        <w:t>treatment strategy, except for ICS dose escalation, which was handled using a hypothetical strategy to estimate the treatment effect in the absence of ICS dose escalation (</w:t>
      </w:r>
      <w:proofErr w:type="spellStart"/>
      <w:r w:rsidRPr="007D493B">
        <w:rPr>
          <w:rFonts w:ascii="Arial" w:hAnsi="Arial" w:cs="Arial"/>
          <w:sz w:val="24"/>
          <w:szCs w:val="28"/>
        </w:rPr>
        <w:t>ie</w:t>
      </w:r>
      <w:proofErr w:type="spellEnd"/>
      <w:r w:rsidRPr="007D493B">
        <w:rPr>
          <w:rFonts w:ascii="Arial" w:hAnsi="Arial" w:cs="Arial"/>
          <w:sz w:val="24"/>
          <w:szCs w:val="28"/>
        </w:rPr>
        <w:t>,</w:t>
      </w:r>
      <w:r w:rsidRPr="00A84C80">
        <w:rPr>
          <w:rFonts w:ascii="Arial" w:hAnsi="Arial"/>
          <w:sz w:val="24"/>
        </w:rPr>
        <w:t xml:space="preserve"> had the intercurrent event not occurred). Data were set </w:t>
      </w:r>
      <w:proofErr w:type="gramStart"/>
      <w:r w:rsidRPr="00A84C80">
        <w:rPr>
          <w:rFonts w:ascii="Arial" w:hAnsi="Arial"/>
          <w:sz w:val="24"/>
        </w:rPr>
        <w:t>to</w:t>
      </w:r>
      <w:proofErr w:type="gramEnd"/>
      <w:r w:rsidRPr="00A84C80">
        <w:rPr>
          <w:rFonts w:ascii="Arial" w:hAnsi="Arial"/>
          <w:sz w:val="24"/>
        </w:rPr>
        <w:t xml:space="preserve"> missing following the trial intervention discontinuation and/or escalation of ICS dose. </w:t>
      </w:r>
    </w:p>
    <w:p w14:paraId="2231D72F" w14:textId="687103F0" w:rsidR="00775701" w:rsidRPr="00042743" w:rsidRDefault="00775701" w:rsidP="00DA2ABC">
      <w:pPr>
        <w:spacing w:line="480" w:lineRule="auto"/>
        <w:rPr>
          <w:rFonts w:ascii="Arial" w:hAnsi="Arial"/>
          <w:sz w:val="24"/>
        </w:rPr>
        <w:sectPr w:rsidR="00775701" w:rsidRPr="00042743" w:rsidSect="00775701">
          <w:footerReference w:type="default" r:id="rId10"/>
          <w:pgSz w:w="16840" w:h="11907" w:orient="landscape" w:code="9"/>
          <w:pgMar w:top="1440" w:right="1440" w:bottom="1440" w:left="1440" w:header="720" w:footer="0" w:gutter="0"/>
          <w:lnNumType w:countBy="1" w:restart="continuous"/>
          <w:cols w:space="720"/>
          <w:docGrid w:linePitch="360"/>
        </w:sectPr>
      </w:pPr>
      <w:r>
        <w:rPr>
          <w:rFonts w:ascii="Arial" w:hAnsi="Arial"/>
          <w:sz w:val="24"/>
        </w:rPr>
        <w:t xml:space="preserve">ACQ-7, Asthma Control Questionnaire-7; </w:t>
      </w:r>
      <w:r w:rsidRPr="00A84C80">
        <w:rPr>
          <w:rFonts w:ascii="Arial" w:hAnsi="Arial"/>
          <w:sz w:val="24"/>
        </w:rPr>
        <w:t>CI, confidence interval; FAS-Modified-1, modified full analysis set</w:t>
      </w:r>
      <w:r w:rsidR="00032027">
        <w:rPr>
          <w:rFonts w:ascii="Arial" w:hAnsi="Arial"/>
          <w:sz w:val="24"/>
        </w:rPr>
        <w:t xml:space="preserve"> 1</w:t>
      </w:r>
      <w:r w:rsidRPr="00A84C80">
        <w:rPr>
          <w:rFonts w:ascii="Arial" w:hAnsi="Arial"/>
          <w:sz w:val="24"/>
        </w:rPr>
        <w:t>; FF, fluticasone furoate; ICS, inhaled corticosteroid; LABA, long-acting β</w:t>
      </w:r>
      <w:r w:rsidRPr="00A84C80">
        <w:rPr>
          <w:rFonts w:ascii="Arial" w:hAnsi="Arial"/>
          <w:sz w:val="24"/>
          <w:vertAlign w:val="subscript"/>
        </w:rPr>
        <w:t>2</w:t>
      </w:r>
      <w:r w:rsidRPr="00A84C80">
        <w:rPr>
          <w:rFonts w:ascii="Arial" w:hAnsi="Arial"/>
          <w:sz w:val="24"/>
        </w:rPr>
        <w:t>-agonist; LS, least squares;</w:t>
      </w:r>
      <w:r>
        <w:rPr>
          <w:rFonts w:ascii="Arial" w:hAnsi="Arial"/>
          <w:sz w:val="24"/>
        </w:rPr>
        <w:t xml:space="preserve"> </w:t>
      </w:r>
      <w:proofErr w:type="gramStart"/>
      <w:r>
        <w:rPr>
          <w:rFonts w:ascii="Arial" w:hAnsi="Arial"/>
          <w:sz w:val="24"/>
        </w:rPr>
        <w:t>OR,</w:t>
      </w:r>
      <w:proofErr w:type="gramEnd"/>
      <w:r>
        <w:rPr>
          <w:rFonts w:ascii="Arial" w:hAnsi="Arial"/>
          <w:sz w:val="24"/>
        </w:rPr>
        <w:t xml:space="preserve"> odds ratio;</w:t>
      </w:r>
      <w:r w:rsidRPr="00A84C80">
        <w:rPr>
          <w:rFonts w:ascii="Arial" w:hAnsi="Arial"/>
          <w:sz w:val="24"/>
        </w:rPr>
        <w:t xml:space="preserve"> SD, standard deviation; UMEC, umeclidinium; VI, vilanterol. </w:t>
      </w:r>
    </w:p>
    <w:p w14:paraId="6D18DE31" w14:textId="77777777" w:rsidR="00775701" w:rsidRPr="00A84C80" w:rsidRDefault="00775701" w:rsidP="00DA2ABC">
      <w:pPr>
        <w:pStyle w:val="Heading3"/>
        <w:spacing w:line="480" w:lineRule="auto"/>
        <w:rPr>
          <w:rFonts w:ascii="Arial" w:hAnsi="Arial"/>
          <w:i w:val="0"/>
          <w:sz w:val="24"/>
        </w:rPr>
      </w:pPr>
      <w:r w:rsidRPr="007D493B">
        <w:rPr>
          <w:rFonts w:ascii="Arial" w:hAnsi="Arial" w:cs="Arial"/>
          <w:b/>
          <w:bCs w:val="0"/>
          <w:i w:val="0"/>
          <w:iCs/>
          <w:sz w:val="24"/>
        </w:rPr>
        <w:lastRenderedPageBreak/>
        <w:t>Supplementary</w:t>
      </w:r>
      <w:r w:rsidRPr="0020030C" w:rsidDel="0020030C">
        <w:rPr>
          <w:rFonts w:ascii="Arial" w:hAnsi="Arial" w:cs="Arial"/>
          <w:b/>
          <w:i w:val="0"/>
          <w:iCs/>
          <w:sz w:val="24"/>
          <w:szCs w:val="28"/>
        </w:rPr>
        <w:t xml:space="preserve"> </w:t>
      </w:r>
      <w:r w:rsidRPr="00A84C80">
        <w:rPr>
          <w:rFonts w:ascii="Arial" w:hAnsi="Arial"/>
          <w:b/>
          <w:i w:val="0"/>
          <w:sz w:val="24"/>
        </w:rPr>
        <w:t xml:space="preserve">Table </w:t>
      </w:r>
      <w:r>
        <w:rPr>
          <w:rFonts w:ascii="Arial" w:hAnsi="Arial"/>
          <w:b/>
          <w:i w:val="0"/>
          <w:sz w:val="24"/>
        </w:rPr>
        <w:t>10</w:t>
      </w:r>
      <w:r w:rsidRPr="00A84C80">
        <w:rPr>
          <w:rFonts w:ascii="Arial" w:hAnsi="Arial"/>
          <w:b/>
          <w:i w:val="0"/>
          <w:sz w:val="24"/>
        </w:rPr>
        <w:t>.</w:t>
      </w:r>
      <w:r w:rsidRPr="00A84C80">
        <w:rPr>
          <w:rFonts w:ascii="Arial" w:hAnsi="Arial"/>
          <w:i w:val="0"/>
          <w:sz w:val="24"/>
        </w:rPr>
        <w:t xml:space="preserve"> Supportive analysis of </w:t>
      </w:r>
      <w:r>
        <w:rPr>
          <w:rFonts w:ascii="Arial" w:hAnsi="Arial"/>
          <w:i w:val="0"/>
          <w:sz w:val="24"/>
        </w:rPr>
        <w:t xml:space="preserve">a response in ACQ-7 total </w:t>
      </w:r>
      <w:proofErr w:type="spellStart"/>
      <w:r>
        <w:rPr>
          <w:rFonts w:ascii="Arial" w:hAnsi="Arial"/>
          <w:i w:val="0"/>
          <w:sz w:val="24"/>
        </w:rPr>
        <w:t>score</w:t>
      </w:r>
      <w:r w:rsidRPr="00F41234">
        <w:rPr>
          <w:rFonts w:ascii="Arial" w:hAnsi="Arial"/>
          <w:i w:val="0"/>
          <w:sz w:val="24"/>
          <w:vertAlign w:val="superscript"/>
        </w:rPr>
        <w:t>a</w:t>
      </w:r>
      <w:proofErr w:type="spellEnd"/>
      <w:r w:rsidRPr="00A84C80">
        <w:rPr>
          <w:rFonts w:ascii="Arial" w:hAnsi="Arial"/>
          <w:i w:val="0"/>
          <w:sz w:val="24"/>
        </w:rPr>
        <w:t xml:space="preserve"> at Week 24 (FAS</w:t>
      </w:r>
      <w:r>
        <w:rPr>
          <w:rFonts w:ascii="Arial" w:hAnsi="Arial"/>
          <w:i w:val="0"/>
          <w:sz w:val="24"/>
        </w:rPr>
        <w:t>-Modified-2</w:t>
      </w:r>
      <w:r>
        <w:rPr>
          <w:rFonts w:ascii="Arial" w:hAnsi="Arial"/>
          <w:i w:val="0"/>
          <w:sz w:val="24"/>
          <w:vertAlign w:val="superscript"/>
        </w:rPr>
        <w:t>b</w:t>
      </w:r>
      <w:r>
        <w:rPr>
          <w:rFonts w:ascii="Arial" w:hAnsi="Arial"/>
          <w:i w:val="0"/>
          <w:sz w:val="24"/>
        </w:rPr>
        <w:t xml:space="preserve"> and </w:t>
      </w:r>
      <w:proofErr w:type="spellStart"/>
      <w:r w:rsidRPr="00A84C80">
        <w:rPr>
          <w:rFonts w:ascii="Arial" w:hAnsi="Arial"/>
          <w:i w:val="0"/>
          <w:sz w:val="24"/>
        </w:rPr>
        <w:t>FAS</w:t>
      </w:r>
      <w:r>
        <w:rPr>
          <w:rFonts w:ascii="Arial" w:hAnsi="Arial"/>
          <w:i w:val="0"/>
          <w:sz w:val="24"/>
          <w:vertAlign w:val="superscript"/>
        </w:rPr>
        <w:t>c</w:t>
      </w:r>
      <w:proofErr w:type="spellEnd"/>
      <w:r w:rsidRPr="00A84C80">
        <w:rPr>
          <w:rFonts w:ascii="Arial" w:hAnsi="Arial"/>
          <w:i w:val="0"/>
          <w:sz w:val="24"/>
        </w:rPr>
        <w:t>)</w:t>
      </w:r>
    </w:p>
    <w:tbl>
      <w:tblPr>
        <w:tblStyle w:val="TableGrid"/>
        <w:tblW w:w="11678" w:type="dxa"/>
        <w:tblCellMar>
          <w:left w:w="57" w:type="dxa"/>
          <w:right w:w="57" w:type="dxa"/>
        </w:tblCellMar>
        <w:tblLook w:val="04A0" w:firstRow="1" w:lastRow="0" w:firstColumn="1" w:lastColumn="0" w:noHBand="0" w:noVBand="1"/>
      </w:tblPr>
      <w:tblGrid>
        <w:gridCol w:w="6236"/>
        <w:gridCol w:w="2721"/>
        <w:gridCol w:w="2721"/>
      </w:tblGrid>
      <w:tr w:rsidR="00775701" w:rsidRPr="00506FE5" w14:paraId="7C3CAE8E" w14:textId="77777777" w:rsidTr="000560CB">
        <w:trPr>
          <w:cantSplit/>
          <w:trHeight w:val="14"/>
        </w:trPr>
        <w:tc>
          <w:tcPr>
            <w:tcW w:w="6236" w:type="dxa"/>
            <w:tcBorders>
              <w:bottom w:val="single" w:sz="4" w:space="0" w:color="auto"/>
            </w:tcBorders>
          </w:tcPr>
          <w:p w14:paraId="6E10FFE0" w14:textId="77777777" w:rsidR="00775701" w:rsidRPr="00A84C80" w:rsidRDefault="00775701" w:rsidP="00042743">
            <w:pPr>
              <w:spacing w:after="0" w:line="480" w:lineRule="auto"/>
              <w:rPr>
                <w:rFonts w:ascii="Arial" w:hAnsi="Arial"/>
                <w:b/>
                <w:sz w:val="20"/>
              </w:rPr>
            </w:pPr>
          </w:p>
        </w:tc>
        <w:tc>
          <w:tcPr>
            <w:tcW w:w="2721" w:type="dxa"/>
            <w:tcBorders>
              <w:bottom w:val="single" w:sz="4" w:space="0" w:color="auto"/>
            </w:tcBorders>
          </w:tcPr>
          <w:p w14:paraId="1D351ACE" w14:textId="77777777" w:rsidR="00775701" w:rsidRPr="00A84C80" w:rsidRDefault="00775701" w:rsidP="00AF307C">
            <w:pPr>
              <w:spacing w:after="0" w:line="480" w:lineRule="auto"/>
              <w:jc w:val="center"/>
              <w:rPr>
                <w:rFonts w:ascii="Arial" w:hAnsi="Arial"/>
                <w:b/>
                <w:sz w:val="20"/>
              </w:rPr>
            </w:pPr>
            <w:r w:rsidRPr="00A84C80">
              <w:rPr>
                <w:rFonts w:ascii="Arial" w:hAnsi="Arial"/>
                <w:b/>
                <w:sz w:val="20"/>
              </w:rPr>
              <w:t>FF/UMEC/VI</w:t>
            </w:r>
          </w:p>
        </w:tc>
        <w:tc>
          <w:tcPr>
            <w:tcW w:w="2721" w:type="dxa"/>
            <w:tcBorders>
              <w:bottom w:val="single" w:sz="4" w:space="0" w:color="auto"/>
            </w:tcBorders>
          </w:tcPr>
          <w:p w14:paraId="19521001" w14:textId="77777777" w:rsidR="00775701" w:rsidRPr="00A84C80" w:rsidRDefault="00775701" w:rsidP="00AF307C">
            <w:pPr>
              <w:spacing w:after="0" w:line="480" w:lineRule="auto"/>
              <w:jc w:val="center"/>
              <w:rPr>
                <w:rFonts w:ascii="Arial" w:hAnsi="Arial"/>
                <w:b/>
                <w:sz w:val="20"/>
              </w:rPr>
            </w:pPr>
            <w:r w:rsidRPr="00A84C80">
              <w:rPr>
                <w:rFonts w:ascii="Arial" w:hAnsi="Arial"/>
                <w:b/>
                <w:sz w:val="20"/>
              </w:rPr>
              <w:t>ICS/LABA</w:t>
            </w:r>
          </w:p>
        </w:tc>
      </w:tr>
      <w:tr w:rsidR="00775701" w:rsidRPr="00506FE5" w14:paraId="546BE25D" w14:textId="77777777" w:rsidTr="000560CB">
        <w:trPr>
          <w:cantSplit/>
          <w:trHeight w:val="14"/>
        </w:trPr>
        <w:tc>
          <w:tcPr>
            <w:tcW w:w="6236" w:type="dxa"/>
            <w:tcBorders>
              <w:top w:val="single" w:sz="4" w:space="0" w:color="auto"/>
              <w:bottom w:val="single" w:sz="4" w:space="0" w:color="auto"/>
            </w:tcBorders>
            <w:shd w:val="clear" w:color="auto" w:fill="F2F2F2" w:themeFill="background1" w:themeFillShade="F2"/>
          </w:tcPr>
          <w:p w14:paraId="3F0186A1" w14:textId="77777777" w:rsidR="00775701" w:rsidRPr="00A84C80" w:rsidRDefault="00775701" w:rsidP="00042743">
            <w:pPr>
              <w:spacing w:after="0" w:line="480" w:lineRule="auto"/>
              <w:rPr>
                <w:rFonts w:ascii="Arial" w:hAnsi="Arial"/>
                <w:sz w:val="20"/>
              </w:rPr>
            </w:pPr>
            <w:r>
              <w:rPr>
                <w:rFonts w:ascii="Arial" w:hAnsi="Arial"/>
                <w:sz w:val="20"/>
              </w:rPr>
              <w:t>FAS-Modified-2</w:t>
            </w:r>
          </w:p>
        </w:tc>
        <w:tc>
          <w:tcPr>
            <w:tcW w:w="2721" w:type="dxa"/>
            <w:tcBorders>
              <w:top w:val="single" w:sz="4" w:space="0" w:color="auto"/>
              <w:bottom w:val="single" w:sz="4" w:space="0" w:color="auto"/>
            </w:tcBorders>
            <w:shd w:val="clear" w:color="auto" w:fill="F2F2F2" w:themeFill="background1" w:themeFillShade="F2"/>
          </w:tcPr>
          <w:p w14:paraId="3896B0DF" w14:textId="77777777" w:rsidR="00775701" w:rsidRPr="00A84C80" w:rsidRDefault="00775701" w:rsidP="00042743">
            <w:pPr>
              <w:spacing w:after="0" w:line="480" w:lineRule="auto"/>
              <w:jc w:val="center"/>
              <w:rPr>
                <w:rFonts w:ascii="Arial" w:hAnsi="Arial"/>
                <w:sz w:val="20"/>
              </w:rPr>
            </w:pPr>
            <w:r>
              <w:rPr>
                <w:rFonts w:ascii="Arial" w:hAnsi="Arial"/>
                <w:sz w:val="20"/>
              </w:rPr>
              <w:t>N=604</w:t>
            </w:r>
          </w:p>
        </w:tc>
        <w:tc>
          <w:tcPr>
            <w:tcW w:w="2721" w:type="dxa"/>
            <w:tcBorders>
              <w:top w:val="single" w:sz="4" w:space="0" w:color="auto"/>
              <w:bottom w:val="single" w:sz="4" w:space="0" w:color="auto"/>
            </w:tcBorders>
            <w:shd w:val="clear" w:color="auto" w:fill="F2F2F2" w:themeFill="background1" w:themeFillShade="F2"/>
          </w:tcPr>
          <w:p w14:paraId="080C2173" w14:textId="77777777" w:rsidR="00775701" w:rsidRPr="00A84C80" w:rsidRDefault="00775701" w:rsidP="00042743">
            <w:pPr>
              <w:spacing w:after="0" w:line="480" w:lineRule="auto"/>
              <w:jc w:val="center"/>
              <w:rPr>
                <w:rFonts w:ascii="Arial" w:hAnsi="Arial"/>
                <w:sz w:val="20"/>
              </w:rPr>
            </w:pPr>
            <w:r>
              <w:rPr>
                <w:rFonts w:ascii="Arial" w:hAnsi="Arial"/>
                <w:sz w:val="20"/>
              </w:rPr>
              <w:t>N=600</w:t>
            </w:r>
          </w:p>
        </w:tc>
      </w:tr>
      <w:tr w:rsidR="00775701" w:rsidRPr="00506FE5" w14:paraId="4E2F4A0E" w14:textId="77777777" w:rsidTr="000560CB">
        <w:trPr>
          <w:cantSplit/>
          <w:trHeight w:val="14"/>
        </w:trPr>
        <w:tc>
          <w:tcPr>
            <w:tcW w:w="6236" w:type="dxa"/>
            <w:tcBorders>
              <w:top w:val="single" w:sz="4" w:space="0" w:color="auto"/>
              <w:bottom w:val="nil"/>
            </w:tcBorders>
          </w:tcPr>
          <w:p w14:paraId="49D7DC5B" w14:textId="77777777" w:rsidR="00775701" w:rsidRPr="00A84C80" w:rsidRDefault="00775701" w:rsidP="00042743">
            <w:pPr>
              <w:spacing w:after="0" w:line="480" w:lineRule="auto"/>
              <w:rPr>
                <w:rFonts w:ascii="Arial" w:hAnsi="Arial"/>
                <w:sz w:val="20"/>
              </w:rPr>
            </w:pPr>
            <w:r w:rsidRPr="00A84C80">
              <w:rPr>
                <w:rFonts w:ascii="Arial" w:hAnsi="Arial"/>
                <w:sz w:val="20"/>
              </w:rPr>
              <w:t>ACQ-7 response at Week 24</w:t>
            </w:r>
            <w:r w:rsidRPr="004172D0">
              <w:rPr>
                <w:rFonts w:ascii="Arial" w:hAnsi="Arial"/>
                <w:sz w:val="20"/>
                <w:vertAlign w:val="superscript"/>
              </w:rPr>
              <w:t>a</w:t>
            </w:r>
          </w:p>
        </w:tc>
        <w:tc>
          <w:tcPr>
            <w:tcW w:w="2721" w:type="dxa"/>
            <w:tcBorders>
              <w:top w:val="single" w:sz="4" w:space="0" w:color="auto"/>
              <w:bottom w:val="nil"/>
            </w:tcBorders>
          </w:tcPr>
          <w:p w14:paraId="792D6F57" w14:textId="77777777" w:rsidR="00775701" w:rsidRPr="00A84C80" w:rsidRDefault="00775701" w:rsidP="00042743">
            <w:pPr>
              <w:spacing w:after="0" w:line="480" w:lineRule="auto"/>
              <w:jc w:val="center"/>
              <w:rPr>
                <w:rFonts w:ascii="Arial" w:hAnsi="Arial"/>
                <w:sz w:val="20"/>
              </w:rPr>
            </w:pPr>
          </w:p>
        </w:tc>
        <w:tc>
          <w:tcPr>
            <w:tcW w:w="2721" w:type="dxa"/>
            <w:tcBorders>
              <w:top w:val="single" w:sz="4" w:space="0" w:color="auto"/>
              <w:bottom w:val="nil"/>
            </w:tcBorders>
          </w:tcPr>
          <w:p w14:paraId="5F15461A" w14:textId="77777777" w:rsidR="00775701" w:rsidRPr="00A84C80" w:rsidRDefault="00775701" w:rsidP="00042743">
            <w:pPr>
              <w:spacing w:after="0" w:line="480" w:lineRule="auto"/>
              <w:jc w:val="center"/>
              <w:rPr>
                <w:rFonts w:ascii="Arial" w:hAnsi="Arial"/>
                <w:sz w:val="20"/>
              </w:rPr>
            </w:pPr>
          </w:p>
        </w:tc>
      </w:tr>
      <w:tr w:rsidR="00775701" w:rsidRPr="00506FE5" w14:paraId="06F3B3FE" w14:textId="77777777" w:rsidTr="00042743">
        <w:trPr>
          <w:cantSplit/>
          <w:trHeight w:val="14"/>
        </w:trPr>
        <w:tc>
          <w:tcPr>
            <w:tcW w:w="6236" w:type="dxa"/>
            <w:tcBorders>
              <w:top w:val="nil"/>
              <w:bottom w:val="nil"/>
            </w:tcBorders>
          </w:tcPr>
          <w:p w14:paraId="0738E989" w14:textId="77777777" w:rsidR="00775701" w:rsidRPr="00A84C80" w:rsidRDefault="00775701" w:rsidP="00042743">
            <w:pPr>
              <w:spacing w:after="0" w:line="480" w:lineRule="auto"/>
              <w:ind w:left="651"/>
              <w:rPr>
                <w:rFonts w:ascii="Arial" w:hAnsi="Arial"/>
                <w:sz w:val="20"/>
              </w:rPr>
            </w:pPr>
            <w:r w:rsidRPr="00A84C80">
              <w:rPr>
                <w:rFonts w:ascii="Arial" w:hAnsi="Arial"/>
                <w:sz w:val="20"/>
              </w:rPr>
              <w:t>Responders, n (%)</w:t>
            </w:r>
          </w:p>
        </w:tc>
        <w:tc>
          <w:tcPr>
            <w:tcW w:w="2721" w:type="dxa"/>
            <w:tcBorders>
              <w:top w:val="nil"/>
              <w:bottom w:val="nil"/>
            </w:tcBorders>
          </w:tcPr>
          <w:p w14:paraId="2D63D635" w14:textId="77777777" w:rsidR="00775701" w:rsidRPr="00A84C80" w:rsidRDefault="00775701" w:rsidP="00042743">
            <w:pPr>
              <w:spacing w:after="0" w:line="480" w:lineRule="auto"/>
              <w:jc w:val="center"/>
              <w:rPr>
                <w:rFonts w:ascii="Arial" w:hAnsi="Arial"/>
                <w:sz w:val="20"/>
              </w:rPr>
            </w:pPr>
            <w:r>
              <w:rPr>
                <w:rFonts w:ascii="Arial" w:hAnsi="Arial"/>
                <w:sz w:val="20"/>
              </w:rPr>
              <w:t>487</w:t>
            </w:r>
            <w:r w:rsidRPr="00A84C80">
              <w:rPr>
                <w:rFonts w:ascii="Arial" w:hAnsi="Arial"/>
                <w:sz w:val="20"/>
              </w:rPr>
              <w:t xml:space="preserve"> (</w:t>
            </w:r>
            <w:r>
              <w:rPr>
                <w:rFonts w:ascii="Arial" w:hAnsi="Arial"/>
                <w:sz w:val="20"/>
              </w:rPr>
              <w:t>80.6</w:t>
            </w:r>
            <w:r w:rsidRPr="00A84C80">
              <w:rPr>
                <w:rFonts w:ascii="Arial" w:hAnsi="Arial"/>
                <w:sz w:val="20"/>
              </w:rPr>
              <w:t>)</w:t>
            </w:r>
          </w:p>
        </w:tc>
        <w:tc>
          <w:tcPr>
            <w:tcW w:w="2721" w:type="dxa"/>
            <w:tcBorders>
              <w:top w:val="nil"/>
              <w:bottom w:val="nil"/>
            </w:tcBorders>
          </w:tcPr>
          <w:p w14:paraId="6A1D73E3" w14:textId="77777777" w:rsidR="00775701" w:rsidRPr="00A84C80" w:rsidRDefault="00775701" w:rsidP="00042743">
            <w:pPr>
              <w:spacing w:after="0" w:line="480" w:lineRule="auto"/>
              <w:jc w:val="center"/>
              <w:rPr>
                <w:rFonts w:ascii="Arial" w:hAnsi="Arial"/>
                <w:sz w:val="20"/>
              </w:rPr>
            </w:pPr>
            <w:r>
              <w:rPr>
                <w:rFonts w:ascii="Arial" w:hAnsi="Arial"/>
                <w:sz w:val="20"/>
              </w:rPr>
              <w:t>441</w:t>
            </w:r>
            <w:r w:rsidRPr="00A84C80">
              <w:rPr>
                <w:rFonts w:ascii="Arial" w:hAnsi="Arial"/>
                <w:sz w:val="20"/>
              </w:rPr>
              <w:t xml:space="preserve"> (</w:t>
            </w:r>
            <w:r>
              <w:rPr>
                <w:rFonts w:ascii="Arial" w:hAnsi="Arial"/>
                <w:sz w:val="20"/>
              </w:rPr>
              <w:t>73.5</w:t>
            </w:r>
            <w:r w:rsidRPr="00A84C80">
              <w:rPr>
                <w:rFonts w:ascii="Arial" w:hAnsi="Arial"/>
                <w:sz w:val="20"/>
              </w:rPr>
              <w:t>)</w:t>
            </w:r>
          </w:p>
        </w:tc>
      </w:tr>
      <w:tr w:rsidR="00775701" w:rsidRPr="00506FE5" w14:paraId="08A589B4" w14:textId="77777777" w:rsidTr="00042743">
        <w:trPr>
          <w:cantSplit/>
          <w:trHeight w:val="14"/>
        </w:trPr>
        <w:tc>
          <w:tcPr>
            <w:tcW w:w="6236" w:type="dxa"/>
            <w:tcBorders>
              <w:top w:val="nil"/>
              <w:bottom w:val="nil"/>
            </w:tcBorders>
          </w:tcPr>
          <w:p w14:paraId="4E4CD9A9" w14:textId="77777777" w:rsidR="00775701" w:rsidRPr="00A84C80" w:rsidRDefault="00775701" w:rsidP="00042743">
            <w:pPr>
              <w:spacing w:after="0" w:line="480" w:lineRule="auto"/>
              <w:ind w:left="651"/>
              <w:rPr>
                <w:rFonts w:ascii="Arial" w:hAnsi="Arial"/>
                <w:sz w:val="20"/>
              </w:rPr>
            </w:pPr>
            <w:r w:rsidRPr="00A84C80">
              <w:rPr>
                <w:rFonts w:ascii="Arial" w:hAnsi="Arial"/>
                <w:sz w:val="20"/>
              </w:rPr>
              <w:t>Non-</w:t>
            </w:r>
            <w:proofErr w:type="gramStart"/>
            <w:r w:rsidRPr="00A84C80">
              <w:rPr>
                <w:rFonts w:ascii="Arial" w:hAnsi="Arial"/>
                <w:sz w:val="20"/>
              </w:rPr>
              <w:t>responders</w:t>
            </w:r>
            <w:proofErr w:type="gramEnd"/>
            <w:r w:rsidRPr="00A84C80">
              <w:rPr>
                <w:rFonts w:ascii="Arial" w:hAnsi="Arial"/>
                <w:sz w:val="20"/>
              </w:rPr>
              <w:t>, n (%)</w:t>
            </w:r>
          </w:p>
        </w:tc>
        <w:tc>
          <w:tcPr>
            <w:tcW w:w="2721" w:type="dxa"/>
            <w:tcBorders>
              <w:top w:val="nil"/>
              <w:bottom w:val="nil"/>
            </w:tcBorders>
          </w:tcPr>
          <w:p w14:paraId="7546FFAF" w14:textId="77777777" w:rsidR="00775701" w:rsidRPr="00A84C80" w:rsidRDefault="00775701" w:rsidP="00042743">
            <w:pPr>
              <w:spacing w:after="0" w:line="480" w:lineRule="auto"/>
              <w:jc w:val="center"/>
              <w:rPr>
                <w:rFonts w:ascii="Arial" w:hAnsi="Arial"/>
                <w:sz w:val="20"/>
              </w:rPr>
            </w:pPr>
            <w:r>
              <w:rPr>
                <w:rFonts w:ascii="Arial" w:hAnsi="Arial"/>
                <w:sz w:val="20"/>
              </w:rPr>
              <w:t>117 (19.4)</w:t>
            </w:r>
          </w:p>
        </w:tc>
        <w:tc>
          <w:tcPr>
            <w:tcW w:w="2721" w:type="dxa"/>
            <w:tcBorders>
              <w:top w:val="nil"/>
              <w:bottom w:val="nil"/>
            </w:tcBorders>
          </w:tcPr>
          <w:p w14:paraId="3FCBCDDE" w14:textId="77777777" w:rsidR="00775701" w:rsidRPr="00A84C80" w:rsidRDefault="00775701" w:rsidP="00042743">
            <w:pPr>
              <w:spacing w:after="0" w:line="480" w:lineRule="auto"/>
              <w:jc w:val="center"/>
              <w:rPr>
                <w:rFonts w:ascii="Arial" w:hAnsi="Arial"/>
                <w:sz w:val="20"/>
              </w:rPr>
            </w:pPr>
            <w:r>
              <w:rPr>
                <w:rFonts w:ascii="Arial" w:hAnsi="Arial"/>
                <w:sz w:val="20"/>
              </w:rPr>
              <w:t>159 (26.5)</w:t>
            </w:r>
          </w:p>
        </w:tc>
      </w:tr>
      <w:tr w:rsidR="00775701" w:rsidRPr="00506FE5" w14:paraId="71FD7ADA" w14:textId="77777777" w:rsidTr="000560CB">
        <w:trPr>
          <w:cantSplit/>
          <w:trHeight w:val="14"/>
        </w:trPr>
        <w:tc>
          <w:tcPr>
            <w:tcW w:w="6236" w:type="dxa"/>
            <w:tcBorders>
              <w:top w:val="nil"/>
              <w:bottom w:val="nil"/>
            </w:tcBorders>
          </w:tcPr>
          <w:p w14:paraId="51A07FE1" w14:textId="77777777" w:rsidR="00775701" w:rsidRPr="00A84C80" w:rsidRDefault="00775701" w:rsidP="00042743">
            <w:pPr>
              <w:spacing w:after="0" w:line="480" w:lineRule="auto"/>
              <w:ind w:left="1134"/>
              <w:rPr>
                <w:rFonts w:ascii="Arial" w:hAnsi="Arial"/>
                <w:sz w:val="20"/>
              </w:rPr>
            </w:pPr>
            <w:r w:rsidRPr="00A84C80">
              <w:rPr>
                <w:rFonts w:ascii="Arial" w:hAnsi="Arial"/>
                <w:sz w:val="20"/>
              </w:rPr>
              <w:t>Non-</w:t>
            </w:r>
            <w:proofErr w:type="gramStart"/>
            <w:r w:rsidRPr="00A84C80">
              <w:rPr>
                <w:rFonts w:ascii="Arial" w:hAnsi="Arial"/>
                <w:sz w:val="20"/>
              </w:rPr>
              <w:t>responder</w:t>
            </w:r>
            <w:proofErr w:type="gramEnd"/>
            <w:r w:rsidRPr="00A84C80">
              <w:rPr>
                <w:rFonts w:ascii="Arial" w:hAnsi="Arial"/>
                <w:sz w:val="20"/>
              </w:rPr>
              <w:t xml:space="preserve"> due to missing data, n (</w:t>
            </w:r>
            <w:proofErr w:type="gramStart"/>
            <w:r w:rsidRPr="00A84C80">
              <w:rPr>
                <w:rFonts w:ascii="Arial" w:hAnsi="Arial"/>
                <w:sz w:val="20"/>
              </w:rPr>
              <w:t>%)</w:t>
            </w:r>
            <w:r>
              <w:rPr>
                <w:rFonts w:ascii="Arial" w:hAnsi="Arial"/>
                <w:sz w:val="20"/>
                <w:vertAlign w:val="superscript"/>
              </w:rPr>
              <w:t>d</w:t>
            </w:r>
            <w:proofErr w:type="gramEnd"/>
          </w:p>
        </w:tc>
        <w:tc>
          <w:tcPr>
            <w:tcW w:w="2721" w:type="dxa"/>
            <w:tcBorders>
              <w:top w:val="nil"/>
              <w:bottom w:val="nil"/>
            </w:tcBorders>
          </w:tcPr>
          <w:p w14:paraId="1556AB24" w14:textId="77777777" w:rsidR="00775701" w:rsidRPr="00A84C80" w:rsidRDefault="00775701" w:rsidP="00042743">
            <w:pPr>
              <w:spacing w:after="0" w:line="480" w:lineRule="auto"/>
              <w:jc w:val="center"/>
              <w:rPr>
                <w:rFonts w:ascii="Arial" w:hAnsi="Arial"/>
                <w:sz w:val="20"/>
              </w:rPr>
            </w:pPr>
            <w:r>
              <w:rPr>
                <w:rFonts w:ascii="Arial" w:hAnsi="Arial"/>
                <w:sz w:val="20"/>
              </w:rPr>
              <w:t>48 (41.0)</w:t>
            </w:r>
          </w:p>
        </w:tc>
        <w:tc>
          <w:tcPr>
            <w:tcW w:w="2721" w:type="dxa"/>
            <w:tcBorders>
              <w:top w:val="nil"/>
              <w:bottom w:val="nil"/>
            </w:tcBorders>
          </w:tcPr>
          <w:p w14:paraId="38F033BC" w14:textId="77777777" w:rsidR="00775701" w:rsidRPr="00A84C80" w:rsidRDefault="00775701" w:rsidP="00042743">
            <w:pPr>
              <w:spacing w:after="0" w:line="480" w:lineRule="auto"/>
              <w:jc w:val="center"/>
              <w:rPr>
                <w:rFonts w:ascii="Arial" w:hAnsi="Arial"/>
                <w:sz w:val="20"/>
              </w:rPr>
            </w:pPr>
            <w:r>
              <w:rPr>
                <w:rFonts w:ascii="Arial" w:hAnsi="Arial"/>
                <w:sz w:val="20"/>
              </w:rPr>
              <w:t>57 (35.8)</w:t>
            </w:r>
          </w:p>
        </w:tc>
      </w:tr>
      <w:tr w:rsidR="00775701" w:rsidRPr="00506FE5" w14:paraId="3D3D2B05" w14:textId="77777777" w:rsidTr="000560CB">
        <w:trPr>
          <w:cantSplit/>
          <w:trHeight w:val="14"/>
        </w:trPr>
        <w:tc>
          <w:tcPr>
            <w:tcW w:w="6236" w:type="dxa"/>
            <w:tcBorders>
              <w:top w:val="nil"/>
              <w:bottom w:val="single" w:sz="4" w:space="0" w:color="auto"/>
            </w:tcBorders>
          </w:tcPr>
          <w:p w14:paraId="245EE8F2" w14:textId="77777777" w:rsidR="00775701" w:rsidRPr="00A84C80" w:rsidRDefault="00775701" w:rsidP="00042743">
            <w:pPr>
              <w:spacing w:after="0" w:line="480" w:lineRule="auto"/>
              <w:ind w:left="651"/>
              <w:rPr>
                <w:rFonts w:ascii="Arial" w:hAnsi="Arial"/>
                <w:sz w:val="20"/>
              </w:rPr>
            </w:pPr>
            <w:r w:rsidRPr="00A84C80">
              <w:rPr>
                <w:rFonts w:ascii="Arial" w:hAnsi="Arial"/>
                <w:sz w:val="20"/>
              </w:rPr>
              <w:t>OR (95% CI)</w:t>
            </w:r>
            <w:r>
              <w:rPr>
                <w:rFonts w:ascii="Arial" w:hAnsi="Arial"/>
                <w:sz w:val="20"/>
              </w:rPr>
              <w:t>,</w:t>
            </w:r>
            <w:r w:rsidRPr="00A84C80">
              <w:rPr>
                <w:rFonts w:ascii="Arial" w:hAnsi="Arial"/>
                <w:sz w:val="20"/>
              </w:rPr>
              <w:t xml:space="preserve"> </w:t>
            </w:r>
            <w:r w:rsidRPr="00A84C80">
              <w:rPr>
                <w:rFonts w:ascii="Arial" w:hAnsi="Arial"/>
                <w:i/>
                <w:sz w:val="20"/>
              </w:rPr>
              <w:t>P</w:t>
            </w:r>
            <w:r w:rsidRPr="00A84C80">
              <w:rPr>
                <w:rFonts w:ascii="Arial" w:hAnsi="Arial"/>
                <w:sz w:val="20"/>
              </w:rPr>
              <w:t xml:space="preserve"> </w:t>
            </w:r>
            <w:proofErr w:type="spellStart"/>
            <w:r w:rsidRPr="00A84C80">
              <w:rPr>
                <w:rFonts w:ascii="Arial" w:hAnsi="Arial"/>
                <w:sz w:val="20"/>
              </w:rPr>
              <w:t>value</w:t>
            </w:r>
            <w:r>
              <w:rPr>
                <w:rFonts w:ascii="Arial" w:hAnsi="Arial"/>
                <w:sz w:val="20"/>
                <w:vertAlign w:val="superscript"/>
              </w:rPr>
              <w:t>e</w:t>
            </w:r>
            <w:proofErr w:type="spellEnd"/>
          </w:p>
        </w:tc>
        <w:tc>
          <w:tcPr>
            <w:tcW w:w="2721" w:type="dxa"/>
            <w:tcBorders>
              <w:top w:val="nil"/>
              <w:bottom w:val="single" w:sz="4" w:space="0" w:color="auto"/>
            </w:tcBorders>
          </w:tcPr>
          <w:p w14:paraId="681B472E" w14:textId="77777777" w:rsidR="00775701" w:rsidRPr="00A84C80" w:rsidRDefault="00775701" w:rsidP="00042743">
            <w:pPr>
              <w:spacing w:after="0" w:line="480" w:lineRule="auto"/>
              <w:jc w:val="center"/>
              <w:rPr>
                <w:rFonts w:ascii="Arial" w:hAnsi="Arial"/>
                <w:sz w:val="20"/>
              </w:rPr>
            </w:pPr>
            <w:r>
              <w:rPr>
                <w:rFonts w:ascii="Arial" w:hAnsi="Arial"/>
                <w:sz w:val="20"/>
              </w:rPr>
              <w:t>1.49</w:t>
            </w:r>
            <w:r w:rsidRPr="00A84C80">
              <w:rPr>
                <w:rFonts w:ascii="Arial" w:hAnsi="Arial"/>
                <w:sz w:val="20"/>
              </w:rPr>
              <w:t xml:space="preserve"> (</w:t>
            </w:r>
            <w:r>
              <w:rPr>
                <w:rFonts w:ascii="Arial" w:hAnsi="Arial"/>
                <w:sz w:val="20"/>
              </w:rPr>
              <w:t>1.13</w:t>
            </w:r>
            <w:r w:rsidRPr="00A84C80">
              <w:rPr>
                <w:rFonts w:ascii="Arial" w:hAnsi="Arial"/>
                <w:sz w:val="20"/>
              </w:rPr>
              <w:t xml:space="preserve">, </w:t>
            </w:r>
            <w:r>
              <w:rPr>
                <w:rFonts w:ascii="Arial" w:hAnsi="Arial"/>
                <w:sz w:val="20"/>
              </w:rPr>
              <w:t>1.97</w:t>
            </w:r>
            <w:r w:rsidRPr="00A84C80">
              <w:rPr>
                <w:rFonts w:ascii="Arial" w:hAnsi="Arial"/>
                <w:sz w:val="20"/>
              </w:rPr>
              <w:t xml:space="preserve">); </w:t>
            </w:r>
            <w:r>
              <w:rPr>
                <w:rFonts w:ascii="Arial" w:hAnsi="Arial"/>
                <w:sz w:val="20"/>
              </w:rPr>
              <w:t>0.005</w:t>
            </w:r>
          </w:p>
        </w:tc>
        <w:tc>
          <w:tcPr>
            <w:tcW w:w="2721" w:type="dxa"/>
            <w:tcBorders>
              <w:top w:val="nil"/>
              <w:bottom w:val="single" w:sz="4" w:space="0" w:color="auto"/>
            </w:tcBorders>
          </w:tcPr>
          <w:p w14:paraId="7986A38C" w14:textId="77777777" w:rsidR="00775701" w:rsidRPr="00A84C80" w:rsidRDefault="00775701" w:rsidP="00042743">
            <w:pPr>
              <w:spacing w:after="0" w:line="480" w:lineRule="auto"/>
              <w:jc w:val="center"/>
              <w:rPr>
                <w:rFonts w:ascii="Arial" w:hAnsi="Arial"/>
                <w:sz w:val="20"/>
              </w:rPr>
            </w:pPr>
            <w:r w:rsidRPr="00A84C80">
              <w:rPr>
                <w:rFonts w:ascii="Arial" w:hAnsi="Arial"/>
                <w:sz w:val="20"/>
              </w:rPr>
              <w:t>REF</w:t>
            </w:r>
          </w:p>
        </w:tc>
      </w:tr>
      <w:tr w:rsidR="00775701" w:rsidRPr="00506FE5" w14:paraId="1CABD948" w14:textId="77777777" w:rsidTr="000560CB">
        <w:trPr>
          <w:cantSplit/>
          <w:trHeight w:val="14"/>
        </w:trPr>
        <w:tc>
          <w:tcPr>
            <w:tcW w:w="6236" w:type="dxa"/>
            <w:tcBorders>
              <w:top w:val="single" w:sz="4" w:space="0" w:color="auto"/>
              <w:bottom w:val="single" w:sz="4" w:space="0" w:color="auto"/>
            </w:tcBorders>
            <w:shd w:val="clear" w:color="auto" w:fill="F2F2F2" w:themeFill="background1" w:themeFillShade="F2"/>
          </w:tcPr>
          <w:p w14:paraId="6EA82DB7" w14:textId="77777777" w:rsidR="00775701" w:rsidRPr="00A84C80" w:rsidRDefault="00775701" w:rsidP="000560CB">
            <w:pPr>
              <w:spacing w:after="0" w:line="480" w:lineRule="auto"/>
              <w:rPr>
                <w:rFonts w:ascii="Arial" w:hAnsi="Arial"/>
                <w:sz w:val="20"/>
              </w:rPr>
            </w:pPr>
            <w:r>
              <w:rPr>
                <w:rFonts w:ascii="Arial" w:hAnsi="Arial"/>
                <w:sz w:val="20"/>
              </w:rPr>
              <w:t>FAS</w:t>
            </w:r>
          </w:p>
        </w:tc>
        <w:tc>
          <w:tcPr>
            <w:tcW w:w="2721" w:type="dxa"/>
            <w:tcBorders>
              <w:top w:val="single" w:sz="4" w:space="0" w:color="auto"/>
              <w:bottom w:val="single" w:sz="4" w:space="0" w:color="auto"/>
            </w:tcBorders>
            <w:shd w:val="clear" w:color="auto" w:fill="F2F2F2" w:themeFill="background1" w:themeFillShade="F2"/>
          </w:tcPr>
          <w:p w14:paraId="44EEA996" w14:textId="77777777" w:rsidR="00775701" w:rsidRPr="00AF307C" w:rsidRDefault="00775701" w:rsidP="00042743">
            <w:pPr>
              <w:spacing w:after="0" w:line="480" w:lineRule="auto"/>
              <w:jc w:val="center"/>
              <w:rPr>
                <w:rFonts w:ascii="Arial" w:hAnsi="Arial"/>
                <w:bCs/>
                <w:sz w:val="20"/>
              </w:rPr>
            </w:pPr>
            <w:r w:rsidRPr="000560CB">
              <w:rPr>
                <w:rFonts w:ascii="Arial" w:hAnsi="Arial"/>
                <w:bCs/>
                <w:sz w:val="20"/>
              </w:rPr>
              <w:t>N=678</w:t>
            </w:r>
          </w:p>
        </w:tc>
        <w:tc>
          <w:tcPr>
            <w:tcW w:w="2721" w:type="dxa"/>
            <w:tcBorders>
              <w:top w:val="single" w:sz="4" w:space="0" w:color="auto"/>
              <w:bottom w:val="single" w:sz="4" w:space="0" w:color="auto"/>
            </w:tcBorders>
            <w:shd w:val="clear" w:color="auto" w:fill="F2F2F2" w:themeFill="background1" w:themeFillShade="F2"/>
          </w:tcPr>
          <w:p w14:paraId="12ECACBF" w14:textId="77777777" w:rsidR="00775701" w:rsidRPr="00AF307C" w:rsidRDefault="00775701" w:rsidP="00042743">
            <w:pPr>
              <w:spacing w:after="0" w:line="480" w:lineRule="auto"/>
              <w:jc w:val="center"/>
              <w:rPr>
                <w:rFonts w:ascii="Arial" w:hAnsi="Arial"/>
                <w:bCs/>
                <w:sz w:val="20"/>
              </w:rPr>
            </w:pPr>
            <w:r w:rsidRPr="000560CB">
              <w:rPr>
                <w:rFonts w:ascii="Arial" w:hAnsi="Arial"/>
                <w:bCs/>
                <w:sz w:val="20"/>
              </w:rPr>
              <w:t>N=671</w:t>
            </w:r>
          </w:p>
        </w:tc>
      </w:tr>
      <w:tr w:rsidR="00775701" w:rsidRPr="00506FE5" w14:paraId="44480C6A" w14:textId="77777777" w:rsidTr="000560CB">
        <w:trPr>
          <w:cantSplit/>
          <w:trHeight w:val="14"/>
        </w:trPr>
        <w:tc>
          <w:tcPr>
            <w:tcW w:w="6236" w:type="dxa"/>
            <w:tcBorders>
              <w:top w:val="single" w:sz="4" w:space="0" w:color="auto"/>
              <w:bottom w:val="nil"/>
            </w:tcBorders>
          </w:tcPr>
          <w:p w14:paraId="07BB53FC" w14:textId="77777777" w:rsidR="00775701" w:rsidRPr="00A84C80" w:rsidRDefault="00775701" w:rsidP="000560CB">
            <w:pPr>
              <w:spacing w:after="0" w:line="480" w:lineRule="auto"/>
              <w:rPr>
                <w:rFonts w:ascii="Arial" w:hAnsi="Arial"/>
                <w:sz w:val="20"/>
              </w:rPr>
            </w:pPr>
            <w:r w:rsidRPr="00A84C80">
              <w:rPr>
                <w:rFonts w:ascii="Arial" w:hAnsi="Arial"/>
                <w:sz w:val="20"/>
              </w:rPr>
              <w:t>ACQ-7 response at Week 24</w:t>
            </w:r>
            <w:r w:rsidRPr="004172D0">
              <w:rPr>
                <w:rFonts w:ascii="Arial" w:hAnsi="Arial"/>
                <w:sz w:val="20"/>
                <w:vertAlign w:val="superscript"/>
              </w:rPr>
              <w:t>a</w:t>
            </w:r>
          </w:p>
        </w:tc>
        <w:tc>
          <w:tcPr>
            <w:tcW w:w="2721" w:type="dxa"/>
            <w:tcBorders>
              <w:top w:val="single" w:sz="4" w:space="0" w:color="auto"/>
              <w:bottom w:val="nil"/>
            </w:tcBorders>
          </w:tcPr>
          <w:p w14:paraId="3891A032" w14:textId="77777777" w:rsidR="00775701" w:rsidRDefault="00775701" w:rsidP="00AF307C">
            <w:pPr>
              <w:spacing w:after="0" w:line="480" w:lineRule="auto"/>
              <w:jc w:val="center"/>
              <w:rPr>
                <w:rFonts w:ascii="Arial" w:hAnsi="Arial"/>
                <w:sz w:val="20"/>
              </w:rPr>
            </w:pPr>
          </w:p>
        </w:tc>
        <w:tc>
          <w:tcPr>
            <w:tcW w:w="2721" w:type="dxa"/>
            <w:tcBorders>
              <w:top w:val="single" w:sz="4" w:space="0" w:color="auto"/>
              <w:bottom w:val="nil"/>
            </w:tcBorders>
          </w:tcPr>
          <w:p w14:paraId="45BB7A1A" w14:textId="77777777" w:rsidR="00775701" w:rsidRPr="00A84C80" w:rsidRDefault="00775701" w:rsidP="00AF307C">
            <w:pPr>
              <w:spacing w:after="0" w:line="480" w:lineRule="auto"/>
              <w:jc w:val="center"/>
              <w:rPr>
                <w:rFonts w:ascii="Arial" w:hAnsi="Arial"/>
                <w:sz w:val="20"/>
              </w:rPr>
            </w:pPr>
          </w:p>
        </w:tc>
      </w:tr>
      <w:tr w:rsidR="00775701" w:rsidRPr="00506FE5" w14:paraId="54E81B62" w14:textId="77777777" w:rsidTr="000560CB">
        <w:trPr>
          <w:cantSplit/>
          <w:trHeight w:val="14"/>
        </w:trPr>
        <w:tc>
          <w:tcPr>
            <w:tcW w:w="6236" w:type="dxa"/>
            <w:tcBorders>
              <w:top w:val="nil"/>
              <w:bottom w:val="nil"/>
            </w:tcBorders>
          </w:tcPr>
          <w:p w14:paraId="1B11179A" w14:textId="77777777" w:rsidR="00775701" w:rsidRPr="00A84C80" w:rsidRDefault="00775701" w:rsidP="000560CB">
            <w:pPr>
              <w:spacing w:after="0" w:line="480" w:lineRule="auto"/>
              <w:ind w:left="652"/>
              <w:rPr>
                <w:rFonts w:ascii="Arial" w:hAnsi="Arial"/>
                <w:sz w:val="20"/>
              </w:rPr>
            </w:pPr>
            <w:r w:rsidRPr="00A84C80">
              <w:rPr>
                <w:rFonts w:ascii="Arial" w:hAnsi="Arial"/>
                <w:sz w:val="20"/>
              </w:rPr>
              <w:t>Responders, n (%)</w:t>
            </w:r>
          </w:p>
        </w:tc>
        <w:tc>
          <w:tcPr>
            <w:tcW w:w="2721" w:type="dxa"/>
            <w:tcBorders>
              <w:top w:val="nil"/>
              <w:bottom w:val="nil"/>
            </w:tcBorders>
          </w:tcPr>
          <w:p w14:paraId="79C3214B" w14:textId="77777777" w:rsidR="00775701" w:rsidRDefault="00775701" w:rsidP="00030435">
            <w:pPr>
              <w:spacing w:after="0" w:line="480" w:lineRule="auto"/>
              <w:jc w:val="center"/>
              <w:rPr>
                <w:rFonts w:ascii="Arial" w:hAnsi="Arial"/>
                <w:sz w:val="20"/>
              </w:rPr>
            </w:pPr>
            <w:r>
              <w:rPr>
                <w:rFonts w:ascii="Arial" w:hAnsi="Arial"/>
                <w:sz w:val="20"/>
              </w:rPr>
              <w:t>510</w:t>
            </w:r>
            <w:r w:rsidRPr="00A84C80">
              <w:rPr>
                <w:rFonts w:ascii="Arial" w:hAnsi="Arial"/>
                <w:sz w:val="20"/>
              </w:rPr>
              <w:t xml:space="preserve"> (</w:t>
            </w:r>
            <w:r>
              <w:rPr>
                <w:rFonts w:ascii="Arial" w:hAnsi="Arial"/>
                <w:sz w:val="20"/>
              </w:rPr>
              <w:t>75.2</w:t>
            </w:r>
            <w:r w:rsidRPr="00A84C80">
              <w:rPr>
                <w:rFonts w:ascii="Arial" w:hAnsi="Arial"/>
                <w:sz w:val="20"/>
              </w:rPr>
              <w:t>)</w:t>
            </w:r>
          </w:p>
        </w:tc>
        <w:tc>
          <w:tcPr>
            <w:tcW w:w="2721" w:type="dxa"/>
            <w:tcBorders>
              <w:top w:val="nil"/>
              <w:bottom w:val="nil"/>
            </w:tcBorders>
          </w:tcPr>
          <w:p w14:paraId="4DE13CD8" w14:textId="77777777" w:rsidR="00775701" w:rsidRPr="00A84C80" w:rsidRDefault="00775701" w:rsidP="00030435">
            <w:pPr>
              <w:spacing w:after="0" w:line="480" w:lineRule="auto"/>
              <w:jc w:val="center"/>
              <w:rPr>
                <w:rFonts w:ascii="Arial" w:hAnsi="Arial"/>
                <w:sz w:val="20"/>
              </w:rPr>
            </w:pPr>
            <w:r>
              <w:rPr>
                <w:rFonts w:ascii="Arial" w:hAnsi="Arial"/>
                <w:sz w:val="20"/>
              </w:rPr>
              <w:t>465</w:t>
            </w:r>
            <w:r w:rsidRPr="00A84C80">
              <w:rPr>
                <w:rFonts w:ascii="Arial" w:hAnsi="Arial"/>
                <w:sz w:val="20"/>
              </w:rPr>
              <w:t xml:space="preserve"> (6</w:t>
            </w:r>
            <w:r>
              <w:rPr>
                <w:rFonts w:ascii="Arial" w:hAnsi="Arial"/>
                <w:sz w:val="20"/>
              </w:rPr>
              <w:t>9.</w:t>
            </w:r>
            <w:r w:rsidRPr="00A84C80">
              <w:rPr>
                <w:rFonts w:ascii="Arial" w:hAnsi="Arial"/>
                <w:sz w:val="20"/>
              </w:rPr>
              <w:t>3)</w:t>
            </w:r>
          </w:p>
        </w:tc>
      </w:tr>
      <w:tr w:rsidR="00775701" w:rsidRPr="00506FE5" w14:paraId="5E5EB9D8" w14:textId="77777777" w:rsidTr="000560CB">
        <w:trPr>
          <w:cantSplit/>
          <w:trHeight w:val="14"/>
        </w:trPr>
        <w:tc>
          <w:tcPr>
            <w:tcW w:w="6236" w:type="dxa"/>
            <w:tcBorders>
              <w:top w:val="nil"/>
              <w:bottom w:val="nil"/>
            </w:tcBorders>
          </w:tcPr>
          <w:p w14:paraId="676F7489" w14:textId="77777777" w:rsidR="00775701" w:rsidRPr="00A84C80" w:rsidRDefault="00775701" w:rsidP="000560CB">
            <w:pPr>
              <w:spacing w:after="0" w:line="480" w:lineRule="auto"/>
              <w:ind w:left="652"/>
              <w:rPr>
                <w:rFonts w:ascii="Arial" w:hAnsi="Arial"/>
                <w:sz w:val="20"/>
              </w:rPr>
            </w:pPr>
            <w:r w:rsidRPr="00A84C80">
              <w:rPr>
                <w:rFonts w:ascii="Arial" w:hAnsi="Arial"/>
                <w:sz w:val="20"/>
              </w:rPr>
              <w:t>Non-</w:t>
            </w:r>
            <w:proofErr w:type="gramStart"/>
            <w:r w:rsidRPr="00A84C80">
              <w:rPr>
                <w:rFonts w:ascii="Arial" w:hAnsi="Arial"/>
                <w:sz w:val="20"/>
              </w:rPr>
              <w:t>responders</w:t>
            </w:r>
            <w:proofErr w:type="gramEnd"/>
            <w:r w:rsidRPr="00A84C80">
              <w:rPr>
                <w:rFonts w:ascii="Arial" w:hAnsi="Arial"/>
                <w:sz w:val="20"/>
              </w:rPr>
              <w:t>, n (%)</w:t>
            </w:r>
          </w:p>
        </w:tc>
        <w:tc>
          <w:tcPr>
            <w:tcW w:w="2721" w:type="dxa"/>
            <w:tcBorders>
              <w:top w:val="nil"/>
              <w:bottom w:val="nil"/>
            </w:tcBorders>
          </w:tcPr>
          <w:p w14:paraId="39D6A83A" w14:textId="77777777" w:rsidR="00775701" w:rsidRDefault="00775701" w:rsidP="00030435">
            <w:pPr>
              <w:spacing w:after="0" w:line="480" w:lineRule="auto"/>
              <w:jc w:val="center"/>
              <w:rPr>
                <w:rFonts w:ascii="Arial" w:hAnsi="Arial"/>
                <w:sz w:val="20"/>
              </w:rPr>
            </w:pPr>
            <w:r>
              <w:rPr>
                <w:rFonts w:ascii="Arial" w:hAnsi="Arial"/>
                <w:sz w:val="20"/>
              </w:rPr>
              <w:t>168 (24.8)</w:t>
            </w:r>
          </w:p>
        </w:tc>
        <w:tc>
          <w:tcPr>
            <w:tcW w:w="2721" w:type="dxa"/>
            <w:tcBorders>
              <w:top w:val="nil"/>
              <w:bottom w:val="nil"/>
            </w:tcBorders>
          </w:tcPr>
          <w:p w14:paraId="7B008798" w14:textId="77777777" w:rsidR="00775701" w:rsidRPr="00A84C80" w:rsidRDefault="00775701" w:rsidP="00030435">
            <w:pPr>
              <w:spacing w:after="0" w:line="480" w:lineRule="auto"/>
              <w:jc w:val="center"/>
              <w:rPr>
                <w:rFonts w:ascii="Arial" w:hAnsi="Arial"/>
                <w:sz w:val="20"/>
              </w:rPr>
            </w:pPr>
            <w:r>
              <w:rPr>
                <w:rFonts w:ascii="Arial" w:hAnsi="Arial"/>
                <w:sz w:val="20"/>
              </w:rPr>
              <w:t>206 (30.7)</w:t>
            </w:r>
          </w:p>
        </w:tc>
      </w:tr>
      <w:tr w:rsidR="00775701" w:rsidRPr="00506FE5" w14:paraId="7B25ABC8" w14:textId="77777777" w:rsidTr="000560CB">
        <w:trPr>
          <w:cantSplit/>
          <w:trHeight w:val="14"/>
        </w:trPr>
        <w:tc>
          <w:tcPr>
            <w:tcW w:w="6236" w:type="dxa"/>
            <w:tcBorders>
              <w:top w:val="nil"/>
              <w:bottom w:val="nil"/>
            </w:tcBorders>
          </w:tcPr>
          <w:p w14:paraId="730C7566" w14:textId="77777777" w:rsidR="00775701" w:rsidRPr="00A84C80" w:rsidRDefault="00775701" w:rsidP="000560CB">
            <w:pPr>
              <w:spacing w:after="0" w:line="480" w:lineRule="auto"/>
              <w:ind w:left="1134"/>
              <w:rPr>
                <w:rFonts w:ascii="Arial" w:hAnsi="Arial"/>
                <w:sz w:val="20"/>
              </w:rPr>
            </w:pPr>
            <w:r w:rsidRPr="00A84C80">
              <w:rPr>
                <w:rFonts w:ascii="Arial" w:hAnsi="Arial"/>
                <w:sz w:val="20"/>
              </w:rPr>
              <w:t>Non-</w:t>
            </w:r>
            <w:proofErr w:type="gramStart"/>
            <w:r w:rsidRPr="00A84C80">
              <w:rPr>
                <w:rFonts w:ascii="Arial" w:hAnsi="Arial"/>
                <w:sz w:val="20"/>
              </w:rPr>
              <w:t>responder</w:t>
            </w:r>
            <w:proofErr w:type="gramEnd"/>
            <w:r w:rsidRPr="00A84C80">
              <w:rPr>
                <w:rFonts w:ascii="Arial" w:hAnsi="Arial"/>
                <w:sz w:val="20"/>
              </w:rPr>
              <w:t xml:space="preserve"> due to missing data, n (</w:t>
            </w:r>
            <w:proofErr w:type="gramStart"/>
            <w:r w:rsidRPr="00A84C80">
              <w:rPr>
                <w:rFonts w:ascii="Arial" w:hAnsi="Arial"/>
                <w:sz w:val="20"/>
              </w:rPr>
              <w:t>%)</w:t>
            </w:r>
            <w:r>
              <w:rPr>
                <w:rFonts w:ascii="Arial" w:hAnsi="Arial"/>
                <w:sz w:val="20"/>
                <w:vertAlign w:val="superscript"/>
              </w:rPr>
              <w:t>d</w:t>
            </w:r>
            <w:proofErr w:type="gramEnd"/>
          </w:p>
        </w:tc>
        <w:tc>
          <w:tcPr>
            <w:tcW w:w="2721" w:type="dxa"/>
            <w:tcBorders>
              <w:top w:val="nil"/>
              <w:bottom w:val="nil"/>
            </w:tcBorders>
          </w:tcPr>
          <w:p w14:paraId="4000B367" w14:textId="77777777" w:rsidR="00775701" w:rsidRDefault="00775701" w:rsidP="00030435">
            <w:pPr>
              <w:spacing w:after="0" w:line="480" w:lineRule="auto"/>
              <w:jc w:val="center"/>
              <w:rPr>
                <w:rFonts w:ascii="Arial" w:hAnsi="Arial"/>
                <w:sz w:val="20"/>
              </w:rPr>
            </w:pPr>
            <w:r>
              <w:rPr>
                <w:rFonts w:ascii="Arial" w:hAnsi="Arial"/>
                <w:sz w:val="20"/>
              </w:rPr>
              <w:t>61 (36.3)</w:t>
            </w:r>
          </w:p>
        </w:tc>
        <w:tc>
          <w:tcPr>
            <w:tcW w:w="2721" w:type="dxa"/>
            <w:tcBorders>
              <w:top w:val="nil"/>
              <w:bottom w:val="nil"/>
            </w:tcBorders>
          </w:tcPr>
          <w:p w14:paraId="75EF5F3D" w14:textId="77777777" w:rsidR="00775701" w:rsidRPr="00A84C80" w:rsidRDefault="00775701" w:rsidP="00030435">
            <w:pPr>
              <w:spacing w:after="0" w:line="480" w:lineRule="auto"/>
              <w:jc w:val="center"/>
              <w:rPr>
                <w:rFonts w:ascii="Arial" w:hAnsi="Arial"/>
                <w:sz w:val="20"/>
              </w:rPr>
            </w:pPr>
            <w:r>
              <w:rPr>
                <w:rFonts w:ascii="Arial" w:hAnsi="Arial"/>
                <w:sz w:val="20"/>
              </w:rPr>
              <w:t>75 (36.4)</w:t>
            </w:r>
          </w:p>
        </w:tc>
      </w:tr>
      <w:tr w:rsidR="00775701" w:rsidRPr="00506FE5" w14:paraId="1E7BE9A3" w14:textId="77777777" w:rsidTr="000560CB">
        <w:trPr>
          <w:cantSplit/>
          <w:trHeight w:val="14"/>
        </w:trPr>
        <w:tc>
          <w:tcPr>
            <w:tcW w:w="6236" w:type="dxa"/>
            <w:tcBorders>
              <w:top w:val="nil"/>
              <w:bottom w:val="single" w:sz="4" w:space="0" w:color="auto"/>
            </w:tcBorders>
          </w:tcPr>
          <w:p w14:paraId="6F3C04F9" w14:textId="77777777" w:rsidR="00775701" w:rsidRPr="00A84C80" w:rsidRDefault="00775701" w:rsidP="000560CB">
            <w:pPr>
              <w:spacing w:after="0" w:line="480" w:lineRule="auto"/>
              <w:ind w:left="652"/>
              <w:rPr>
                <w:rFonts w:ascii="Arial" w:hAnsi="Arial"/>
                <w:sz w:val="20"/>
              </w:rPr>
            </w:pPr>
            <w:r w:rsidRPr="00A84C80">
              <w:rPr>
                <w:rFonts w:ascii="Arial" w:hAnsi="Arial"/>
                <w:sz w:val="20"/>
              </w:rPr>
              <w:t>OR (95% CI)</w:t>
            </w:r>
            <w:r>
              <w:rPr>
                <w:rFonts w:ascii="Arial" w:hAnsi="Arial"/>
                <w:sz w:val="20"/>
              </w:rPr>
              <w:t>,</w:t>
            </w:r>
            <w:r w:rsidRPr="00A84C80">
              <w:rPr>
                <w:rFonts w:ascii="Arial" w:hAnsi="Arial"/>
                <w:sz w:val="20"/>
              </w:rPr>
              <w:t xml:space="preserve"> </w:t>
            </w:r>
            <w:r w:rsidRPr="00A84C80">
              <w:rPr>
                <w:rFonts w:ascii="Arial" w:hAnsi="Arial"/>
                <w:i/>
                <w:sz w:val="20"/>
              </w:rPr>
              <w:t>P</w:t>
            </w:r>
            <w:r w:rsidRPr="00A84C80">
              <w:rPr>
                <w:rFonts w:ascii="Arial" w:hAnsi="Arial"/>
                <w:sz w:val="20"/>
              </w:rPr>
              <w:t xml:space="preserve"> </w:t>
            </w:r>
            <w:proofErr w:type="spellStart"/>
            <w:r w:rsidRPr="00A84C80">
              <w:rPr>
                <w:rFonts w:ascii="Arial" w:hAnsi="Arial"/>
                <w:sz w:val="20"/>
              </w:rPr>
              <w:t>value</w:t>
            </w:r>
            <w:r>
              <w:rPr>
                <w:rFonts w:ascii="Arial" w:hAnsi="Arial"/>
                <w:sz w:val="20"/>
                <w:vertAlign w:val="superscript"/>
              </w:rPr>
              <w:t>e</w:t>
            </w:r>
            <w:proofErr w:type="spellEnd"/>
          </w:p>
        </w:tc>
        <w:tc>
          <w:tcPr>
            <w:tcW w:w="2721" w:type="dxa"/>
            <w:tcBorders>
              <w:top w:val="nil"/>
              <w:bottom w:val="single" w:sz="4" w:space="0" w:color="auto"/>
            </w:tcBorders>
          </w:tcPr>
          <w:p w14:paraId="6C97C542" w14:textId="77777777" w:rsidR="00775701" w:rsidRDefault="00775701" w:rsidP="00030435">
            <w:pPr>
              <w:spacing w:after="0" w:line="480" w:lineRule="auto"/>
              <w:jc w:val="center"/>
              <w:rPr>
                <w:rFonts w:ascii="Arial" w:hAnsi="Arial"/>
                <w:sz w:val="20"/>
              </w:rPr>
            </w:pPr>
            <w:r>
              <w:rPr>
                <w:rFonts w:ascii="Arial" w:hAnsi="Arial"/>
                <w:sz w:val="20"/>
              </w:rPr>
              <w:t>1.35</w:t>
            </w:r>
            <w:r w:rsidRPr="00A84C80">
              <w:rPr>
                <w:rFonts w:ascii="Arial" w:hAnsi="Arial"/>
                <w:sz w:val="20"/>
              </w:rPr>
              <w:t xml:space="preserve"> (</w:t>
            </w:r>
            <w:r>
              <w:rPr>
                <w:rFonts w:ascii="Arial" w:hAnsi="Arial"/>
                <w:sz w:val="20"/>
              </w:rPr>
              <w:t>1.06</w:t>
            </w:r>
            <w:r w:rsidRPr="00A84C80">
              <w:rPr>
                <w:rFonts w:ascii="Arial" w:hAnsi="Arial"/>
                <w:sz w:val="20"/>
              </w:rPr>
              <w:t>, 1</w:t>
            </w:r>
            <w:r>
              <w:rPr>
                <w:rFonts w:ascii="Arial" w:hAnsi="Arial"/>
                <w:sz w:val="20"/>
              </w:rPr>
              <w:t>.73</w:t>
            </w:r>
            <w:r w:rsidRPr="00A84C80">
              <w:rPr>
                <w:rFonts w:ascii="Arial" w:hAnsi="Arial"/>
                <w:sz w:val="20"/>
              </w:rPr>
              <w:t>); 0.0</w:t>
            </w:r>
            <w:r>
              <w:rPr>
                <w:rFonts w:ascii="Arial" w:hAnsi="Arial"/>
                <w:sz w:val="20"/>
              </w:rPr>
              <w:t>17</w:t>
            </w:r>
          </w:p>
        </w:tc>
        <w:tc>
          <w:tcPr>
            <w:tcW w:w="2721" w:type="dxa"/>
            <w:tcBorders>
              <w:top w:val="nil"/>
              <w:bottom w:val="single" w:sz="4" w:space="0" w:color="auto"/>
            </w:tcBorders>
          </w:tcPr>
          <w:p w14:paraId="1577581C" w14:textId="77777777" w:rsidR="00775701" w:rsidRPr="00A84C80" w:rsidRDefault="00775701" w:rsidP="00030435">
            <w:pPr>
              <w:spacing w:after="0" w:line="480" w:lineRule="auto"/>
              <w:jc w:val="center"/>
              <w:rPr>
                <w:rFonts w:ascii="Arial" w:hAnsi="Arial"/>
                <w:sz w:val="20"/>
              </w:rPr>
            </w:pPr>
            <w:r w:rsidRPr="00A84C80">
              <w:rPr>
                <w:rFonts w:ascii="Arial" w:hAnsi="Arial"/>
                <w:sz w:val="20"/>
              </w:rPr>
              <w:t>REF</w:t>
            </w:r>
          </w:p>
        </w:tc>
      </w:tr>
    </w:tbl>
    <w:p w14:paraId="12BEE64A" w14:textId="1AC974DB" w:rsidR="00775701" w:rsidRPr="00A84C80" w:rsidRDefault="00775701" w:rsidP="00DA2ABC">
      <w:pPr>
        <w:spacing w:line="480" w:lineRule="auto"/>
        <w:rPr>
          <w:rFonts w:ascii="Arial" w:hAnsi="Arial"/>
          <w:sz w:val="24"/>
        </w:rPr>
      </w:pPr>
      <w:proofErr w:type="spellStart"/>
      <w:r w:rsidRPr="00A84C80">
        <w:rPr>
          <w:rFonts w:ascii="Arial" w:hAnsi="Arial"/>
          <w:sz w:val="24"/>
          <w:vertAlign w:val="superscript"/>
        </w:rPr>
        <w:t>a</w:t>
      </w:r>
      <w:r w:rsidRPr="00A84C80">
        <w:rPr>
          <w:rFonts w:ascii="Arial" w:hAnsi="Arial"/>
          <w:sz w:val="24"/>
        </w:rPr>
        <w:t>A</w:t>
      </w:r>
      <w:proofErr w:type="spellEnd"/>
      <w:r w:rsidRPr="00A84C80">
        <w:rPr>
          <w:rFonts w:ascii="Arial" w:hAnsi="Arial"/>
          <w:sz w:val="24"/>
        </w:rPr>
        <w:t xml:space="preserve"> response was defined as a ≥0.5-point improvement (decrease) from baseline to Week 24</w:t>
      </w:r>
      <w:r w:rsidRPr="000560CB">
        <w:rPr>
          <w:rFonts w:ascii="Arial" w:hAnsi="Arial"/>
          <w:sz w:val="24"/>
        </w:rPr>
        <w:t xml:space="preserve">; </w:t>
      </w:r>
      <w:proofErr w:type="spellStart"/>
      <w:r w:rsidRPr="00F41234">
        <w:rPr>
          <w:rFonts w:ascii="Arial" w:hAnsi="Arial"/>
          <w:sz w:val="24"/>
          <w:vertAlign w:val="superscript"/>
        </w:rPr>
        <w:t>b</w:t>
      </w:r>
      <w:r>
        <w:rPr>
          <w:rFonts w:ascii="Arial" w:hAnsi="Arial"/>
          <w:sz w:val="24"/>
        </w:rPr>
        <w:t>the</w:t>
      </w:r>
      <w:proofErr w:type="spellEnd"/>
      <w:r>
        <w:rPr>
          <w:rFonts w:ascii="Arial" w:hAnsi="Arial"/>
          <w:sz w:val="24"/>
        </w:rPr>
        <w:t xml:space="preserve"> FAS-</w:t>
      </w:r>
      <w:r w:rsidRPr="00002979">
        <w:rPr>
          <w:rFonts w:ascii="Arial" w:hAnsi="Arial"/>
          <w:sz w:val="24"/>
        </w:rPr>
        <w:t>Modified</w:t>
      </w:r>
      <w:r>
        <w:rPr>
          <w:rFonts w:ascii="Arial" w:hAnsi="Arial"/>
          <w:sz w:val="24"/>
        </w:rPr>
        <w:t>-</w:t>
      </w:r>
      <w:r w:rsidRPr="00002979">
        <w:rPr>
          <w:rFonts w:ascii="Arial" w:hAnsi="Arial"/>
          <w:sz w:val="24"/>
        </w:rPr>
        <w:t>2</w:t>
      </w:r>
      <w:r>
        <w:rPr>
          <w:rFonts w:ascii="Arial" w:hAnsi="Arial"/>
          <w:sz w:val="24"/>
        </w:rPr>
        <w:t xml:space="preserve"> included</w:t>
      </w:r>
      <w:r w:rsidRPr="00002979">
        <w:rPr>
          <w:rFonts w:ascii="Arial" w:hAnsi="Arial"/>
          <w:sz w:val="24"/>
        </w:rPr>
        <w:t xml:space="preserve"> </w:t>
      </w:r>
      <w:r>
        <w:rPr>
          <w:rFonts w:ascii="Arial" w:hAnsi="Arial"/>
          <w:sz w:val="24"/>
        </w:rPr>
        <w:t>a</w:t>
      </w:r>
      <w:r w:rsidRPr="00002979">
        <w:rPr>
          <w:rFonts w:ascii="Arial" w:hAnsi="Arial"/>
          <w:sz w:val="24"/>
        </w:rPr>
        <w:t xml:space="preserve">ll randomized </w:t>
      </w:r>
      <w:r>
        <w:rPr>
          <w:rFonts w:ascii="Arial" w:hAnsi="Arial"/>
          <w:sz w:val="24"/>
        </w:rPr>
        <w:t>patients</w:t>
      </w:r>
      <w:r w:rsidRPr="00002979">
        <w:rPr>
          <w:rFonts w:ascii="Arial" w:hAnsi="Arial"/>
          <w:sz w:val="24"/>
        </w:rPr>
        <w:t xml:space="preserve"> who received </w:t>
      </w:r>
      <w:r>
        <w:rPr>
          <w:rFonts w:ascii="Arial" w:hAnsi="Arial" w:cs="Arial"/>
          <w:sz w:val="24"/>
        </w:rPr>
        <w:t>≥</w:t>
      </w:r>
      <w:r w:rsidRPr="00002979">
        <w:rPr>
          <w:rFonts w:ascii="Arial" w:hAnsi="Arial"/>
          <w:sz w:val="24"/>
        </w:rPr>
        <w:t xml:space="preserve">1 prescription of </w:t>
      </w:r>
      <w:r w:rsidRPr="00A84C80">
        <w:rPr>
          <w:rFonts w:ascii="Arial" w:hAnsi="Arial"/>
          <w:sz w:val="24"/>
        </w:rPr>
        <w:t>FF/UMEC/VI or ICS/LABA</w:t>
      </w:r>
      <w:r>
        <w:rPr>
          <w:rFonts w:ascii="Arial" w:hAnsi="Arial"/>
          <w:sz w:val="24"/>
        </w:rPr>
        <w:t>,</w:t>
      </w:r>
      <w:r w:rsidRPr="00002979">
        <w:rPr>
          <w:rFonts w:ascii="Arial" w:hAnsi="Arial"/>
          <w:sz w:val="24"/>
        </w:rPr>
        <w:t xml:space="preserve"> excluding </w:t>
      </w:r>
      <w:r w:rsidR="00650656">
        <w:rPr>
          <w:rFonts w:ascii="Arial" w:hAnsi="Arial"/>
          <w:sz w:val="24"/>
        </w:rPr>
        <w:t>one site with evidence of falsified patients and one</w:t>
      </w:r>
      <w:r>
        <w:rPr>
          <w:rFonts w:ascii="Arial" w:hAnsi="Arial"/>
          <w:sz w:val="24"/>
        </w:rPr>
        <w:t xml:space="preserve"> </w:t>
      </w:r>
      <w:r w:rsidRPr="00002979">
        <w:rPr>
          <w:rFonts w:ascii="Arial" w:hAnsi="Arial"/>
          <w:sz w:val="24"/>
        </w:rPr>
        <w:t>site</w:t>
      </w:r>
      <w:r>
        <w:rPr>
          <w:rFonts w:ascii="Arial" w:hAnsi="Arial"/>
          <w:sz w:val="24"/>
        </w:rPr>
        <w:t xml:space="preserve"> </w:t>
      </w:r>
      <w:r w:rsidRPr="00002979">
        <w:rPr>
          <w:rFonts w:ascii="Arial" w:hAnsi="Arial"/>
          <w:sz w:val="24"/>
        </w:rPr>
        <w:t>with GCP non-compliance</w:t>
      </w:r>
      <w:r w:rsidRPr="00A84C80">
        <w:rPr>
          <w:rFonts w:ascii="Arial" w:hAnsi="Arial"/>
          <w:sz w:val="24"/>
        </w:rPr>
        <w:t xml:space="preserve">, assessed according to randomized </w:t>
      </w:r>
      <w:r>
        <w:rPr>
          <w:rFonts w:ascii="Arial" w:hAnsi="Arial"/>
          <w:sz w:val="24"/>
        </w:rPr>
        <w:t>trial</w:t>
      </w:r>
      <w:r w:rsidRPr="00A84C80">
        <w:rPr>
          <w:rFonts w:ascii="Arial" w:hAnsi="Arial"/>
          <w:sz w:val="24"/>
        </w:rPr>
        <w:t xml:space="preserve"> intervention</w:t>
      </w:r>
      <w:r>
        <w:rPr>
          <w:rFonts w:ascii="Arial" w:hAnsi="Arial"/>
          <w:sz w:val="24"/>
        </w:rPr>
        <w:t xml:space="preserve">; </w:t>
      </w:r>
      <w:proofErr w:type="spellStart"/>
      <w:r w:rsidRPr="000560CB">
        <w:rPr>
          <w:rFonts w:ascii="Arial" w:hAnsi="Arial"/>
          <w:sz w:val="24"/>
          <w:vertAlign w:val="superscript"/>
        </w:rPr>
        <w:t>c</w:t>
      </w:r>
      <w:r>
        <w:rPr>
          <w:rFonts w:ascii="Arial" w:hAnsi="Arial"/>
          <w:sz w:val="24"/>
        </w:rPr>
        <w:t>t</w:t>
      </w:r>
      <w:r w:rsidRPr="00A84C80">
        <w:rPr>
          <w:rFonts w:ascii="Arial" w:hAnsi="Arial"/>
          <w:sz w:val="24"/>
        </w:rPr>
        <w:t>he</w:t>
      </w:r>
      <w:proofErr w:type="spellEnd"/>
      <w:r w:rsidRPr="00A84C80">
        <w:rPr>
          <w:rFonts w:ascii="Arial" w:hAnsi="Arial"/>
          <w:sz w:val="24"/>
        </w:rPr>
        <w:t xml:space="preserve"> FAS included all randomized patients who received ≥1 prescription of FF/UMEC/VI or ICS/LABA, assessed according to randomized </w:t>
      </w:r>
      <w:r>
        <w:rPr>
          <w:rFonts w:ascii="Arial" w:hAnsi="Arial"/>
          <w:sz w:val="24"/>
        </w:rPr>
        <w:t>trial</w:t>
      </w:r>
      <w:r w:rsidRPr="00A84C80">
        <w:rPr>
          <w:rFonts w:ascii="Arial" w:hAnsi="Arial"/>
          <w:sz w:val="24"/>
        </w:rPr>
        <w:t xml:space="preserve"> </w:t>
      </w:r>
      <w:r w:rsidRPr="00A84C80">
        <w:rPr>
          <w:rFonts w:ascii="Arial" w:hAnsi="Arial"/>
          <w:sz w:val="24"/>
        </w:rPr>
        <w:lastRenderedPageBreak/>
        <w:t xml:space="preserve">intervention; </w:t>
      </w:r>
      <w:proofErr w:type="spellStart"/>
      <w:r>
        <w:rPr>
          <w:rFonts w:ascii="Arial" w:hAnsi="Arial"/>
          <w:sz w:val="24"/>
          <w:vertAlign w:val="superscript"/>
        </w:rPr>
        <w:t>d</w:t>
      </w:r>
      <w:r w:rsidRPr="00A84C80">
        <w:rPr>
          <w:rFonts w:ascii="Arial" w:hAnsi="Arial"/>
          <w:sz w:val="24"/>
        </w:rPr>
        <w:t>percentages</w:t>
      </w:r>
      <w:proofErr w:type="spellEnd"/>
      <w:r w:rsidRPr="00A84C80">
        <w:rPr>
          <w:rFonts w:ascii="Arial" w:hAnsi="Arial"/>
          <w:sz w:val="24"/>
        </w:rPr>
        <w:t xml:space="preserve"> based on the number of non-responders</w:t>
      </w:r>
      <w:r w:rsidRPr="00D60CEC">
        <w:rPr>
          <w:rFonts w:ascii="Arial" w:hAnsi="Arial"/>
          <w:sz w:val="24"/>
        </w:rPr>
        <w:t xml:space="preserve">; </w:t>
      </w:r>
      <w:proofErr w:type="spellStart"/>
      <w:r>
        <w:rPr>
          <w:rFonts w:ascii="Arial" w:hAnsi="Arial"/>
          <w:sz w:val="24"/>
          <w:vertAlign w:val="superscript"/>
        </w:rPr>
        <w:t>e</w:t>
      </w:r>
      <w:r w:rsidRPr="00A84C80">
        <w:rPr>
          <w:rFonts w:ascii="Arial" w:hAnsi="Arial"/>
          <w:sz w:val="24"/>
        </w:rPr>
        <w:t>endpoint</w:t>
      </w:r>
      <w:proofErr w:type="spellEnd"/>
      <w:r w:rsidRPr="00A84C80">
        <w:rPr>
          <w:rFonts w:ascii="Arial" w:hAnsi="Arial"/>
          <w:sz w:val="24"/>
        </w:rPr>
        <w:t xml:space="preserve"> not included in the statistical hierarchy; the </w:t>
      </w:r>
      <w:r w:rsidRPr="00A84C80">
        <w:rPr>
          <w:rFonts w:ascii="Arial" w:hAnsi="Arial"/>
          <w:i/>
          <w:sz w:val="24"/>
        </w:rPr>
        <w:t>P</w:t>
      </w:r>
      <w:r w:rsidRPr="00A84C80">
        <w:rPr>
          <w:rFonts w:ascii="Arial" w:hAnsi="Arial"/>
          <w:sz w:val="24"/>
        </w:rPr>
        <w:t xml:space="preserve"> value was not adjusted for multiplicity and is considered descriptive.</w:t>
      </w:r>
    </w:p>
    <w:p w14:paraId="409550B7" w14:textId="77777777" w:rsidR="00775701" w:rsidRDefault="00775701" w:rsidP="00DA2ABC">
      <w:pPr>
        <w:spacing w:line="480" w:lineRule="auto"/>
        <w:rPr>
          <w:rFonts w:ascii="Arial" w:hAnsi="Arial"/>
          <w:sz w:val="24"/>
        </w:rPr>
        <w:sectPr w:rsidR="00775701" w:rsidSect="00775701">
          <w:footerReference w:type="default" r:id="rId11"/>
          <w:pgSz w:w="16840" w:h="11907" w:orient="landscape" w:code="9"/>
          <w:pgMar w:top="1440" w:right="1440" w:bottom="1440" w:left="1440" w:header="720" w:footer="0" w:gutter="0"/>
          <w:lnNumType w:countBy="1" w:restart="continuous"/>
          <w:cols w:space="720"/>
          <w:docGrid w:linePitch="360"/>
        </w:sectPr>
      </w:pPr>
      <w:r>
        <w:rPr>
          <w:rFonts w:ascii="Arial" w:hAnsi="Arial"/>
          <w:sz w:val="24"/>
        </w:rPr>
        <w:t xml:space="preserve">ACQ-7, </w:t>
      </w:r>
      <w:r w:rsidRPr="00A84C80">
        <w:rPr>
          <w:rFonts w:ascii="Arial" w:hAnsi="Arial"/>
          <w:sz w:val="24"/>
        </w:rPr>
        <w:t>Asthma Control Questionnaire-7</w:t>
      </w:r>
      <w:r>
        <w:rPr>
          <w:rFonts w:ascii="Arial" w:hAnsi="Arial"/>
          <w:sz w:val="24"/>
        </w:rPr>
        <w:t xml:space="preserve">; </w:t>
      </w:r>
      <w:r w:rsidRPr="00A84C80">
        <w:rPr>
          <w:rFonts w:ascii="Arial" w:hAnsi="Arial"/>
          <w:sz w:val="24"/>
        </w:rPr>
        <w:t xml:space="preserve">CI, confidence interval; FAS, full analysis set; </w:t>
      </w:r>
      <w:r>
        <w:rPr>
          <w:rFonts w:ascii="Arial" w:hAnsi="Arial"/>
          <w:sz w:val="24"/>
        </w:rPr>
        <w:t xml:space="preserve">FAS-Modified-2, modified </w:t>
      </w:r>
      <w:r w:rsidRPr="00A84C80">
        <w:rPr>
          <w:rFonts w:ascii="Arial" w:hAnsi="Arial"/>
          <w:sz w:val="24"/>
        </w:rPr>
        <w:t>full analysis set</w:t>
      </w:r>
      <w:r>
        <w:rPr>
          <w:rFonts w:ascii="Arial" w:hAnsi="Arial"/>
          <w:sz w:val="24"/>
        </w:rPr>
        <w:t xml:space="preserve"> 2; </w:t>
      </w:r>
      <w:r w:rsidRPr="00A84C80">
        <w:rPr>
          <w:rFonts w:ascii="Arial" w:hAnsi="Arial"/>
          <w:sz w:val="24"/>
        </w:rPr>
        <w:t xml:space="preserve">FF, fluticasone furoate; </w:t>
      </w:r>
      <w:r w:rsidRPr="00002979">
        <w:rPr>
          <w:rFonts w:ascii="Arial" w:hAnsi="Arial"/>
          <w:sz w:val="24"/>
        </w:rPr>
        <w:t>GCP</w:t>
      </w:r>
      <w:r>
        <w:rPr>
          <w:rFonts w:ascii="Arial" w:hAnsi="Arial"/>
          <w:sz w:val="24"/>
        </w:rPr>
        <w:t>, good clinical practice;</w:t>
      </w:r>
      <w:r w:rsidRPr="00A84C80">
        <w:rPr>
          <w:rFonts w:ascii="Arial" w:hAnsi="Arial"/>
          <w:sz w:val="24"/>
        </w:rPr>
        <w:t xml:space="preserve"> ICS, inhaled corticosteroid; LABA, long-acting β</w:t>
      </w:r>
      <w:r w:rsidRPr="00A84C80">
        <w:rPr>
          <w:rFonts w:ascii="Arial" w:hAnsi="Arial"/>
          <w:sz w:val="24"/>
          <w:vertAlign w:val="subscript"/>
        </w:rPr>
        <w:t>2</w:t>
      </w:r>
      <w:r w:rsidRPr="00A84C80">
        <w:rPr>
          <w:rFonts w:ascii="Arial" w:hAnsi="Arial"/>
          <w:sz w:val="24"/>
        </w:rPr>
        <w:t xml:space="preserve">-agonist; </w:t>
      </w:r>
      <w:proofErr w:type="gramStart"/>
      <w:r>
        <w:rPr>
          <w:rFonts w:ascii="Arial" w:hAnsi="Arial"/>
          <w:sz w:val="24"/>
        </w:rPr>
        <w:t>OR,</w:t>
      </w:r>
      <w:proofErr w:type="gramEnd"/>
      <w:r>
        <w:rPr>
          <w:rFonts w:ascii="Arial" w:hAnsi="Arial"/>
          <w:sz w:val="24"/>
        </w:rPr>
        <w:t xml:space="preserve"> odds ratio; </w:t>
      </w:r>
      <w:r w:rsidRPr="00A84C80">
        <w:rPr>
          <w:rFonts w:ascii="Arial" w:hAnsi="Arial"/>
          <w:sz w:val="24"/>
        </w:rPr>
        <w:t>UMEC, umeclidinium; VI, vilanterol.</w:t>
      </w:r>
    </w:p>
    <w:p w14:paraId="3B466049" w14:textId="77777777" w:rsidR="00775701" w:rsidRPr="00A84C80" w:rsidRDefault="00775701" w:rsidP="00ED0E07">
      <w:pPr>
        <w:pStyle w:val="Heading3"/>
        <w:spacing w:line="480" w:lineRule="auto"/>
        <w:rPr>
          <w:rFonts w:ascii="Arial" w:hAnsi="Arial"/>
          <w:b/>
          <w:sz w:val="24"/>
        </w:rPr>
      </w:pPr>
      <w:r w:rsidRPr="007D493B">
        <w:rPr>
          <w:rFonts w:ascii="Arial" w:hAnsi="Arial" w:cs="Arial"/>
          <w:b/>
          <w:i w:val="0"/>
          <w:iCs/>
          <w:noProof/>
          <w:sz w:val="24"/>
          <w:szCs w:val="28"/>
        </w:rPr>
        <w:lastRenderedPageBreak/>
        <w:drawing>
          <wp:anchor distT="0" distB="0" distL="114300" distR="114300" simplePos="0" relativeHeight="251660288" behindDoc="0" locked="0" layoutInCell="1" allowOverlap="1" wp14:anchorId="6F55E362" wp14:editId="4D012C0C">
            <wp:simplePos x="0" y="0"/>
            <wp:positionH relativeFrom="margin">
              <wp:posOffset>-192</wp:posOffset>
            </wp:positionH>
            <wp:positionV relativeFrom="paragraph">
              <wp:posOffset>339725</wp:posOffset>
            </wp:positionV>
            <wp:extent cx="5431155" cy="2604770"/>
            <wp:effectExtent l="0" t="0" r="0" b="0"/>
            <wp:wrapTopAndBottom/>
            <wp:docPr id="1217124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24706" name="Picture 1"/>
                    <pic:cNvPicPr/>
                  </pic:nvPicPr>
                  <pic:blipFill rotWithShape="1">
                    <a:blip r:embed="rId12" cstate="print">
                      <a:extLst>
                        <a:ext uri="{28A0092B-C50C-407E-A947-70E740481C1C}">
                          <a14:useLocalDpi xmlns:a14="http://schemas.microsoft.com/office/drawing/2010/main" val="0"/>
                        </a:ext>
                      </a:extLst>
                    </a:blip>
                    <a:srcRect l="-725" t="-2501" r="-721" b="-5470"/>
                    <a:stretch>
                      <a:fillRect/>
                    </a:stretch>
                  </pic:blipFill>
                  <pic:spPr bwMode="auto">
                    <a:xfrm>
                      <a:off x="0" y="0"/>
                      <a:ext cx="5431155" cy="2604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D493B">
        <w:rPr>
          <w:rFonts w:ascii="Arial" w:hAnsi="Arial" w:cs="Arial"/>
          <w:b/>
          <w:bCs w:val="0"/>
          <w:i w:val="0"/>
          <w:iCs/>
          <w:sz w:val="24"/>
        </w:rPr>
        <w:t>Supplementary</w:t>
      </w:r>
      <w:r w:rsidRPr="0020030C" w:rsidDel="0020030C">
        <w:rPr>
          <w:rFonts w:ascii="Arial" w:hAnsi="Arial" w:cs="Arial"/>
          <w:b/>
          <w:i w:val="0"/>
          <w:iCs/>
          <w:sz w:val="24"/>
          <w:szCs w:val="28"/>
        </w:rPr>
        <w:t xml:space="preserve"> </w:t>
      </w:r>
      <w:r w:rsidRPr="00A84C80">
        <w:rPr>
          <w:rFonts w:ascii="Arial" w:hAnsi="Arial"/>
          <w:b/>
          <w:i w:val="0"/>
          <w:sz w:val="24"/>
        </w:rPr>
        <w:t xml:space="preserve">Figure 1. </w:t>
      </w:r>
      <w:r w:rsidRPr="00A84C80">
        <w:rPr>
          <w:rFonts w:ascii="Arial" w:hAnsi="Arial"/>
          <w:i w:val="0"/>
          <w:sz w:val="24"/>
        </w:rPr>
        <w:t>PERFORM trial design</w:t>
      </w:r>
    </w:p>
    <w:p w14:paraId="15E8A843" w14:textId="77777777" w:rsidR="00775701" w:rsidRPr="00A84C80" w:rsidRDefault="00775701" w:rsidP="00ED0E07">
      <w:pPr>
        <w:spacing w:line="480" w:lineRule="auto"/>
        <w:rPr>
          <w:rFonts w:ascii="Arial" w:hAnsi="Arial"/>
          <w:sz w:val="24"/>
        </w:rPr>
      </w:pPr>
      <w:r w:rsidRPr="00A84C80">
        <w:rPr>
          <w:rFonts w:ascii="Arial" w:hAnsi="Arial"/>
          <w:sz w:val="24"/>
        </w:rPr>
        <w:t>V5 will be a telephone visit.</w:t>
      </w:r>
    </w:p>
    <w:p w14:paraId="198BE0B8" w14:textId="77777777" w:rsidR="00775701" w:rsidRPr="00A84C80" w:rsidRDefault="00775701" w:rsidP="00ED0E07">
      <w:pPr>
        <w:spacing w:line="480" w:lineRule="auto"/>
        <w:rPr>
          <w:rFonts w:ascii="Arial" w:hAnsi="Arial"/>
          <w:sz w:val="24"/>
        </w:rPr>
        <w:sectPr w:rsidR="00775701" w:rsidRPr="00A84C80" w:rsidSect="00775701">
          <w:pgSz w:w="11907" w:h="16840" w:code="9"/>
          <w:pgMar w:top="1440" w:right="1440" w:bottom="1440" w:left="1440" w:header="720" w:footer="0" w:gutter="0"/>
          <w:lnNumType w:countBy="1" w:restart="continuous"/>
          <w:cols w:space="720"/>
          <w:docGrid w:linePitch="360"/>
        </w:sectPr>
      </w:pPr>
      <w:r w:rsidRPr="00A84C80">
        <w:rPr>
          <w:rFonts w:ascii="Arial" w:hAnsi="Arial"/>
          <w:sz w:val="24"/>
        </w:rPr>
        <w:t>FF, fluticasone furoate; ICS, inhaled corticosteroid; LABA, long-acting β</w:t>
      </w:r>
      <w:r w:rsidRPr="00A84C80">
        <w:rPr>
          <w:rFonts w:ascii="Arial" w:hAnsi="Arial"/>
          <w:sz w:val="24"/>
          <w:vertAlign w:val="subscript"/>
        </w:rPr>
        <w:t>2</w:t>
      </w:r>
      <w:r w:rsidRPr="00A84C80">
        <w:rPr>
          <w:rFonts w:ascii="Arial" w:hAnsi="Arial"/>
          <w:sz w:val="24"/>
        </w:rPr>
        <w:t>-agonist; R, randomization; S, screening; UMEC, umeclidinium; V, visit; VI, vilanterol.</w:t>
      </w:r>
    </w:p>
    <w:p w14:paraId="2638A62C" w14:textId="77777777" w:rsidR="00775701" w:rsidRPr="00A84C80" w:rsidRDefault="00775701" w:rsidP="00ED0E07">
      <w:pPr>
        <w:keepNext/>
        <w:spacing w:afterLines="120" w:after="288" w:line="480" w:lineRule="auto"/>
        <w:outlineLvl w:val="1"/>
        <w:rPr>
          <w:rFonts w:ascii="Arial" w:hAnsi="Arial"/>
          <w:b/>
          <w:sz w:val="28"/>
        </w:rPr>
      </w:pPr>
      <w:r w:rsidRPr="00A84C80">
        <w:rPr>
          <w:rFonts w:ascii="Arial" w:hAnsi="Arial"/>
          <w:b/>
          <w:sz w:val="28"/>
        </w:rPr>
        <w:lastRenderedPageBreak/>
        <w:t>References</w:t>
      </w:r>
    </w:p>
    <w:p w14:paraId="664BA9B8" w14:textId="77777777" w:rsidR="00775701" w:rsidRPr="00AD7A80" w:rsidRDefault="00775701" w:rsidP="00ED0E07">
      <w:pPr>
        <w:pStyle w:val="EndNoteBibliography"/>
        <w:spacing w:after="0" w:line="480" w:lineRule="auto"/>
        <w:ind w:left="0" w:firstLine="0"/>
        <w:rPr>
          <w:rFonts w:ascii="Arial" w:hAnsi="Arial" w:cs="Arial"/>
          <w:sz w:val="24"/>
          <w:szCs w:val="24"/>
        </w:rPr>
      </w:pPr>
      <w:r w:rsidRPr="00AD7A80">
        <w:rPr>
          <w:rFonts w:ascii="Arial" w:hAnsi="Arial" w:cs="Arial"/>
          <w:sz w:val="24"/>
          <w:szCs w:val="24"/>
        </w:rPr>
        <w:t>1.</w:t>
      </w:r>
      <w:r w:rsidRPr="00AD7A80">
        <w:rPr>
          <w:rFonts w:ascii="Arial" w:hAnsi="Arial" w:cs="Arial"/>
          <w:sz w:val="24"/>
          <w:szCs w:val="24"/>
        </w:rPr>
        <w:tab/>
        <w:t xml:space="preserve">Graham BL, Steenbruggen I, Miller MR, et al. Standardization of Spirometry 2019 Update. An Official American Thoracic Society and European Respiratory Society Technical Statement. </w:t>
      </w:r>
      <w:r w:rsidRPr="00AD7A80">
        <w:rPr>
          <w:rFonts w:ascii="Arial" w:hAnsi="Arial" w:cs="Arial"/>
          <w:i/>
          <w:sz w:val="24"/>
          <w:szCs w:val="24"/>
        </w:rPr>
        <w:t>Am J Respir Crit Care Med</w:t>
      </w:r>
      <w:r w:rsidRPr="00AD7A80">
        <w:rPr>
          <w:rFonts w:ascii="Arial" w:hAnsi="Arial" w:cs="Arial"/>
          <w:sz w:val="24"/>
          <w:szCs w:val="24"/>
        </w:rPr>
        <w:t>. 2019;200(8):e70–e88.</w:t>
      </w:r>
    </w:p>
    <w:p w14:paraId="7FBAD979" w14:textId="77777777" w:rsidR="00775701" w:rsidRPr="00AD7A80" w:rsidRDefault="00775701" w:rsidP="00ED0E07">
      <w:pPr>
        <w:pStyle w:val="EndNoteBibliography"/>
        <w:spacing w:after="0" w:line="480" w:lineRule="auto"/>
        <w:ind w:left="0" w:firstLine="0"/>
        <w:rPr>
          <w:rFonts w:ascii="Arial" w:hAnsi="Arial" w:cs="Arial"/>
          <w:sz w:val="24"/>
          <w:szCs w:val="24"/>
        </w:rPr>
      </w:pPr>
      <w:r w:rsidRPr="00AD7A80">
        <w:rPr>
          <w:rFonts w:ascii="Arial" w:hAnsi="Arial" w:cs="Arial"/>
          <w:sz w:val="24"/>
          <w:szCs w:val="24"/>
        </w:rPr>
        <w:t>2.</w:t>
      </w:r>
      <w:r w:rsidRPr="00AD7A80">
        <w:rPr>
          <w:rFonts w:ascii="Arial" w:hAnsi="Arial" w:cs="Arial"/>
          <w:sz w:val="24"/>
          <w:szCs w:val="24"/>
        </w:rPr>
        <w:tab/>
        <w:t xml:space="preserve">Juniper EF, O'Byrne PM, Guyatt GH, Ferrie PJ, King DR. Development and validation of a questionnaire to measure asthma control. </w:t>
      </w:r>
      <w:r w:rsidRPr="00AD7A80">
        <w:rPr>
          <w:rFonts w:ascii="Arial" w:hAnsi="Arial" w:cs="Arial"/>
          <w:i/>
          <w:sz w:val="24"/>
          <w:szCs w:val="24"/>
        </w:rPr>
        <w:t>Eur Respir J</w:t>
      </w:r>
      <w:r w:rsidRPr="00AD7A80">
        <w:rPr>
          <w:rFonts w:ascii="Arial" w:hAnsi="Arial" w:cs="Arial"/>
          <w:sz w:val="24"/>
          <w:szCs w:val="24"/>
        </w:rPr>
        <w:t>. 1999;14(4):902–7.</w:t>
      </w:r>
    </w:p>
    <w:p w14:paraId="3E35EACC" w14:textId="77777777" w:rsidR="00775701" w:rsidRPr="00AD7A80" w:rsidRDefault="00775701" w:rsidP="00ED0E07">
      <w:pPr>
        <w:pStyle w:val="EndNoteBibliography"/>
        <w:spacing w:after="0" w:line="480" w:lineRule="auto"/>
        <w:ind w:left="0" w:firstLine="0"/>
        <w:rPr>
          <w:rFonts w:ascii="Arial" w:hAnsi="Arial" w:cs="Arial"/>
          <w:sz w:val="24"/>
          <w:szCs w:val="24"/>
        </w:rPr>
      </w:pPr>
      <w:r w:rsidRPr="00AD7A80">
        <w:rPr>
          <w:rFonts w:ascii="Arial" w:hAnsi="Arial" w:cs="Arial"/>
          <w:sz w:val="24"/>
          <w:szCs w:val="24"/>
        </w:rPr>
        <w:t>3.</w:t>
      </w:r>
      <w:r w:rsidRPr="00AD7A80">
        <w:rPr>
          <w:rFonts w:ascii="Arial" w:hAnsi="Arial" w:cs="Arial"/>
          <w:sz w:val="24"/>
          <w:szCs w:val="24"/>
        </w:rPr>
        <w:tab/>
        <w:t xml:space="preserve">Juniper EF, Bousquet J, Abetz L, Bateman ED, Committee G. Identifying 'well-controlled' and 'not well-controlled' asthma using the Asthma Control Questionnaire. </w:t>
      </w:r>
      <w:r w:rsidRPr="00AD7A80">
        <w:rPr>
          <w:rFonts w:ascii="Arial" w:hAnsi="Arial" w:cs="Arial"/>
          <w:i/>
          <w:sz w:val="24"/>
          <w:szCs w:val="24"/>
        </w:rPr>
        <w:t>Respir Med</w:t>
      </w:r>
      <w:r w:rsidRPr="00AD7A80">
        <w:rPr>
          <w:rFonts w:ascii="Arial" w:hAnsi="Arial" w:cs="Arial"/>
          <w:sz w:val="24"/>
          <w:szCs w:val="24"/>
        </w:rPr>
        <w:t>. 2006;100(4):616–21.</w:t>
      </w:r>
    </w:p>
    <w:p w14:paraId="357D670E" w14:textId="77777777" w:rsidR="00775701" w:rsidRPr="00AD7A80" w:rsidRDefault="00775701" w:rsidP="00ED0E07">
      <w:pPr>
        <w:pStyle w:val="EndNoteBibliography"/>
        <w:spacing w:after="0" w:line="480" w:lineRule="auto"/>
        <w:ind w:left="0" w:firstLine="0"/>
        <w:rPr>
          <w:rFonts w:ascii="Arial" w:hAnsi="Arial" w:cs="Arial"/>
          <w:sz w:val="24"/>
          <w:szCs w:val="24"/>
        </w:rPr>
      </w:pPr>
      <w:r w:rsidRPr="00AD7A80">
        <w:rPr>
          <w:rFonts w:ascii="Arial" w:hAnsi="Arial" w:cs="Arial"/>
          <w:sz w:val="24"/>
          <w:szCs w:val="24"/>
        </w:rPr>
        <w:t>4.</w:t>
      </w:r>
      <w:r w:rsidRPr="00AD7A80">
        <w:rPr>
          <w:rFonts w:ascii="Arial" w:hAnsi="Arial" w:cs="Arial"/>
          <w:sz w:val="24"/>
          <w:szCs w:val="24"/>
        </w:rPr>
        <w:tab/>
        <w:t xml:space="preserve">Juniper EF, Svensson K, Mork AC, Stahl E. Measurement properties and interpretation of three shortened versions of the asthma control questionnaire. </w:t>
      </w:r>
      <w:r w:rsidRPr="00AD7A80">
        <w:rPr>
          <w:rFonts w:ascii="Arial" w:hAnsi="Arial" w:cs="Arial"/>
          <w:i/>
          <w:sz w:val="24"/>
          <w:szCs w:val="24"/>
        </w:rPr>
        <w:t>Respir Med</w:t>
      </w:r>
      <w:r w:rsidRPr="00AD7A80">
        <w:rPr>
          <w:rFonts w:ascii="Arial" w:hAnsi="Arial" w:cs="Arial"/>
          <w:sz w:val="24"/>
          <w:szCs w:val="24"/>
        </w:rPr>
        <w:t>. 2005;99(5):553–8.</w:t>
      </w:r>
    </w:p>
    <w:p w14:paraId="26E760D9" w14:textId="77777777" w:rsidR="00775701" w:rsidRPr="00AD7A80" w:rsidRDefault="00775701" w:rsidP="00ED0E07">
      <w:pPr>
        <w:pStyle w:val="EndNoteBibliography"/>
        <w:spacing w:after="0" w:line="480" w:lineRule="auto"/>
        <w:ind w:left="0" w:firstLine="0"/>
        <w:rPr>
          <w:rFonts w:ascii="Arial" w:hAnsi="Arial" w:cs="Arial"/>
          <w:sz w:val="24"/>
          <w:szCs w:val="24"/>
        </w:rPr>
      </w:pPr>
      <w:r w:rsidRPr="00AD7A80">
        <w:rPr>
          <w:rFonts w:ascii="Arial" w:hAnsi="Arial" w:cs="Arial"/>
          <w:sz w:val="24"/>
          <w:szCs w:val="24"/>
        </w:rPr>
        <w:t>5.</w:t>
      </w:r>
      <w:r w:rsidRPr="00AD7A80">
        <w:rPr>
          <w:rFonts w:ascii="Arial" w:hAnsi="Arial" w:cs="Arial"/>
          <w:sz w:val="24"/>
          <w:szCs w:val="24"/>
        </w:rPr>
        <w:tab/>
        <w:t xml:space="preserve">Nathan RA, Sorkness CA, Kosinski M, et al. Development of the asthma control test: a survey for assessing asthma control. </w:t>
      </w:r>
      <w:r w:rsidRPr="00AD7A80">
        <w:rPr>
          <w:rFonts w:ascii="Arial" w:hAnsi="Arial" w:cs="Arial"/>
          <w:i/>
          <w:sz w:val="24"/>
          <w:szCs w:val="24"/>
        </w:rPr>
        <w:t>J Allergy Clin Immunol</w:t>
      </w:r>
      <w:r w:rsidRPr="00AD7A80">
        <w:rPr>
          <w:rFonts w:ascii="Arial" w:hAnsi="Arial" w:cs="Arial"/>
          <w:sz w:val="24"/>
          <w:szCs w:val="24"/>
        </w:rPr>
        <w:t>. 2004;113(1):59–65.</w:t>
      </w:r>
    </w:p>
    <w:p w14:paraId="157B39BB" w14:textId="77777777" w:rsidR="00775701" w:rsidRPr="00AD7A80" w:rsidRDefault="00775701" w:rsidP="00ED0E07">
      <w:pPr>
        <w:pStyle w:val="EndNoteBibliography"/>
        <w:spacing w:after="0" w:line="480" w:lineRule="auto"/>
        <w:ind w:left="0" w:firstLine="0"/>
        <w:rPr>
          <w:rFonts w:ascii="Arial" w:hAnsi="Arial" w:cs="Arial"/>
          <w:sz w:val="24"/>
          <w:szCs w:val="24"/>
        </w:rPr>
      </w:pPr>
      <w:r w:rsidRPr="00AD7A80">
        <w:rPr>
          <w:rFonts w:ascii="Arial" w:hAnsi="Arial" w:cs="Arial"/>
          <w:sz w:val="24"/>
          <w:szCs w:val="24"/>
        </w:rPr>
        <w:t>6.</w:t>
      </w:r>
      <w:r w:rsidRPr="00AD7A80">
        <w:rPr>
          <w:rFonts w:ascii="Arial" w:hAnsi="Arial" w:cs="Arial"/>
          <w:sz w:val="24"/>
          <w:szCs w:val="24"/>
        </w:rPr>
        <w:tab/>
        <w:t xml:space="preserve">Schatz M, Sorkness CA, Li JT, et al. Asthma Control Test: reliability, validity, and responsiveness in patients not previously followed by asthma specialists. </w:t>
      </w:r>
      <w:r w:rsidRPr="00AD7A80">
        <w:rPr>
          <w:rFonts w:ascii="Arial" w:hAnsi="Arial" w:cs="Arial"/>
          <w:i/>
          <w:sz w:val="24"/>
          <w:szCs w:val="24"/>
        </w:rPr>
        <w:t>J Allergy Clin Immunol</w:t>
      </w:r>
      <w:r w:rsidRPr="00AD7A80">
        <w:rPr>
          <w:rFonts w:ascii="Arial" w:hAnsi="Arial" w:cs="Arial"/>
          <w:sz w:val="24"/>
          <w:szCs w:val="24"/>
        </w:rPr>
        <w:t>. 2006;117(3):549–56.</w:t>
      </w:r>
    </w:p>
    <w:p w14:paraId="336266B1" w14:textId="77777777" w:rsidR="00775701" w:rsidRPr="00AD7A80" w:rsidRDefault="00775701" w:rsidP="00ED0E07">
      <w:pPr>
        <w:pStyle w:val="EndNoteBibliography"/>
        <w:spacing w:after="0" w:line="480" w:lineRule="auto"/>
        <w:ind w:left="0" w:firstLine="0"/>
        <w:rPr>
          <w:rFonts w:ascii="Arial" w:hAnsi="Arial" w:cs="Arial"/>
          <w:sz w:val="24"/>
          <w:szCs w:val="24"/>
        </w:rPr>
      </w:pPr>
      <w:r w:rsidRPr="00AD7A80">
        <w:rPr>
          <w:rFonts w:ascii="Arial" w:hAnsi="Arial" w:cs="Arial"/>
          <w:sz w:val="24"/>
          <w:szCs w:val="24"/>
        </w:rPr>
        <w:t>7.</w:t>
      </w:r>
      <w:r w:rsidRPr="00AD7A80">
        <w:rPr>
          <w:rFonts w:ascii="Arial" w:hAnsi="Arial" w:cs="Arial"/>
          <w:sz w:val="24"/>
          <w:szCs w:val="24"/>
        </w:rPr>
        <w:tab/>
        <w:t xml:space="preserve">Global Initiative for Asthma. 2023 Global strategy for asthma management and prevention. Available from: </w:t>
      </w:r>
      <w:r w:rsidRPr="006E4A24">
        <w:rPr>
          <w:rFonts w:ascii="Arial" w:hAnsi="Arial" w:cs="Arial"/>
          <w:sz w:val="24"/>
          <w:szCs w:val="24"/>
        </w:rPr>
        <w:t>https://ginasthma.org/wp-content/uploads/2023/07/GINA-2023-Full-report-23_07_06-WMS.pdf</w:t>
      </w:r>
      <w:r w:rsidRPr="00AD7A80">
        <w:rPr>
          <w:rFonts w:ascii="Arial" w:hAnsi="Arial" w:cs="Arial"/>
          <w:sz w:val="24"/>
          <w:szCs w:val="24"/>
        </w:rPr>
        <w:t>. Accessed May 2025.</w:t>
      </w:r>
    </w:p>
    <w:p w14:paraId="610A7123" w14:textId="77777777" w:rsidR="00775701" w:rsidRPr="00D856E5" w:rsidRDefault="00775701" w:rsidP="00C11328">
      <w:pPr>
        <w:pStyle w:val="EndNoteBibliography"/>
        <w:spacing w:line="480" w:lineRule="auto"/>
        <w:ind w:left="0" w:firstLine="0"/>
        <w:rPr>
          <w:rFonts w:ascii="Arial" w:hAnsi="Arial"/>
          <w:sz w:val="24"/>
        </w:rPr>
      </w:pPr>
      <w:r w:rsidRPr="00AD7A80">
        <w:rPr>
          <w:rFonts w:ascii="Arial" w:hAnsi="Arial" w:cs="Arial"/>
          <w:sz w:val="24"/>
          <w:szCs w:val="24"/>
        </w:rPr>
        <w:lastRenderedPageBreak/>
        <w:t>8.</w:t>
      </w:r>
      <w:r w:rsidRPr="00AD7A80">
        <w:rPr>
          <w:rFonts w:ascii="Arial" w:hAnsi="Arial" w:cs="Arial"/>
          <w:sz w:val="24"/>
          <w:szCs w:val="24"/>
        </w:rPr>
        <w:tab/>
        <w:t xml:space="preserve">Global Initiative for Chronic Obstructive Lung Disease. Global Strategy for Prevention, Diagnosis and Management of COPD: 2024 Report. 2024. Available from: </w:t>
      </w:r>
      <w:r w:rsidRPr="006E4A24">
        <w:rPr>
          <w:rFonts w:ascii="Arial" w:hAnsi="Arial" w:cs="Arial"/>
          <w:sz w:val="24"/>
          <w:szCs w:val="24"/>
        </w:rPr>
        <w:t>https://goldcopd.org/2024-gold-report/</w:t>
      </w:r>
      <w:r w:rsidRPr="00AD7A80">
        <w:rPr>
          <w:rFonts w:ascii="Arial" w:hAnsi="Arial" w:cs="Arial"/>
          <w:sz w:val="24"/>
          <w:szCs w:val="24"/>
        </w:rPr>
        <w:t>. Accessed 22 July 2025.</w:t>
      </w:r>
    </w:p>
    <w:p w14:paraId="68A32793" w14:textId="77777777" w:rsidR="00137B0B" w:rsidRDefault="00137B0B"/>
    <w:sectPr w:rsidR="00137B0B" w:rsidSect="00775701">
      <w:pgSz w:w="11907" w:h="16840" w:code="9"/>
      <w:pgMar w:top="1440" w:right="1440" w:bottom="1440" w:left="1440" w:header="720" w:footer="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ABF6" w14:textId="77777777" w:rsidR="00407CF6" w:rsidRDefault="00407CF6">
      <w:pPr>
        <w:spacing w:after="0" w:line="240" w:lineRule="auto"/>
      </w:pPr>
      <w:r>
        <w:separator/>
      </w:r>
    </w:p>
  </w:endnote>
  <w:endnote w:type="continuationSeparator" w:id="0">
    <w:p w14:paraId="4EE50AB3" w14:textId="77777777" w:rsidR="00407CF6" w:rsidRDefault="00407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UnicodeMS">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455B" w14:textId="77777777" w:rsidR="00775701" w:rsidRPr="00BA4184" w:rsidRDefault="00775701" w:rsidP="00D701F1">
    <w:pPr>
      <w:pStyle w:val="Footer"/>
      <w:spacing w:after="0" w:line="240" w:lineRule="auto"/>
      <w:jc w:val="right"/>
      <w:rPr>
        <w:color w:val="808080" w:themeColor="background1" w:themeShade="80"/>
        <w14:ligatures w14:val="none"/>
      </w:rPr>
    </w:pPr>
    <w:r w:rsidRPr="00BA4184">
      <w:rPr>
        <w:iCs/>
        <w:color w:val="808080" w:themeColor="background1" w:themeShade="80"/>
        <w14:ligatures w14:val="none"/>
      </w:rPr>
      <w:tab/>
    </w:r>
    <w:sdt>
      <w:sdtPr>
        <w:rPr>
          <w:color w:val="808080" w:themeColor="background1" w:themeShade="80"/>
          <w14:ligatures w14:val="none"/>
        </w:rPr>
        <w:id w:val="149409256"/>
        <w:docPartObj>
          <w:docPartGallery w:val="Page Numbers (Bottom of Page)"/>
          <w:docPartUnique/>
        </w:docPartObj>
      </w:sdtPr>
      <w:sdtEndPr/>
      <w:sdtContent>
        <w:r w:rsidRPr="007D493B">
          <w:rPr>
            <w:color w:val="808080" w:themeColor="background1" w:themeShade="80"/>
            <w14:ligatures w14:val="none"/>
          </w:rPr>
          <w:fldChar w:fldCharType="begin"/>
        </w:r>
        <w:r w:rsidRPr="00BA4184">
          <w:rPr>
            <w:color w:val="808080" w:themeColor="background1" w:themeShade="80"/>
            <w14:ligatures w14:val="none"/>
          </w:rPr>
          <w:instrText xml:space="preserve"> PAGE   \* MERGEFORMAT </w:instrText>
        </w:r>
        <w:r w:rsidRPr="007D493B">
          <w:rPr>
            <w:color w:val="808080" w:themeColor="background1" w:themeShade="80"/>
            <w14:ligatures w14:val="none"/>
          </w:rPr>
          <w:fldChar w:fldCharType="separate"/>
        </w:r>
        <w:r w:rsidRPr="00BA4184">
          <w:rPr>
            <w:color w:val="808080" w:themeColor="background1" w:themeShade="80"/>
            <w14:ligatures w14:val="none"/>
          </w:rPr>
          <w:t>1</w:t>
        </w:r>
        <w:r w:rsidRPr="007D493B">
          <w:rPr>
            <w:color w:val="808080" w:themeColor="background1" w:themeShade="80"/>
            <w14:ligatures w14:val="none"/>
          </w:rPr>
          <w:fldChar w:fldCharType="end"/>
        </w:r>
      </w:sdtContent>
    </w:sdt>
  </w:p>
  <w:p w14:paraId="750CBB3A" w14:textId="77777777" w:rsidR="00775701" w:rsidRPr="00BA4184" w:rsidRDefault="00775701" w:rsidP="00D701F1">
    <w:pPr>
      <w:pStyle w:val="Footer"/>
      <w:jc w:val="cente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0462" w14:textId="77777777" w:rsidR="00775701" w:rsidRDefault="00775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15C2" w14:textId="77777777" w:rsidR="00775701" w:rsidRDefault="007757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6C2D" w14:textId="77777777" w:rsidR="00775701" w:rsidRPr="00BA4184" w:rsidRDefault="00775701" w:rsidP="00D701F1">
    <w:pPr>
      <w:pStyle w:val="Footer"/>
      <w:spacing w:after="0" w:line="240" w:lineRule="auto"/>
      <w:jc w:val="right"/>
      <w:rPr>
        <w:color w:val="808080" w:themeColor="background1" w:themeShade="80"/>
        <w14:ligatures w14:val="none"/>
      </w:rPr>
    </w:pPr>
    <w:r w:rsidRPr="00BA4184">
      <w:rPr>
        <w:iCs/>
        <w:color w:val="808080" w:themeColor="background1" w:themeShade="80"/>
        <w14:ligatures w14:val="none"/>
      </w:rPr>
      <w:tab/>
    </w:r>
    <w:sdt>
      <w:sdtPr>
        <w:rPr>
          <w:color w:val="808080" w:themeColor="background1" w:themeShade="80"/>
          <w14:ligatures w14:val="none"/>
        </w:rPr>
        <w:id w:val="337206548"/>
        <w:docPartObj>
          <w:docPartGallery w:val="Page Numbers (Bottom of Page)"/>
          <w:docPartUnique/>
        </w:docPartObj>
      </w:sdtPr>
      <w:sdtEndPr/>
      <w:sdtContent>
        <w:r w:rsidRPr="007D493B">
          <w:rPr>
            <w:color w:val="808080" w:themeColor="background1" w:themeShade="80"/>
            <w14:ligatures w14:val="none"/>
          </w:rPr>
          <w:fldChar w:fldCharType="begin"/>
        </w:r>
        <w:r w:rsidRPr="00BA4184">
          <w:rPr>
            <w:color w:val="808080" w:themeColor="background1" w:themeShade="80"/>
            <w14:ligatures w14:val="none"/>
          </w:rPr>
          <w:instrText xml:space="preserve"> PAGE   \* MERGEFORMAT </w:instrText>
        </w:r>
        <w:r w:rsidRPr="007D493B">
          <w:rPr>
            <w:color w:val="808080" w:themeColor="background1" w:themeShade="80"/>
            <w14:ligatures w14:val="none"/>
          </w:rPr>
          <w:fldChar w:fldCharType="separate"/>
        </w:r>
        <w:r w:rsidRPr="00BA4184">
          <w:rPr>
            <w:color w:val="808080" w:themeColor="background1" w:themeShade="80"/>
            <w14:ligatures w14:val="none"/>
          </w:rPr>
          <w:t>1</w:t>
        </w:r>
        <w:r w:rsidRPr="007D493B">
          <w:rPr>
            <w:color w:val="808080" w:themeColor="background1" w:themeShade="80"/>
            <w14:ligatures w14:val="none"/>
          </w:rPr>
          <w:fldChar w:fldCharType="end"/>
        </w:r>
      </w:sdtContent>
    </w:sdt>
  </w:p>
  <w:p w14:paraId="3E12C2F4" w14:textId="77777777" w:rsidR="00775701" w:rsidRPr="00BA4184" w:rsidRDefault="00775701" w:rsidP="00D701F1">
    <w:pPr>
      <w:pStyle w:val="Footer"/>
      <w:jc w:val="center"/>
      <w:rPr>
        <w:color w:val="FF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73B6" w14:textId="77777777" w:rsidR="00775701" w:rsidRPr="00BA4184" w:rsidRDefault="00775701" w:rsidP="00D701F1">
    <w:pPr>
      <w:pStyle w:val="Footer"/>
      <w:spacing w:after="0" w:line="240" w:lineRule="auto"/>
      <w:jc w:val="right"/>
      <w:rPr>
        <w:color w:val="808080" w:themeColor="background1" w:themeShade="80"/>
        <w14:ligatures w14:val="none"/>
      </w:rPr>
    </w:pPr>
    <w:r w:rsidRPr="00BA4184">
      <w:rPr>
        <w:iCs/>
        <w:color w:val="808080" w:themeColor="background1" w:themeShade="80"/>
        <w14:ligatures w14:val="none"/>
      </w:rPr>
      <w:tab/>
    </w:r>
    <w:sdt>
      <w:sdtPr>
        <w:rPr>
          <w:color w:val="808080" w:themeColor="background1" w:themeShade="80"/>
          <w14:ligatures w14:val="none"/>
        </w:rPr>
        <w:id w:val="-1311702770"/>
        <w:docPartObj>
          <w:docPartGallery w:val="Page Numbers (Bottom of Page)"/>
          <w:docPartUnique/>
        </w:docPartObj>
      </w:sdtPr>
      <w:sdtEndPr/>
      <w:sdtContent>
        <w:r w:rsidRPr="007D493B">
          <w:rPr>
            <w:color w:val="808080" w:themeColor="background1" w:themeShade="80"/>
            <w14:ligatures w14:val="none"/>
          </w:rPr>
          <w:fldChar w:fldCharType="begin"/>
        </w:r>
        <w:r w:rsidRPr="00BA4184">
          <w:rPr>
            <w:color w:val="808080" w:themeColor="background1" w:themeShade="80"/>
            <w14:ligatures w14:val="none"/>
          </w:rPr>
          <w:instrText xml:space="preserve"> PAGE   \* MERGEFORMAT </w:instrText>
        </w:r>
        <w:r w:rsidRPr="007D493B">
          <w:rPr>
            <w:color w:val="808080" w:themeColor="background1" w:themeShade="80"/>
            <w14:ligatures w14:val="none"/>
          </w:rPr>
          <w:fldChar w:fldCharType="separate"/>
        </w:r>
        <w:r w:rsidRPr="00BA4184">
          <w:rPr>
            <w:color w:val="808080" w:themeColor="background1" w:themeShade="80"/>
            <w14:ligatures w14:val="none"/>
          </w:rPr>
          <w:t>1</w:t>
        </w:r>
        <w:r w:rsidRPr="007D493B">
          <w:rPr>
            <w:color w:val="808080" w:themeColor="background1" w:themeShade="80"/>
            <w14:ligatures w14:val="none"/>
          </w:rPr>
          <w:fldChar w:fldCharType="end"/>
        </w:r>
      </w:sdtContent>
    </w:sdt>
  </w:p>
  <w:p w14:paraId="6F50D1F9" w14:textId="77777777" w:rsidR="00775701" w:rsidRPr="00BA4184" w:rsidRDefault="00775701" w:rsidP="00D701F1">
    <w:pPr>
      <w:pStyle w:val="Footer"/>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070F" w14:textId="77777777" w:rsidR="00407CF6" w:rsidRDefault="00407CF6">
      <w:pPr>
        <w:spacing w:after="0" w:line="240" w:lineRule="auto"/>
      </w:pPr>
      <w:r>
        <w:separator/>
      </w:r>
    </w:p>
  </w:footnote>
  <w:footnote w:type="continuationSeparator" w:id="0">
    <w:p w14:paraId="721232DE" w14:textId="77777777" w:rsidR="00407CF6" w:rsidRDefault="00407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277"/>
    <w:multiLevelType w:val="hybridMultilevel"/>
    <w:tmpl w:val="2A14A1A6"/>
    <w:lvl w:ilvl="0" w:tplc="0700F4F2">
      <w:start w:val="1"/>
      <w:numFmt w:val="bullet"/>
      <w:lvlText w:val=""/>
      <w:lvlJc w:val="left"/>
      <w:pPr>
        <w:ind w:left="1080" w:hanging="360"/>
      </w:pPr>
      <w:rPr>
        <w:rFonts w:ascii="Symbol" w:hAnsi="Symbol"/>
      </w:rPr>
    </w:lvl>
    <w:lvl w:ilvl="1" w:tplc="6A56D05A">
      <w:start w:val="1"/>
      <w:numFmt w:val="bullet"/>
      <w:lvlText w:val=""/>
      <w:lvlJc w:val="left"/>
      <w:pPr>
        <w:ind w:left="1080" w:hanging="360"/>
      </w:pPr>
      <w:rPr>
        <w:rFonts w:ascii="Symbol" w:hAnsi="Symbol"/>
      </w:rPr>
    </w:lvl>
    <w:lvl w:ilvl="2" w:tplc="A65826C6">
      <w:start w:val="1"/>
      <w:numFmt w:val="bullet"/>
      <w:lvlText w:val=""/>
      <w:lvlJc w:val="left"/>
      <w:pPr>
        <w:ind w:left="1080" w:hanging="360"/>
      </w:pPr>
      <w:rPr>
        <w:rFonts w:ascii="Symbol" w:hAnsi="Symbol"/>
      </w:rPr>
    </w:lvl>
    <w:lvl w:ilvl="3" w:tplc="FEACB7FE">
      <w:start w:val="1"/>
      <w:numFmt w:val="bullet"/>
      <w:lvlText w:val=""/>
      <w:lvlJc w:val="left"/>
      <w:pPr>
        <w:ind w:left="1080" w:hanging="360"/>
      </w:pPr>
      <w:rPr>
        <w:rFonts w:ascii="Symbol" w:hAnsi="Symbol"/>
      </w:rPr>
    </w:lvl>
    <w:lvl w:ilvl="4" w:tplc="32C03D42">
      <w:start w:val="1"/>
      <w:numFmt w:val="bullet"/>
      <w:lvlText w:val=""/>
      <w:lvlJc w:val="left"/>
      <w:pPr>
        <w:ind w:left="1080" w:hanging="360"/>
      </w:pPr>
      <w:rPr>
        <w:rFonts w:ascii="Symbol" w:hAnsi="Symbol"/>
      </w:rPr>
    </w:lvl>
    <w:lvl w:ilvl="5" w:tplc="650051F2">
      <w:start w:val="1"/>
      <w:numFmt w:val="bullet"/>
      <w:lvlText w:val=""/>
      <w:lvlJc w:val="left"/>
      <w:pPr>
        <w:ind w:left="1080" w:hanging="360"/>
      </w:pPr>
      <w:rPr>
        <w:rFonts w:ascii="Symbol" w:hAnsi="Symbol"/>
      </w:rPr>
    </w:lvl>
    <w:lvl w:ilvl="6" w:tplc="1BC4B7DC">
      <w:start w:val="1"/>
      <w:numFmt w:val="bullet"/>
      <w:lvlText w:val=""/>
      <w:lvlJc w:val="left"/>
      <w:pPr>
        <w:ind w:left="1080" w:hanging="360"/>
      </w:pPr>
      <w:rPr>
        <w:rFonts w:ascii="Symbol" w:hAnsi="Symbol"/>
      </w:rPr>
    </w:lvl>
    <w:lvl w:ilvl="7" w:tplc="0DBC6476">
      <w:start w:val="1"/>
      <w:numFmt w:val="bullet"/>
      <w:lvlText w:val=""/>
      <w:lvlJc w:val="left"/>
      <w:pPr>
        <w:ind w:left="1080" w:hanging="360"/>
      </w:pPr>
      <w:rPr>
        <w:rFonts w:ascii="Symbol" w:hAnsi="Symbol"/>
      </w:rPr>
    </w:lvl>
    <w:lvl w:ilvl="8" w:tplc="58B23BE0">
      <w:start w:val="1"/>
      <w:numFmt w:val="bullet"/>
      <w:lvlText w:val=""/>
      <w:lvlJc w:val="left"/>
      <w:pPr>
        <w:ind w:left="1080" w:hanging="360"/>
      </w:pPr>
      <w:rPr>
        <w:rFonts w:ascii="Symbol" w:hAnsi="Symbol"/>
      </w:rPr>
    </w:lvl>
  </w:abstractNum>
  <w:abstractNum w:abstractNumId="1" w15:restartNumberingAfterBreak="0">
    <w:nsid w:val="0307631E"/>
    <w:multiLevelType w:val="hybridMultilevel"/>
    <w:tmpl w:val="15A4B09C"/>
    <w:lvl w:ilvl="0" w:tplc="3FAC35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0282A"/>
    <w:multiLevelType w:val="hybridMultilevel"/>
    <w:tmpl w:val="07E658EA"/>
    <w:lvl w:ilvl="0" w:tplc="82161036">
      <w:start w:val="1"/>
      <w:numFmt w:val="bullet"/>
      <w:lvlText w:val=""/>
      <w:lvlJc w:val="left"/>
      <w:pPr>
        <w:ind w:left="1480" w:hanging="360"/>
      </w:pPr>
      <w:rPr>
        <w:rFonts w:ascii="Symbol" w:hAnsi="Symbol"/>
      </w:rPr>
    </w:lvl>
    <w:lvl w:ilvl="1" w:tplc="450E7812">
      <w:start w:val="1"/>
      <w:numFmt w:val="bullet"/>
      <w:lvlText w:val=""/>
      <w:lvlJc w:val="left"/>
      <w:pPr>
        <w:ind w:left="1480" w:hanging="360"/>
      </w:pPr>
      <w:rPr>
        <w:rFonts w:ascii="Symbol" w:hAnsi="Symbol"/>
      </w:rPr>
    </w:lvl>
    <w:lvl w:ilvl="2" w:tplc="DBDC2224">
      <w:start w:val="1"/>
      <w:numFmt w:val="bullet"/>
      <w:lvlText w:val=""/>
      <w:lvlJc w:val="left"/>
      <w:pPr>
        <w:ind w:left="1480" w:hanging="360"/>
      </w:pPr>
      <w:rPr>
        <w:rFonts w:ascii="Symbol" w:hAnsi="Symbol"/>
      </w:rPr>
    </w:lvl>
    <w:lvl w:ilvl="3" w:tplc="37AE65A4">
      <w:start w:val="1"/>
      <w:numFmt w:val="bullet"/>
      <w:lvlText w:val=""/>
      <w:lvlJc w:val="left"/>
      <w:pPr>
        <w:ind w:left="1480" w:hanging="360"/>
      </w:pPr>
      <w:rPr>
        <w:rFonts w:ascii="Symbol" w:hAnsi="Symbol"/>
      </w:rPr>
    </w:lvl>
    <w:lvl w:ilvl="4" w:tplc="D60AC716">
      <w:start w:val="1"/>
      <w:numFmt w:val="bullet"/>
      <w:lvlText w:val=""/>
      <w:lvlJc w:val="left"/>
      <w:pPr>
        <w:ind w:left="1480" w:hanging="360"/>
      </w:pPr>
      <w:rPr>
        <w:rFonts w:ascii="Symbol" w:hAnsi="Symbol"/>
      </w:rPr>
    </w:lvl>
    <w:lvl w:ilvl="5" w:tplc="4F6651CE">
      <w:start w:val="1"/>
      <w:numFmt w:val="bullet"/>
      <w:lvlText w:val=""/>
      <w:lvlJc w:val="left"/>
      <w:pPr>
        <w:ind w:left="1480" w:hanging="360"/>
      </w:pPr>
      <w:rPr>
        <w:rFonts w:ascii="Symbol" w:hAnsi="Symbol"/>
      </w:rPr>
    </w:lvl>
    <w:lvl w:ilvl="6" w:tplc="AA364EFE">
      <w:start w:val="1"/>
      <w:numFmt w:val="bullet"/>
      <w:lvlText w:val=""/>
      <w:lvlJc w:val="left"/>
      <w:pPr>
        <w:ind w:left="1480" w:hanging="360"/>
      </w:pPr>
      <w:rPr>
        <w:rFonts w:ascii="Symbol" w:hAnsi="Symbol"/>
      </w:rPr>
    </w:lvl>
    <w:lvl w:ilvl="7" w:tplc="E3FE0D36">
      <w:start w:val="1"/>
      <w:numFmt w:val="bullet"/>
      <w:lvlText w:val=""/>
      <w:lvlJc w:val="left"/>
      <w:pPr>
        <w:ind w:left="1480" w:hanging="360"/>
      </w:pPr>
      <w:rPr>
        <w:rFonts w:ascii="Symbol" w:hAnsi="Symbol"/>
      </w:rPr>
    </w:lvl>
    <w:lvl w:ilvl="8" w:tplc="361E6456">
      <w:start w:val="1"/>
      <w:numFmt w:val="bullet"/>
      <w:lvlText w:val=""/>
      <w:lvlJc w:val="left"/>
      <w:pPr>
        <w:ind w:left="1480" w:hanging="360"/>
      </w:pPr>
      <w:rPr>
        <w:rFonts w:ascii="Symbol" w:hAnsi="Symbol"/>
      </w:rPr>
    </w:lvl>
  </w:abstractNum>
  <w:abstractNum w:abstractNumId="3" w15:restartNumberingAfterBreak="0">
    <w:nsid w:val="0616191A"/>
    <w:multiLevelType w:val="hybridMultilevel"/>
    <w:tmpl w:val="85322D82"/>
    <w:lvl w:ilvl="0" w:tplc="1CCAD52C">
      <w:start w:val="1"/>
      <w:numFmt w:val="decimal"/>
      <w:lvlText w:val="%1)"/>
      <w:lvlJc w:val="left"/>
      <w:pPr>
        <w:ind w:left="720" w:hanging="360"/>
      </w:pPr>
    </w:lvl>
    <w:lvl w:ilvl="1" w:tplc="B0343140">
      <w:start w:val="1"/>
      <w:numFmt w:val="decimal"/>
      <w:lvlText w:val="%2)"/>
      <w:lvlJc w:val="left"/>
      <w:pPr>
        <w:ind w:left="720" w:hanging="360"/>
      </w:pPr>
    </w:lvl>
    <w:lvl w:ilvl="2" w:tplc="E86CFD82">
      <w:start w:val="1"/>
      <w:numFmt w:val="decimal"/>
      <w:lvlText w:val="%3)"/>
      <w:lvlJc w:val="left"/>
      <w:pPr>
        <w:ind w:left="720" w:hanging="360"/>
      </w:pPr>
    </w:lvl>
    <w:lvl w:ilvl="3" w:tplc="EBE0B586">
      <w:start w:val="1"/>
      <w:numFmt w:val="decimal"/>
      <w:lvlText w:val="%4)"/>
      <w:lvlJc w:val="left"/>
      <w:pPr>
        <w:ind w:left="720" w:hanging="360"/>
      </w:pPr>
    </w:lvl>
    <w:lvl w:ilvl="4" w:tplc="684EEC62">
      <w:start w:val="1"/>
      <w:numFmt w:val="decimal"/>
      <w:lvlText w:val="%5)"/>
      <w:lvlJc w:val="left"/>
      <w:pPr>
        <w:ind w:left="720" w:hanging="360"/>
      </w:pPr>
    </w:lvl>
    <w:lvl w:ilvl="5" w:tplc="EEEEE33A">
      <w:start w:val="1"/>
      <w:numFmt w:val="decimal"/>
      <w:lvlText w:val="%6)"/>
      <w:lvlJc w:val="left"/>
      <w:pPr>
        <w:ind w:left="720" w:hanging="360"/>
      </w:pPr>
    </w:lvl>
    <w:lvl w:ilvl="6" w:tplc="D018D240">
      <w:start w:val="1"/>
      <w:numFmt w:val="decimal"/>
      <w:lvlText w:val="%7)"/>
      <w:lvlJc w:val="left"/>
      <w:pPr>
        <w:ind w:left="720" w:hanging="360"/>
      </w:pPr>
    </w:lvl>
    <w:lvl w:ilvl="7" w:tplc="681C8D80">
      <w:start w:val="1"/>
      <w:numFmt w:val="decimal"/>
      <w:lvlText w:val="%8)"/>
      <w:lvlJc w:val="left"/>
      <w:pPr>
        <w:ind w:left="720" w:hanging="360"/>
      </w:pPr>
    </w:lvl>
    <w:lvl w:ilvl="8" w:tplc="12C0A67C">
      <w:start w:val="1"/>
      <w:numFmt w:val="decimal"/>
      <w:lvlText w:val="%9)"/>
      <w:lvlJc w:val="left"/>
      <w:pPr>
        <w:ind w:left="720" w:hanging="360"/>
      </w:pPr>
    </w:lvl>
  </w:abstractNum>
  <w:abstractNum w:abstractNumId="4" w15:restartNumberingAfterBreak="0">
    <w:nsid w:val="0A6D26B8"/>
    <w:multiLevelType w:val="hybridMultilevel"/>
    <w:tmpl w:val="1D04ADD0"/>
    <w:lvl w:ilvl="0" w:tplc="AA10D658">
      <w:start w:val="1"/>
      <w:numFmt w:val="bullet"/>
      <w:lvlText w:val=""/>
      <w:lvlJc w:val="left"/>
      <w:pPr>
        <w:ind w:left="720" w:hanging="360"/>
      </w:pPr>
      <w:rPr>
        <w:rFonts w:ascii="Symbol" w:hAnsi="Symbol"/>
      </w:rPr>
    </w:lvl>
    <w:lvl w:ilvl="1" w:tplc="AF085D5C">
      <w:start w:val="1"/>
      <w:numFmt w:val="bullet"/>
      <w:lvlText w:val=""/>
      <w:lvlJc w:val="left"/>
      <w:pPr>
        <w:ind w:left="720" w:hanging="360"/>
      </w:pPr>
      <w:rPr>
        <w:rFonts w:ascii="Symbol" w:hAnsi="Symbol"/>
      </w:rPr>
    </w:lvl>
    <w:lvl w:ilvl="2" w:tplc="039486E4">
      <w:start w:val="1"/>
      <w:numFmt w:val="bullet"/>
      <w:lvlText w:val=""/>
      <w:lvlJc w:val="left"/>
      <w:pPr>
        <w:ind w:left="720" w:hanging="360"/>
      </w:pPr>
      <w:rPr>
        <w:rFonts w:ascii="Symbol" w:hAnsi="Symbol"/>
      </w:rPr>
    </w:lvl>
    <w:lvl w:ilvl="3" w:tplc="423C4CBA">
      <w:start w:val="1"/>
      <w:numFmt w:val="bullet"/>
      <w:lvlText w:val=""/>
      <w:lvlJc w:val="left"/>
      <w:pPr>
        <w:ind w:left="720" w:hanging="360"/>
      </w:pPr>
      <w:rPr>
        <w:rFonts w:ascii="Symbol" w:hAnsi="Symbol"/>
      </w:rPr>
    </w:lvl>
    <w:lvl w:ilvl="4" w:tplc="1354C7D4">
      <w:start w:val="1"/>
      <w:numFmt w:val="bullet"/>
      <w:lvlText w:val=""/>
      <w:lvlJc w:val="left"/>
      <w:pPr>
        <w:ind w:left="720" w:hanging="360"/>
      </w:pPr>
      <w:rPr>
        <w:rFonts w:ascii="Symbol" w:hAnsi="Symbol"/>
      </w:rPr>
    </w:lvl>
    <w:lvl w:ilvl="5" w:tplc="90465D44">
      <w:start w:val="1"/>
      <w:numFmt w:val="bullet"/>
      <w:lvlText w:val=""/>
      <w:lvlJc w:val="left"/>
      <w:pPr>
        <w:ind w:left="720" w:hanging="360"/>
      </w:pPr>
      <w:rPr>
        <w:rFonts w:ascii="Symbol" w:hAnsi="Symbol"/>
      </w:rPr>
    </w:lvl>
    <w:lvl w:ilvl="6" w:tplc="786C62C2">
      <w:start w:val="1"/>
      <w:numFmt w:val="bullet"/>
      <w:lvlText w:val=""/>
      <w:lvlJc w:val="left"/>
      <w:pPr>
        <w:ind w:left="720" w:hanging="360"/>
      </w:pPr>
      <w:rPr>
        <w:rFonts w:ascii="Symbol" w:hAnsi="Symbol"/>
      </w:rPr>
    </w:lvl>
    <w:lvl w:ilvl="7" w:tplc="05784280">
      <w:start w:val="1"/>
      <w:numFmt w:val="bullet"/>
      <w:lvlText w:val=""/>
      <w:lvlJc w:val="left"/>
      <w:pPr>
        <w:ind w:left="720" w:hanging="360"/>
      </w:pPr>
      <w:rPr>
        <w:rFonts w:ascii="Symbol" w:hAnsi="Symbol"/>
      </w:rPr>
    </w:lvl>
    <w:lvl w:ilvl="8" w:tplc="A24A9AEE">
      <w:start w:val="1"/>
      <w:numFmt w:val="bullet"/>
      <w:lvlText w:val=""/>
      <w:lvlJc w:val="left"/>
      <w:pPr>
        <w:ind w:left="720" w:hanging="360"/>
      </w:pPr>
      <w:rPr>
        <w:rFonts w:ascii="Symbol" w:hAnsi="Symbol"/>
      </w:rPr>
    </w:lvl>
  </w:abstractNum>
  <w:abstractNum w:abstractNumId="5" w15:restartNumberingAfterBreak="0">
    <w:nsid w:val="0C815C45"/>
    <w:multiLevelType w:val="hybridMultilevel"/>
    <w:tmpl w:val="0A06E482"/>
    <w:lvl w:ilvl="0" w:tplc="AF40D0F0">
      <w:start w:val="1"/>
      <w:numFmt w:val="decimal"/>
      <w:lvlText w:val="(%1)"/>
      <w:lvlJc w:val="left"/>
      <w:pPr>
        <w:ind w:left="1440" w:hanging="360"/>
      </w:pPr>
    </w:lvl>
    <w:lvl w:ilvl="1" w:tplc="D2361B26">
      <w:start w:val="1"/>
      <w:numFmt w:val="bullet"/>
      <w:lvlText w:val=""/>
      <w:lvlJc w:val="left"/>
      <w:pPr>
        <w:ind w:left="1800" w:hanging="360"/>
      </w:pPr>
      <w:rPr>
        <w:rFonts w:ascii="Symbol" w:hAnsi="Symbol"/>
      </w:rPr>
    </w:lvl>
    <w:lvl w:ilvl="2" w:tplc="4E70A5DA">
      <w:start w:val="1"/>
      <w:numFmt w:val="decimal"/>
      <w:lvlText w:val="(%3)"/>
      <w:lvlJc w:val="left"/>
      <w:pPr>
        <w:ind w:left="1440" w:hanging="360"/>
      </w:pPr>
    </w:lvl>
    <w:lvl w:ilvl="3" w:tplc="447844FA">
      <w:start w:val="1"/>
      <w:numFmt w:val="decimal"/>
      <w:lvlText w:val="(%4)"/>
      <w:lvlJc w:val="left"/>
      <w:pPr>
        <w:ind w:left="1440" w:hanging="360"/>
      </w:pPr>
    </w:lvl>
    <w:lvl w:ilvl="4" w:tplc="AF76E9AA">
      <w:start w:val="1"/>
      <w:numFmt w:val="decimal"/>
      <w:lvlText w:val="(%5)"/>
      <w:lvlJc w:val="left"/>
      <w:pPr>
        <w:ind w:left="1440" w:hanging="360"/>
      </w:pPr>
    </w:lvl>
    <w:lvl w:ilvl="5" w:tplc="D176209A">
      <w:start w:val="1"/>
      <w:numFmt w:val="decimal"/>
      <w:lvlText w:val="(%6)"/>
      <w:lvlJc w:val="left"/>
      <w:pPr>
        <w:ind w:left="1440" w:hanging="360"/>
      </w:pPr>
    </w:lvl>
    <w:lvl w:ilvl="6" w:tplc="1F5C6A76">
      <w:start w:val="1"/>
      <w:numFmt w:val="decimal"/>
      <w:lvlText w:val="(%7)"/>
      <w:lvlJc w:val="left"/>
      <w:pPr>
        <w:ind w:left="1440" w:hanging="360"/>
      </w:pPr>
    </w:lvl>
    <w:lvl w:ilvl="7" w:tplc="D22A116E">
      <w:start w:val="1"/>
      <w:numFmt w:val="decimal"/>
      <w:lvlText w:val="(%8)"/>
      <w:lvlJc w:val="left"/>
      <w:pPr>
        <w:ind w:left="1440" w:hanging="360"/>
      </w:pPr>
    </w:lvl>
    <w:lvl w:ilvl="8" w:tplc="F4865C54">
      <w:start w:val="1"/>
      <w:numFmt w:val="decimal"/>
      <w:lvlText w:val="(%9)"/>
      <w:lvlJc w:val="left"/>
      <w:pPr>
        <w:ind w:left="1440" w:hanging="360"/>
      </w:pPr>
    </w:lvl>
  </w:abstractNum>
  <w:abstractNum w:abstractNumId="6" w15:restartNumberingAfterBreak="0">
    <w:nsid w:val="0FA1457A"/>
    <w:multiLevelType w:val="hybridMultilevel"/>
    <w:tmpl w:val="409E773C"/>
    <w:lvl w:ilvl="0" w:tplc="B0C877F8">
      <w:start w:val="1"/>
      <w:numFmt w:val="bullet"/>
      <w:lvlText w:val=""/>
      <w:lvlJc w:val="left"/>
      <w:pPr>
        <w:ind w:left="720" w:hanging="360"/>
      </w:pPr>
      <w:rPr>
        <w:rFonts w:ascii="Symbol" w:hAnsi="Symbol"/>
      </w:rPr>
    </w:lvl>
    <w:lvl w:ilvl="1" w:tplc="F45E60BC">
      <w:start w:val="1"/>
      <w:numFmt w:val="bullet"/>
      <w:lvlText w:val=""/>
      <w:lvlJc w:val="left"/>
      <w:pPr>
        <w:ind w:left="720" w:hanging="360"/>
      </w:pPr>
      <w:rPr>
        <w:rFonts w:ascii="Symbol" w:hAnsi="Symbol"/>
      </w:rPr>
    </w:lvl>
    <w:lvl w:ilvl="2" w:tplc="9E362070">
      <w:start w:val="1"/>
      <w:numFmt w:val="bullet"/>
      <w:lvlText w:val=""/>
      <w:lvlJc w:val="left"/>
      <w:pPr>
        <w:ind w:left="720" w:hanging="360"/>
      </w:pPr>
      <w:rPr>
        <w:rFonts w:ascii="Symbol" w:hAnsi="Symbol"/>
      </w:rPr>
    </w:lvl>
    <w:lvl w:ilvl="3" w:tplc="C6B001D0">
      <w:start w:val="1"/>
      <w:numFmt w:val="bullet"/>
      <w:lvlText w:val=""/>
      <w:lvlJc w:val="left"/>
      <w:pPr>
        <w:ind w:left="720" w:hanging="360"/>
      </w:pPr>
      <w:rPr>
        <w:rFonts w:ascii="Symbol" w:hAnsi="Symbol"/>
      </w:rPr>
    </w:lvl>
    <w:lvl w:ilvl="4" w:tplc="C8480612">
      <w:start w:val="1"/>
      <w:numFmt w:val="bullet"/>
      <w:lvlText w:val=""/>
      <w:lvlJc w:val="left"/>
      <w:pPr>
        <w:ind w:left="720" w:hanging="360"/>
      </w:pPr>
      <w:rPr>
        <w:rFonts w:ascii="Symbol" w:hAnsi="Symbol"/>
      </w:rPr>
    </w:lvl>
    <w:lvl w:ilvl="5" w:tplc="410238FA">
      <w:start w:val="1"/>
      <w:numFmt w:val="bullet"/>
      <w:lvlText w:val=""/>
      <w:lvlJc w:val="left"/>
      <w:pPr>
        <w:ind w:left="720" w:hanging="360"/>
      </w:pPr>
      <w:rPr>
        <w:rFonts w:ascii="Symbol" w:hAnsi="Symbol"/>
      </w:rPr>
    </w:lvl>
    <w:lvl w:ilvl="6" w:tplc="1FBCD500">
      <w:start w:val="1"/>
      <w:numFmt w:val="bullet"/>
      <w:lvlText w:val=""/>
      <w:lvlJc w:val="left"/>
      <w:pPr>
        <w:ind w:left="720" w:hanging="360"/>
      </w:pPr>
      <w:rPr>
        <w:rFonts w:ascii="Symbol" w:hAnsi="Symbol"/>
      </w:rPr>
    </w:lvl>
    <w:lvl w:ilvl="7" w:tplc="17AED2CA">
      <w:start w:val="1"/>
      <w:numFmt w:val="bullet"/>
      <w:lvlText w:val=""/>
      <w:lvlJc w:val="left"/>
      <w:pPr>
        <w:ind w:left="720" w:hanging="360"/>
      </w:pPr>
      <w:rPr>
        <w:rFonts w:ascii="Symbol" w:hAnsi="Symbol"/>
      </w:rPr>
    </w:lvl>
    <w:lvl w:ilvl="8" w:tplc="430470CC">
      <w:start w:val="1"/>
      <w:numFmt w:val="bullet"/>
      <w:lvlText w:val=""/>
      <w:lvlJc w:val="left"/>
      <w:pPr>
        <w:ind w:left="720" w:hanging="360"/>
      </w:pPr>
      <w:rPr>
        <w:rFonts w:ascii="Symbol" w:hAnsi="Symbol"/>
      </w:rPr>
    </w:lvl>
  </w:abstractNum>
  <w:abstractNum w:abstractNumId="7" w15:restartNumberingAfterBreak="0">
    <w:nsid w:val="109C51F9"/>
    <w:multiLevelType w:val="hybridMultilevel"/>
    <w:tmpl w:val="18467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321E7"/>
    <w:multiLevelType w:val="hybridMultilevel"/>
    <w:tmpl w:val="ABC2D41C"/>
    <w:lvl w:ilvl="0" w:tplc="EA20772A">
      <w:start w:val="1"/>
      <w:numFmt w:val="decimal"/>
      <w:lvlText w:val="%1)"/>
      <w:lvlJc w:val="left"/>
      <w:pPr>
        <w:ind w:left="1440" w:hanging="360"/>
      </w:pPr>
    </w:lvl>
    <w:lvl w:ilvl="1" w:tplc="FC36692A">
      <w:start w:val="1"/>
      <w:numFmt w:val="decimal"/>
      <w:lvlText w:val="%2)"/>
      <w:lvlJc w:val="left"/>
      <w:pPr>
        <w:ind w:left="1440" w:hanging="360"/>
      </w:pPr>
    </w:lvl>
    <w:lvl w:ilvl="2" w:tplc="0C1A9A0A">
      <w:start w:val="1"/>
      <w:numFmt w:val="decimal"/>
      <w:lvlText w:val="%3)"/>
      <w:lvlJc w:val="left"/>
      <w:pPr>
        <w:ind w:left="1440" w:hanging="360"/>
      </w:pPr>
    </w:lvl>
    <w:lvl w:ilvl="3" w:tplc="03C88AA2">
      <w:start w:val="1"/>
      <w:numFmt w:val="decimal"/>
      <w:lvlText w:val="%4)"/>
      <w:lvlJc w:val="left"/>
      <w:pPr>
        <w:ind w:left="1440" w:hanging="360"/>
      </w:pPr>
    </w:lvl>
    <w:lvl w:ilvl="4" w:tplc="F62477E4">
      <w:start w:val="1"/>
      <w:numFmt w:val="decimal"/>
      <w:lvlText w:val="%5)"/>
      <w:lvlJc w:val="left"/>
      <w:pPr>
        <w:ind w:left="1440" w:hanging="360"/>
      </w:pPr>
    </w:lvl>
    <w:lvl w:ilvl="5" w:tplc="FB6611B0">
      <w:start w:val="1"/>
      <w:numFmt w:val="decimal"/>
      <w:lvlText w:val="%6)"/>
      <w:lvlJc w:val="left"/>
      <w:pPr>
        <w:ind w:left="1440" w:hanging="360"/>
      </w:pPr>
    </w:lvl>
    <w:lvl w:ilvl="6" w:tplc="0CC42318">
      <w:start w:val="1"/>
      <w:numFmt w:val="decimal"/>
      <w:lvlText w:val="%7)"/>
      <w:lvlJc w:val="left"/>
      <w:pPr>
        <w:ind w:left="1440" w:hanging="360"/>
      </w:pPr>
    </w:lvl>
    <w:lvl w:ilvl="7" w:tplc="9AEA8572">
      <w:start w:val="1"/>
      <w:numFmt w:val="decimal"/>
      <w:lvlText w:val="%8)"/>
      <w:lvlJc w:val="left"/>
      <w:pPr>
        <w:ind w:left="1440" w:hanging="360"/>
      </w:pPr>
    </w:lvl>
    <w:lvl w:ilvl="8" w:tplc="0C627CDA">
      <w:start w:val="1"/>
      <w:numFmt w:val="decimal"/>
      <w:lvlText w:val="%9)"/>
      <w:lvlJc w:val="left"/>
      <w:pPr>
        <w:ind w:left="1440" w:hanging="360"/>
      </w:pPr>
    </w:lvl>
  </w:abstractNum>
  <w:abstractNum w:abstractNumId="9" w15:restartNumberingAfterBreak="0">
    <w:nsid w:val="139C70A4"/>
    <w:multiLevelType w:val="hybridMultilevel"/>
    <w:tmpl w:val="41723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452BC"/>
    <w:multiLevelType w:val="hybridMultilevel"/>
    <w:tmpl w:val="918C50EC"/>
    <w:lvl w:ilvl="0" w:tplc="CA82843C">
      <w:start w:val="1"/>
      <w:numFmt w:val="bullet"/>
      <w:lvlText w:val=""/>
      <w:lvlJc w:val="left"/>
      <w:pPr>
        <w:ind w:left="720" w:hanging="360"/>
      </w:pPr>
      <w:rPr>
        <w:rFonts w:ascii="Symbol" w:hAnsi="Symbol"/>
      </w:rPr>
    </w:lvl>
    <w:lvl w:ilvl="1" w:tplc="630E7BB6">
      <w:start w:val="1"/>
      <w:numFmt w:val="bullet"/>
      <w:lvlText w:val=""/>
      <w:lvlJc w:val="left"/>
      <w:pPr>
        <w:ind w:left="720" w:hanging="360"/>
      </w:pPr>
      <w:rPr>
        <w:rFonts w:ascii="Symbol" w:hAnsi="Symbol"/>
      </w:rPr>
    </w:lvl>
    <w:lvl w:ilvl="2" w:tplc="8EBC3818">
      <w:start w:val="1"/>
      <w:numFmt w:val="bullet"/>
      <w:lvlText w:val=""/>
      <w:lvlJc w:val="left"/>
      <w:pPr>
        <w:ind w:left="720" w:hanging="360"/>
      </w:pPr>
      <w:rPr>
        <w:rFonts w:ascii="Symbol" w:hAnsi="Symbol"/>
      </w:rPr>
    </w:lvl>
    <w:lvl w:ilvl="3" w:tplc="3FE0F7E8">
      <w:start w:val="1"/>
      <w:numFmt w:val="bullet"/>
      <w:lvlText w:val=""/>
      <w:lvlJc w:val="left"/>
      <w:pPr>
        <w:ind w:left="720" w:hanging="360"/>
      </w:pPr>
      <w:rPr>
        <w:rFonts w:ascii="Symbol" w:hAnsi="Symbol"/>
      </w:rPr>
    </w:lvl>
    <w:lvl w:ilvl="4" w:tplc="13AADC14">
      <w:start w:val="1"/>
      <w:numFmt w:val="bullet"/>
      <w:lvlText w:val=""/>
      <w:lvlJc w:val="left"/>
      <w:pPr>
        <w:ind w:left="720" w:hanging="360"/>
      </w:pPr>
      <w:rPr>
        <w:rFonts w:ascii="Symbol" w:hAnsi="Symbol"/>
      </w:rPr>
    </w:lvl>
    <w:lvl w:ilvl="5" w:tplc="773A645E">
      <w:start w:val="1"/>
      <w:numFmt w:val="bullet"/>
      <w:lvlText w:val=""/>
      <w:lvlJc w:val="left"/>
      <w:pPr>
        <w:ind w:left="720" w:hanging="360"/>
      </w:pPr>
      <w:rPr>
        <w:rFonts w:ascii="Symbol" w:hAnsi="Symbol"/>
      </w:rPr>
    </w:lvl>
    <w:lvl w:ilvl="6" w:tplc="CB448886">
      <w:start w:val="1"/>
      <w:numFmt w:val="bullet"/>
      <w:lvlText w:val=""/>
      <w:lvlJc w:val="left"/>
      <w:pPr>
        <w:ind w:left="720" w:hanging="360"/>
      </w:pPr>
      <w:rPr>
        <w:rFonts w:ascii="Symbol" w:hAnsi="Symbol"/>
      </w:rPr>
    </w:lvl>
    <w:lvl w:ilvl="7" w:tplc="E7788FD2">
      <w:start w:val="1"/>
      <w:numFmt w:val="bullet"/>
      <w:lvlText w:val=""/>
      <w:lvlJc w:val="left"/>
      <w:pPr>
        <w:ind w:left="720" w:hanging="360"/>
      </w:pPr>
      <w:rPr>
        <w:rFonts w:ascii="Symbol" w:hAnsi="Symbol"/>
      </w:rPr>
    </w:lvl>
    <w:lvl w:ilvl="8" w:tplc="040473B2">
      <w:start w:val="1"/>
      <w:numFmt w:val="bullet"/>
      <w:lvlText w:val=""/>
      <w:lvlJc w:val="left"/>
      <w:pPr>
        <w:ind w:left="720" w:hanging="360"/>
      </w:pPr>
      <w:rPr>
        <w:rFonts w:ascii="Symbol" w:hAnsi="Symbol"/>
      </w:rPr>
    </w:lvl>
  </w:abstractNum>
  <w:abstractNum w:abstractNumId="11" w15:restartNumberingAfterBreak="0">
    <w:nsid w:val="14CB52BB"/>
    <w:multiLevelType w:val="hybridMultilevel"/>
    <w:tmpl w:val="2D601A42"/>
    <w:lvl w:ilvl="0" w:tplc="C73A8C56">
      <w:start w:val="1"/>
      <w:numFmt w:val="decimal"/>
      <w:lvlText w:val="%1)"/>
      <w:lvlJc w:val="left"/>
      <w:pPr>
        <w:ind w:left="720" w:hanging="360"/>
      </w:pPr>
    </w:lvl>
    <w:lvl w:ilvl="1" w:tplc="5AEA1EC6">
      <w:start w:val="1"/>
      <w:numFmt w:val="decimal"/>
      <w:lvlText w:val="%2)"/>
      <w:lvlJc w:val="left"/>
      <w:pPr>
        <w:ind w:left="720" w:hanging="360"/>
      </w:pPr>
    </w:lvl>
    <w:lvl w:ilvl="2" w:tplc="1C74DC6C">
      <w:start w:val="1"/>
      <w:numFmt w:val="decimal"/>
      <w:lvlText w:val="%3)"/>
      <w:lvlJc w:val="left"/>
      <w:pPr>
        <w:ind w:left="720" w:hanging="360"/>
      </w:pPr>
    </w:lvl>
    <w:lvl w:ilvl="3" w:tplc="D4C88540">
      <w:start w:val="1"/>
      <w:numFmt w:val="decimal"/>
      <w:lvlText w:val="%4)"/>
      <w:lvlJc w:val="left"/>
      <w:pPr>
        <w:ind w:left="720" w:hanging="360"/>
      </w:pPr>
    </w:lvl>
    <w:lvl w:ilvl="4" w:tplc="88B06C36">
      <w:start w:val="1"/>
      <w:numFmt w:val="decimal"/>
      <w:lvlText w:val="%5)"/>
      <w:lvlJc w:val="left"/>
      <w:pPr>
        <w:ind w:left="720" w:hanging="360"/>
      </w:pPr>
    </w:lvl>
    <w:lvl w:ilvl="5" w:tplc="E8A0D77E">
      <w:start w:val="1"/>
      <w:numFmt w:val="decimal"/>
      <w:lvlText w:val="%6)"/>
      <w:lvlJc w:val="left"/>
      <w:pPr>
        <w:ind w:left="720" w:hanging="360"/>
      </w:pPr>
    </w:lvl>
    <w:lvl w:ilvl="6" w:tplc="A2644B28">
      <w:start w:val="1"/>
      <w:numFmt w:val="decimal"/>
      <w:lvlText w:val="%7)"/>
      <w:lvlJc w:val="left"/>
      <w:pPr>
        <w:ind w:left="720" w:hanging="360"/>
      </w:pPr>
    </w:lvl>
    <w:lvl w:ilvl="7" w:tplc="8E168B44">
      <w:start w:val="1"/>
      <w:numFmt w:val="decimal"/>
      <w:lvlText w:val="%8)"/>
      <w:lvlJc w:val="left"/>
      <w:pPr>
        <w:ind w:left="720" w:hanging="360"/>
      </w:pPr>
    </w:lvl>
    <w:lvl w:ilvl="8" w:tplc="2CE82782">
      <w:start w:val="1"/>
      <w:numFmt w:val="decimal"/>
      <w:lvlText w:val="%9)"/>
      <w:lvlJc w:val="left"/>
      <w:pPr>
        <w:ind w:left="720" w:hanging="360"/>
      </w:pPr>
    </w:lvl>
  </w:abstractNum>
  <w:abstractNum w:abstractNumId="12" w15:restartNumberingAfterBreak="0">
    <w:nsid w:val="17A41E11"/>
    <w:multiLevelType w:val="hybridMultilevel"/>
    <w:tmpl w:val="6C30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313BC8"/>
    <w:multiLevelType w:val="hybridMultilevel"/>
    <w:tmpl w:val="342286B2"/>
    <w:lvl w:ilvl="0" w:tplc="D5189C9E">
      <w:start w:val="1"/>
      <w:numFmt w:val="decimal"/>
      <w:lvlText w:val="%1."/>
      <w:lvlJc w:val="left"/>
      <w:pPr>
        <w:ind w:left="1440" w:hanging="360"/>
      </w:pPr>
    </w:lvl>
    <w:lvl w:ilvl="1" w:tplc="DB166D48">
      <w:start w:val="1"/>
      <w:numFmt w:val="decimal"/>
      <w:lvlText w:val="%2."/>
      <w:lvlJc w:val="left"/>
      <w:pPr>
        <w:ind w:left="1440" w:hanging="360"/>
      </w:pPr>
    </w:lvl>
    <w:lvl w:ilvl="2" w:tplc="CBD65212">
      <w:start w:val="1"/>
      <w:numFmt w:val="decimal"/>
      <w:lvlText w:val="%3."/>
      <w:lvlJc w:val="left"/>
      <w:pPr>
        <w:ind w:left="1440" w:hanging="360"/>
      </w:pPr>
    </w:lvl>
    <w:lvl w:ilvl="3" w:tplc="DEE47110">
      <w:start w:val="1"/>
      <w:numFmt w:val="decimal"/>
      <w:lvlText w:val="%4."/>
      <w:lvlJc w:val="left"/>
      <w:pPr>
        <w:ind w:left="1440" w:hanging="360"/>
      </w:pPr>
    </w:lvl>
    <w:lvl w:ilvl="4" w:tplc="DDAED7BC">
      <w:start w:val="1"/>
      <w:numFmt w:val="decimal"/>
      <w:lvlText w:val="%5."/>
      <w:lvlJc w:val="left"/>
      <w:pPr>
        <w:ind w:left="1440" w:hanging="360"/>
      </w:pPr>
    </w:lvl>
    <w:lvl w:ilvl="5" w:tplc="FE2EB8CE">
      <w:start w:val="1"/>
      <w:numFmt w:val="decimal"/>
      <w:lvlText w:val="%6."/>
      <w:lvlJc w:val="left"/>
      <w:pPr>
        <w:ind w:left="1440" w:hanging="360"/>
      </w:pPr>
    </w:lvl>
    <w:lvl w:ilvl="6" w:tplc="2C60AC0C">
      <w:start w:val="1"/>
      <w:numFmt w:val="decimal"/>
      <w:lvlText w:val="%7."/>
      <w:lvlJc w:val="left"/>
      <w:pPr>
        <w:ind w:left="1440" w:hanging="360"/>
      </w:pPr>
    </w:lvl>
    <w:lvl w:ilvl="7" w:tplc="F27049CE">
      <w:start w:val="1"/>
      <w:numFmt w:val="decimal"/>
      <w:lvlText w:val="%8."/>
      <w:lvlJc w:val="left"/>
      <w:pPr>
        <w:ind w:left="1440" w:hanging="360"/>
      </w:pPr>
    </w:lvl>
    <w:lvl w:ilvl="8" w:tplc="FC1ED066">
      <w:start w:val="1"/>
      <w:numFmt w:val="decimal"/>
      <w:lvlText w:val="%9."/>
      <w:lvlJc w:val="left"/>
      <w:pPr>
        <w:ind w:left="1440" w:hanging="360"/>
      </w:pPr>
    </w:lvl>
  </w:abstractNum>
  <w:abstractNum w:abstractNumId="14" w15:restartNumberingAfterBreak="0">
    <w:nsid w:val="18B50268"/>
    <w:multiLevelType w:val="hybridMultilevel"/>
    <w:tmpl w:val="FEE88FC6"/>
    <w:lvl w:ilvl="0" w:tplc="6D885E32">
      <w:start w:val="1"/>
      <w:numFmt w:val="bullet"/>
      <w:pStyle w:val="Bullet"/>
      <w:lvlText w:val=""/>
      <w:lvlJc w:val="left"/>
      <w:pPr>
        <w:tabs>
          <w:tab w:val="num" w:pos="360"/>
        </w:tabs>
        <w:ind w:left="360" w:hanging="360"/>
      </w:pPr>
      <w:rPr>
        <w:rFonts w:ascii="Symbol" w:hAnsi="Symbol" w:hint="default"/>
      </w:rPr>
    </w:lvl>
    <w:lvl w:ilvl="1" w:tplc="46DCCB14">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884FAD"/>
    <w:multiLevelType w:val="hybridMultilevel"/>
    <w:tmpl w:val="CA6E60E2"/>
    <w:lvl w:ilvl="0" w:tplc="3B5A559A">
      <w:start w:val="1"/>
      <w:numFmt w:val="decimal"/>
      <w:lvlText w:val="%1)"/>
      <w:lvlJc w:val="left"/>
      <w:pPr>
        <w:ind w:left="720" w:hanging="360"/>
      </w:pPr>
    </w:lvl>
    <w:lvl w:ilvl="1" w:tplc="8F649142">
      <w:start w:val="1"/>
      <w:numFmt w:val="decimal"/>
      <w:lvlText w:val="%2)"/>
      <w:lvlJc w:val="left"/>
      <w:pPr>
        <w:ind w:left="720" w:hanging="360"/>
      </w:pPr>
    </w:lvl>
    <w:lvl w:ilvl="2" w:tplc="00DEC77E">
      <w:start w:val="1"/>
      <w:numFmt w:val="decimal"/>
      <w:lvlText w:val="%3)"/>
      <w:lvlJc w:val="left"/>
      <w:pPr>
        <w:ind w:left="720" w:hanging="360"/>
      </w:pPr>
    </w:lvl>
    <w:lvl w:ilvl="3" w:tplc="E5360CF0">
      <w:start w:val="1"/>
      <w:numFmt w:val="decimal"/>
      <w:lvlText w:val="%4)"/>
      <w:lvlJc w:val="left"/>
      <w:pPr>
        <w:ind w:left="720" w:hanging="360"/>
      </w:pPr>
    </w:lvl>
    <w:lvl w:ilvl="4" w:tplc="AA284B66">
      <w:start w:val="1"/>
      <w:numFmt w:val="decimal"/>
      <w:lvlText w:val="%5)"/>
      <w:lvlJc w:val="left"/>
      <w:pPr>
        <w:ind w:left="720" w:hanging="360"/>
      </w:pPr>
    </w:lvl>
    <w:lvl w:ilvl="5" w:tplc="19BA6E14">
      <w:start w:val="1"/>
      <w:numFmt w:val="decimal"/>
      <w:lvlText w:val="%6)"/>
      <w:lvlJc w:val="left"/>
      <w:pPr>
        <w:ind w:left="720" w:hanging="360"/>
      </w:pPr>
    </w:lvl>
    <w:lvl w:ilvl="6" w:tplc="87D68DEC">
      <w:start w:val="1"/>
      <w:numFmt w:val="decimal"/>
      <w:lvlText w:val="%7)"/>
      <w:lvlJc w:val="left"/>
      <w:pPr>
        <w:ind w:left="720" w:hanging="360"/>
      </w:pPr>
    </w:lvl>
    <w:lvl w:ilvl="7" w:tplc="FEF22A30">
      <w:start w:val="1"/>
      <w:numFmt w:val="decimal"/>
      <w:lvlText w:val="%8)"/>
      <w:lvlJc w:val="left"/>
      <w:pPr>
        <w:ind w:left="720" w:hanging="360"/>
      </w:pPr>
    </w:lvl>
    <w:lvl w:ilvl="8" w:tplc="DE80926E">
      <w:start w:val="1"/>
      <w:numFmt w:val="decimal"/>
      <w:lvlText w:val="%9)"/>
      <w:lvlJc w:val="left"/>
      <w:pPr>
        <w:ind w:left="720" w:hanging="360"/>
      </w:pPr>
    </w:lvl>
  </w:abstractNum>
  <w:abstractNum w:abstractNumId="16" w15:restartNumberingAfterBreak="0">
    <w:nsid w:val="249408E1"/>
    <w:multiLevelType w:val="hybridMultilevel"/>
    <w:tmpl w:val="95D241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BB02D1"/>
    <w:multiLevelType w:val="hybridMultilevel"/>
    <w:tmpl w:val="88581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6435F"/>
    <w:multiLevelType w:val="hybridMultilevel"/>
    <w:tmpl w:val="B09E463E"/>
    <w:lvl w:ilvl="0" w:tplc="3718198E">
      <w:start w:val="1"/>
      <w:numFmt w:val="bullet"/>
      <w:lvlText w:val=""/>
      <w:lvlJc w:val="left"/>
      <w:pPr>
        <w:ind w:left="1120" w:hanging="360"/>
      </w:pPr>
      <w:rPr>
        <w:rFonts w:ascii="Symbol" w:hAnsi="Symbol"/>
      </w:rPr>
    </w:lvl>
    <w:lvl w:ilvl="1" w:tplc="D4C88882">
      <w:start w:val="1"/>
      <w:numFmt w:val="bullet"/>
      <w:lvlText w:val=""/>
      <w:lvlJc w:val="left"/>
      <w:pPr>
        <w:ind w:left="1120" w:hanging="360"/>
      </w:pPr>
      <w:rPr>
        <w:rFonts w:ascii="Symbol" w:hAnsi="Symbol"/>
      </w:rPr>
    </w:lvl>
    <w:lvl w:ilvl="2" w:tplc="5D7CD1E6">
      <w:start w:val="1"/>
      <w:numFmt w:val="bullet"/>
      <w:lvlText w:val=""/>
      <w:lvlJc w:val="left"/>
      <w:pPr>
        <w:ind w:left="1120" w:hanging="360"/>
      </w:pPr>
      <w:rPr>
        <w:rFonts w:ascii="Symbol" w:hAnsi="Symbol"/>
      </w:rPr>
    </w:lvl>
    <w:lvl w:ilvl="3" w:tplc="0EECE1DC">
      <w:start w:val="1"/>
      <w:numFmt w:val="bullet"/>
      <w:lvlText w:val=""/>
      <w:lvlJc w:val="left"/>
      <w:pPr>
        <w:ind w:left="1120" w:hanging="360"/>
      </w:pPr>
      <w:rPr>
        <w:rFonts w:ascii="Symbol" w:hAnsi="Symbol"/>
      </w:rPr>
    </w:lvl>
    <w:lvl w:ilvl="4" w:tplc="6E9AA30A">
      <w:start w:val="1"/>
      <w:numFmt w:val="bullet"/>
      <w:lvlText w:val=""/>
      <w:lvlJc w:val="left"/>
      <w:pPr>
        <w:ind w:left="1120" w:hanging="360"/>
      </w:pPr>
      <w:rPr>
        <w:rFonts w:ascii="Symbol" w:hAnsi="Symbol"/>
      </w:rPr>
    </w:lvl>
    <w:lvl w:ilvl="5" w:tplc="637890A8">
      <w:start w:val="1"/>
      <w:numFmt w:val="bullet"/>
      <w:lvlText w:val=""/>
      <w:lvlJc w:val="left"/>
      <w:pPr>
        <w:ind w:left="1120" w:hanging="360"/>
      </w:pPr>
      <w:rPr>
        <w:rFonts w:ascii="Symbol" w:hAnsi="Symbol"/>
      </w:rPr>
    </w:lvl>
    <w:lvl w:ilvl="6" w:tplc="EA8A7012">
      <w:start w:val="1"/>
      <w:numFmt w:val="bullet"/>
      <w:lvlText w:val=""/>
      <w:lvlJc w:val="left"/>
      <w:pPr>
        <w:ind w:left="1120" w:hanging="360"/>
      </w:pPr>
      <w:rPr>
        <w:rFonts w:ascii="Symbol" w:hAnsi="Symbol"/>
      </w:rPr>
    </w:lvl>
    <w:lvl w:ilvl="7" w:tplc="C8D8796E">
      <w:start w:val="1"/>
      <w:numFmt w:val="bullet"/>
      <w:lvlText w:val=""/>
      <w:lvlJc w:val="left"/>
      <w:pPr>
        <w:ind w:left="1120" w:hanging="360"/>
      </w:pPr>
      <w:rPr>
        <w:rFonts w:ascii="Symbol" w:hAnsi="Symbol"/>
      </w:rPr>
    </w:lvl>
    <w:lvl w:ilvl="8" w:tplc="0ED4562A">
      <w:start w:val="1"/>
      <w:numFmt w:val="bullet"/>
      <w:lvlText w:val=""/>
      <w:lvlJc w:val="left"/>
      <w:pPr>
        <w:ind w:left="1120" w:hanging="360"/>
      </w:pPr>
      <w:rPr>
        <w:rFonts w:ascii="Symbol" w:hAnsi="Symbol"/>
      </w:rPr>
    </w:lvl>
  </w:abstractNum>
  <w:abstractNum w:abstractNumId="19" w15:restartNumberingAfterBreak="0">
    <w:nsid w:val="2F1A4567"/>
    <w:multiLevelType w:val="hybridMultilevel"/>
    <w:tmpl w:val="A3CA237C"/>
    <w:lvl w:ilvl="0" w:tplc="AAA8875A">
      <w:start w:val="1"/>
      <w:numFmt w:val="bullet"/>
      <w:lvlText w:val=""/>
      <w:lvlJc w:val="left"/>
      <w:pPr>
        <w:ind w:left="1120" w:hanging="360"/>
      </w:pPr>
      <w:rPr>
        <w:rFonts w:ascii="Symbol" w:hAnsi="Symbol"/>
      </w:rPr>
    </w:lvl>
    <w:lvl w:ilvl="1" w:tplc="ED2C5702">
      <w:start w:val="1"/>
      <w:numFmt w:val="bullet"/>
      <w:lvlText w:val=""/>
      <w:lvlJc w:val="left"/>
      <w:pPr>
        <w:ind w:left="1120" w:hanging="360"/>
      </w:pPr>
      <w:rPr>
        <w:rFonts w:ascii="Symbol" w:hAnsi="Symbol"/>
      </w:rPr>
    </w:lvl>
    <w:lvl w:ilvl="2" w:tplc="639858C6">
      <w:start w:val="1"/>
      <w:numFmt w:val="bullet"/>
      <w:lvlText w:val=""/>
      <w:lvlJc w:val="left"/>
      <w:pPr>
        <w:ind w:left="1120" w:hanging="360"/>
      </w:pPr>
      <w:rPr>
        <w:rFonts w:ascii="Symbol" w:hAnsi="Symbol"/>
      </w:rPr>
    </w:lvl>
    <w:lvl w:ilvl="3" w:tplc="373C4568">
      <w:start w:val="1"/>
      <w:numFmt w:val="bullet"/>
      <w:lvlText w:val=""/>
      <w:lvlJc w:val="left"/>
      <w:pPr>
        <w:ind w:left="1120" w:hanging="360"/>
      </w:pPr>
      <w:rPr>
        <w:rFonts w:ascii="Symbol" w:hAnsi="Symbol"/>
      </w:rPr>
    </w:lvl>
    <w:lvl w:ilvl="4" w:tplc="151293B6">
      <w:start w:val="1"/>
      <w:numFmt w:val="bullet"/>
      <w:lvlText w:val=""/>
      <w:lvlJc w:val="left"/>
      <w:pPr>
        <w:ind w:left="1120" w:hanging="360"/>
      </w:pPr>
      <w:rPr>
        <w:rFonts w:ascii="Symbol" w:hAnsi="Symbol"/>
      </w:rPr>
    </w:lvl>
    <w:lvl w:ilvl="5" w:tplc="586E0D44">
      <w:start w:val="1"/>
      <w:numFmt w:val="bullet"/>
      <w:lvlText w:val=""/>
      <w:lvlJc w:val="left"/>
      <w:pPr>
        <w:ind w:left="1120" w:hanging="360"/>
      </w:pPr>
      <w:rPr>
        <w:rFonts w:ascii="Symbol" w:hAnsi="Symbol"/>
      </w:rPr>
    </w:lvl>
    <w:lvl w:ilvl="6" w:tplc="47F62334">
      <w:start w:val="1"/>
      <w:numFmt w:val="bullet"/>
      <w:lvlText w:val=""/>
      <w:lvlJc w:val="left"/>
      <w:pPr>
        <w:ind w:left="1120" w:hanging="360"/>
      </w:pPr>
      <w:rPr>
        <w:rFonts w:ascii="Symbol" w:hAnsi="Symbol"/>
      </w:rPr>
    </w:lvl>
    <w:lvl w:ilvl="7" w:tplc="DA9054E4">
      <w:start w:val="1"/>
      <w:numFmt w:val="bullet"/>
      <w:lvlText w:val=""/>
      <w:lvlJc w:val="left"/>
      <w:pPr>
        <w:ind w:left="1120" w:hanging="360"/>
      </w:pPr>
      <w:rPr>
        <w:rFonts w:ascii="Symbol" w:hAnsi="Symbol"/>
      </w:rPr>
    </w:lvl>
    <w:lvl w:ilvl="8" w:tplc="259E8544">
      <w:start w:val="1"/>
      <w:numFmt w:val="bullet"/>
      <w:lvlText w:val=""/>
      <w:lvlJc w:val="left"/>
      <w:pPr>
        <w:ind w:left="1120" w:hanging="360"/>
      </w:pPr>
      <w:rPr>
        <w:rFonts w:ascii="Symbol" w:hAnsi="Symbol"/>
      </w:rPr>
    </w:lvl>
  </w:abstractNum>
  <w:abstractNum w:abstractNumId="20" w15:restartNumberingAfterBreak="0">
    <w:nsid w:val="2F522677"/>
    <w:multiLevelType w:val="hybridMultilevel"/>
    <w:tmpl w:val="CD3E385C"/>
    <w:lvl w:ilvl="0" w:tplc="A2287D38">
      <w:start w:val="1"/>
      <w:numFmt w:val="bullet"/>
      <w:lvlText w:val=""/>
      <w:lvlJc w:val="left"/>
      <w:pPr>
        <w:ind w:left="720" w:hanging="360"/>
      </w:pPr>
      <w:rPr>
        <w:rFonts w:ascii="Symbol" w:hAnsi="Symbol"/>
      </w:rPr>
    </w:lvl>
    <w:lvl w:ilvl="1" w:tplc="2EEEF062">
      <w:start w:val="1"/>
      <w:numFmt w:val="bullet"/>
      <w:lvlText w:val=""/>
      <w:lvlJc w:val="left"/>
      <w:pPr>
        <w:ind w:left="720" w:hanging="360"/>
      </w:pPr>
      <w:rPr>
        <w:rFonts w:ascii="Symbol" w:hAnsi="Symbol"/>
      </w:rPr>
    </w:lvl>
    <w:lvl w:ilvl="2" w:tplc="7B865DD4">
      <w:start w:val="1"/>
      <w:numFmt w:val="bullet"/>
      <w:lvlText w:val=""/>
      <w:lvlJc w:val="left"/>
      <w:pPr>
        <w:ind w:left="720" w:hanging="360"/>
      </w:pPr>
      <w:rPr>
        <w:rFonts w:ascii="Symbol" w:hAnsi="Symbol"/>
      </w:rPr>
    </w:lvl>
    <w:lvl w:ilvl="3" w:tplc="04940358">
      <w:start w:val="1"/>
      <w:numFmt w:val="bullet"/>
      <w:lvlText w:val=""/>
      <w:lvlJc w:val="left"/>
      <w:pPr>
        <w:ind w:left="720" w:hanging="360"/>
      </w:pPr>
      <w:rPr>
        <w:rFonts w:ascii="Symbol" w:hAnsi="Symbol"/>
      </w:rPr>
    </w:lvl>
    <w:lvl w:ilvl="4" w:tplc="A8FC3832">
      <w:start w:val="1"/>
      <w:numFmt w:val="bullet"/>
      <w:lvlText w:val=""/>
      <w:lvlJc w:val="left"/>
      <w:pPr>
        <w:ind w:left="720" w:hanging="360"/>
      </w:pPr>
      <w:rPr>
        <w:rFonts w:ascii="Symbol" w:hAnsi="Symbol"/>
      </w:rPr>
    </w:lvl>
    <w:lvl w:ilvl="5" w:tplc="350089B2">
      <w:start w:val="1"/>
      <w:numFmt w:val="bullet"/>
      <w:lvlText w:val=""/>
      <w:lvlJc w:val="left"/>
      <w:pPr>
        <w:ind w:left="720" w:hanging="360"/>
      </w:pPr>
      <w:rPr>
        <w:rFonts w:ascii="Symbol" w:hAnsi="Symbol"/>
      </w:rPr>
    </w:lvl>
    <w:lvl w:ilvl="6" w:tplc="0FB617EE">
      <w:start w:val="1"/>
      <w:numFmt w:val="bullet"/>
      <w:lvlText w:val=""/>
      <w:lvlJc w:val="left"/>
      <w:pPr>
        <w:ind w:left="720" w:hanging="360"/>
      </w:pPr>
      <w:rPr>
        <w:rFonts w:ascii="Symbol" w:hAnsi="Symbol"/>
      </w:rPr>
    </w:lvl>
    <w:lvl w:ilvl="7" w:tplc="680063DE">
      <w:start w:val="1"/>
      <w:numFmt w:val="bullet"/>
      <w:lvlText w:val=""/>
      <w:lvlJc w:val="left"/>
      <w:pPr>
        <w:ind w:left="720" w:hanging="360"/>
      </w:pPr>
      <w:rPr>
        <w:rFonts w:ascii="Symbol" w:hAnsi="Symbol"/>
      </w:rPr>
    </w:lvl>
    <w:lvl w:ilvl="8" w:tplc="B3E4AFA6">
      <w:start w:val="1"/>
      <w:numFmt w:val="bullet"/>
      <w:lvlText w:val=""/>
      <w:lvlJc w:val="left"/>
      <w:pPr>
        <w:ind w:left="720" w:hanging="360"/>
      </w:pPr>
      <w:rPr>
        <w:rFonts w:ascii="Symbol" w:hAnsi="Symbol"/>
      </w:rPr>
    </w:lvl>
  </w:abstractNum>
  <w:abstractNum w:abstractNumId="21" w15:restartNumberingAfterBreak="0">
    <w:nsid w:val="30270129"/>
    <w:multiLevelType w:val="hybridMultilevel"/>
    <w:tmpl w:val="7AAC93BC"/>
    <w:lvl w:ilvl="0" w:tplc="27B00DE8">
      <w:start w:val="1"/>
      <w:numFmt w:val="decimal"/>
      <w:lvlText w:val="%1."/>
      <w:lvlJc w:val="left"/>
      <w:pPr>
        <w:ind w:left="1440" w:hanging="360"/>
      </w:pPr>
    </w:lvl>
    <w:lvl w:ilvl="1" w:tplc="E11EB65A">
      <w:start w:val="1"/>
      <w:numFmt w:val="decimal"/>
      <w:lvlText w:val="%2."/>
      <w:lvlJc w:val="left"/>
      <w:pPr>
        <w:ind w:left="1440" w:hanging="360"/>
      </w:pPr>
    </w:lvl>
    <w:lvl w:ilvl="2" w:tplc="4B6E50B4">
      <w:start w:val="1"/>
      <w:numFmt w:val="decimal"/>
      <w:lvlText w:val="%3."/>
      <w:lvlJc w:val="left"/>
      <w:pPr>
        <w:ind w:left="1440" w:hanging="360"/>
      </w:pPr>
    </w:lvl>
    <w:lvl w:ilvl="3" w:tplc="66D68CEE">
      <w:start w:val="1"/>
      <w:numFmt w:val="decimal"/>
      <w:lvlText w:val="%4."/>
      <w:lvlJc w:val="left"/>
      <w:pPr>
        <w:ind w:left="1440" w:hanging="360"/>
      </w:pPr>
    </w:lvl>
    <w:lvl w:ilvl="4" w:tplc="0A245056">
      <w:start w:val="1"/>
      <w:numFmt w:val="decimal"/>
      <w:lvlText w:val="%5."/>
      <w:lvlJc w:val="left"/>
      <w:pPr>
        <w:ind w:left="1440" w:hanging="360"/>
      </w:pPr>
    </w:lvl>
    <w:lvl w:ilvl="5" w:tplc="536A718A">
      <w:start w:val="1"/>
      <w:numFmt w:val="decimal"/>
      <w:lvlText w:val="%6."/>
      <w:lvlJc w:val="left"/>
      <w:pPr>
        <w:ind w:left="1440" w:hanging="360"/>
      </w:pPr>
    </w:lvl>
    <w:lvl w:ilvl="6" w:tplc="5180F6E6">
      <w:start w:val="1"/>
      <w:numFmt w:val="decimal"/>
      <w:lvlText w:val="%7."/>
      <w:lvlJc w:val="left"/>
      <w:pPr>
        <w:ind w:left="1440" w:hanging="360"/>
      </w:pPr>
    </w:lvl>
    <w:lvl w:ilvl="7" w:tplc="5CF0C03C">
      <w:start w:val="1"/>
      <w:numFmt w:val="decimal"/>
      <w:lvlText w:val="%8."/>
      <w:lvlJc w:val="left"/>
      <w:pPr>
        <w:ind w:left="1440" w:hanging="360"/>
      </w:pPr>
    </w:lvl>
    <w:lvl w:ilvl="8" w:tplc="52642E56">
      <w:start w:val="1"/>
      <w:numFmt w:val="decimal"/>
      <w:lvlText w:val="%9."/>
      <w:lvlJc w:val="left"/>
      <w:pPr>
        <w:ind w:left="1440" w:hanging="360"/>
      </w:pPr>
    </w:lvl>
  </w:abstractNum>
  <w:abstractNum w:abstractNumId="22" w15:restartNumberingAfterBreak="0">
    <w:nsid w:val="32FE7FBF"/>
    <w:multiLevelType w:val="hybridMultilevel"/>
    <w:tmpl w:val="13A4DB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D944DA"/>
    <w:multiLevelType w:val="hybridMultilevel"/>
    <w:tmpl w:val="5CF45D14"/>
    <w:lvl w:ilvl="0" w:tplc="2E7A469A">
      <w:start w:val="1"/>
      <w:numFmt w:val="bullet"/>
      <w:lvlText w:val=""/>
      <w:lvlJc w:val="left"/>
      <w:pPr>
        <w:ind w:left="720" w:hanging="360"/>
      </w:pPr>
      <w:rPr>
        <w:rFonts w:ascii="Symbol" w:hAnsi="Symbol"/>
      </w:rPr>
    </w:lvl>
    <w:lvl w:ilvl="1" w:tplc="E04C41EC">
      <w:start w:val="1"/>
      <w:numFmt w:val="bullet"/>
      <w:lvlText w:val=""/>
      <w:lvlJc w:val="left"/>
      <w:pPr>
        <w:ind w:left="720" w:hanging="360"/>
      </w:pPr>
      <w:rPr>
        <w:rFonts w:ascii="Symbol" w:hAnsi="Symbol"/>
      </w:rPr>
    </w:lvl>
    <w:lvl w:ilvl="2" w:tplc="50542204">
      <w:start w:val="1"/>
      <w:numFmt w:val="bullet"/>
      <w:lvlText w:val=""/>
      <w:lvlJc w:val="left"/>
      <w:pPr>
        <w:ind w:left="720" w:hanging="360"/>
      </w:pPr>
      <w:rPr>
        <w:rFonts w:ascii="Symbol" w:hAnsi="Symbol"/>
      </w:rPr>
    </w:lvl>
    <w:lvl w:ilvl="3" w:tplc="7B388D48">
      <w:start w:val="1"/>
      <w:numFmt w:val="bullet"/>
      <w:lvlText w:val=""/>
      <w:lvlJc w:val="left"/>
      <w:pPr>
        <w:ind w:left="720" w:hanging="360"/>
      </w:pPr>
      <w:rPr>
        <w:rFonts w:ascii="Symbol" w:hAnsi="Symbol"/>
      </w:rPr>
    </w:lvl>
    <w:lvl w:ilvl="4" w:tplc="ACEC61D0">
      <w:start w:val="1"/>
      <w:numFmt w:val="bullet"/>
      <w:lvlText w:val=""/>
      <w:lvlJc w:val="left"/>
      <w:pPr>
        <w:ind w:left="720" w:hanging="360"/>
      </w:pPr>
      <w:rPr>
        <w:rFonts w:ascii="Symbol" w:hAnsi="Symbol"/>
      </w:rPr>
    </w:lvl>
    <w:lvl w:ilvl="5" w:tplc="BDF63C30">
      <w:start w:val="1"/>
      <w:numFmt w:val="bullet"/>
      <w:lvlText w:val=""/>
      <w:lvlJc w:val="left"/>
      <w:pPr>
        <w:ind w:left="720" w:hanging="360"/>
      </w:pPr>
      <w:rPr>
        <w:rFonts w:ascii="Symbol" w:hAnsi="Symbol"/>
      </w:rPr>
    </w:lvl>
    <w:lvl w:ilvl="6" w:tplc="8BF26688">
      <w:start w:val="1"/>
      <w:numFmt w:val="bullet"/>
      <w:lvlText w:val=""/>
      <w:lvlJc w:val="left"/>
      <w:pPr>
        <w:ind w:left="720" w:hanging="360"/>
      </w:pPr>
      <w:rPr>
        <w:rFonts w:ascii="Symbol" w:hAnsi="Symbol"/>
      </w:rPr>
    </w:lvl>
    <w:lvl w:ilvl="7" w:tplc="082E2A62">
      <w:start w:val="1"/>
      <w:numFmt w:val="bullet"/>
      <w:lvlText w:val=""/>
      <w:lvlJc w:val="left"/>
      <w:pPr>
        <w:ind w:left="720" w:hanging="360"/>
      </w:pPr>
      <w:rPr>
        <w:rFonts w:ascii="Symbol" w:hAnsi="Symbol"/>
      </w:rPr>
    </w:lvl>
    <w:lvl w:ilvl="8" w:tplc="59B4E04C">
      <w:start w:val="1"/>
      <w:numFmt w:val="bullet"/>
      <w:lvlText w:val=""/>
      <w:lvlJc w:val="left"/>
      <w:pPr>
        <w:ind w:left="720" w:hanging="360"/>
      </w:pPr>
      <w:rPr>
        <w:rFonts w:ascii="Symbol" w:hAnsi="Symbol"/>
      </w:rPr>
    </w:lvl>
  </w:abstractNum>
  <w:abstractNum w:abstractNumId="24" w15:restartNumberingAfterBreak="0">
    <w:nsid w:val="33E10119"/>
    <w:multiLevelType w:val="hybridMultilevel"/>
    <w:tmpl w:val="845E6A6C"/>
    <w:lvl w:ilvl="0" w:tplc="39AE386C">
      <w:start w:val="1"/>
      <w:numFmt w:val="bullet"/>
      <w:lvlText w:val=""/>
      <w:lvlJc w:val="left"/>
      <w:pPr>
        <w:ind w:left="720" w:hanging="360"/>
      </w:pPr>
      <w:rPr>
        <w:rFonts w:ascii="Symbol" w:hAnsi="Symbol"/>
      </w:rPr>
    </w:lvl>
    <w:lvl w:ilvl="1" w:tplc="18A016B8">
      <w:start w:val="1"/>
      <w:numFmt w:val="bullet"/>
      <w:lvlText w:val=""/>
      <w:lvlJc w:val="left"/>
      <w:pPr>
        <w:ind w:left="720" w:hanging="360"/>
      </w:pPr>
      <w:rPr>
        <w:rFonts w:ascii="Symbol" w:hAnsi="Symbol"/>
      </w:rPr>
    </w:lvl>
    <w:lvl w:ilvl="2" w:tplc="0ECE45A6">
      <w:start w:val="1"/>
      <w:numFmt w:val="bullet"/>
      <w:lvlText w:val=""/>
      <w:lvlJc w:val="left"/>
      <w:pPr>
        <w:ind w:left="720" w:hanging="360"/>
      </w:pPr>
      <w:rPr>
        <w:rFonts w:ascii="Symbol" w:hAnsi="Symbol"/>
      </w:rPr>
    </w:lvl>
    <w:lvl w:ilvl="3" w:tplc="5BBA5ED0">
      <w:start w:val="1"/>
      <w:numFmt w:val="bullet"/>
      <w:lvlText w:val=""/>
      <w:lvlJc w:val="left"/>
      <w:pPr>
        <w:ind w:left="720" w:hanging="360"/>
      </w:pPr>
      <w:rPr>
        <w:rFonts w:ascii="Symbol" w:hAnsi="Symbol"/>
      </w:rPr>
    </w:lvl>
    <w:lvl w:ilvl="4" w:tplc="A95CC43C">
      <w:start w:val="1"/>
      <w:numFmt w:val="bullet"/>
      <w:lvlText w:val=""/>
      <w:lvlJc w:val="left"/>
      <w:pPr>
        <w:ind w:left="720" w:hanging="360"/>
      </w:pPr>
      <w:rPr>
        <w:rFonts w:ascii="Symbol" w:hAnsi="Symbol"/>
      </w:rPr>
    </w:lvl>
    <w:lvl w:ilvl="5" w:tplc="BD94813A">
      <w:start w:val="1"/>
      <w:numFmt w:val="bullet"/>
      <w:lvlText w:val=""/>
      <w:lvlJc w:val="left"/>
      <w:pPr>
        <w:ind w:left="720" w:hanging="360"/>
      </w:pPr>
      <w:rPr>
        <w:rFonts w:ascii="Symbol" w:hAnsi="Symbol"/>
      </w:rPr>
    </w:lvl>
    <w:lvl w:ilvl="6" w:tplc="F4783996">
      <w:start w:val="1"/>
      <w:numFmt w:val="bullet"/>
      <w:lvlText w:val=""/>
      <w:lvlJc w:val="left"/>
      <w:pPr>
        <w:ind w:left="720" w:hanging="360"/>
      </w:pPr>
      <w:rPr>
        <w:rFonts w:ascii="Symbol" w:hAnsi="Symbol"/>
      </w:rPr>
    </w:lvl>
    <w:lvl w:ilvl="7" w:tplc="96829D8A">
      <w:start w:val="1"/>
      <w:numFmt w:val="bullet"/>
      <w:lvlText w:val=""/>
      <w:lvlJc w:val="left"/>
      <w:pPr>
        <w:ind w:left="720" w:hanging="360"/>
      </w:pPr>
      <w:rPr>
        <w:rFonts w:ascii="Symbol" w:hAnsi="Symbol"/>
      </w:rPr>
    </w:lvl>
    <w:lvl w:ilvl="8" w:tplc="212AA12A">
      <w:start w:val="1"/>
      <w:numFmt w:val="bullet"/>
      <w:lvlText w:val=""/>
      <w:lvlJc w:val="left"/>
      <w:pPr>
        <w:ind w:left="720" w:hanging="360"/>
      </w:pPr>
      <w:rPr>
        <w:rFonts w:ascii="Symbol" w:hAnsi="Symbol"/>
      </w:rPr>
    </w:lvl>
  </w:abstractNum>
  <w:abstractNum w:abstractNumId="25" w15:restartNumberingAfterBreak="0">
    <w:nsid w:val="361E5806"/>
    <w:multiLevelType w:val="hybridMultilevel"/>
    <w:tmpl w:val="31526400"/>
    <w:lvl w:ilvl="0" w:tplc="B8DEA492">
      <w:start w:val="1"/>
      <w:numFmt w:val="decimal"/>
      <w:lvlText w:val="%1)"/>
      <w:lvlJc w:val="left"/>
      <w:pPr>
        <w:ind w:left="720" w:hanging="360"/>
      </w:pPr>
    </w:lvl>
    <w:lvl w:ilvl="1" w:tplc="251021B8">
      <w:start w:val="1"/>
      <w:numFmt w:val="decimal"/>
      <w:lvlText w:val="%2)"/>
      <w:lvlJc w:val="left"/>
      <w:pPr>
        <w:ind w:left="720" w:hanging="360"/>
      </w:pPr>
    </w:lvl>
    <w:lvl w:ilvl="2" w:tplc="F6CCA7BA">
      <w:start w:val="1"/>
      <w:numFmt w:val="decimal"/>
      <w:lvlText w:val="%3)"/>
      <w:lvlJc w:val="left"/>
      <w:pPr>
        <w:ind w:left="720" w:hanging="360"/>
      </w:pPr>
    </w:lvl>
    <w:lvl w:ilvl="3" w:tplc="1ADCB5CE">
      <w:start w:val="1"/>
      <w:numFmt w:val="decimal"/>
      <w:lvlText w:val="%4)"/>
      <w:lvlJc w:val="left"/>
      <w:pPr>
        <w:ind w:left="720" w:hanging="360"/>
      </w:pPr>
    </w:lvl>
    <w:lvl w:ilvl="4" w:tplc="215873AE">
      <w:start w:val="1"/>
      <w:numFmt w:val="decimal"/>
      <w:lvlText w:val="%5)"/>
      <w:lvlJc w:val="left"/>
      <w:pPr>
        <w:ind w:left="720" w:hanging="360"/>
      </w:pPr>
    </w:lvl>
    <w:lvl w:ilvl="5" w:tplc="7E32B7A0">
      <w:start w:val="1"/>
      <w:numFmt w:val="decimal"/>
      <w:lvlText w:val="%6)"/>
      <w:lvlJc w:val="left"/>
      <w:pPr>
        <w:ind w:left="720" w:hanging="360"/>
      </w:pPr>
    </w:lvl>
    <w:lvl w:ilvl="6" w:tplc="1370F350">
      <w:start w:val="1"/>
      <w:numFmt w:val="decimal"/>
      <w:lvlText w:val="%7)"/>
      <w:lvlJc w:val="left"/>
      <w:pPr>
        <w:ind w:left="720" w:hanging="360"/>
      </w:pPr>
    </w:lvl>
    <w:lvl w:ilvl="7" w:tplc="DA989878">
      <w:start w:val="1"/>
      <w:numFmt w:val="decimal"/>
      <w:lvlText w:val="%8)"/>
      <w:lvlJc w:val="left"/>
      <w:pPr>
        <w:ind w:left="720" w:hanging="360"/>
      </w:pPr>
    </w:lvl>
    <w:lvl w:ilvl="8" w:tplc="B94AC726">
      <w:start w:val="1"/>
      <w:numFmt w:val="decimal"/>
      <w:lvlText w:val="%9)"/>
      <w:lvlJc w:val="left"/>
      <w:pPr>
        <w:ind w:left="720" w:hanging="360"/>
      </w:pPr>
    </w:lvl>
  </w:abstractNum>
  <w:abstractNum w:abstractNumId="26" w15:restartNumberingAfterBreak="0">
    <w:nsid w:val="373F3301"/>
    <w:multiLevelType w:val="hybridMultilevel"/>
    <w:tmpl w:val="C428DC14"/>
    <w:lvl w:ilvl="0" w:tplc="AF68B5EE">
      <w:start w:val="1"/>
      <w:numFmt w:val="decimal"/>
      <w:lvlText w:val="%1."/>
      <w:lvlJc w:val="left"/>
      <w:pPr>
        <w:ind w:left="1840" w:hanging="360"/>
      </w:pPr>
    </w:lvl>
    <w:lvl w:ilvl="1" w:tplc="24A680A4">
      <w:start w:val="1"/>
      <w:numFmt w:val="decimal"/>
      <w:lvlText w:val="%2."/>
      <w:lvlJc w:val="left"/>
      <w:pPr>
        <w:ind w:left="1840" w:hanging="360"/>
      </w:pPr>
    </w:lvl>
    <w:lvl w:ilvl="2" w:tplc="AF223190">
      <w:start w:val="1"/>
      <w:numFmt w:val="decimal"/>
      <w:lvlText w:val="%3."/>
      <w:lvlJc w:val="left"/>
      <w:pPr>
        <w:ind w:left="1840" w:hanging="360"/>
      </w:pPr>
    </w:lvl>
    <w:lvl w:ilvl="3" w:tplc="DD42E464">
      <w:start w:val="1"/>
      <w:numFmt w:val="decimal"/>
      <w:lvlText w:val="%4."/>
      <w:lvlJc w:val="left"/>
      <w:pPr>
        <w:ind w:left="1840" w:hanging="360"/>
      </w:pPr>
    </w:lvl>
    <w:lvl w:ilvl="4" w:tplc="4DD44728">
      <w:start w:val="1"/>
      <w:numFmt w:val="decimal"/>
      <w:lvlText w:val="%5."/>
      <w:lvlJc w:val="left"/>
      <w:pPr>
        <w:ind w:left="1840" w:hanging="360"/>
      </w:pPr>
    </w:lvl>
    <w:lvl w:ilvl="5" w:tplc="55DA0122">
      <w:start w:val="1"/>
      <w:numFmt w:val="decimal"/>
      <w:lvlText w:val="%6."/>
      <w:lvlJc w:val="left"/>
      <w:pPr>
        <w:ind w:left="1840" w:hanging="360"/>
      </w:pPr>
    </w:lvl>
    <w:lvl w:ilvl="6" w:tplc="D10AF61E">
      <w:start w:val="1"/>
      <w:numFmt w:val="decimal"/>
      <w:lvlText w:val="%7."/>
      <w:lvlJc w:val="left"/>
      <w:pPr>
        <w:ind w:left="1840" w:hanging="360"/>
      </w:pPr>
    </w:lvl>
    <w:lvl w:ilvl="7" w:tplc="67488ED2">
      <w:start w:val="1"/>
      <w:numFmt w:val="decimal"/>
      <w:lvlText w:val="%8."/>
      <w:lvlJc w:val="left"/>
      <w:pPr>
        <w:ind w:left="1840" w:hanging="360"/>
      </w:pPr>
    </w:lvl>
    <w:lvl w:ilvl="8" w:tplc="B96C0D5E">
      <w:start w:val="1"/>
      <w:numFmt w:val="decimal"/>
      <w:lvlText w:val="%9."/>
      <w:lvlJc w:val="left"/>
      <w:pPr>
        <w:ind w:left="1840" w:hanging="360"/>
      </w:pPr>
    </w:lvl>
  </w:abstractNum>
  <w:abstractNum w:abstractNumId="27" w15:restartNumberingAfterBreak="0">
    <w:nsid w:val="3AC30AB0"/>
    <w:multiLevelType w:val="hybridMultilevel"/>
    <w:tmpl w:val="5EC4E44A"/>
    <w:lvl w:ilvl="0" w:tplc="A59CF5B2">
      <w:start w:val="1"/>
      <w:numFmt w:val="decimal"/>
      <w:lvlText w:val="%1)"/>
      <w:lvlJc w:val="left"/>
      <w:pPr>
        <w:ind w:left="1020" w:hanging="360"/>
      </w:pPr>
    </w:lvl>
    <w:lvl w:ilvl="1" w:tplc="3B84B0EC">
      <w:start w:val="1"/>
      <w:numFmt w:val="decimal"/>
      <w:lvlText w:val="%2)"/>
      <w:lvlJc w:val="left"/>
      <w:pPr>
        <w:ind w:left="1020" w:hanging="360"/>
      </w:pPr>
    </w:lvl>
    <w:lvl w:ilvl="2" w:tplc="EA0A0B8A">
      <w:start w:val="1"/>
      <w:numFmt w:val="decimal"/>
      <w:lvlText w:val="%3)"/>
      <w:lvlJc w:val="left"/>
      <w:pPr>
        <w:ind w:left="1020" w:hanging="360"/>
      </w:pPr>
    </w:lvl>
    <w:lvl w:ilvl="3" w:tplc="0088BA34">
      <w:start w:val="1"/>
      <w:numFmt w:val="decimal"/>
      <w:lvlText w:val="%4)"/>
      <w:lvlJc w:val="left"/>
      <w:pPr>
        <w:ind w:left="1020" w:hanging="360"/>
      </w:pPr>
    </w:lvl>
    <w:lvl w:ilvl="4" w:tplc="E75E7FB6">
      <w:start w:val="1"/>
      <w:numFmt w:val="decimal"/>
      <w:lvlText w:val="%5)"/>
      <w:lvlJc w:val="left"/>
      <w:pPr>
        <w:ind w:left="1020" w:hanging="360"/>
      </w:pPr>
    </w:lvl>
    <w:lvl w:ilvl="5" w:tplc="DBC84580">
      <w:start w:val="1"/>
      <w:numFmt w:val="decimal"/>
      <w:lvlText w:val="%6)"/>
      <w:lvlJc w:val="left"/>
      <w:pPr>
        <w:ind w:left="1020" w:hanging="360"/>
      </w:pPr>
    </w:lvl>
    <w:lvl w:ilvl="6" w:tplc="A6F8F7C6">
      <w:start w:val="1"/>
      <w:numFmt w:val="decimal"/>
      <w:lvlText w:val="%7)"/>
      <w:lvlJc w:val="left"/>
      <w:pPr>
        <w:ind w:left="1020" w:hanging="360"/>
      </w:pPr>
    </w:lvl>
    <w:lvl w:ilvl="7" w:tplc="2E446D1C">
      <w:start w:val="1"/>
      <w:numFmt w:val="decimal"/>
      <w:lvlText w:val="%8)"/>
      <w:lvlJc w:val="left"/>
      <w:pPr>
        <w:ind w:left="1020" w:hanging="360"/>
      </w:pPr>
    </w:lvl>
    <w:lvl w:ilvl="8" w:tplc="3EEE8A9E">
      <w:start w:val="1"/>
      <w:numFmt w:val="decimal"/>
      <w:lvlText w:val="%9)"/>
      <w:lvlJc w:val="left"/>
      <w:pPr>
        <w:ind w:left="1020" w:hanging="360"/>
      </w:pPr>
    </w:lvl>
  </w:abstractNum>
  <w:abstractNum w:abstractNumId="28" w15:restartNumberingAfterBreak="0">
    <w:nsid w:val="3D523AA3"/>
    <w:multiLevelType w:val="hybridMultilevel"/>
    <w:tmpl w:val="1FC88634"/>
    <w:lvl w:ilvl="0" w:tplc="38EABDE2">
      <w:start w:val="1"/>
      <w:numFmt w:val="bullet"/>
      <w:lvlText w:val=""/>
      <w:lvlJc w:val="left"/>
      <w:pPr>
        <w:ind w:left="1440" w:hanging="360"/>
      </w:pPr>
      <w:rPr>
        <w:rFonts w:ascii="Symbol" w:hAnsi="Symbol"/>
      </w:rPr>
    </w:lvl>
    <w:lvl w:ilvl="1" w:tplc="06566B44">
      <w:start w:val="1"/>
      <w:numFmt w:val="bullet"/>
      <w:lvlText w:val=""/>
      <w:lvlJc w:val="left"/>
      <w:pPr>
        <w:ind w:left="2160" w:hanging="360"/>
      </w:pPr>
      <w:rPr>
        <w:rFonts w:ascii="Symbol" w:hAnsi="Symbol"/>
      </w:rPr>
    </w:lvl>
    <w:lvl w:ilvl="2" w:tplc="5C58FBE4">
      <w:start w:val="1"/>
      <w:numFmt w:val="bullet"/>
      <w:lvlText w:val=""/>
      <w:lvlJc w:val="left"/>
      <w:pPr>
        <w:ind w:left="1440" w:hanging="360"/>
      </w:pPr>
      <w:rPr>
        <w:rFonts w:ascii="Symbol" w:hAnsi="Symbol"/>
      </w:rPr>
    </w:lvl>
    <w:lvl w:ilvl="3" w:tplc="0638E616">
      <w:start w:val="1"/>
      <w:numFmt w:val="bullet"/>
      <w:lvlText w:val=""/>
      <w:lvlJc w:val="left"/>
      <w:pPr>
        <w:ind w:left="1440" w:hanging="360"/>
      </w:pPr>
      <w:rPr>
        <w:rFonts w:ascii="Symbol" w:hAnsi="Symbol"/>
      </w:rPr>
    </w:lvl>
    <w:lvl w:ilvl="4" w:tplc="6D364DA8">
      <w:start w:val="1"/>
      <w:numFmt w:val="bullet"/>
      <w:lvlText w:val=""/>
      <w:lvlJc w:val="left"/>
      <w:pPr>
        <w:ind w:left="1440" w:hanging="360"/>
      </w:pPr>
      <w:rPr>
        <w:rFonts w:ascii="Symbol" w:hAnsi="Symbol"/>
      </w:rPr>
    </w:lvl>
    <w:lvl w:ilvl="5" w:tplc="B25E6626">
      <w:start w:val="1"/>
      <w:numFmt w:val="bullet"/>
      <w:lvlText w:val=""/>
      <w:lvlJc w:val="left"/>
      <w:pPr>
        <w:ind w:left="1440" w:hanging="360"/>
      </w:pPr>
      <w:rPr>
        <w:rFonts w:ascii="Symbol" w:hAnsi="Symbol"/>
      </w:rPr>
    </w:lvl>
    <w:lvl w:ilvl="6" w:tplc="2A682122">
      <w:start w:val="1"/>
      <w:numFmt w:val="bullet"/>
      <w:lvlText w:val=""/>
      <w:lvlJc w:val="left"/>
      <w:pPr>
        <w:ind w:left="1440" w:hanging="360"/>
      </w:pPr>
      <w:rPr>
        <w:rFonts w:ascii="Symbol" w:hAnsi="Symbol"/>
      </w:rPr>
    </w:lvl>
    <w:lvl w:ilvl="7" w:tplc="678CF284">
      <w:start w:val="1"/>
      <w:numFmt w:val="bullet"/>
      <w:lvlText w:val=""/>
      <w:lvlJc w:val="left"/>
      <w:pPr>
        <w:ind w:left="1440" w:hanging="360"/>
      </w:pPr>
      <w:rPr>
        <w:rFonts w:ascii="Symbol" w:hAnsi="Symbol"/>
      </w:rPr>
    </w:lvl>
    <w:lvl w:ilvl="8" w:tplc="63AEA27A">
      <w:start w:val="1"/>
      <w:numFmt w:val="bullet"/>
      <w:lvlText w:val=""/>
      <w:lvlJc w:val="left"/>
      <w:pPr>
        <w:ind w:left="1440" w:hanging="360"/>
      </w:pPr>
      <w:rPr>
        <w:rFonts w:ascii="Symbol" w:hAnsi="Symbol"/>
      </w:rPr>
    </w:lvl>
  </w:abstractNum>
  <w:abstractNum w:abstractNumId="29" w15:restartNumberingAfterBreak="0">
    <w:nsid w:val="41CA182D"/>
    <w:multiLevelType w:val="hybridMultilevel"/>
    <w:tmpl w:val="7CA2D024"/>
    <w:lvl w:ilvl="0" w:tplc="71788C5A">
      <w:start w:val="1"/>
      <w:numFmt w:val="decimal"/>
      <w:lvlText w:val="%1)"/>
      <w:lvlJc w:val="left"/>
      <w:pPr>
        <w:ind w:left="1020" w:hanging="360"/>
      </w:pPr>
    </w:lvl>
    <w:lvl w:ilvl="1" w:tplc="D884EDCE">
      <w:start w:val="1"/>
      <w:numFmt w:val="decimal"/>
      <w:lvlText w:val="%2)"/>
      <w:lvlJc w:val="left"/>
      <w:pPr>
        <w:ind w:left="1020" w:hanging="360"/>
      </w:pPr>
    </w:lvl>
    <w:lvl w:ilvl="2" w:tplc="7EA64ECE">
      <w:start w:val="1"/>
      <w:numFmt w:val="decimal"/>
      <w:lvlText w:val="%3)"/>
      <w:lvlJc w:val="left"/>
      <w:pPr>
        <w:ind w:left="1020" w:hanging="360"/>
      </w:pPr>
    </w:lvl>
    <w:lvl w:ilvl="3" w:tplc="BA1C3A22">
      <w:start w:val="1"/>
      <w:numFmt w:val="decimal"/>
      <w:lvlText w:val="%4)"/>
      <w:lvlJc w:val="left"/>
      <w:pPr>
        <w:ind w:left="1020" w:hanging="360"/>
      </w:pPr>
    </w:lvl>
    <w:lvl w:ilvl="4" w:tplc="7898F7D2">
      <w:start w:val="1"/>
      <w:numFmt w:val="decimal"/>
      <w:lvlText w:val="%5)"/>
      <w:lvlJc w:val="left"/>
      <w:pPr>
        <w:ind w:left="1020" w:hanging="360"/>
      </w:pPr>
    </w:lvl>
    <w:lvl w:ilvl="5" w:tplc="C52CCE42">
      <w:start w:val="1"/>
      <w:numFmt w:val="decimal"/>
      <w:lvlText w:val="%6)"/>
      <w:lvlJc w:val="left"/>
      <w:pPr>
        <w:ind w:left="1020" w:hanging="360"/>
      </w:pPr>
    </w:lvl>
    <w:lvl w:ilvl="6" w:tplc="3C54E41C">
      <w:start w:val="1"/>
      <w:numFmt w:val="decimal"/>
      <w:lvlText w:val="%7)"/>
      <w:lvlJc w:val="left"/>
      <w:pPr>
        <w:ind w:left="1020" w:hanging="360"/>
      </w:pPr>
    </w:lvl>
    <w:lvl w:ilvl="7" w:tplc="C84C884C">
      <w:start w:val="1"/>
      <w:numFmt w:val="decimal"/>
      <w:lvlText w:val="%8)"/>
      <w:lvlJc w:val="left"/>
      <w:pPr>
        <w:ind w:left="1020" w:hanging="360"/>
      </w:pPr>
    </w:lvl>
    <w:lvl w:ilvl="8" w:tplc="6C06C01E">
      <w:start w:val="1"/>
      <w:numFmt w:val="decimal"/>
      <w:lvlText w:val="%9)"/>
      <w:lvlJc w:val="left"/>
      <w:pPr>
        <w:ind w:left="1020" w:hanging="360"/>
      </w:pPr>
    </w:lvl>
  </w:abstractNum>
  <w:abstractNum w:abstractNumId="30" w15:restartNumberingAfterBreak="0">
    <w:nsid w:val="42AA46DB"/>
    <w:multiLevelType w:val="hybridMultilevel"/>
    <w:tmpl w:val="17E4CA4C"/>
    <w:lvl w:ilvl="0" w:tplc="6C6275EC">
      <w:start w:val="1"/>
      <w:numFmt w:val="bullet"/>
      <w:lvlText w:val=""/>
      <w:lvlJc w:val="left"/>
      <w:pPr>
        <w:ind w:left="1120" w:hanging="360"/>
      </w:pPr>
      <w:rPr>
        <w:rFonts w:ascii="Symbol" w:hAnsi="Symbol"/>
      </w:rPr>
    </w:lvl>
    <w:lvl w:ilvl="1" w:tplc="47C268F2">
      <w:start w:val="1"/>
      <w:numFmt w:val="bullet"/>
      <w:lvlText w:val=""/>
      <w:lvlJc w:val="left"/>
      <w:pPr>
        <w:ind w:left="1120" w:hanging="360"/>
      </w:pPr>
      <w:rPr>
        <w:rFonts w:ascii="Symbol" w:hAnsi="Symbol"/>
      </w:rPr>
    </w:lvl>
    <w:lvl w:ilvl="2" w:tplc="744296D0">
      <w:start w:val="1"/>
      <w:numFmt w:val="bullet"/>
      <w:lvlText w:val=""/>
      <w:lvlJc w:val="left"/>
      <w:pPr>
        <w:ind w:left="1120" w:hanging="360"/>
      </w:pPr>
      <w:rPr>
        <w:rFonts w:ascii="Symbol" w:hAnsi="Symbol"/>
      </w:rPr>
    </w:lvl>
    <w:lvl w:ilvl="3" w:tplc="52085DFC">
      <w:start w:val="1"/>
      <w:numFmt w:val="bullet"/>
      <w:lvlText w:val=""/>
      <w:lvlJc w:val="left"/>
      <w:pPr>
        <w:ind w:left="1120" w:hanging="360"/>
      </w:pPr>
      <w:rPr>
        <w:rFonts w:ascii="Symbol" w:hAnsi="Symbol"/>
      </w:rPr>
    </w:lvl>
    <w:lvl w:ilvl="4" w:tplc="266C702E">
      <w:start w:val="1"/>
      <w:numFmt w:val="bullet"/>
      <w:lvlText w:val=""/>
      <w:lvlJc w:val="left"/>
      <w:pPr>
        <w:ind w:left="1120" w:hanging="360"/>
      </w:pPr>
      <w:rPr>
        <w:rFonts w:ascii="Symbol" w:hAnsi="Symbol"/>
      </w:rPr>
    </w:lvl>
    <w:lvl w:ilvl="5" w:tplc="08CCB36C">
      <w:start w:val="1"/>
      <w:numFmt w:val="bullet"/>
      <w:lvlText w:val=""/>
      <w:lvlJc w:val="left"/>
      <w:pPr>
        <w:ind w:left="1120" w:hanging="360"/>
      </w:pPr>
      <w:rPr>
        <w:rFonts w:ascii="Symbol" w:hAnsi="Symbol"/>
      </w:rPr>
    </w:lvl>
    <w:lvl w:ilvl="6" w:tplc="DEEC9BBA">
      <w:start w:val="1"/>
      <w:numFmt w:val="bullet"/>
      <w:lvlText w:val=""/>
      <w:lvlJc w:val="left"/>
      <w:pPr>
        <w:ind w:left="1120" w:hanging="360"/>
      </w:pPr>
      <w:rPr>
        <w:rFonts w:ascii="Symbol" w:hAnsi="Symbol"/>
      </w:rPr>
    </w:lvl>
    <w:lvl w:ilvl="7" w:tplc="B06A807C">
      <w:start w:val="1"/>
      <w:numFmt w:val="bullet"/>
      <w:lvlText w:val=""/>
      <w:lvlJc w:val="left"/>
      <w:pPr>
        <w:ind w:left="1120" w:hanging="360"/>
      </w:pPr>
      <w:rPr>
        <w:rFonts w:ascii="Symbol" w:hAnsi="Symbol"/>
      </w:rPr>
    </w:lvl>
    <w:lvl w:ilvl="8" w:tplc="8F8A4C64">
      <w:start w:val="1"/>
      <w:numFmt w:val="bullet"/>
      <w:lvlText w:val=""/>
      <w:lvlJc w:val="left"/>
      <w:pPr>
        <w:ind w:left="1120" w:hanging="360"/>
      </w:pPr>
      <w:rPr>
        <w:rFonts w:ascii="Symbol" w:hAnsi="Symbol"/>
      </w:rPr>
    </w:lvl>
  </w:abstractNum>
  <w:abstractNum w:abstractNumId="31" w15:restartNumberingAfterBreak="0">
    <w:nsid w:val="45D53FA4"/>
    <w:multiLevelType w:val="hybridMultilevel"/>
    <w:tmpl w:val="6E845F62"/>
    <w:lvl w:ilvl="0" w:tplc="9D4ABC1A">
      <w:start w:val="1"/>
      <w:numFmt w:val="decimal"/>
      <w:lvlText w:val="%1."/>
      <w:lvlJc w:val="left"/>
      <w:pPr>
        <w:ind w:left="1440" w:hanging="360"/>
      </w:pPr>
    </w:lvl>
    <w:lvl w:ilvl="1" w:tplc="D2440560">
      <w:start w:val="1"/>
      <w:numFmt w:val="decimal"/>
      <w:lvlText w:val="%2."/>
      <w:lvlJc w:val="left"/>
      <w:pPr>
        <w:ind w:left="1440" w:hanging="360"/>
      </w:pPr>
    </w:lvl>
    <w:lvl w:ilvl="2" w:tplc="72C09708">
      <w:start w:val="1"/>
      <w:numFmt w:val="decimal"/>
      <w:lvlText w:val="%3."/>
      <w:lvlJc w:val="left"/>
      <w:pPr>
        <w:ind w:left="1440" w:hanging="360"/>
      </w:pPr>
    </w:lvl>
    <w:lvl w:ilvl="3" w:tplc="B44C439C">
      <w:start w:val="1"/>
      <w:numFmt w:val="decimal"/>
      <w:lvlText w:val="%4."/>
      <w:lvlJc w:val="left"/>
      <w:pPr>
        <w:ind w:left="1440" w:hanging="360"/>
      </w:pPr>
    </w:lvl>
    <w:lvl w:ilvl="4" w:tplc="357C20D4">
      <w:start w:val="1"/>
      <w:numFmt w:val="decimal"/>
      <w:lvlText w:val="%5."/>
      <w:lvlJc w:val="left"/>
      <w:pPr>
        <w:ind w:left="1440" w:hanging="360"/>
      </w:pPr>
    </w:lvl>
    <w:lvl w:ilvl="5" w:tplc="CA083268">
      <w:start w:val="1"/>
      <w:numFmt w:val="decimal"/>
      <w:lvlText w:val="%6."/>
      <w:lvlJc w:val="left"/>
      <w:pPr>
        <w:ind w:left="1440" w:hanging="360"/>
      </w:pPr>
    </w:lvl>
    <w:lvl w:ilvl="6" w:tplc="3404F9E8">
      <w:start w:val="1"/>
      <w:numFmt w:val="decimal"/>
      <w:lvlText w:val="%7."/>
      <w:lvlJc w:val="left"/>
      <w:pPr>
        <w:ind w:left="1440" w:hanging="360"/>
      </w:pPr>
    </w:lvl>
    <w:lvl w:ilvl="7" w:tplc="C10A2DE0">
      <w:start w:val="1"/>
      <w:numFmt w:val="decimal"/>
      <w:lvlText w:val="%8."/>
      <w:lvlJc w:val="left"/>
      <w:pPr>
        <w:ind w:left="1440" w:hanging="360"/>
      </w:pPr>
    </w:lvl>
    <w:lvl w:ilvl="8" w:tplc="73B8CBB2">
      <w:start w:val="1"/>
      <w:numFmt w:val="decimal"/>
      <w:lvlText w:val="%9."/>
      <w:lvlJc w:val="left"/>
      <w:pPr>
        <w:ind w:left="1440" w:hanging="360"/>
      </w:pPr>
    </w:lvl>
  </w:abstractNum>
  <w:abstractNum w:abstractNumId="32" w15:restartNumberingAfterBreak="0">
    <w:nsid w:val="48790138"/>
    <w:multiLevelType w:val="hybridMultilevel"/>
    <w:tmpl w:val="CE0C24E6"/>
    <w:lvl w:ilvl="0" w:tplc="14E6101A">
      <w:start w:val="1"/>
      <w:numFmt w:val="decimal"/>
      <w:lvlText w:val="%1)"/>
      <w:lvlJc w:val="left"/>
      <w:pPr>
        <w:ind w:left="720" w:hanging="360"/>
      </w:pPr>
    </w:lvl>
    <w:lvl w:ilvl="1" w:tplc="21148534">
      <w:start w:val="1"/>
      <w:numFmt w:val="decimal"/>
      <w:lvlText w:val="%2)"/>
      <w:lvlJc w:val="left"/>
      <w:pPr>
        <w:ind w:left="720" w:hanging="360"/>
      </w:pPr>
    </w:lvl>
    <w:lvl w:ilvl="2" w:tplc="B04E40E8">
      <w:start w:val="1"/>
      <w:numFmt w:val="decimal"/>
      <w:lvlText w:val="%3)"/>
      <w:lvlJc w:val="left"/>
      <w:pPr>
        <w:ind w:left="720" w:hanging="360"/>
      </w:pPr>
    </w:lvl>
    <w:lvl w:ilvl="3" w:tplc="74183224">
      <w:start w:val="1"/>
      <w:numFmt w:val="decimal"/>
      <w:lvlText w:val="%4)"/>
      <w:lvlJc w:val="left"/>
      <w:pPr>
        <w:ind w:left="720" w:hanging="360"/>
      </w:pPr>
    </w:lvl>
    <w:lvl w:ilvl="4" w:tplc="FF8E7F3E">
      <w:start w:val="1"/>
      <w:numFmt w:val="decimal"/>
      <w:lvlText w:val="%5)"/>
      <w:lvlJc w:val="left"/>
      <w:pPr>
        <w:ind w:left="720" w:hanging="360"/>
      </w:pPr>
    </w:lvl>
    <w:lvl w:ilvl="5" w:tplc="F7E844E2">
      <w:start w:val="1"/>
      <w:numFmt w:val="decimal"/>
      <w:lvlText w:val="%6)"/>
      <w:lvlJc w:val="left"/>
      <w:pPr>
        <w:ind w:left="720" w:hanging="360"/>
      </w:pPr>
    </w:lvl>
    <w:lvl w:ilvl="6" w:tplc="E2D6D94E">
      <w:start w:val="1"/>
      <w:numFmt w:val="decimal"/>
      <w:lvlText w:val="%7)"/>
      <w:lvlJc w:val="left"/>
      <w:pPr>
        <w:ind w:left="720" w:hanging="360"/>
      </w:pPr>
    </w:lvl>
    <w:lvl w:ilvl="7" w:tplc="2F1490AE">
      <w:start w:val="1"/>
      <w:numFmt w:val="decimal"/>
      <w:lvlText w:val="%8)"/>
      <w:lvlJc w:val="left"/>
      <w:pPr>
        <w:ind w:left="720" w:hanging="360"/>
      </w:pPr>
    </w:lvl>
    <w:lvl w:ilvl="8" w:tplc="D6F86440">
      <w:start w:val="1"/>
      <w:numFmt w:val="decimal"/>
      <w:lvlText w:val="%9)"/>
      <w:lvlJc w:val="left"/>
      <w:pPr>
        <w:ind w:left="720" w:hanging="360"/>
      </w:pPr>
    </w:lvl>
  </w:abstractNum>
  <w:abstractNum w:abstractNumId="33" w15:restartNumberingAfterBreak="0">
    <w:nsid w:val="4E956D08"/>
    <w:multiLevelType w:val="hybridMultilevel"/>
    <w:tmpl w:val="723CF13E"/>
    <w:lvl w:ilvl="0" w:tplc="70D28F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D319D2"/>
    <w:multiLevelType w:val="hybridMultilevel"/>
    <w:tmpl w:val="E87C72D6"/>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7924CF"/>
    <w:multiLevelType w:val="hybridMultilevel"/>
    <w:tmpl w:val="8BF6D0EE"/>
    <w:lvl w:ilvl="0" w:tplc="70D28FB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7C608C6"/>
    <w:multiLevelType w:val="hybridMultilevel"/>
    <w:tmpl w:val="AACAA8E2"/>
    <w:lvl w:ilvl="0" w:tplc="7CC6525C">
      <w:start w:val="1"/>
      <w:numFmt w:val="decimal"/>
      <w:lvlText w:val="%1)"/>
      <w:lvlJc w:val="left"/>
      <w:pPr>
        <w:ind w:left="720" w:hanging="360"/>
      </w:pPr>
    </w:lvl>
    <w:lvl w:ilvl="1" w:tplc="F5D8F624">
      <w:start w:val="1"/>
      <w:numFmt w:val="decimal"/>
      <w:lvlText w:val="%2)"/>
      <w:lvlJc w:val="left"/>
      <w:pPr>
        <w:ind w:left="720" w:hanging="360"/>
      </w:pPr>
    </w:lvl>
    <w:lvl w:ilvl="2" w:tplc="888E3140">
      <w:start w:val="1"/>
      <w:numFmt w:val="decimal"/>
      <w:lvlText w:val="%3)"/>
      <w:lvlJc w:val="left"/>
      <w:pPr>
        <w:ind w:left="720" w:hanging="360"/>
      </w:pPr>
    </w:lvl>
    <w:lvl w:ilvl="3" w:tplc="E3049EE4">
      <w:start w:val="1"/>
      <w:numFmt w:val="decimal"/>
      <w:lvlText w:val="%4)"/>
      <w:lvlJc w:val="left"/>
      <w:pPr>
        <w:ind w:left="720" w:hanging="360"/>
      </w:pPr>
    </w:lvl>
    <w:lvl w:ilvl="4" w:tplc="01DEE7B8">
      <w:start w:val="1"/>
      <w:numFmt w:val="decimal"/>
      <w:lvlText w:val="%5)"/>
      <w:lvlJc w:val="left"/>
      <w:pPr>
        <w:ind w:left="720" w:hanging="360"/>
      </w:pPr>
    </w:lvl>
    <w:lvl w:ilvl="5" w:tplc="2E4C8D28">
      <w:start w:val="1"/>
      <w:numFmt w:val="decimal"/>
      <w:lvlText w:val="%6)"/>
      <w:lvlJc w:val="left"/>
      <w:pPr>
        <w:ind w:left="720" w:hanging="360"/>
      </w:pPr>
    </w:lvl>
    <w:lvl w:ilvl="6" w:tplc="DDE2C76A">
      <w:start w:val="1"/>
      <w:numFmt w:val="decimal"/>
      <w:lvlText w:val="%7)"/>
      <w:lvlJc w:val="left"/>
      <w:pPr>
        <w:ind w:left="720" w:hanging="360"/>
      </w:pPr>
    </w:lvl>
    <w:lvl w:ilvl="7" w:tplc="B028702E">
      <w:start w:val="1"/>
      <w:numFmt w:val="decimal"/>
      <w:lvlText w:val="%8)"/>
      <w:lvlJc w:val="left"/>
      <w:pPr>
        <w:ind w:left="720" w:hanging="360"/>
      </w:pPr>
    </w:lvl>
    <w:lvl w:ilvl="8" w:tplc="20105E14">
      <w:start w:val="1"/>
      <w:numFmt w:val="decimal"/>
      <w:lvlText w:val="%9)"/>
      <w:lvlJc w:val="left"/>
      <w:pPr>
        <w:ind w:left="720" w:hanging="360"/>
      </w:pPr>
    </w:lvl>
  </w:abstractNum>
  <w:abstractNum w:abstractNumId="37" w15:restartNumberingAfterBreak="0">
    <w:nsid w:val="5A6805BF"/>
    <w:multiLevelType w:val="hybridMultilevel"/>
    <w:tmpl w:val="18B63BEA"/>
    <w:lvl w:ilvl="0" w:tplc="FFFFFFFF">
      <w:start w:val="1"/>
      <w:numFmt w:val="decimal"/>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B504C1D"/>
    <w:multiLevelType w:val="hybridMultilevel"/>
    <w:tmpl w:val="79786648"/>
    <w:lvl w:ilvl="0" w:tplc="64D6BBA0">
      <w:start w:val="1"/>
      <w:numFmt w:val="decimal"/>
      <w:lvlText w:val="%1)"/>
      <w:lvlJc w:val="left"/>
      <w:pPr>
        <w:ind w:left="720" w:hanging="360"/>
      </w:pPr>
    </w:lvl>
    <w:lvl w:ilvl="1" w:tplc="78D02980">
      <w:start w:val="1"/>
      <w:numFmt w:val="decimal"/>
      <w:lvlText w:val="%2)"/>
      <w:lvlJc w:val="left"/>
      <w:pPr>
        <w:ind w:left="720" w:hanging="360"/>
      </w:pPr>
    </w:lvl>
    <w:lvl w:ilvl="2" w:tplc="9A088D94">
      <w:start w:val="1"/>
      <w:numFmt w:val="decimal"/>
      <w:lvlText w:val="%3)"/>
      <w:lvlJc w:val="left"/>
      <w:pPr>
        <w:ind w:left="720" w:hanging="360"/>
      </w:pPr>
    </w:lvl>
    <w:lvl w:ilvl="3" w:tplc="CB284664">
      <w:start w:val="1"/>
      <w:numFmt w:val="decimal"/>
      <w:lvlText w:val="%4)"/>
      <w:lvlJc w:val="left"/>
      <w:pPr>
        <w:ind w:left="720" w:hanging="360"/>
      </w:pPr>
    </w:lvl>
    <w:lvl w:ilvl="4" w:tplc="FEB2A742">
      <w:start w:val="1"/>
      <w:numFmt w:val="decimal"/>
      <w:lvlText w:val="%5)"/>
      <w:lvlJc w:val="left"/>
      <w:pPr>
        <w:ind w:left="720" w:hanging="360"/>
      </w:pPr>
    </w:lvl>
    <w:lvl w:ilvl="5" w:tplc="F78A0016">
      <w:start w:val="1"/>
      <w:numFmt w:val="decimal"/>
      <w:lvlText w:val="%6)"/>
      <w:lvlJc w:val="left"/>
      <w:pPr>
        <w:ind w:left="720" w:hanging="360"/>
      </w:pPr>
    </w:lvl>
    <w:lvl w:ilvl="6" w:tplc="BA1EABD0">
      <w:start w:val="1"/>
      <w:numFmt w:val="decimal"/>
      <w:lvlText w:val="%7)"/>
      <w:lvlJc w:val="left"/>
      <w:pPr>
        <w:ind w:left="720" w:hanging="360"/>
      </w:pPr>
    </w:lvl>
    <w:lvl w:ilvl="7" w:tplc="DF38E40E">
      <w:start w:val="1"/>
      <w:numFmt w:val="decimal"/>
      <w:lvlText w:val="%8)"/>
      <w:lvlJc w:val="left"/>
      <w:pPr>
        <w:ind w:left="720" w:hanging="360"/>
      </w:pPr>
    </w:lvl>
    <w:lvl w:ilvl="8" w:tplc="872661B0">
      <w:start w:val="1"/>
      <w:numFmt w:val="decimal"/>
      <w:lvlText w:val="%9)"/>
      <w:lvlJc w:val="left"/>
      <w:pPr>
        <w:ind w:left="720" w:hanging="360"/>
      </w:pPr>
    </w:lvl>
  </w:abstractNum>
  <w:abstractNum w:abstractNumId="39" w15:restartNumberingAfterBreak="0">
    <w:nsid w:val="5E386661"/>
    <w:multiLevelType w:val="hybridMultilevel"/>
    <w:tmpl w:val="A814B522"/>
    <w:lvl w:ilvl="0" w:tplc="87D21AF6">
      <w:start w:val="1"/>
      <w:numFmt w:val="bullet"/>
      <w:lvlText w:val=""/>
      <w:lvlJc w:val="left"/>
      <w:pPr>
        <w:ind w:left="2160" w:hanging="360"/>
      </w:pPr>
      <w:rPr>
        <w:rFonts w:ascii="Symbol" w:hAnsi="Symbol"/>
      </w:rPr>
    </w:lvl>
    <w:lvl w:ilvl="1" w:tplc="D2CC8890">
      <w:start w:val="1"/>
      <w:numFmt w:val="bullet"/>
      <w:lvlText w:val=""/>
      <w:lvlJc w:val="left"/>
      <w:pPr>
        <w:ind w:left="2160" w:hanging="360"/>
      </w:pPr>
      <w:rPr>
        <w:rFonts w:ascii="Symbol" w:hAnsi="Symbol"/>
      </w:rPr>
    </w:lvl>
    <w:lvl w:ilvl="2" w:tplc="6FB25C9A">
      <w:start w:val="1"/>
      <w:numFmt w:val="bullet"/>
      <w:lvlText w:val=""/>
      <w:lvlJc w:val="left"/>
      <w:pPr>
        <w:ind w:left="2160" w:hanging="360"/>
      </w:pPr>
      <w:rPr>
        <w:rFonts w:ascii="Symbol" w:hAnsi="Symbol"/>
      </w:rPr>
    </w:lvl>
    <w:lvl w:ilvl="3" w:tplc="DEDACC1E">
      <w:start w:val="1"/>
      <w:numFmt w:val="bullet"/>
      <w:lvlText w:val=""/>
      <w:lvlJc w:val="left"/>
      <w:pPr>
        <w:ind w:left="2160" w:hanging="360"/>
      </w:pPr>
      <w:rPr>
        <w:rFonts w:ascii="Symbol" w:hAnsi="Symbol"/>
      </w:rPr>
    </w:lvl>
    <w:lvl w:ilvl="4" w:tplc="3F8E9702">
      <w:start w:val="1"/>
      <w:numFmt w:val="bullet"/>
      <w:lvlText w:val=""/>
      <w:lvlJc w:val="left"/>
      <w:pPr>
        <w:ind w:left="2160" w:hanging="360"/>
      </w:pPr>
      <w:rPr>
        <w:rFonts w:ascii="Symbol" w:hAnsi="Symbol"/>
      </w:rPr>
    </w:lvl>
    <w:lvl w:ilvl="5" w:tplc="9D960318">
      <w:start w:val="1"/>
      <w:numFmt w:val="bullet"/>
      <w:lvlText w:val=""/>
      <w:lvlJc w:val="left"/>
      <w:pPr>
        <w:ind w:left="2160" w:hanging="360"/>
      </w:pPr>
      <w:rPr>
        <w:rFonts w:ascii="Symbol" w:hAnsi="Symbol"/>
      </w:rPr>
    </w:lvl>
    <w:lvl w:ilvl="6" w:tplc="27ECD8AE">
      <w:start w:val="1"/>
      <w:numFmt w:val="bullet"/>
      <w:lvlText w:val=""/>
      <w:lvlJc w:val="left"/>
      <w:pPr>
        <w:ind w:left="2160" w:hanging="360"/>
      </w:pPr>
      <w:rPr>
        <w:rFonts w:ascii="Symbol" w:hAnsi="Symbol"/>
      </w:rPr>
    </w:lvl>
    <w:lvl w:ilvl="7" w:tplc="05365192">
      <w:start w:val="1"/>
      <w:numFmt w:val="bullet"/>
      <w:lvlText w:val=""/>
      <w:lvlJc w:val="left"/>
      <w:pPr>
        <w:ind w:left="2160" w:hanging="360"/>
      </w:pPr>
      <w:rPr>
        <w:rFonts w:ascii="Symbol" w:hAnsi="Symbol"/>
      </w:rPr>
    </w:lvl>
    <w:lvl w:ilvl="8" w:tplc="A3543614">
      <w:start w:val="1"/>
      <w:numFmt w:val="bullet"/>
      <w:lvlText w:val=""/>
      <w:lvlJc w:val="left"/>
      <w:pPr>
        <w:ind w:left="2160" w:hanging="360"/>
      </w:pPr>
      <w:rPr>
        <w:rFonts w:ascii="Symbol" w:hAnsi="Symbol"/>
      </w:rPr>
    </w:lvl>
  </w:abstractNum>
  <w:abstractNum w:abstractNumId="40" w15:restartNumberingAfterBreak="0">
    <w:nsid w:val="66906647"/>
    <w:multiLevelType w:val="hybridMultilevel"/>
    <w:tmpl w:val="05CE1468"/>
    <w:lvl w:ilvl="0" w:tplc="413CF9BE">
      <w:start w:val="1"/>
      <w:numFmt w:val="bullet"/>
      <w:lvlText w:val=""/>
      <w:lvlJc w:val="left"/>
      <w:pPr>
        <w:ind w:left="1480" w:hanging="360"/>
      </w:pPr>
      <w:rPr>
        <w:rFonts w:ascii="Symbol" w:hAnsi="Symbol"/>
      </w:rPr>
    </w:lvl>
    <w:lvl w:ilvl="1" w:tplc="9AC270C2">
      <w:start w:val="1"/>
      <w:numFmt w:val="bullet"/>
      <w:lvlText w:val=""/>
      <w:lvlJc w:val="left"/>
      <w:pPr>
        <w:ind w:left="1480" w:hanging="360"/>
      </w:pPr>
      <w:rPr>
        <w:rFonts w:ascii="Symbol" w:hAnsi="Symbol"/>
      </w:rPr>
    </w:lvl>
    <w:lvl w:ilvl="2" w:tplc="393C061E">
      <w:start w:val="1"/>
      <w:numFmt w:val="bullet"/>
      <w:lvlText w:val=""/>
      <w:lvlJc w:val="left"/>
      <w:pPr>
        <w:ind w:left="1480" w:hanging="360"/>
      </w:pPr>
      <w:rPr>
        <w:rFonts w:ascii="Symbol" w:hAnsi="Symbol"/>
      </w:rPr>
    </w:lvl>
    <w:lvl w:ilvl="3" w:tplc="F5A8E820">
      <w:start w:val="1"/>
      <w:numFmt w:val="bullet"/>
      <w:lvlText w:val=""/>
      <w:lvlJc w:val="left"/>
      <w:pPr>
        <w:ind w:left="1480" w:hanging="360"/>
      </w:pPr>
      <w:rPr>
        <w:rFonts w:ascii="Symbol" w:hAnsi="Symbol"/>
      </w:rPr>
    </w:lvl>
    <w:lvl w:ilvl="4" w:tplc="B0A8AEE8">
      <w:start w:val="1"/>
      <w:numFmt w:val="bullet"/>
      <w:lvlText w:val=""/>
      <w:lvlJc w:val="left"/>
      <w:pPr>
        <w:ind w:left="1480" w:hanging="360"/>
      </w:pPr>
      <w:rPr>
        <w:rFonts w:ascii="Symbol" w:hAnsi="Symbol"/>
      </w:rPr>
    </w:lvl>
    <w:lvl w:ilvl="5" w:tplc="94E6D80A">
      <w:start w:val="1"/>
      <w:numFmt w:val="bullet"/>
      <w:lvlText w:val=""/>
      <w:lvlJc w:val="left"/>
      <w:pPr>
        <w:ind w:left="1480" w:hanging="360"/>
      </w:pPr>
      <w:rPr>
        <w:rFonts w:ascii="Symbol" w:hAnsi="Symbol"/>
      </w:rPr>
    </w:lvl>
    <w:lvl w:ilvl="6" w:tplc="A3069116">
      <w:start w:val="1"/>
      <w:numFmt w:val="bullet"/>
      <w:lvlText w:val=""/>
      <w:lvlJc w:val="left"/>
      <w:pPr>
        <w:ind w:left="1480" w:hanging="360"/>
      </w:pPr>
      <w:rPr>
        <w:rFonts w:ascii="Symbol" w:hAnsi="Symbol"/>
      </w:rPr>
    </w:lvl>
    <w:lvl w:ilvl="7" w:tplc="A0A8DFE4">
      <w:start w:val="1"/>
      <w:numFmt w:val="bullet"/>
      <w:lvlText w:val=""/>
      <w:lvlJc w:val="left"/>
      <w:pPr>
        <w:ind w:left="1480" w:hanging="360"/>
      </w:pPr>
      <w:rPr>
        <w:rFonts w:ascii="Symbol" w:hAnsi="Symbol"/>
      </w:rPr>
    </w:lvl>
    <w:lvl w:ilvl="8" w:tplc="DD629934">
      <w:start w:val="1"/>
      <w:numFmt w:val="bullet"/>
      <w:lvlText w:val=""/>
      <w:lvlJc w:val="left"/>
      <w:pPr>
        <w:ind w:left="1480" w:hanging="360"/>
      </w:pPr>
      <w:rPr>
        <w:rFonts w:ascii="Symbol" w:hAnsi="Symbol"/>
      </w:rPr>
    </w:lvl>
  </w:abstractNum>
  <w:abstractNum w:abstractNumId="41" w15:restartNumberingAfterBreak="0">
    <w:nsid w:val="6A190664"/>
    <w:multiLevelType w:val="hybridMultilevel"/>
    <w:tmpl w:val="C63E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2C5440"/>
    <w:multiLevelType w:val="hybridMultilevel"/>
    <w:tmpl w:val="BD3C4576"/>
    <w:lvl w:ilvl="0" w:tplc="43AEC812">
      <w:start w:val="1"/>
      <w:numFmt w:val="bullet"/>
      <w:lvlText w:val=""/>
      <w:lvlJc w:val="left"/>
      <w:pPr>
        <w:ind w:left="1080" w:hanging="360"/>
      </w:pPr>
      <w:rPr>
        <w:rFonts w:ascii="Symbol" w:hAnsi="Symbol"/>
      </w:rPr>
    </w:lvl>
    <w:lvl w:ilvl="1" w:tplc="165C083C">
      <w:start w:val="1"/>
      <w:numFmt w:val="bullet"/>
      <w:lvlText w:val=""/>
      <w:lvlJc w:val="left"/>
      <w:pPr>
        <w:ind w:left="1080" w:hanging="360"/>
      </w:pPr>
      <w:rPr>
        <w:rFonts w:ascii="Symbol" w:hAnsi="Symbol"/>
      </w:rPr>
    </w:lvl>
    <w:lvl w:ilvl="2" w:tplc="41301C46">
      <w:start w:val="1"/>
      <w:numFmt w:val="bullet"/>
      <w:lvlText w:val=""/>
      <w:lvlJc w:val="left"/>
      <w:pPr>
        <w:ind w:left="1080" w:hanging="360"/>
      </w:pPr>
      <w:rPr>
        <w:rFonts w:ascii="Symbol" w:hAnsi="Symbol"/>
      </w:rPr>
    </w:lvl>
    <w:lvl w:ilvl="3" w:tplc="24D21730">
      <w:start w:val="1"/>
      <w:numFmt w:val="bullet"/>
      <w:lvlText w:val=""/>
      <w:lvlJc w:val="left"/>
      <w:pPr>
        <w:ind w:left="1080" w:hanging="360"/>
      </w:pPr>
      <w:rPr>
        <w:rFonts w:ascii="Symbol" w:hAnsi="Symbol"/>
      </w:rPr>
    </w:lvl>
    <w:lvl w:ilvl="4" w:tplc="F0C8AB0A">
      <w:start w:val="1"/>
      <w:numFmt w:val="bullet"/>
      <w:lvlText w:val=""/>
      <w:lvlJc w:val="left"/>
      <w:pPr>
        <w:ind w:left="1080" w:hanging="360"/>
      </w:pPr>
      <w:rPr>
        <w:rFonts w:ascii="Symbol" w:hAnsi="Symbol"/>
      </w:rPr>
    </w:lvl>
    <w:lvl w:ilvl="5" w:tplc="332221E8">
      <w:start w:val="1"/>
      <w:numFmt w:val="bullet"/>
      <w:lvlText w:val=""/>
      <w:lvlJc w:val="left"/>
      <w:pPr>
        <w:ind w:left="1080" w:hanging="360"/>
      </w:pPr>
      <w:rPr>
        <w:rFonts w:ascii="Symbol" w:hAnsi="Symbol"/>
      </w:rPr>
    </w:lvl>
    <w:lvl w:ilvl="6" w:tplc="2C701DA2">
      <w:start w:val="1"/>
      <w:numFmt w:val="bullet"/>
      <w:lvlText w:val=""/>
      <w:lvlJc w:val="left"/>
      <w:pPr>
        <w:ind w:left="1080" w:hanging="360"/>
      </w:pPr>
      <w:rPr>
        <w:rFonts w:ascii="Symbol" w:hAnsi="Symbol"/>
      </w:rPr>
    </w:lvl>
    <w:lvl w:ilvl="7" w:tplc="20688EAE">
      <w:start w:val="1"/>
      <w:numFmt w:val="bullet"/>
      <w:lvlText w:val=""/>
      <w:lvlJc w:val="left"/>
      <w:pPr>
        <w:ind w:left="1080" w:hanging="360"/>
      </w:pPr>
      <w:rPr>
        <w:rFonts w:ascii="Symbol" w:hAnsi="Symbol"/>
      </w:rPr>
    </w:lvl>
    <w:lvl w:ilvl="8" w:tplc="3476DB50">
      <w:start w:val="1"/>
      <w:numFmt w:val="bullet"/>
      <w:lvlText w:val=""/>
      <w:lvlJc w:val="left"/>
      <w:pPr>
        <w:ind w:left="1080" w:hanging="360"/>
      </w:pPr>
      <w:rPr>
        <w:rFonts w:ascii="Symbol" w:hAnsi="Symbol"/>
      </w:rPr>
    </w:lvl>
  </w:abstractNum>
  <w:abstractNum w:abstractNumId="43" w15:restartNumberingAfterBreak="0">
    <w:nsid w:val="733170FC"/>
    <w:multiLevelType w:val="hybridMultilevel"/>
    <w:tmpl w:val="6DFA73CC"/>
    <w:lvl w:ilvl="0" w:tplc="3FAC35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792DF6"/>
    <w:multiLevelType w:val="hybridMultilevel"/>
    <w:tmpl w:val="C0808D68"/>
    <w:lvl w:ilvl="0" w:tplc="36D29074">
      <w:start w:val="1"/>
      <w:numFmt w:val="bullet"/>
      <w:lvlText w:val=""/>
      <w:lvlJc w:val="left"/>
      <w:pPr>
        <w:ind w:left="720" w:hanging="360"/>
      </w:pPr>
      <w:rPr>
        <w:rFonts w:ascii="Symbol" w:hAnsi="Symbol"/>
      </w:rPr>
    </w:lvl>
    <w:lvl w:ilvl="1" w:tplc="49A495AE">
      <w:start w:val="1"/>
      <w:numFmt w:val="bullet"/>
      <w:lvlText w:val=""/>
      <w:lvlJc w:val="left"/>
      <w:pPr>
        <w:ind w:left="720" w:hanging="360"/>
      </w:pPr>
      <w:rPr>
        <w:rFonts w:ascii="Symbol" w:hAnsi="Symbol"/>
      </w:rPr>
    </w:lvl>
    <w:lvl w:ilvl="2" w:tplc="DFD6AAA0">
      <w:start w:val="1"/>
      <w:numFmt w:val="bullet"/>
      <w:lvlText w:val=""/>
      <w:lvlJc w:val="left"/>
      <w:pPr>
        <w:ind w:left="720" w:hanging="360"/>
      </w:pPr>
      <w:rPr>
        <w:rFonts w:ascii="Symbol" w:hAnsi="Symbol"/>
      </w:rPr>
    </w:lvl>
    <w:lvl w:ilvl="3" w:tplc="69F2F2CA">
      <w:start w:val="1"/>
      <w:numFmt w:val="bullet"/>
      <w:lvlText w:val=""/>
      <w:lvlJc w:val="left"/>
      <w:pPr>
        <w:ind w:left="720" w:hanging="360"/>
      </w:pPr>
      <w:rPr>
        <w:rFonts w:ascii="Symbol" w:hAnsi="Symbol"/>
      </w:rPr>
    </w:lvl>
    <w:lvl w:ilvl="4" w:tplc="DE620BD8">
      <w:start w:val="1"/>
      <w:numFmt w:val="bullet"/>
      <w:lvlText w:val=""/>
      <w:lvlJc w:val="left"/>
      <w:pPr>
        <w:ind w:left="720" w:hanging="360"/>
      </w:pPr>
      <w:rPr>
        <w:rFonts w:ascii="Symbol" w:hAnsi="Symbol"/>
      </w:rPr>
    </w:lvl>
    <w:lvl w:ilvl="5" w:tplc="C980ACB4">
      <w:start w:val="1"/>
      <w:numFmt w:val="bullet"/>
      <w:lvlText w:val=""/>
      <w:lvlJc w:val="left"/>
      <w:pPr>
        <w:ind w:left="720" w:hanging="360"/>
      </w:pPr>
      <w:rPr>
        <w:rFonts w:ascii="Symbol" w:hAnsi="Symbol"/>
      </w:rPr>
    </w:lvl>
    <w:lvl w:ilvl="6" w:tplc="0FD0E0BA">
      <w:start w:val="1"/>
      <w:numFmt w:val="bullet"/>
      <w:lvlText w:val=""/>
      <w:lvlJc w:val="left"/>
      <w:pPr>
        <w:ind w:left="720" w:hanging="360"/>
      </w:pPr>
      <w:rPr>
        <w:rFonts w:ascii="Symbol" w:hAnsi="Symbol"/>
      </w:rPr>
    </w:lvl>
    <w:lvl w:ilvl="7" w:tplc="DC206084">
      <w:start w:val="1"/>
      <w:numFmt w:val="bullet"/>
      <w:lvlText w:val=""/>
      <w:lvlJc w:val="left"/>
      <w:pPr>
        <w:ind w:left="720" w:hanging="360"/>
      </w:pPr>
      <w:rPr>
        <w:rFonts w:ascii="Symbol" w:hAnsi="Symbol"/>
      </w:rPr>
    </w:lvl>
    <w:lvl w:ilvl="8" w:tplc="0A6C1F92">
      <w:start w:val="1"/>
      <w:numFmt w:val="bullet"/>
      <w:lvlText w:val=""/>
      <w:lvlJc w:val="left"/>
      <w:pPr>
        <w:ind w:left="720" w:hanging="360"/>
      </w:pPr>
      <w:rPr>
        <w:rFonts w:ascii="Symbol" w:hAnsi="Symbol"/>
      </w:rPr>
    </w:lvl>
  </w:abstractNum>
  <w:abstractNum w:abstractNumId="45" w15:restartNumberingAfterBreak="0">
    <w:nsid w:val="7BA81EB4"/>
    <w:multiLevelType w:val="hybridMultilevel"/>
    <w:tmpl w:val="328207F2"/>
    <w:lvl w:ilvl="0" w:tplc="4E8474AC">
      <w:start w:val="1"/>
      <w:numFmt w:val="decimal"/>
      <w:lvlText w:val="%1)"/>
      <w:lvlJc w:val="left"/>
      <w:pPr>
        <w:ind w:left="720" w:hanging="360"/>
      </w:pPr>
    </w:lvl>
    <w:lvl w:ilvl="1" w:tplc="44447364">
      <w:start w:val="1"/>
      <w:numFmt w:val="decimal"/>
      <w:lvlText w:val="%2)"/>
      <w:lvlJc w:val="left"/>
      <w:pPr>
        <w:ind w:left="720" w:hanging="360"/>
      </w:pPr>
    </w:lvl>
    <w:lvl w:ilvl="2" w:tplc="1FBE30A6">
      <w:start w:val="1"/>
      <w:numFmt w:val="decimal"/>
      <w:lvlText w:val="%3)"/>
      <w:lvlJc w:val="left"/>
      <w:pPr>
        <w:ind w:left="720" w:hanging="360"/>
      </w:pPr>
    </w:lvl>
    <w:lvl w:ilvl="3" w:tplc="E0908F9C">
      <w:start w:val="1"/>
      <w:numFmt w:val="decimal"/>
      <w:lvlText w:val="%4)"/>
      <w:lvlJc w:val="left"/>
      <w:pPr>
        <w:ind w:left="720" w:hanging="360"/>
      </w:pPr>
    </w:lvl>
    <w:lvl w:ilvl="4" w:tplc="F15E2CEC">
      <w:start w:val="1"/>
      <w:numFmt w:val="decimal"/>
      <w:lvlText w:val="%5)"/>
      <w:lvlJc w:val="left"/>
      <w:pPr>
        <w:ind w:left="720" w:hanging="360"/>
      </w:pPr>
    </w:lvl>
    <w:lvl w:ilvl="5" w:tplc="B8B226E4">
      <w:start w:val="1"/>
      <w:numFmt w:val="decimal"/>
      <w:lvlText w:val="%6)"/>
      <w:lvlJc w:val="left"/>
      <w:pPr>
        <w:ind w:left="720" w:hanging="360"/>
      </w:pPr>
    </w:lvl>
    <w:lvl w:ilvl="6" w:tplc="4030F9F4">
      <w:start w:val="1"/>
      <w:numFmt w:val="decimal"/>
      <w:lvlText w:val="%7)"/>
      <w:lvlJc w:val="left"/>
      <w:pPr>
        <w:ind w:left="720" w:hanging="360"/>
      </w:pPr>
    </w:lvl>
    <w:lvl w:ilvl="7" w:tplc="C4B0341A">
      <w:start w:val="1"/>
      <w:numFmt w:val="decimal"/>
      <w:lvlText w:val="%8)"/>
      <w:lvlJc w:val="left"/>
      <w:pPr>
        <w:ind w:left="720" w:hanging="360"/>
      </w:pPr>
    </w:lvl>
    <w:lvl w:ilvl="8" w:tplc="397CDBFA">
      <w:start w:val="1"/>
      <w:numFmt w:val="decimal"/>
      <w:lvlText w:val="%9)"/>
      <w:lvlJc w:val="left"/>
      <w:pPr>
        <w:ind w:left="720" w:hanging="360"/>
      </w:pPr>
    </w:lvl>
  </w:abstractNum>
  <w:abstractNum w:abstractNumId="46" w15:restartNumberingAfterBreak="0">
    <w:nsid w:val="7C9F44B0"/>
    <w:multiLevelType w:val="hybridMultilevel"/>
    <w:tmpl w:val="C3063B8A"/>
    <w:lvl w:ilvl="0" w:tplc="76D2E8F2">
      <w:start w:val="1"/>
      <w:numFmt w:val="bullet"/>
      <w:lvlText w:val=""/>
      <w:lvlJc w:val="left"/>
      <w:pPr>
        <w:ind w:left="720" w:hanging="360"/>
      </w:pPr>
      <w:rPr>
        <w:rFonts w:ascii="Symbol" w:hAnsi="Symbol"/>
      </w:rPr>
    </w:lvl>
    <w:lvl w:ilvl="1" w:tplc="51A207EA">
      <w:start w:val="1"/>
      <w:numFmt w:val="bullet"/>
      <w:lvlText w:val=""/>
      <w:lvlJc w:val="left"/>
      <w:pPr>
        <w:ind w:left="720" w:hanging="360"/>
      </w:pPr>
      <w:rPr>
        <w:rFonts w:ascii="Symbol" w:hAnsi="Symbol"/>
      </w:rPr>
    </w:lvl>
    <w:lvl w:ilvl="2" w:tplc="1C507276">
      <w:start w:val="1"/>
      <w:numFmt w:val="bullet"/>
      <w:lvlText w:val=""/>
      <w:lvlJc w:val="left"/>
      <w:pPr>
        <w:ind w:left="720" w:hanging="360"/>
      </w:pPr>
      <w:rPr>
        <w:rFonts w:ascii="Symbol" w:hAnsi="Symbol"/>
      </w:rPr>
    </w:lvl>
    <w:lvl w:ilvl="3" w:tplc="8C5AF07E">
      <w:start w:val="1"/>
      <w:numFmt w:val="bullet"/>
      <w:lvlText w:val=""/>
      <w:lvlJc w:val="left"/>
      <w:pPr>
        <w:ind w:left="720" w:hanging="360"/>
      </w:pPr>
      <w:rPr>
        <w:rFonts w:ascii="Symbol" w:hAnsi="Symbol"/>
      </w:rPr>
    </w:lvl>
    <w:lvl w:ilvl="4" w:tplc="9FB4443E">
      <w:start w:val="1"/>
      <w:numFmt w:val="bullet"/>
      <w:lvlText w:val=""/>
      <w:lvlJc w:val="left"/>
      <w:pPr>
        <w:ind w:left="720" w:hanging="360"/>
      </w:pPr>
      <w:rPr>
        <w:rFonts w:ascii="Symbol" w:hAnsi="Symbol"/>
      </w:rPr>
    </w:lvl>
    <w:lvl w:ilvl="5" w:tplc="6EEE2238">
      <w:start w:val="1"/>
      <w:numFmt w:val="bullet"/>
      <w:lvlText w:val=""/>
      <w:lvlJc w:val="left"/>
      <w:pPr>
        <w:ind w:left="720" w:hanging="360"/>
      </w:pPr>
      <w:rPr>
        <w:rFonts w:ascii="Symbol" w:hAnsi="Symbol"/>
      </w:rPr>
    </w:lvl>
    <w:lvl w:ilvl="6" w:tplc="3C0285A0">
      <w:start w:val="1"/>
      <w:numFmt w:val="bullet"/>
      <w:lvlText w:val=""/>
      <w:lvlJc w:val="left"/>
      <w:pPr>
        <w:ind w:left="720" w:hanging="360"/>
      </w:pPr>
      <w:rPr>
        <w:rFonts w:ascii="Symbol" w:hAnsi="Symbol"/>
      </w:rPr>
    </w:lvl>
    <w:lvl w:ilvl="7" w:tplc="D886373A">
      <w:start w:val="1"/>
      <w:numFmt w:val="bullet"/>
      <w:lvlText w:val=""/>
      <w:lvlJc w:val="left"/>
      <w:pPr>
        <w:ind w:left="720" w:hanging="360"/>
      </w:pPr>
      <w:rPr>
        <w:rFonts w:ascii="Symbol" w:hAnsi="Symbol"/>
      </w:rPr>
    </w:lvl>
    <w:lvl w:ilvl="8" w:tplc="FCC25F08">
      <w:start w:val="1"/>
      <w:numFmt w:val="bullet"/>
      <w:lvlText w:val=""/>
      <w:lvlJc w:val="left"/>
      <w:pPr>
        <w:ind w:left="720" w:hanging="360"/>
      </w:pPr>
      <w:rPr>
        <w:rFonts w:ascii="Symbol" w:hAnsi="Symbol"/>
      </w:rPr>
    </w:lvl>
  </w:abstractNum>
  <w:num w:numId="1" w16cid:durableId="1664578788">
    <w:abstractNumId w:val="14"/>
  </w:num>
  <w:num w:numId="2" w16cid:durableId="1787653918">
    <w:abstractNumId w:val="7"/>
  </w:num>
  <w:num w:numId="3" w16cid:durableId="1287933717">
    <w:abstractNumId w:val="13"/>
  </w:num>
  <w:num w:numId="4" w16cid:durableId="2030058784">
    <w:abstractNumId w:val="21"/>
  </w:num>
  <w:num w:numId="5" w16cid:durableId="1256401955">
    <w:abstractNumId w:val="5"/>
  </w:num>
  <w:num w:numId="6" w16cid:durableId="140394092">
    <w:abstractNumId w:val="30"/>
  </w:num>
  <w:num w:numId="7" w16cid:durableId="2016952109">
    <w:abstractNumId w:val="18"/>
  </w:num>
  <w:num w:numId="8" w16cid:durableId="2040279912">
    <w:abstractNumId w:val="19"/>
  </w:num>
  <w:num w:numId="9" w16cid:durableId="74474866">
    <w:abstractNumId w:val="12"/>
  </w:num>
  <w:num w:numId="10" w16cid:durableId="2018848470">
    <w:abstractNumId w:val="9"/>
  </w:num>
  <w:num w:numId="11" w16cid:durableId="1395544333">
    <w:abstractNumId w:val="17"/>
  </w:num>
  <w:num w:numId="12" w16cid:durableId="1059405168">
    <w:abstractNumId w:val="22"/>
  </w:num>
  <w:num w:numId="13" w16cid:durableId="625819979">
    <w:abstractNumId w:val="37"/>
  </w:num>
  <w:num w:numId="14" w16cid:durableId="1204291932">
    <w:abstractNumId w:val="0"/>
  </w:num>
  <w:num w:numId="15" w16cid:durableId="1007289468">
    <w:abstractNumId w:val="44"/>
  </w:num>
  <w:num w:numId="16" w16cid:durableId="705063659">
    <w:abstractNumId w:val="23"/>
  </w:num>
  <w:num w:numId="17" w16cid:durableId="558327743">
    <w:abstractNumId w:val="24"/>
  </w:num>
  <w:num w:numId="18" w16cid:durableId="147212751">
    <w:abstractNumId w:val="4"/>
  </w:num>
  <w:num w:numId="19" w16cid:durableId="1787657908">
    <w:abstractNumId w:val="10"/>
  </w:num>
  <w:num w:numId="20" w16cid:durableId="961574309">
    <w:abstractNumId w:val="34"/>
  </w:num>
  <w:num w:numId="21" w16cid:durableId="446238862">
    <w:abstractNumId w:val="27"/>
  </w:num>
  <w:num w:numId="22" w16cid:durableId="408234274">
    <w:abstractNumId w:val="11"/>
  </w:num>
  <w:num w:numId="23" w16cid:durableId="1306473598">
    <w:abstractNumId w:val="25"/>
  </w:num>
  <w:num w:numId="24" w16cid:durableId="657150573">
    <w:abstractNumId w:val="42"/>
  </w:num>
  <w:num w:numId="25" w16cid:durableId="221602898">
    <w:abstractNumId w:val="20"/>
  </w:num>
  <w:num w:numId="26" w16cid:durableId="595670120">
    <w:abstractNumId w:val="46"/>
  </w:num>
  <w:num w:numId="27" w16cid:durableId="1587567080">
    <w:abstractNumId w:val="6"/>
  </w:num>
  <w:num w:numId="28" w16cid:durableId="2099129808">
    <w:abstractNumId w:val="38"/>
  </w:num>
  <w:num w:numId="29" w16cid:durableId="670332411">
    <w:abstractNumId w:val="32"/>
  </w:num>
  <w:num w:numId="30" w16cid:durableId="1269001227">
    <w:abstractNumId w:val="45"/>
  </w:num>
  <w:num w:numId="31" w16cid:durableId="1431464293">
    <w:abstractNumId w:val="36"/>
  </w:num>
  <w:num w:numId="32" w16cid:durableId="417948045">
    <w:abstractNumId w:val="15"/>
  </w:num>
  <w:num w:numId="33" w16cid:durableId="1944848301">
    <w:abstractNumId w:val="31"/>
  </w:num>
  <w:num w:numId="34" w16cid:durableId="1790467263">
    <w:abstractNumId w:val="28"/>
  </w:num>
  <w:num w:numId="35" w16cid:durableId="1946306555">
    <w:abstractNumId w:val="39"/>
  </w:num>
  <w:num w:numId="36" w16cid:durableId="1662149778">
    <w:abstractNumId w:val="29"/>
  </w:num>
  <w:num w:numId="37" w16cid:durableId="1752969813">
    <w:abstractNumId w:val="40"/>
  </w:num>
  <w:num w:numId="38" w16cid:durableId="1631083677">
    <w:abstractNumId w:val="2"/>
  </w:num>
  <w:num w:numId="39" w16cid:durableId="359622269">
    <w:abstractNumId w:val="26"/>
  </w:num>
  <w:num w:numId="40" w16cid:durableId="669066566">
    <w:abstractNumId w:val="1"/>
  </w:num>
  <w:num w:numId="41" w16cid:durableId="93091343">
    <w:abstractNumId w:val="43"/>
  </w:num>
  <w:num w:numId="42" w16cid:durableId="1534033389">
    <w:abstractNumId w:val="16"/>
  </w:num>
  <w:num w:numId="43" w16cid:durableId="650912732">
    <w:abstractNumId w:val="8"/>
  </w:num>
  <w:num w:numId="44" w16cid:durableId="824858894">
    <w:abstractNumId w:val="3"/>
  </w:num>
  <w:num w:numId="45" w16cid:durableId="555162407">
    <w:abstractNumId w:val="41"/>
  </w:num>
  <w:num w:numId="46" w16cid:durableId="531457185">
    <w:abstractNumId w:val="33"/>
  </w:num>
  <w:num w:numId="47" w16cid:durableId="160688869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775701"/>
    <w:rsid w:val="00007BDF"/>
    <w:rsid w:val="00032027"/>
    <w:rsid w:val="00053E3B"/>
    <w:rsid w:val="000C383A"/>
    <w:rsid w:val="000D1809"/>
    <w:rsid w:val="00137B0B"/>
    <w:rsid w:val="00161A7F"/>
    <w:rsid w:val="00211C2A"/>
    <w:rsid w:val="00223678"/>
    <w:rsid w:val="0022729A"/>
    <w:rsid w:val="002363AE"/>
    <w:rsid w:val="00243B62"/>
    <w:rsid w:val="002576D7"/>
    <w:rsid w:val="00284349"/>
    <w:rsid w:val="002E50FD"/>
    <w:rsid w:val="00327812"/>
    <w:rsid w:val="003B1CA5"/>
    <w:rsid w:val="00407CF6"/>
    <w:rsid w:val="00407F99"/>
    <w:rsid w:val="00482F83"/>
    <w:rsid w:val="0049389B"/>
    <w:rsid w:val="004F4E99"/>
    <w:rsid w:val="005067E8"/>
    <w:rsid w:val="00650656"/>
    <w:rsid w:val="0067225F"/>
    <w:rsid w:val="00681577"/>
    <w:rsid w:val="0070620E"/>
    <w:rsid w:val="00745760"/>
    <w:rsid w:val="00775701"/>
    <w:rsid w:val="0079602B"/>
    <w:rsid w:val="007F6CF2"/>
    <w:rsid w:val="00845E92"/>
    <w:rsid w:val="0088122C"/>
    <w:rsid w:val="008C0548"/>
    <w:rsid w:val="008C1FFE"/>
    <w:rsid w:val="00924810"/>
    <w:rsid w:val="0095097F"/>
    <w:rsid w:val="009D3582"/>
    <w:rsid w:val="00A315FE"/>
    <w:rsid w:val="00A3580E"/>
    <w:rsid w:val="00AC2B0E"/>
    <w:rsid w:val="00AE4DFC"/>
    <w:rsid w:val="00AE59F1"/>
    <w:rsid w:val="00B314D0"/>
    <w:rsid w:val="00BA51B9"/>
    <w:rsid w:val="00BC5122"/>
    <w:rsid w:val="00C061E3"/>
    <w:rsid w:val="00C86C91"/>
    <w:rsid w:val="00D019F1"/>
    <w:rsid w:val="00D07D59"/>
    <w:rsid w:val="00D1641D"/>
    <w:rsid w:val="00D54791"/>
    <w:rsid w:val="00D94C26"/>
    <w:rsid w:val="00E1171E"/>
    <w:rsid w:val="00EA339D"/>
    <w:rsid w:val="00EC5E07"/>
    <w:rsid w:val="00F21F4E"/>
    <w:rsid w:val="00FB77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DD63"/>
  <w15:chartTrackingRefBased/>
  <w15:docId w15:val="{225B18A8-A427-4C22-96D6-D94E37FC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701"/>
    <w:pPr>
      <w:spacing w:after="220" w:line="360" w:lineRule="auto"/>
    </w:pPr>
    <w:rPr>
      <w:rFonts w:ascii="Calibri" w:eastAsia="Times New Roman" w:hAnsi="Calibri" w:cs="Calibri"/>
      <w:kern w:val="0"/>
      <w:sz w:val="22"/>
      <w:lang w:val="en-US" w:eastAsia="en-GB"/>
    </w:rPr>
  </w:style>
  <w:style w:type="paragraph" w:styleId="Heading1">
    <w:name w:val="heading 1"/>
    <w:basedOn w:val="Normal"/>
    <w:next w:val="BodyText"/>
    <w:link w:val="Heading1Char"/>
    <w:qFormat/>
    <w:rsid w:val="00775701"/>
    <w:pPr>
      <w:keepNext/>
      <w:spacing w:after="120"/>
      <w:outlineLvl w:val="0"/>
    </w:pPr>
    <w:rPr>
      <w:b/>
      <w:bCs/>
      <w:sz w:val="36"/>
    </w:rPr>
  </w:style>
  <w:style w:type="paragraph" w:styleId="Heading2">
    <w:name w:val="heading 2"/>
    <w:basedOn w:val="Normal"/>
    <w:next w:val="BodyText"/>
    <w:link w:val="Heading2Char"/>
    <w:qFormat/>
    <w:rsid w:val="00775701"/>
    <w:pPr>
      <w:keepNext/>
      <w:spacing w:after="120"/>
      <w:outlineLvl w:val="1"/>
    </w:pPr>
    <w:rPr>
      <w:b/>
      <w:bCs/>
      <w:sz w:val="28"/>
    </w:rPr>
  </w:style>
  <w:style w:type="paragraph" w:styleId="Heading3">
    <w:name w:val="heading 3"/>
    <w:basedOn w:val="Normal"/>
    <w:next w:val="BodyText"/>
    <w:link w:val="Heading3Char"/>
    <w:qFormat/>
    <w:rsid w:val="00775701"/>
    <w:pPr>
      <w:keepNext/>
      <w:spacing w:after="120"/>
      <w:outlineLvl w:val="2"/>
    </w:pPr>
    <w:rPr>
      <w:bCs/>
      <w:i/>
    </w:rPr>
  </w:style>
  <w:style w:type="paragraph" w:styleId="Heading4">
    <w:name w:val="heading 4"/>
    <w:basedOn w:val="Normal"/>
    <w:next w:val="BodyText"/>
    <w:link w:val="Heading4Char"/>
    <w:qFormat/>
    <w:rsid w:val="00775701"/>
    <w:pPr>
      <w:keepNext/>
      <w:spacing w:after="120"/>
      <w:outlineLvl w:val="3"/>
    </w:pPr>
    <w:rPr>
      <w:i/>
      <w:iCs/>
    </w:rPr>
  </w:style>
  <w:style w:type="paragraph" w:styleId="Heading5">
    <w:name w:val="heading 5"/>
    <w:basedOn w:val="Normal"/>
    <w:next w:val="Normal"/>
    <w:link w:val="Heading5Char"/>
    <w:qFormat/>
    <w:rsid w:val="00775701"/>
    <w:pPr>
      <w:keepNext/>
      <w:spacing w:after="0"/>
      <w:outlineLvl w:val="4"/>
    </w:pPr>
    <w:rPr>
      <w:smallCaps/>
      <w:sz w:val="20"/>
    </w:rPr>
  </w:style>
  <w:style w:type="paragraph" w:styleId="Heading6">
    <w:name w:val="heading 6"/>
    <w:basedOn w:val="Normal"/>
    <w:next w:val="Normal"/>
    <w:link w:val="Heading6Char"/>
    <w:uiPriority w:val="9"/>
    <w:semiHidden/>
    <w:unhideWhenUsed/>
    <w:qFormat/>
    <w:rsid w:val="00775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701"/>
    <w:rPr>
      <w:rFonts w:ascii="Calibri" w:eastAsia="Times New Roman" w:hAnsi="Calibri" w:cs="Calibri"/>
      <w:b/>
      <w:bCs/>
      <w:kern w:val="0"/>
      <w:sz w:val="36"/>
      <w:lang w:val="en-US" w:eastAsia="en-GB"/>
    </w:rPr>
  </w:style>
  <w:style w:type="character" w:customStyle="1" w:styleId="Heading2Char">
    <w:name w:val="Heading 2 Char"/>
    <w:basedOn w:val="DefaultParagraphFont"/>
    <w:link w:val="Heading2"/>
    <w:rsid w:val="00775701"/>
    <w:rPr>
      <w:rFonts w:ascii="Calibri" w:eastAsia="Times New Roman" w:hAnsi="Calibri" w:cs="Calibri"/>
      <w:b/>
      <w:bCs/>
      <w:kern w:val="0"/>
      <w:sz w:val="28"/>
      <w:lang w:val="en-US" w:eastAsia="en-GB"/>
    </w:rPr>
  </w:style>
  <w:style w:type="character" w:customStyle="1" w:styleId="Heading3Char">
    <w:name w:val="Heading 3 Char"/>
    <w:basedOn w:val="DefaultParagraphFont"/>
    <w:link w:val="Heading3"/>
    <w:rsid w:val="00775701"/>
    <w:rPr>
      <w:rFonts w:ascii="Calibri" w:eastAsia="Times New Roman" w:hAnsi="Calibri" w:cs="Calibri"/>
      <w:bCs/>
      <w:i/>
      <w:kern w:val="0"/>
      <w:sz w:val="22"/>
      <w:lang w:val="en-US" w:eastAsia="en-GB"/>
    </w:rPr>
  </w:style>
  <w:style w:type="character" w:customStyle="1" w:styleId="Heading4Char">
    <w:name w:val="Heading 4 Char"/>
    <w:basedOn w:val="DefaultParagraphFont"/>
    <w:link w:val="Heading4"/>
    <w:rsid w:val="00775701"/>
    <w:rPr>
      <w:rFonts w:ascii="Calibri" w:eastAsia="Times New Roman" w:hAnsi="Calibri" w:cs="Calibri"/>
      <w:i/>
      <w:iCs/>
      <w:kern w:val="0"/>
      <w:sz w:val="22"/>
      <w:lang w:val="en-US" w:eastAsia="en-GB"/>
    </w:rPr>
  </w:style>
  <w:style w:type="character" w:customStyle="1" w:styleId="Heading5Char">
    <w:name w:val="Heading 5 Char"/>
    <w:basedOn w:val="DefaultParagraphFont"/>
    <w:link w:val="Heading5"/>
    <w:rsid w:val="00775701"/>
    <w:rPr>
      <w:rFonts w:ascii="Calibri" w:eastAsia="Times New Roman" w:hAnsi="Calibri" w:cs="Calibri"/>
      <w:smallCaps/>
      <w:kern w:val="0"/>
      <w:sz w:val="20"/>
      <w:lang w:val="en-US" w:eastAsia="en-GB"/>
    </w:rPr>
  </w:style>
  <w:style w:type="character" w:customStyle="1" w:styleId="Heading6Char">
    <w:name w:val="Heading 6 Char"/>
    <w:basedOn w:val="DefaultParagraphFont"/>
    <w:link w:val="Heading6"/>
    <w:uiPriority w:val="9"/>
    <w:semiHidden/>
    <w:rsid w:val="00775701"/>
    <w:rPr>
      <w:rFonts w:ascii="Calibri" w:eastAsiaTheme="majorEastAsia" w:hAnsi="Calibri" w:cstheme="majorBidi"/>
      <w:i/>
      <w:iCs/>
      <w:color w:val="595959" w:themeColor="text1" w:themeTint="A6"/>
      <w:kern w:val="0"/>
      <w:sz w:val="22"/>
      <w:lang w:val="en-US" w:eastAsia="en-GB"/>
    </w:rPr>
  </w:style>
  <w:style w:type="character" w:customStyle="1" w:styleId="Heading7Char">
    <w:name w:val="Heading 7 Char"/>
    <w:basedOn w:val="DefaultParagraphFont"/>
    <w:link w:val="Heading7"/>
    <w:uiPriority w:val="9"/>
    <w:semiHidden/>
    <w:rsid w:val="00775701"/>
    <w:rPr>
      <w:rFonts w:ascii="Calibri" w:eastAsiaTheme="majorEastAsia" w:hAnsi="Calibri" w:cstheme="majorBidi"/>
      <w:color w:val="595959" w:themeColor="text1" w:themeTint="A6"/>
      <w:kern w:val="0"/>
      <w:sz w:val="22"/>
      <w:lang w:val="en-US" w:eastAsia="en-GB"/>
    </w:rPr>
  </w:style>
  <w:style w:type="character" w:customStyle="1" w:styleId="Heading8Char">
    <w:name w:val="Heading 8 Char"/>
    <w:basedOn w:val="DefaultParagraphFont"/>
    <w:link w:val="Heading8"/>
    <w:uiPriority w:val="9"/>
    <w:semiHidden/>
    <w:rsid w:val="00775701"/>
    <w:rPr>
      <w:rFonts w:ascii="Calibri" w:eastAsiaTheme="majorEastAsia" w:hAnsi="Calibri" w:cstheme="majorBidi"/>
      <w:i/>
      <w:iCs/>
      <w:color w:val="272727" w:themeColor="text1" w:themeTint="D8"/>
      <w:kern w:val="0"/>
      <w:sz w:val="22"/>
      <w:lang w:val="en-US" w:eastAsia="en-GB"/>
    </w:rPr>
  </w:style>
  <w:style w:type="character" w:customStyle="1" w:styleId="Heading9Char">
    <w:name w:val="Heading 9 Char"/>
    <w:basedOn w:val="DefaultParagraphFont"/>
    <w:link w:val="Heading9"/>
    <w:uiPriority w:val="9"/>
    <w:semiHidden/>
    <w:rsid w:val="00775701"/>
    <w:rPr>
      <w:rFonts w:ascii="Calibri" w:eastAsiaTheme="majorEastAsia" w:hAnsi="Calibri" w:cstheme="majorBidi"/>
      <w:color w:val="272727" w:themeColor="text1" w:themeTint="D8"/>
      <w:kern w:val="0"/>
      <w:sz w:val="22"/>
      <w:lang w:val="en-US" w:eastAsia="en-GB"/>
    </w:rPr>
  </w:style>
  <w:style w:type="paragraph" w:styleId="Title">
    <w:name w:val="Title"/>
    <w:basedOn w:val="Normal"/>
    <w:next w:val="Normal"/>
    <w:link w:val="TitleChar"/>
    <w:uiPriority w:val="10"/>
    <w:qFormat/>
    <w:rsid w:val="00775701"/>
    <w:pPr>
      <w:spacing w:before="240" w:after="60"/>
      <w:jc w:val="center"/>
      <w:outlineLvl w:val="0"/>
    </w:pPr>
    <w:rPr>
      <w:rFonts w:cs="Times New Roman"/>
      <w:b/>
      <w:bCs/>
      <w:kern w:val="28"/>
      <w:sz w:val="32"/>
      <w:szCs w:val="32"/>
    </w:rPr>
  </w:style>
  <w:style w:type="character" w:customStyle="1" w:styleId="TitleChar">
    <w:name w:val="Title Char"/>
    <w:link w:val="Title"/>
    <w:uiPriority w:val="10"/>
    <w:rsid w:val="00775701"/>
    <w:rPr>
      <w:rFonts w:ascii="Calibri" w:eastAsia="Times New Roman" w:hAnsi="Calibri" w:cs="Times New Roman"/>
      <w:b/>
      <w:bCs/>
      <w:kern w:val="28"/>
      <w:sz w:val="32"/>
      <w:szCs w:val="32"/>
      <w:lang w:val="en-US" w:eastAsia="en-GB"/>
    </w:rPr>
  </w:style>
  <w:style w:type="paragraph" w:styleId="Subtitle">
    <w:name w:val="Subtitle"/>
    <w:basedOn w:val="Normal"/>
    <w:next w:val="Normal"/>
    <w:link w:val="SubtitleChar"/>
    <w:uiPriority w:val="11"/>
    <w:qFormat/>
    <w:rsid w:val="00775701"/>
    <w:pPr>
      <w:spacing w:after="60"/>
      <w:jc w:val="center"/>
      <w:outlineLvl w:val="1"/>
    </w:pPr>
    <w:rPr>
      <w:rFonts w:cs="Times New Roman"/>
    </w:rPr>
  </w:style>
  <w:style w:type="character" w:customStyle="1" w:styleId="SubtitleChar">
    <w:name w:val="Subtitle Char"/>
    <w:link w:val="Subtitle"/>
    <w:uiPriority w:val="11"/>
    <w:rsid w:val="00775701"/>
    <w:rPr>
      <w:rFonts w:ascii="Calibri" w:eastAsia="Times New Roman" w:hAnsi="Calibri" w:cs="Times New Roman"/>
      <w:kern w:val="0"/>
      <w:sz w:val="22"/>
      <w:lang w:val="en-US" w:eastAsia="en-GB"/>
    </w:rPr>
  </w:style>
  <w:style w:type="paragraph" w:styleId="Quote">
    <w:name w:val="Quote"/>
    <w:basedOn w:val="Normal"/>
    <w:next w:val="Normal"/>
    <w:link w:val="QuoteChar"/>
    <w:uiPriority w:val="29"/>
    <w:qFormat/>
    <w:rsid w:val="00775701"/>
    <w:rPr>
      <w:i/>
      <w:iCs/>
      <w:color w:val="000000"/>
    </w:rPr>
  </w:style>
  <w:style w:type="character" w:customStyle="1" w:styleId="QuoteChar">
    <w:name w:val="Quote Char"/>
    <w:link w:val="Quote"/>
    <w:uiPriority w:val="29"/>
    <w:rsid w:val="00775701"/>
    <w:rPr>
      <w:rFonts w:ascii="Calibri" w:eastAsia="Times New Roman" w:hAnsi="Calibri" w:cs="Calibri"/>
      <w:i/>
      <w:iCs/>
      <w:color w:val="000000"/>
      <w:kern w:val="0"/>
      <w:sz w:val="22"/>
      <w:lang w:val="en-US" w:eastAsia="en-GB"/>
    </w:rPr>
  </w:style>
  <w:style w:type="paragraph" w:styleId="ListParagraph">
    <w:name w:val="List Paragraph"/>
    <w:aliases w:val="Bullet1,Bullet 1,Bullet List,Section 5,List Paragraph CCT minutes,Paragraphe de liste"/>
    <w:basedOn w:val="Normal"/>
    <w:link w:val="ListParagraphChar"/>
    <w:uiPriority w:val="34"/>
    <w:qFormat/>
    <w:rsid w:val="00775701"/>
    <w:pPr>
      <w:spacing w:after="0" w:line="240" w:lineRule="auto"/>
      <w:ind w:left="720"/>
    </w:pPr>
    <w:rPr>
      <w:rFonts w:eastAsiaTheme="minorHAnsi" w:cs="Times New Roman"/>
      <w:szCs w:val="22"/>
    </w:rPr>
  </w:style>
  <w:style w:type="character" w:styleId="IntenseEmphasis">
    <w:name w:val="Intense Emphasis"/>
    <w:uiPriority w:val="21"/>
    <w:qFormat/>
    <w:rsid w:val="00775701"/>
    <w:rPr>
      <w:rFonts w:ascii="Calibri" w:hAnsi="Calibri"/>
      <w:b/>
      <w:bCs/>
      <w:i/>
      <w:iCs/>
      <w:color w:val="4F81BD"/>
    </w:rPr>
  </w:style>
  <w:style w:type="paragraph" w:styleId="IntenseQuote">
    <w:name w:val="Intense Quote"/>
    <w:basedOn w:val="Normal"/>
    <w:next w:val="Normal"/>
    <w:link w:val="IntenseQuoteChar"/>
    <w:uiPriority w:val="30"/>
    <w:qFormat/>
    <w:rsid w:val="00775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701"/>
    <w:rPr>
      <w:rFonts w:ascii="Calibri" w:eastAsia="Times New Roman" w:hAnsi="Calibri" w:cs="Calibri"/>
      <w:i/>
      <w:iCs/>
      <w:color w:val="0F4761" w:themeColor="accent1" w:themeShade="BF"/>
      <w:kern w:val="0"/>
      <w:sz w:val="22"/>
      <w:lang w:val="en-US" w:eastAsia="en-GB"/>
    </w:rPr>
  </w:style>
  <w:style w:type="character" w:styleId="IntenseReference">
    <w:name w:val="Intense Reference"/>
    <w:uiPriority w:val="32"/>
    <w:qFormat/>
    <w:rsid w:val="00775701"/>
    <w:rPr>
      <w:rFonts w:ascii="Calibri" w:hAnsi="Calibri"/>
      <w:b/>
      <w:bCs/>
      <w:smallCaps/>
      <w:color w:val="C0504D"/>
      <w:spacing w:val="5"/>
      <w:u w:val="single"/>
    </w:rPr>
  </w:style>
  <w:style w:type="character" w:styleId="Hyperlink">
    <w:name w:val="Hyperlink"/>
    <w:uiPriority w:val="99"/>
    <w:rsid w:val="00775701"/>
    <w:rPr>
      <w:rFonts w:ascii="Calibri" w:hAnsi="Calibri"/>
      <w:color w:val="0000FF"/>
      <w:u w:val="single"/>
    </w:rPr>
  </w:style>
  <w:style w:type="paragraph" w:customStyle="1" w:styleId="Bullet">
    <w:name w:val="Bullet"/>
    <w:basedOn w:val="Normal"/>
    <w:link w:val="BulletChar"/>
    <w:qFormat/>
    <w:rsid w:val="00775701"/>
    <w:pPr>
      <w:numPr>
        <w:numId w:val="1"/>
      </w:numPr>
      <w:outlineLvl w:val="0"/>
    </w:pPr>
    <w:rPr>
      <w:rFonts w:cs="Arial"/>
      <w:bCs/>
    </w:rPr>
  </w:style>
  <w:style w:type="paragraph" w:customStyle="1" w:styleId="Callout">
    <w:name w:val="Callout"/>
    <w:basedOn w:val="Normal"/>
    <w:next w:val="BodyText"/>
    <w:rsid w:val="00775701"/>
    <w:pPr>
      <w:pBdr>
        <w:top w:val="single" w:sz="4" w:space="4" w:color="auto"/>
        <w:bottom w:val="single" w:sz="4" w:space="4" w:color="auto"/>
      </w:pBdr>
      <w:spacing w:before="360" w:after="360"/>
      <w:jc w:val="center"/>
      <w:outlineLvl w:val="0"/>
    </w:pPr>
    <w:rPr>
      <w:bCs/>
      <w:i/>
    </w:rPr>
  </w:style>
  <w:style w:type="paragraph" w:styleId="Caption">
    <w:name w:val="caption"/>
    <w:basedOn w:val="Normal"/>
    <w:next w:val="Normal"/>
    <w:qFormat/>
    <w:rsid w:val="00775701"/>
    <w:pPr>
      <w:spacing w:after="180"/>
    </w:pPr>
    <w:rPr>
      <w:sz w:val="18"/>
    </w:rPr>
  </w:style>
  <w:style w:type="paragraph" w:styleId="Footer">
    <w:name w:val="footer"/>
    <w:basedOn w:val="Normal"/>
    <w:link w:val="FooterChar"/>
    <w:uiPriority w:val="99"/>
    <w:rsid w:val="00775701"/>
    <w:pPr>
      <w:tabs>
        <w:tab w:val="center" w:pos="4153"/>
        <w:tab w:val="right" w:pos="8306"/>
      </w:tabs>
    </w:pPr>
  </w:style>
  <w:style w:type="character" w:customStyle="1" w:styleId="FooterChar">
    <w:name w:val="Footer Char"/>
    <w:link w:val="Footer"/>
    <w:uiPriority w:val="99"/>
    <w:rsid w:val="00775701"/>
    <w:rPr>
      <w:rFonts w:ascii="Calibri" w:eastAsia="Times New Roman" w:hAnsi="Calibri" w:cs="Calibri"/>
      <w:kern w:val="0"/>
      <w:sz w:val="22"/>
      <w:lang w:val="en-US" w:eastAsia="en-GB"/>
    </w:rPr>
  </w:style>
  <w:style w:type="paragraph" w:customStyle="1" w:styleId="References">
    <w:name w:val="References"/>
    <w:basedOn w:val="Normal"/>
    <w:next w:val="Normal"/>
    <w:rsid w:val="00775701"/>
    <w:pPr>
      <w:keepNext/>
      <w:spacing w:after="120"/>
      <w:ind w:left="432" w:hanging="432"/>
      <w:outlineLvl w:val="0"/>
    </w:pPr>
    <w:rPr>
      <w:rFonts w:ascii="Book Antiqua" w:hAnsi="Book Antiqua"/>
      <w:bCs/>
      <w:sz w:val="20"/>
    </w:rPr>
  </w:style>
  <w:style w:type="paragraph" w:styleId="Header">
    <w:name w:val="header"/>
    <w:basedOn w:val="Normal"/>
    <w:link w:val="HeaderChar"/>
    <w:uiPriority w:val="99"/>
    <w:rsid w:val="00775701"/>
    <w:pPr>
      <w:tabs>
        <w:tab w:val="center" w:pos="4320"/>
        <w:tab w:val="right" w:pos="8640"/>
      </w:tabs>
    </w:pPr>
  </w:style>
  <w:style w:type="character" w:customStyle="1" w:styleId="HeaderChar">
    <w:name w:val="Header Char"/>
    <w:link w:val="Header"/>
    <w:uiPriority w:val="99"/>
    <w:rsid w:val="00775701"/>
    <w:rPr>
      <w:rFonts w:ascii="Calibri" w:eastAsia="Times New Roman" w:hAnsi="Calibri" w:cs="Calibri"/>
      <w:kern w:val="0"/>
      <w:sz w:val="22"/>
      <w:lang w:val="en-US" w:eastAsia="en-GB"/>
    </w:rPr>
  </w:style>
  <w:style w:type="character" w:styleId="PageNumber">
    <w:name w:val="page number"/>
    <w:rsid w:val="00775701"/>
    <w:rPr>
      <w:rFonts w:ascii="Calibri" w:hAnsi="Calibri"/>
    </w:rPr>
  </w:style>
  <w:style w:type="paragraph" w:customStyle="1" w:styleId="Principaltitle">
    <w:name w:val="Principal title"/>
    <w:basedOn w:val="BodyText"/>
    <w:next w:val="BodyText"/>
    <w:rsid w:val="00775701"/>
    <w:pPr>
      <w:spacing w:after="480"/>
    </w:pPr>
    <w:rPr>
      <w:b/>
      <w:sz w:val="48"/>
    </w:rPr>
  </w:style>
  <w:style w:type="paragraph" w:customStyle="1" w:styleId="Tabletext">
    <w:name w:val="Table text"/>
    <w:basedOn w:val="References"/>
    <w:rsid w:val="00775701"/>
    <w:pPr>
      <w:ind w:left="0" w:firstLine="0"/>
    </w:pPr>
  </w:style>
  <w:style w:type="paragraph" w:styleId="BodyText">
    <w:name w:val="Body Text"/>
    <w:basedOn w:val="Normal"/>
    <w:link w:val="BodyTextChar"/>
    <w:rsid w:val="00775701"/>
  </w:style>
  <w:style w:type="character" w:customStyle="1" w:styleId="BodyTextChar">
    <w:name w:val="Body Text Char"/>
    <w:link w:val="BodyText"/>
    <w:rsid w:val="00775701"/>
    <w:rPr>
      <w:rFonts w:ascii="Calibri" w:eastAsia="Times New Roman" w:hAnsi="Calibri" w:cs="Calibri"/>
      <w:kern w:val="0"/>
      <w:sz w:val="22"/>
      <w:lang w:val="en-US" w:eastAsia="en-GB"/>
    </w:rPr>
  </w:style>
  <w:style w:type="paragraph" w:customStyle="1" w:styleId="Bullet2">
    <w:name w:val="Bullet 2"/>
    <w:basedOn w:val="Bullet"/>
    <w:rsid w:val="00775701"/>
    <w:pPr>
      <w:numPr>
        <w:numId w:val="0"/>
      </w:numPr>
      <w:tabs>
        <w:tab w:val="left" w:pos="720"/>
      </w:tabs>
      <w:spacing w:after="0"/>
      <w:ind w:left="720" w:hanging="360"/>
    </w:pPr>
  </w:style>
  <w:style w:type="paragraph" w:styleId="TOC1">
    <w:name w:val="toc 1"/>
    <w:basedOn w:val="BodyText"/>
    <w:next w:val="BodyText"/>
    <w:autoRedefine/>
    <w:uiPriority w:val="39"/>
    <w:rsid w:val="00775701"/>
    <w:pPr>
      <w:spacing w:before="120" w:after="0" w:line="240" w:lineRule="auto"/>
    </w:pPr>
    <w:rPr>
      <w:b/>
      <w:szCs w:val="22"/>
    </w:rPr>
  </w:style>
  <w:style w:type="paragraph" w:styleId="TOC2">
    <w:name w:val="toc 2"/>
    <w:basedOn w:val="BodyText"/>
    <w:next w:val="BodyText"/>
    <w:autoRedefine/>
    <w:uiPriority w:val="39"/>
    <w:rsid w:val="00775701"/>
    <w:pPr>
      <w:spacing w:after="0" w:line="240" w:lineRule="auto"/>
      <w:ind w:left="238"/>
    </w:pPr>
  </w:style>
  <w:style w:type="paragraph" w:styleId="TOC3">
    <w:name w:val="toc 3"/>
    <w:basedOn w:val="BodyText"/>
    <w:next w:val="Normal"/>
    <w:autoRedefine/>
    <w:uiPriority w:val="39"/>
    <w:rsid w:val="00775701"/>
    <w:pPr>
      <w:spacing w:after="0" w:line="240" w:lineRule="auto"/>
      <w:ind w:left="482"/>
    </w:pPr>
    <w:rPr>
      <w:i/>
    </w:rPr>
  </w:style>
  <w:style w:type="character" w:styleId="SubtleEmphasis">
    <w:name w:val="Subtle Emphasis"/>
    <w:uiPriority w:val="19"/>
    <w:qFormat/>
    <w:rsid w:val="00775701"/>
    <w:rPr>
      <w:rFonts w:ascii="Calibri" w:hAnsi="Calibri"/>
      <w:i/>
      <w:iCs/>
      <w:color w:val="808080"/>
    </w:rPr>
  </w:style>
  <w:style w:type="character" w:styleId="Emphasis">
    <w:name w:val="Emphasis"/>
    <w:uiPriority w:val="20"/>
    <w:qFormat/>
    <w:rsid w:val="00775701"/>
    <w:rPr>
      <w:rFonts w:ascii="Calibri" w:hAnsi="Calibri"/>
      <w:i/>
      <w:iCs/>
    </w:rPr>
  </w:style>
  <w:style w:type="character" w:styleId="Strong">
    <w:name w:val="Strong"/>
    <w:uiPriority w:val="22"/>
    <w:qFormat/>
    <w:rsid w:val="00775701"/>
    <w:rPr>
      <w:rFonts w:ascii="Calibri" w:hAnsi="Calibri"/>
      <w:b/>
      <w:bCs/>
    </w:rPr>
  </w:style>
  <w:style w:type="character" w:styleId="SubtleReference">
    <w:name w:val="Subtle Reference"/>
    <w:uiPriority w:val="31"/>
    <w:qFormat/>
    <w:rsid w:val="00775701"/>
    <w:rPr>
      <w:rFonts w:ascii="Calibri" w:hAnsi="Calibri"/>
      <w:smallCaps/>
      <w:color w:val="C0504D"/>
      <w:u w:val="single"/>
    </w:rPr>
  </w:style>
  <w:style w:type="character" w:styleId="BookTitle">
    <w:name w:val="Book Title"/>
    <w:uiPriority w:val="33"/>
    <w:qFormat/>
    <w:rsid w:val="00775701"/>
    <w:rPr>
      <w:rFonts w:ascii="Calibri" w:hAnsi="Calibri"/>
      <w:b/>
      <w:bCs/>
      <w:smallCaps/>
      <w:spacing w:val="5"/>
    </w:rPr>
  </w:style>
  <w:style w:type="paragraph" w:styleId="NoSpacing">
    <w:name w:val="No Spacing"/>
    <w:uiPriority w:val="1"/>
    <w:qFormat/>
    <w:rsid w:val="00775701"/>
    <w:pPr>
      <w:spacing w:after="0" w:line="240" w:lineRule="auto"/>
    </w:pPr>
    <w:rPr>
      <w:rFonts w:ascii="Calibri" w:eastAsia="Times New Roman" w:hAnsi="Calibri" w:cs="Calibri"/>
      <w:kern w:val="0"/>
      <w:sz w:val="22"/>
      <w:lang w:eastAsia="en-GB"/>
    </w:rPr>
  </w:style>
  <w:style w:type="paragraph" w:customStyle="1" w:styleId="Style">
    <w:name w:val="Style"/>
    <w:basedOn w:val="Principaltitle"/>
    <w:rsid w:val="00775701"/>
    <w:pPr>
      <w:spacing w:line="240" w:lineRule="auto"/>
    </w:pPr>
    <w:rPr>
      <w:rFonts w:cs="Times New Roman"/>
      <w:bCs/>
      <w:smallCaps/>
      <w:spacing w:val="5"/>
      <w:szCs w:val="20"/>
    </w:rPr>
  </w:style>
  <w:style w:type="character" w:styleId="CommentReference">
    <w:name w:val="annotation reference"/>
    <w:uiPriority w:val="99"/>
    <w:unhideWhenUsed/>
    <w:rsid w:val="00775701"/>
    <w:rPr>
      <w:sz w:val="16"/>
      <w:szCs w:val="16"/>
    </w:rPr>
  </w:style>
  <w:style w:type="paragraph" w:styleId="CommentText">
    <w:name w:val="annotation text"/>
    <w:basedOn w:val="Normal"/>
    <w:link w:val="CommentTextChar"/>
    <w:uiPriority w:val="99"/>
    <w:unhideWhenUsed/>
    <w:rsid w:val="00775701"/>
    <w:rPr>
      <w:sz w:val="20"/>
      <w:szCs w:val="20"/>
    </w:rPr>
  </w:style>
  <w:style w:type="character" w:customStyle="1" w:styleId="CommentTextChar">
    <w:name w:val="Comment Text Char"/>
    <w:basedOn w:val="DefaultParagraphFont"/>
    <w:link w:val="CommentText"/>
    <w:uiPriority w:val="99"/>
    <w:rsid w:val="00775701"/>
    <w:rPr>
      <w:rFonts w:ascii="Calibri" w:eastAsia="Times New Roman" w:hAnsi="Calibri" w:cs="Calibri"/>
      <w:kern w:val="0"/>
      <w:sz w:val="20"/>
      <w:szCs w:val="20"/>
      <w:lang w:val="en-US" w:eastAsia="en-GB"/>
    </w:rPr>
  </w:style>
  <w:style w:type="paragraph" w:styleId="CommentSubject">
    <w:name w:val="annotation subject"/>
    <w:basedOn w:val="CommentText"/>
    <w:next w:val="CommentText"/>
    <w:link w:val="CommentSubjectChar"/>
    <w:uiPriority w:val="99"/>
    <w:semiHidden/>
    <w:unhideWhenUsed/>
    <w:rsid w:val="00775701"/>
    <w:rPr>
      <w:b/>
      <w:bCs/>
    </w:rPr>
  </w:style>
  <w:style w:type="character" w:customStyle="1" w:styleId="CommentSubjectChar">
    <w:name w:val="Comment Subject Char"/>
    <w:link w:val="CommentSubject"/>
    <w:uiPriority w:val="99"/>
    <w:semiHidden/>
    <w:rsid w:val="00775701"/>
    <w:rPr>
      <w:rFonts w:ascii="Calibri" w:eastAsia="Times New Roman" w:hAnsi="Calibri" w:cs="Calibri"/>
      <w:b/>
      <w:bCs/>
      <w:kern w:val="0"/>
      <w:sz w:val="20"/>
      <w:szCs w:val="20"/>
      <w:lang w:val="en-US" w:eastAsia="en-GB"/>
    </w:rPr>
  </w:style>
  <w:style w:type="paragraph" w:styleId="BalloonText">
    <w:name w:val="Balloon Text"/>
    <w:basedOn w:val="Normal"/>
    <w:link w:val="BalloonTextChar"/>
    <w:uiPriority w:val="99"/>
    <w:semiHidden/>
    <w:unhideWhenUsed/>
    <w:rsid w:val="0077570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5701"/>
    <w:rPr>
      <w:rFonts w:ascii="Segoe UI" w:eastAsia="Times New Roman" w:hAnsi="Segoe UI" w:cs="Segoe UI"/>
      <w:kern w:val="0"/>
      <w:sz w:val="18"/>
      <w:szCs w:val="18"/>
      <w:lang w:val="en-US" w:eastAsia="en-GB"/>
    </w:rPr>
  </w:style>
  <w:style w:type="paragraph" w:customStyle="1" w:styleId="Default">
    <w:name w:val="Default"/>
    <w:rsid w:val="00775701"/>
    <w:pPr>
      <w:autoSpaceDE w:val="0"/>
      <w:autoSpaceDN w:val="0"/>
      <w:adjustRightInd w:val="0"/>
      <w:spacing w:after="0" w:line="240" w:lineRule="auto"/>
    </w:pPr>
    <w:rPr>
      <w:rFonts w:ascii="Verdana" w:eastAsia="Times New Roman" w:hAnsi="Verdana" w:cs="Verdana"/>
      <w:color w:val="000000"/>
      <w:kern w:val="0"/>
      <w:lang w:eastAsia="en-GB"/>
    </w:rPr>
  </w:style>
  <w:style w:type="table" w:styleId="TableGrid">
    <w:name w:val="Table Grid"/>
    <w:basedOn w:val="TableNormal"/>
    <w:uiPriority w:val="39"/>
    <w:rsid w:val="00775701"/>
    <w:pPr>
      <w:spacing w:after="0" w:line="240" w:lineRule="auto"/>
    </w:pPr>
    <w:rPr>
      <w:rFonts w:ascii="Calibri" w:eastAsia="Calibri" w:hAnsi="Calibri" w:cs="Times New Roman"/>
      <w:kern w:val="0"/>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775701"/>
    <w:rPr>
      <w:color w:val="954F72"/>
      <w:u w:val="single"/>
    </w:rPr>
  </w:style>
  <w:style w:type="paragraph" w:styleId="Revision">
    <w:name w:val="Revision"/>
    <w:hidden/>
    <w:uiPriority w:val="99"/>
    <w:semiHidden/>
    <w:rsid w:val="00775701"/>
    <w:pPr>
      <w:spacing w:after="0" w:line="240" w:lineRule="auto"/>
    </w:pPr>
    <w:rPr>
      <w:rFonts w:ascii="Calibri" w:eastAsia="Times New Roman" w:hAnsi="Calibri" w:cs="Calibri"/>
      <w:kern w:val="0"/>
      <w:sz w:val="22"/>
      <w:lang w:eastAsia="en-GB"/>
    </w:rPr>
  </w:style>
  <w:style w:type="paragraph" w:customStyle="1" w:styleId="authors">
    <w:name w:val="authors"/>
    <w:basedOn w:val="Normal"/>
    <w:rsid w:val="00775701"/>
    <w:pPr>
      <w:spacing w:before="100" w:beforeAutospacing="1" w:after="100" w:afterAutospacing="1" w:line="240" w:lineRule="auto"/>
    </w:pPr>
    <w:rPr>
      <w:rFonts w:ascii="Times New Roman" w:hAnsi="Times New Roman" w:cs="Times New Roman"/>
      <w:sz w:val="24"/>
    </w:rPr>
  </w:style>
  <w:style w:type="paragraph" w:customStyle="1" w:styleId="citationline">
    <w:name w:val="citationline"/>
    <w:basedOn w:val="Normal"/>
    <w:rsid w:val="00775701"/>
    <w:pPr>
      <w:spacing w:before="100" w:beforeAutospacing="1" w:after="100" w:afterAutospacing="1" w:line="240" w:lineRule="auto"/>
    </w:pPr>
    <w:rPr>
      <w:rFonts w:ascii="Times New Roman" w:hAnsi="Times New Roman" w:cs="Times New Roman"/>
      <w:sz w:val="24"/>
    </w:rPr>
  </w:style>
  <w:style w:type="character" w:customStyle="1" w:styleId="citation">
    <w:name w:val="citation"/>
    <w:basedOn w:val="DefaultParagraphFont"/>
    <w:rsid w:val="00775701"/>
  </w:style>
  <w:style w:type="character" w:customStyle="1" w:styleId="snippnewpage">
    <w:name w:val="snippnewpage"/>
    <w:basedOn w:val="DefaultParagraphFont"/>
    <w:rsid w:val="00775701"/>
  </w:style>
  <w:style w:type="paragraph" w:styleId="NormalWeb">
    <w:name w:val="Normal (Web)"/>
    <w:basedOn w:val="Normal"/>
    <w:uiPriority w:val="99"/>
    <w:unhideWhenUsed/>
    <w:rsid w:val="00775701"/>
    <w:pPr>
      <w:spacing w:before="100" w:beforeAutospacing="1" w:after="100" w:afterAutospacing="1" w:line="240" w:lineRule="auto"/>
    </w:pPr>
    <w:rPr>
      <w:rFonts w:ascii="Times New Roman" w:hAnsi="Times New Roman" w:cs="Times New Roman"/>
      <w:sz w:val="24"/>
      <w:lang w:eastAsia="zh-CN"/>
    </w:rPr>
  </w:style>
  <w:style w:type="character" w:customStyle="1" w:styleId="ListParagraphChar">
    <w:name w:val="List Paragraph Char"/>
    <w:aliases w:val="Bullet1 Char,Bullet 1 Char,Bullet List Char,Section 5 Char,List Paragraph CCT minutes Char,Paragraphe de liste Char"/>
    <w:basedOn w:val="DefaultParagraphFont"/>
    <w:link w:val="ListParagraph"/>
    <w:uiPriority w:val="34"/>
    <w:rsid w:val="00775701"/>
    <w:rPr>
      <w:rFonts w:ascii="Calibri" w:eastAsiaTheme="minorHAnsi" w:hAnsi="Calibri" w:cs="Times New Roman"/>
      <w:kern w:val="0"/>
      <w:sz w:val="22"/>
      <w:szCs w:val="22"/>
      <w:lang w:val="en-US" w:eastAsia="en-GB"/>
    </w:rPr>
  </w:style>
  <w:style w:type="character" w:customStyle="1" w:styleId="BulletChar">
    <w:name w:val="Bullet Char"/>
    <w:basedOn w:val="DefaultParagraphFont"/>
    <w:link w:val="Bullet"/>
    <w:rsid w:val="00775701"/>
    <w:rPr>
      <w:rFonts w:ascii="Calibri" w:eastAsia="Times New Roman" w:hAnsi="Calibri" w:cs="Arial"/>
      <w:bCs/>
      <w:kern w:val="0"/>
      <w:sz w:val="22"/>
      <w:lang w:val="en-US" w:eastAsia="en-GB"/>
    </w:rPr>
  </w:style>
  <w:style w:type="paragraph" w:customStyle="1" w:styleId="EndNoteBibliographyTitle">
    <w:name w:val="EndNote Bibliography Title"/>
    <w:basedOn w:val="Normal"/>
    <w:link w:val="EndNoteBibliographyTitleChar"/>
    <w:rsid w:val="00775701"/>
    <w:pPr>
      <w:spacing w:after="0"/>
      <w:jc w:val="center"/>
    </w:pPr>
    <w:rPr>
      <w:noProof/>
      <w:szCs w:val="22"/>
    </w:rPr>
  </w:style>
  <w:style w:type="character" w:customStyle="1" w:styleId="EndNoteBibliographyTitleChar">
    <w:name w:val="EndNote Bibliography Title Char"/>
    <w:basedOn w:val="ListParagraphChar"/>
    <w:link w:val="EndNoteBibliographyTitle"/>
    <w:rsid w:val="00775701"/>
    <w:rPr>
      <w:rFonts w:ascii="Calibri" w:eastAsia="Times New Roman" w:hAnsi="Calibri" w:cs="Calibri"/>
      <w:noProof/>
      <w:kern w:val="0"/>
      <w:sz w:val="22"/>
      <w:szCs w:val="22"/>
      <w:lang w:val="en-US" w:eastAsia="en-GB"/>
    </w:rPr>
  </w:style>
  <w:style w:type="paragraph" w:customStyle="1" w:styleId="EndNoteBibliography">
    <w:name w:val="EndNote Bibliography"/>
    <w:basedOn w:val="Normal"/>
    <w:link w:val="EndNoteBibliographyChar"/>
    <w:rsid w:val="00775701"/>
    <w:pPr>
      <w:spacing w:line="240" w:lineRule="auto"/>
      <w:ind w:left="720" w:hanging="720"/>
    </w:pPr>
    <w:rPr>
      <w:noProof/>
      <w:szCs w:val="22"/>
    </w:rPr>
  </w:style>
  <w:style w:type="character" w:customStyle="1" w:styleId="EndNoteBibliographyChar">
    <w:name w:val="EndNote Bibliography Char"/>
    <w:basedOn w:val="ListParagraphChar"/>
    <w:link w:val="EndNoteBibliography"/>
    <w:rsid w:val="00775701"/>
    <w:rPr>
      <w:rFonts w:ascii="Calibri" w:eastAsia="Times New Roman" w:hAnsi="Calibri" w:cs="Calibri"/>
      <w:noProof/>
      <w:kern w:val="0"/>
      <w:sz w:val="22"/>
      <w:szCs w:val="22"/>
      <w:lang w:val="en-US" w:eastAsia="en-GB"/>
    </w:rPr>
  </w:style>
  <w:style w:type="table" w:styleId="GridTable1Light">
    <w:name w:val="Grid Table 1 Light"/>
    <w:basedOn w:val="TableNormal"/>
    <w:uiPriority w:val="46"/>
    <w:rsid w:val="00775701"/>
    <w:pPr>
      <w:spacing w:after="0" w:line="240" w:lineRule="auto"/>
    </w:pPr>
    <w:rPr>
      <w:kern w:val="0"/>
      <w:sz w:val="22"/>
      <w:szCs w:val="22"/>
      <w:lang w:val="en-US"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75701"/>
    <w:rPr>
      <w:color w:val="605E5C"/>
      <w:shd w:val="clear" w:color="auto" w:fill="E1DFDD"/>
    </w:rPr>
  </w:style>
  <w:style w:type="paragraph" w:customStyle="1" w:styleId="paragraph">
    <w:name w:val="paragraph"/>
    <w:basedOn w:val="Normal"/>
    <w:rsid w:val="00775701"/>
    <w:pPr>
      <w:spacing w:before="100" w:beforeAutospacing="1" w:after="100" w:afterAutospacing="1" w:line="240" w:lineRule="auto"/>
    </w:pPr>
    <w:rPr>
      <w:rFonts w:ascii="Times New Roman" w:hAnsi="Times New Roman" w:cs="Times New Roman"/>
      <w:sz w:val="24"/>
    </w:rPr>
  </w:style>
  <w:style w:type="character" w:customStyle="1" w:styleId="normaltextrun">
    <w:name w:val="normaltextrun"/>
    <w:basedOn w:val="DefaultParagraphFont"/>
    <w:rsid w:val="00775701"/>
  </w:style>
  <w:style w:type="character" w:customStyle="1" w:styleId="eop">
    <w:name w:val="eop"/>
    <w:basedOn w:val="DefaultParagraphFont"/>
    <w:rsid w:val="00775701"/>
  </w:style>
  <w:style w:type="paragraph" w:customStyle="1" w:styleId="xmsonormal">
    <w:name w:val="x_msonormal"/>
    <w:basedOn w:val="Normal"/>
    <w:uiPriority w:val="99"/>
    <w:semiHidden/>
    <w:rsid w:val="00775701"/>
    <w:pPr>
      <w:spacing w:after="0" w:line="240" w:lineRule="auto"/>
    </w:pPr>
    <w:rPr>
      <w:rFonts w:eastAsiaTheme="minorHAnsi"/>
      <w:szCs w:val="22"/>
      <w:lang w:eastAsia="en-US"/>
    </w:rPr>
  </w:style>
  <w:style w:type="character" w:customStyle="1" w:styleId="cf01">
    <w:name w:val="cf01"/>
    <w:basedOn w:val="DefaultParagraphFont"/>
    <w:rsid w:val="00775701"/>
    <w:rPr>
      <w:rFonts w:ascii="Segoe UI" w:hAnsi="Segoe UI" w:cs="Segoe UI" w:hint="default"/>
      <w:sz w:val="18"/>
      <w:szCs w:val="18"/>
    </w:rPr>
  </w:style>
  <w:style w:type="character" w:customStyle="1" w:styleId="anchor-text">
    <w:name w:val="anchor-text"/>
    <w:basedOn w:val="DefaultParagraphFont"/>
    <w:rsid w:val="00775701"/>
  </w:style>
  <w:style w:type="character" w:styleId="LineNumber">
    <w:name w:val="line number"/>
    <w:basedOn w:val="DefaultParagraphFont"/>
    <w:uiPriority w:val="99"/>
    <w:semiHidden/>
    <w:unhideWhenUsed/>
    <w:rsid w:val="00775701"/>
  </w:style>
  <w:style w:type="paragraph" w:customStyle="1" w:styleId="pf0">
    <w:name w:val="pf0"/>
    <w:basedOn w:val="Normal"/>
    <w:rsid w:val="00775701"/>
    <w:pPr>
      <w:spacing w:before="100" w:beforeAutospacing="1" w:after="100" w:afterAutospacing="1" w:line="240" w:lineRule="auto"/>
    </w:pPr>
    <w:rPr>
      <w:rFonts w:ascii="Times New Roman" w:hAnsi="Times New Roman" w:cs="Times New Roman"/>
      <w:sz w:val="24"/>
      <w:lang w:val="en-GB"/>
    </w:rPr>
  </w:style>
  <w:style w:type="character" w:customStyle="1" w:styleId="cf11">
    <w:name w:val="cf11"/>
    <w:basedOn w:val="DefaultParagraphFont"/>
    <w:rsid w:val="00775701"/>
    <w:rPr>
      <w:rFonts w:ascii="Segoe UI" w:hAnsi="Segoe UI" w:cs="Segoe UI" w:hint="default"/>
      <w:sz w:val="18"/>
      <w:szCs w:val="18"/>
      <w:u w:val="single"/>
    </w:rPr>
  </w:style>
  <w:style w:type="paragraph" w:styleId="TOCHeading">
    <w:name w:val="TOC Heading"/>
    <w:basedOn w:val="Heading1"/>
    <w:next w:val="Normal"/>
    <w:uiPriority w:val="39"/>
    <w:unhideWhenUsed/>
    <w:qFormat/>
    <w:rsid w:val="00775701"/>
    <w:pPr>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eastAsia="en-US"/>
      <w14:ligatures w14:val="none"/>
    </w:rPr>
  </w:style>
  <w:style w:type="character" w:styleId="Mention">
    <w:name w:val="Mention"/>
    <w:basedOn w:val="DefaultParagraphFont"/>
    <w:uiPriority w:val="99"/>
    <w:unhideWhenUsed/>
    <w:rsid w:val="00775701"/>
    <w:rPr>
      <w:color w:val="2B579A"/>
      <w:shd w:val="clear" w:color="auto" w:fill="E1DFDD"/>
    </w:rPr>
  </w:style>
  <w:style w:type="paragraph" w:styleId="FootnoteText">
    <w:name w:val="footnote text"/>
    <w:basedOn w:val="Normal"/>
    <w:link w:val="FootnoteTextChar"/>
    <w:uiPriority w:val="99"/>
    <w:semiHidden/>
    <w:unhideWhenUsed/>
    <w:rsid w:val="007757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701"/>
    <w:rPr>
      <w:rFonts w:ascii="Calibri" w:eastAsia="Times New Roman" w:hAnsi="Calibri" w:cs="Calibri"/>
      <w:kern w:val="0"/>
      <w:sz w:val="20"/>
      <w:szCs w:val="20"/>
      <w:lang w:val="en-US" w:eastAsia="en-GB"/>
    </w:rPr>
  </w:style>
  <w:style w:type="character" w:styleId="FootnoteReference">
    <w:name w:val="footnote reference"/>
    <w:basedOn w:val="DefaultParagraphFont"/>
    <w:uiPriority w:val="99"/>
    <w:semiHidden/>
    <w:unhideWhenUsed/>
    <w:rsid w:val="007757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d40fa44-05dd-4301-91b0-81b668a97c30}" enabled="1" method="Standard" siteId="{4a33c544-865e-44a4-836f-bc51800f6c5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7410</Words>
  <Characters>42242</Characters>
  <Application>Microsoft Office Word</Application>
  <DocSecurity>0</DocSecurity>
  <Lines>352</Lines>
  <Paragraphs>99</Paragraphs>
  <ScaleCrop>false</ScaleCrop>
  <Company/>
  <LinksUpToDate>false</LinksUpToDate>
  <CharactersWithSpaces>49553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Avalere Health</dc:creator>
  <cp:keywords/>
  <dc:description/>
  <cp:lastModifiedBy>Avalere Health</cp:lastModifiedBy>
  <cp:revision>3</cp:revision>
  <dcterms:created xsi:type="dcterms:W3CDTF">2026-04-15T12:50:00Z</dcterms:created>
  <dcterms:modified xsi:type="dcterms:W3CDTF">2026-04-15T12:51:00Z</dcterms:modified>
</cp:coreProperties>
</file>