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3178"/>
        <w:gridCol w:w="1472"/>
        <w:gridCol w:w="8463"/>
      </w:tblGrid>
      <w:tr w:rsidR="00E525C1" w:rsidRPr="00E525C1" w14:paraId="5F56BC10" w14:textId="77777777" w:rsidTr="00E525C1">
        <w:tc>
          <w:tcPr>
            <w:tcW w:w="0" w:type="auto"/>
            <w:gridSpan w:val="4"/>
            <w:tcBorders>
              <w:top w:val="nil"/>
              <w:left w:val="nil"/>
            </w:tcBorders>
          </w:tcPr>
          <w:p w14:paraId="5F0BCC11" w14:textId="77777777" w:rsidR="00E525C1" w:rsidRPr="00E525C1" w:rsidRDefault="00E525C1" w:rsidP="001751C0">
            <w:pPr>
              <w:rPr>
                <w:rFonts w:ascii="Times New Roman" w:hAnsi="Times New Roman" w:cs="Times New Roman"/>
                <w:b/>
                <w:bCs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Table S1. STROBE Checklist</w:t>
            </w:r>
          </w:p>
          <w:p w14:paraId="655A96C4" w14:textId="32990A29" w:rsidR="00E525C1" w:rsidRPr="00E525C1" w:rsidRDefault="00E525C1" w:rsidP="001751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73AE" w:rsidRPr="00E525C1" w14:paraId="526F378E" w14:textId="77777777" w:rsidTr="006B26BE">
        <w:tc>
          <w:tcPr>
            <w:tcW w:w="0" w:type="auto"/>
            <w:vAlign w:val="center"/>
            <w:hideMark/>
          </w:tcPr>
          <w:p w14:paraId="2D43B6B1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Item No.</w:t>
            </w:r>
          </w:p>
        </w:tc>
        <w:tc>
          <w:tcPr>
            <w:tcW w:w="0" w:type="auto"/>
            <w:vAlign w:val="center"/>
            <w:hideMark/>
          </w:tcPr>
          <w:p w14:paraId="19C47A2C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Recommendation</w:t>
            </w:r>
          </w:p>
        </w:tc>
        <w:tc>
          <w:tcPr>
            <w:tcW w:w="1472" w:type="dxa"/>
            <w:vAlign w:val="center"/>
            <w:hideMark/>
          </w:tcPr>
          <w:p w14:paraId="218FA39B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Page No.</w:t>
            </w:r>
          </w:p>
        </w:tc>
        <w:tc>
          <w:tcPr>
            <w:tcW w:w="8463" w:type="dxa"/>
            <w:vAlign w:val="center"/>
            <w:hideMark/>
          </w:tcPr>
          <w:p w14:paraId="1E843EF0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Relevant Text from Manuscript / Summary</w:t>
            </w:r>
          </w:p>
        </w:tc>
      </w:tr>
      <w:tr w:rsidR="005773AE" w:rsidRPr="00E525C1" w14:paraId="1854E5C8" w14:textId="77777777" w:rsidTr="006B26BE">
        <w:tc>
          <w:tcPr>
            <w:tcW w:w="0" w:type="auto"/>
            <w:vAlign w:val="center"/>
            <w:hideMark/>
          </w:tcPr>
          <w:p w14:paraId="0FB32F89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1(a)</w:t>
            </w:r>
          </w:p>
        </w:tc>
        <w:tc>
          <w:tcPr>
            <w:tcW w:w="0" w:type="auto"/>
            <w:vAlign w:val="center"/>
            <w:hideMark/>
          </w:tcPr>
          <w:p w14:paraId="6833524A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Indicate the study’s design in the title or abstract</w:t>
            </w:r>
          </w:p>
        </w:tc>
        <w:tc>
          <w:tcPr>
            <w:tcW w:w="1472" w:type="dxa"/>
            <w:vAlign w:val="center"/>
            <w:hideMark/>
          </w:tcPr>
          <w:p w14:paraId="13E8D194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1</w:t>
            </w:r>
          </w:p>
        </w:tc>
        <w:tc>
          <w:tcPr>
            <w:tcW w:w="8463" w:type="dxa"/>
            <w:vAlign w:val="center"/>
            <w:hideMark/>
          </w:tcPr>
          <w:p w14:paraId="65BCD56F" w14:textId="49C632AB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Title: </w:t>
            </w:r>
            <w:r w:rsidRPr="00E525C1">
              <w:rPr>
                <w:rFonts w:ascii="Times New Roman" w:hAnsi="Times New Roman" w:cs="Times New Roman"/>
                <w:i/>
                <w:iCs/>
              </w:rPr>
              <w:t>“</w:t>
            </w:r>
            <w:r w:rsidR="006B26BE" w:rsidRPr="006B26BE">
              <w:rPr>
                <w:rFonts w:ascii="Times New Roman" w:hAnsi="Times New Roman" w:cs="Times New Roman"/>
                <w:i/>
                <w:iCs/>
              </w:rPr>
              <w:t>Determinants of Medication Non-adherence in 1,750 Indonesian Adults with Chronic Diseases: A Nationwide Cross-sectional Study</w:t>
            </w:r>
            <w:r w:rsidRPr="00E525C1">
              <w:rPr>
                <w:rFonts w:ascii="Times New Roman" w:hAnsi="Times New Roman" w:cs="Times New Roman"/>
              </w:rPr>
              <w:t>.”</w:t>
            </w:r>
          </w:p>
        </w:tc>
      </w:tr>
      <w:tr w:rsidR="005773AE" w:rsidRPr="00E525C1" w14:paraId="38D67B00" w14:textId="77777777" w:rsidTr="006B26BE">
        <w:tc>
          <w:tcPr>
            <w:tcW w:w="0" w:type="auto"/>
            <w:vAlign w:val="center"/>
            <w:hideMark/>
          </w:tcPr>
          <w:p w14:paraId="0BFFF710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1(b)</w:t>
            </w:r>
          </w:p>
        </w:tc>
        <w:tc>
          <w:tcPr>
            <w:tcW w:w="0" w:type="auto"/>
            <w:vAlign w:val="center"/>
            <w:hideMark/>
          </w:tcPr>
          <w:p w14:paraId="75B5C646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Provide informative and balanced summary in abstract</w:t>
            </w:r>
          </w:p>
        </w:tc>
        <w:tc>
          <w:tcPr>
            <w:tcW w:w="1472" w:type="dxa"/>
            <w:vAlign w:val="center"/>
            <w:hideMark/>
          </w:tcPr>
          <w:p w14:paraId="598464BD" w14:textId="4744B0C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2</w:t>
            </w:r>
          </w:p>
        </w:tc>
        <w:tc>
          <w:tcPr>
            <w:tcW w:w="8463" w:type="dxa"/>
            <w:vAlign w:val="center"/>
            <w:hideMark/>
          </w:tcPr>
          <w:p w14:paraId="4719837F" w14:textId="1375CA15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Abstract includes purpose, methods results, and conclusion. </w:t>
            </w:r>
          </w:p>
        </w:tc>
      </w:tr>
      <w:tr w:rsidR="005773AE" w:rsidRPr="00E525C1" w14:paraId="53769AEC" w14:textId="77777777" w:rsidTr="006B26BE">
        <w:tc>
          <w:tcPr>
            <w:tcW w:w="0" w:type="auto"/>
            <w:vAlign w:val="center"/>
            <w:hideMark/>
          </w:tcPr>
          <w:p w14:paraId="17397D01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7D4637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Explain scientific background and rationale</w:t>
            </w:r>
          </w:p>
        </w:tc>
        <w:tc>
          <w:tcPr>
            <w:tcW w:w="1472" w:type="dxa"/>
            <w:vAlign w:val="center"/>
            <w:hideMark/>
          </w:tcPr>
          <w:p w14:paraId="47FB5DF5" w14:textId="1BD4D4D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3</w:t>
            </w:r>
          </w:p>
        </w:tc>
        <w:tc>
          <w:tcPr>
            <w:tcW w:w="8463" w:type="dxa"/>
            <w:vAlign w:val="center"/>
            <w:hideMark/>
          </w:tcPr>
          <w:p w14:paraId="11505FC4" w14:textId="02D93317" w:rsidR="001751C0" w:rsidRPr="00E525C1" w:rsidRDefault="006B26BE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6B26BE">
              <w:rPr>
                <w:rFonts w:ascii="Times New Roman" w:hAnsi="Times New Roman" w:cs="Times New Roman"/>
              </w:rPr>
              <w:t>The growing burden of chronic diseases in Indonesia, combined with widespread medication non-adherence and its serious clinical and economic consequences, underscores the urgent need for robust, population-level evidence on the factors influencing adherence across diverse patient and health system contexts.</w:t>
            </w:r>
          </w:p>
        </w:tc>
      </w:tr>
      <w:tr w:rsidR="005773AE" w:rsidRPr="00E525C1" w14:paraId="6E4A9A8A" w14:textId="77777777" w:rsidTr="006B26BE">
        <w:tc>
          <w:tcPr>
            <w:tcW w:w="0" w:type="auto"/>
            <w:vAlign w:val="center"/>
            <w:hideMark/>
          </w:tcPr>
          <w:p w14:paraId="08223CD5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4847CD7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State specific objectives</w:t>
            </w:r>
          </w:p>
        </w:tc>
        <w:tc>
          <w:tcPr>
            <w:tcW w:w="1472" w:type="dxa"/>
            <w:vAlign w:val="center"/>
            <w:hideMark/>
          </w:tcPr>
          <w:p w14:paraId="09B60632" w14:textId="4FC08D1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Page </w:t>
            </w:r>
            <w:r w:rsidR="006B26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3" w:type="dxa"/>
            <w:vAlign w:val="center"/>
            <w:hideMark/>
          </w:tcPr>
          <w:p w14:paraId="27186796" w14:textId="40C8AA82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“</w:t>
            </w:r>
            <w:r w:rsidR="006B26BE" w:rsidRPr="006B26BE">
              <w:rPr>
                <w:rFonts w:ascii="Times New Roman" w:hAnsi="Times New Roman" w:cs="Times New Roman"/>
              </w:rPr>
              <w:t>This study aimed to identify factors associated with medication non-adherence in patients with chronic diseases in Indonesia.</w:t>
            </w:r>
            <w:r w:rsidRPr="00E525C1">
              <w:rPr>
                <w:rFonts w:ascii="Times New Roman" w:hAnsi="Times New Roman" w:cs="Times New Roman"/>
              </w:rPr>
              <w:t>”</w:t>
            </w:r>
          </w:p>
        </w:tc>
      </w:tr>
      <w:tr w:rsidR="005773AE" w:rsidRPr="00E525C1" w14:paraId="25017FD7" w14:textId="77777777" w:rsidTr="006B26BE">
        <w:tc>
          <w:tcPr>
            <w:tcW w:w="0" w:type="auto"/>
            <w:vAlign w:val="center"/>
            <w:hideMark/>
          </w:tcPr>
          <w:p w14:paraId="3F17910D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6246F60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Present key elements of study design early</w:t>
            </w:r>
          </w:p>
        </w:tc>
        <w:tc>
          <w:tcPr>
            <w:tcW w:w="1472" w:type="dxa"/>
            <w:vAlign w:val="center"/>
            <w:hideMark/>
          </w:tcPr>
          <w:p w14:paraId="3ED16C93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4</w:t>
            </w:r>
          </w:p>
        </w:tc>
        <w:tc>
          <w:tcPr>
            <w:tcW w:w="8463" w:type="dxa"/>
            <w:vAlign w:val="center"/>
            <w:hideMark/>
          </w:tcPr>
          <w:p w14:paraId="033F0DCF" w14:textId="115598FF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Methods section starts with: “</w:t>
            </w:r>
            <w:r w:rsidR="006B26BE" w:rsidRPr="006B26BE">
              <w:rPr>
                <w:rFonts w:ascii="Times New Roman" w:hAnsi="Times New Roman" w:cs="Times New Roman"/>
              </w:rPr>
              <w:t>This study is reported in accordance with the Consensus-Based Checklist for Reporting of Survey Studies (CROSS)</w:t>
            </w:r>
            <w:r w:rsidR="006B26BE">
              <w:rPr>
                <w:rFonts w:ascii="Times New Roman" w:hAnsi="Times New Roman" w:cs="Times New Roman"/>
              </w:rPr>
              <w:t>”</w:t>
            </w:r>
          </w:p>
        </w:tc>
      </w:tr>
      <w:tr w:rsidR="005773AE" w:rsidRPr="00E525C1" w14:paraId="47C6D1CE" w14:textId="77777777" w:rsidTr="006B26BE">
        <w:tc>
          <w:tcPr>
            <w:tcW w:w="0" w:type="auto"/>
            <w:vAlign w:val="center"/>
            <w:hideMark/>
          </w:tcPr>
          <w:p w14:paraId="45921314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FF2CB0C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Describe setting, locations, and relevant dates</w:t>
            </w:r>
          </w:p>
        </w:tc>
        <w:tc>
          <w:tcPr>
            <w:tcW w:w="1472" w:type="dxa"/>
            <w:vAlign w:val="center"/>
            <w:hideMark/>
          </w:tcPr>
          <w:p w14:paraId="70644A99" w14:textId="6D5231B8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4</w:t>
            </w:r>
          </w:p>
        </w:tc>
        <w:tc>
          <w:tcPr>
            <w:tcW w:w="8463" w:type="dxa"/>
            <w:vAlign w:val="center"/>
            <w:hideMark/>
          </w:tcPr>
          <w:p w14:paraId="22D98A0D" w14:textId="621D6AB0" w:rsidR="006B26BE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Data source: Nationwide </w:t>
            </w:r>
            <w:r w:rsidR="006B26BE">
              <w:rPr>
                <w:rFonts w:ascii="Times New Roman" w:hAnsi="Times New Roman" w:cs="Times New Roman"/>
              </w:rPr>
              <w:t>primary</w:t>
            </w:r>
            <w:r w:rsidRPr="00E525C1">
              <w:rPr>
                <w:rFonts w:ascii="Times New Roman" w:hAnsi="Times New Roman" w:cs="Times New Roman"/>
              </w:rPr>
              <w:t xml:space="preserve"> data </w:t>
            </w:r>
            <w:r w:rsidR="006B26BE" w:rsidRPr="006B26BE">
              <w:rPr>
                <w:rFonts w:ascii="Times New Roman" w:hAnsi="Times New Roman" w:cs="Times New Roman"/>
              </w:rPr>
              <w:t>via online surveys</w:t>
            </w:r>
            <w:r w:rsidR="006B26BE" w:rsidRPr="006B26BE">
              <w:rPr>
                <w:rFonts w:ascii="Times New Roman" w:hAnsi="Times New Roman" w:cs="Times New Roman"/>
              </w:rPr>
              <w:t xml:space="preserve"> </w:t>
            </w:r>
            <w:r w:rsidR="006B26BE">
              <w:rPr>
                <w:rFonts w:ascii="Times New Roman" w:hAnsi="Times New Roman" w:cs="Times New Roman"/>
              </w:rPr>
              <w:t xml:space="preserve">that </w:t>
            </w:r>
            <w:r w:rsidR="006B26BE" w:rsidRPr="006B26BE">
              <w:rPr>
                <w:rFonts w:ascii="Times New Roman" w:hAnsi="Times New Roman" w:cs="Times New Roman"/>
              </w:rPr>
              <w:t xml:space="preserve">was conducted between April and November 2024 distributed across all 34 provinces of Indonesia. </w:t>
            </w:r>
          </w:p>
          <w:p w14:paraId="528EB51C" w14:textId="7E8277A9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Data collection involved </w:t>
            </w:r>
            <w:r w:rsidR="006B26BE" w:rsidRPr="006B26BE">
              <w:rPr>
                <w:rFonts w:ascii="Times New Roman" w:hAnsi="Times New Roman" w:cs="Times New Roman"/>
              </w:rPr>
              <w:t xml:space="preserve">online </w:t>
            </w:r>
            <w:r w:rsidR="00DC2677">
              <w:rPr>
                <w:rFonts w:ascii="Times New Roman" w:hAnsi="Times New Roman" w:cs="Times New Roman"/>
              </w:rPr>
              <w:t xml:space="preserve">survey </w:t>
            </w:r>
            <w:r w:rsidR="00DC2677" w:rsidRPr="006B26BE">
              <w:rPr>
                <w:rFonts w:ascii="Times New Roman" w:hAnsi="Times New Roman" w:cs="Times New Roman"/>
              </w:rPr>
              <w:t>distributed across all 34 provinces of Indonesia</w:t>
            </w:r>
            <w:r w:rsidR="00DC2677">
              <w:rPr>
                <w:rFonts w:ascii="Times New Roman" w:hAnsi="Times New Roman" w:cs="Times New Roman"/>
              </w:rPr>
              <w:t>.</w:t>
            </w:r>
          </w:p>
        </w:tc>
      </w:tr>
      <w:tr w:rsidR="005773AE" w:rsidRPr="00E525C1" w14:paraId="0390AEE0" w14:textId="77777777" w:rsidTr="006B26BE">
        <w:tc>
          <w:tcPr>
            <w:tcW w:w="0" w:type="auto"/>
            <w:vAlign w:val="center"/>
            <w:hideMark/>
          </w:tcPr>
          <w:p w14:paraId="316BB57C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C1E343C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Eligibility criteria and selection of participants</w:t>
            </w:r>
          </w:p>
        </w:tc>
        <w:tc>
          <w:tcPr>
            <w:tcW w:w="1472" w:type="dxa"/>
            <w:vAlign w:val="center"/>
            <w:hideMark/>
          </w:tcPr>
          <w:p w14:paraId="7DC6A1A2" w14:textId="7DD05A6B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</w:t>
            </w:r>
            <w:r w:rsidR="00DC2677">
              <w:rPr>
                <w:rFonts w:ascii="Times New Roman" w:hAnsi="Times New Roman" w:cs="Times New Roman"/>
              </w:rPr>
              <w:t xml:space="preserve"> 4-</w:t>
            </w:r>
            <w:r w:rsidRPr="00E525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63" w:type="dxa"/>
            <w:vAlign w:val="center"/>
            <w:hideMark/>
          </w:tcPr>
          <w:p w14:paraId="4833BAC3" w14:textId="6456EB33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Inclusion: ≥</w:t>
            </w:r>
            <w:r w:rsidR="00DC2677">
              <w:rPr>
                <w:rFonts w:ascii="Times New Roman" w:hAnsi="Times New Roman" w:cs="Times New Roman"/>
              </w:rPr>
              <w:t>20-74</w:t>
            </w:r>
            <w:r w:rsidRPr="00E525C1">
              <w:rPr>
                <w:rFonts w:ascii="Times New Roman" w:hAnsi="Times New Roman" w:cs="Times New Roman"/>
              </w:rPr>
              <w:t xml:space="preserve"> years old, diagnosed </w:t>
            </w:r>
            <w:r w:rsidR="00DC2677">
              <w:rPr>
                <w:rFonts w:ascii="Times New Roman" w:hAnsi="Times New Roman" w:cs="Times New Roman"/>
              </w:rPr>
              <w:t>with at least one chronic disease in the past month</w:t>
            </w:r>
            <w:r w:rsidRPr="00E525C1">
              <w:rPr>
                <w:rFonts w:ascii="Times New Roman" w:hAnsi="Times New Roman" w:cs="Times New Roman"/>
              </w:rPr>
              <w:t xml:space="preserve">. Exclusion: </w:t>
            </w:r>
            <w:r w:rsidR="00DC2677">
              <w:rPr>
                <w:rFonts w:ascii="Times New Roman" w:hAnsi="Times New Roman" w:cs="Times New Roman"/>
              </w:rPr>
              <w:t>I</w:t>
            </w:r>
            <w:r w:rsidRPr="00E525C1">
              <w:rPr>
                <w:rFonts w:ascii="Times New Roman" w:hAnsi="Times New Roman" w:cs="Times New Roman"/>
              </w:rPr>
              <w:t>ncomplete data</w:t>
            </w:r>
            <w:r w:rsidR="00DC2677">
              <w:rPr>
                <w:rFonts w:ascii="Times New Roman" w:hAnsi="Times New Roman" w:cs="Times New Roman"/>
              </w:rPr>
              <w:t xml:space="preserve"> on medication adherence</w:t>
            </w:r>
            <w:r w:rsidRPr="00E525C1">
              <w:rPr>
                <w:rFonts w:ascii="Times New Roman" w:hAnsi="Times New Roman" w:cs="Times New Roman"/>
              </w:rPr>
              <w:t>.</w:t>
            </w:r>
          </w:p>
        </w:tc>
      </w:tr>
      <w:tr w:rsidR="005773AE" w:rsidRPr="00E525C1" w14:paraId="75CBBD5D" w14:textId="77777777" w:rsidTr="006B26BE">
        <w:tc>
          <w:tcPr>
            <w:tcW w:w="0" w:type="auto"/>
            <w:vAlign w:val="center"/>
            <w:hideMark/>
          </w:tcPr>
          <w:p w14:paraId="6091674B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14:paraId="4534909F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Define outcomes, exposures, confounders</w:t>
            </w:r>
          </w:p>
        </w:tc>
        <w:tc>
          <w:tcPr>
            <w:tcW w:w="1472" w:type="dxa"/>
            <w:vAlign w:val="center"/>
            <w:hideMark/>
          </w:tcPr>
          <w:p w14:paraId="0C9CFE94" w14:textId="1E504BCC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Page </w:t>
            </w:r>
            <w:r w:rsidR="00DC2677">
              <w:rPr>
                <w:rFonts w:ascii="Times New Roman" w:hAnsi="Times New Roman" w:cs="Times New Roman"/>
              </w:rPr>
              <w:t>5</w:t>
            </w:r>
            <w:r w:rsidRPr="00E525C1">
              <w:rPr>
                <w:rFonts w:ascii="Times New Roman" w:hAnsi="Times New Roman" w:cs="Times New Roman"/>
              </w:rPr>
              <w:t>–</w:t>
            </w:r>
            <w:r w:rsidR="00DC26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63" w:type="dxa"/>
            <w:vAlign w:val="center"/>
            <w:hideMark/>
          </w:tcPr>
          <w:p w14:paraId="7DDF2CEF" w14:textId="0CE68295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Dependent: medication adherence (single self-report). Independent: age, sex, </w:t>
            </w:r>
            <w:r w:rsidR="00DC2677">
              <w:rPr>
                <w:rFonts w:ascii="Times New Roman" w:hAnsi="Times New Roman" w:cs="Times New Roman"/>
              </w:rPr>
              <w:t>province, working status, education, smoking habit, marital status, monthly income, health insurance ownership, access to healthcare facility, urban or rural residency, self-perceived health status, and health-seeking behavior</w:t>
            </w:r>
            <w:r w:rsidRPr="00E525C1">
              <w:rPr>
                <w:rFonts w:ascii="Times New Roman" w:hAnsi="Times New Roman" w:cs="Times New Roman"/>
              </w:rPr>
              <w:t>.</w:t>
            </w:r>
          </w:p>
        </w:tc>
      </w:tr>
      <w:tr w:rsidR="005773AE" w:rsidRPr="00E525C1" w14:paraId="2C6D47FB" w14:textId="77777777" w:rsidTr="006B26BE">
        <w:tc>
          <w:tcPr>
            <w:tcW w:w="0" w:type="auto"/>
            <w:vAlign w:val="center"/>
            <w:hideMark/>
          </w:tcPr>
          <w:p w14:paraId="242C9265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CF8FF09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Data sources and measurement methods</w:t>
            </w:r>
          </w:p>
        </w:tc>
        <w:tc>
          <w:tcPr>
            <w:tcW w:w="1472" w:type="dxa"/>
            <w:vAlign w:val="center"/>
            <w:hideMark/>
          </w:tcPr>
          <w:p w14:paraId="575CEE02" w14:textId="1A6DD482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Page </w:t>
            </w:r>
            <w:r w:rsidR="00DC2677">
              <w:rPr>
                <w:rFonts w:ascii="Times New Roman" w:hAnsi="Times New Roman" w:cs="Times New Roman"/>
              </w:rPr>
              <w:t>5</w:t>
            </w:r>
            <w:r w:rsidRPr="00E525C1">
              <w:rPr>
                <w:rFonts w:ascii="Times New Roman" w:hAnsi="Times New Roman" w:cs="Times New Roman"/>
              </w:rPr>
              <w:t>–</w:t>
            </w:r>
            <w:r w:rsidR="00DC26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63" w:type="dxa"/>
            <w:vAlign w:val="center"/>
            <w:hideMark/>
          </w:tcPr>
          <w:p w14:paraId="2323B897" w14:textId="4E8596F4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Source: </w:t>
            </w:r>
            <w:r w:rsidR="00DC2677">
              <w:rPr>
                <w:rFonts w:ascii="Times New Roman" w:hAnsi="Times New Roman" w:cs="Times New Roman"/>
              </w:rPr>
              <w:t>O</w:t>
            </w:r>
            <w:r w:rsidR="00DC2677" w:rsidRPr="00DC2677">
              <w:rPr>
                <w:rFonts w:ascii="Times New Roman" w:hAnsi="Times New Roman" w:cs="Times New Roman"/>
              </w:rPr>
              <w:t>nline surveys that was conducted between April and November 2024 distributed across all 34 provinces of Indonesia</w:t>
            </w:r>
            <w:r w:rsidRPr="00E525C1">
              <w:rPr>
                <w:rFonts w:ascii="Times New Roman" w:hAnsi="Times New Roman" w:cs="Times New Roman"/>
              </w:rPr>
              <w:t xml:space="preserve">; single items for adherence and medication information. </w:t>
            </w:r>
          </w:p>
        </w:tc>
      </w:tr>
      <w:tr w:rsidR="005773AE" w:rsidRPr="00E525C1" w14:paraId="19B5BB6C" w14:textId="77777777" w:rsidTr="006B26BE">
        <w:tc>
          <w:tcPr>
            <w:tcW w:w="0" w:type="auto"/>
            <w:vAlign w:val="center"/>
            <w:hideMark/>
          </w:tcPr>
          <w:p w14:paraId="776F3AD4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130BE45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Describe efforts to address bias</w:t>
            </w:r>
          </w:p>
        </w:tc>
        <w:tc>
          <w:tcPr>
            <w:tcW w:w="1472" w:type="dxa"/>
            <w:vAlign w:val="center"/>
            <w:hideMark/>
          </w:tcPr>
          <w:p w14:paraId="46001C3B" w14:textId="4931E139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Page </w:t>
            </w:r>
            <w:r w:rsidR="00DC2677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8463" w:type="dxa"/>
            <w:vAlign w:val="center"/>
            <w:hideMark/>
          </w:tcPr>
          <w:p w14:paraId="0D47E1FF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Limitation acknowledges potential recall and social desirability bias from self-report; also addresses absence of sampling weights and cross-sectional limits.</w:t>
            </w:r>
          </w:p>
        </w:tc>
      </w:tr>
      <w:tr w:rsidR="005773AE" w:rsidRPr="00E525C1" w14:paraId="2837CA80" w14:textId="77777777" w:rsidTr="006B26BE">
        <w:tc>
          <w:tcPr>
            <w:tcW w:w="0" w:type="auto"/>
            <w:vAlign w:val="center"/>
            <w:hideMark/>
          </w:tcPr>
          <w:p w14:paraId="6BE3D228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E024404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Explain how study size was arrived at</w:t>
            </w:r>
          </w:p>
        </w:tc>
        <w:tc>
          <w:tcPr>
            <w:tcW w:w="1472" w:type="dxa"/>
            <w:vAlign w:val="center"/>
            <w:hideMark/>
          </w:tcPr>
          <w:p w14:paraId="57F80E1D" w14:textId="5696F7A4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Page </w:t>
            </w:r>
            <w:r w:rsidR="00C040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63" w:type="dxa"/>
            <w:vAlign w:val="center"/>
            <w:hideMark/>
          </w:tcPr>
          <w:p w14:paraId="6242655F" w14:textId="50852BD2" w:rsidR="001751C0" w:rsidRPr="00E525C1" w:rsidRDefault="00C04025" w:rsidP="006B26BE">
            <w:pPr>
              <w:rPr>
                <w:rFonts w:ascii="Times New Roman" w:hAnsi="Times New Roman" w:cs="Times New Roman"/>
              </w:rPr>
            </w:pPr>
            <w:r w:rsidRPr="00C04025">
              <w:rPr>
                <w:rFonts w:ascii="Times New Roman" w:hAnsi="Times New Roman" w:cs="Times New Roman"/>
              </w:rPr>
              <w:t>A total of 1,750 participants were included in the analysis after excluding those with missing medication adherence data or without a chronic disease.</w:t>
            </w:r>
          </w:p>
        </w:tc>
      </w:tr>
      <w:tr w:rsidR="005773AE" w:rsidRPr="00E525C1" w14:paraId="379EFF49" w14:textId="77777777" w:rsidTr="006B26BE">
        <w:tc>
          <w:tcPr>
            <w:tcW w:w="0" w:type="auto"/>
            <w:vAlign w:val="center"/>
            <w:hideMark/>
          </w:tcPr>
          <w:p w14:paraId="7F6053EF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D80E3F2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Handling of quantitative variables</w:t>
            </w:r>
          </w:p>
        </w:tc>
        <w:tc>
          <w:tcPr>
            <w:tcW w:w="1472" w:type="dxa"/>
            <w:vAlign w:val="center"/>
            <w:hideMark/>
          </w:tcPr>
          <w:p w14:paraId="44B598F3" w14:textId="79560C8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Page </w:t>
            </w:r>
            <w:r w:rsidR="00DC26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63" w:type="dxa"/>
            <w:vAlign w:val="center"/>
            <w:hideMark/>
          </w:tcPr>
          <w:p w14:paraId="05B97A8C" w14:textId="0F0B6D6D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Continuous variables (e.g., age) categorized into groups. </w:t>
            </w:r>
          </w:p>
        </w:tc>
      </w:tr>
      <w:tr w:rsidR="005773AE" w:rsidRPr="00E525C1" w14:paraId="3AAAC3EF" w14:textId="77777777" w:rsidTr="006B26BE">
        <w:tc>
          <w:tcPr>
            <w:tcW w:w="0" w:type="auto"/>
            <w:vAlign w:val="center"/>
            <w:hideMark/>
          </w:tcPr>
          <w:p w14:paraId="69B476B9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12(a)</w:t>
            </w:r>
          </w:p>
        </w:tc>
        <w:tc>
          <w:tcPr>
            <w:tcW w:w="0" w:type="auto"/>
            <w:vAlign w:val="center"/>
            <w:hideMark/>
          </w:tcPr>
          <w:p w14:paraId="4B3B83ED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Describe all statistical methods incl. confounder control</w:t>
            </w:r>
          </w:p>
        </w:tc>
        <w:tc>
          <w:tcPr>
            <w:tcW w:w="1472" w:type="dxa"/>
            <w:vAlign w:val="center"/>
            <w:hideMark/>
          </w:tcPr>
          <w:p w14:paraId="45410A71" w14:textId="7D0E4A23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7</w:t>
            </w:r>
          </w:p>
        </w:tc>
        <w:tc>
          <w:tcPr>
            <w:tcW w:w="8463" w:type="dxa"/>
            <w:vAlign w:val="center"/>
            <w:hideMark/>
          </w:tcPr>
          <w:p w14:paraId="6B3A67BE" w14:textId="1CAA023A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Bivariate analysis (Chi-square) and binary logistic regression with covariate adjustment. adjusted odds ratios with 95% CI reported.</w:t>
            </w:r>
          </w:p>
        </w:tc>
      </w:tr>
      <w:tr w:rsidR="005773AE" w:rsidRPr="00E525C1" w14:paraId="226D3207" w14:textId="77777777" w:rsidTr="006B26BE">
        <w:tc>
          <w:tcPr>
            <w:tcW w:w="0" w:type="auto"/>
            <w:vAlign w:val="center"/>
            <w:hideMark/>
          </w:tcPr>
          <w:p w14:paraId="442B6E7B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12(b)</w:t>
            </w:r>
          </w:p>
        </w:tc>
        <w:tc>
          <w:tcPr>
            <w:tcW w:w="0" w:type="auto"/>
            <w:vAlign w:val="center"/>
            <w:hideMark/>
          </w:tcPr>
          <w:p w14:paraId="513A4989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Methods for subgroup or interaction</w:t>
            </w:r>
          </w:p>
        </w:tc>
        <w:tc>
          <w:tcPr>
            <w:tcW w:w="1472" w:type="dxa"/>
            <w:vAlign w:val="center"/>
            <w:hideMark/>
          </w:tcPr>
          <w:p w14:paraId="4423F957" w14:textId="4170D0A5" w:rsidR="001751C0" w:rsidRPr="00E525C1" w:rsidRDefault="00E87B7B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7</w:t>
            </w:r>
          </w:p>
        </w:tc>
        <w:tc>
          <w:tcPr>
            <w:tcW w:w="8463" w:type="dxa"/>
            <w:vAlign w:val="center"/>
            <w:hideMark/>
          </w:tcPr>
          <w:p w14:paraId="33216003" w14:textId="16DE0C35" w:rsidR="001751C0" w:rsidRPr="00E525C1" w:rsidRDefault="00E87B7B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1751C0" w:rsidRPr="00E525C1">
              <w:rPr>
                <w:rFonts w:ascii="Times New Roman" w:hAnsi="Times New Roman" w:cs="Times New Roman"/>
              </w:rPr>
              <w:t xml:space="preserve">ubgroup analysis </w:t>
            </w:r>
            <w:r>
              <w:rPr>
                <w:rFonts w:ascii="Times New Roman" w:hAnsi="Times New Roman" w:cs="Times New Roman"/>
              </w:rPr>
              <w:t xml:space="preserve">was </w:t>
            </w:r>
            <w:r w:rsidR="001751C0" w:rsidRPr="00E525C1">
              <w:rPr>
                <w:rFonts w:ascii="Times New Roman" w:hAnsi="Times New Roman" w:cs="Times New Roman"/>
              </w:rPr>
              <w:t>conducted</w:t>
            </w:r>
            <w:r>
              <w:rPr>
                <w:rFonts w:ascii="Times New Roman" w:hAnsi="Times New Roman" w:cs="Times New Roman"/>
              </w:rPr>
              <w:t xml:space="preserve"> by gender</w:t>
            </w:r>
            <w:r w:rsidR="001751C0" w:rsidRPr="00E525C1">
              <w:rPr>
                <w:rFonts w:ascii="Times New Roman" w:hAnsi="Times New Roman" w:cs="Times New Roman"/>
              </w:rPr>
              <w:t>.</w:t>
            </w:r>
          </w:p>
        </w:tc>
      </w:tr>
      <w:tr w:rsidR="005773AE" w:rsidRPr="00E525C1" w14:paraId="1C5B1AFB" w14:textId="77777777" w:rsidTr="006B26BE">
        <w:tc>
          <w:tcPr>
            <w:tcW w:w="0" w:type="auto"/>
            <w:vAlign w:val="center"/>
            <w:hideMark/>
          </w:tcPr>
          <w:p w14:paraId="5224EF56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12(c)</w:t>
            </w:r>
          </w:p>
        </w:tc>
        <w:tc>
          <w:tcPr>
            <w:tcW w:w="0" w:type="auto"/>
            <w:vAlign w:val="center"/>
            <w:hideMark/>
          </w:tcPr>
          <w:p w14:paraId="6DFEAA4E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Explain how missing data were addressed</w:t>
            </w:r>
          </w:p>
        </w:tc>
        <w:tc>
          <w:tcPr>
            <w:tcW w:w="1472" w:type="dxa"/>
            <w:vAlign w:val="center"/>
            <w:hideMark/>
          </w:tcPr>
          <w:p w14:paraId="5DD85A09" w14:textId="6848F4CC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7</w:t>
            </w:r>
          </w:p>
        </w:tc>
        <w:tc>
          <w:tcPr>
            <w:tcW w:w="8463" w:type="dxa"/>
            <w:vAlign w:val="center"/>
            <w:hideMark/>
          </w:tcPr>
          <w:p w14:paraId="5002F418" w14:textId="127CAFAF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bookmarkStart w:id="0" w:name="_Hlk211374624"/>
            <w:r w:rsidRPr="00E525C1">
              <w:rPr>
                <w:rFonts w:ascii="Times New Roman" w:hAnsi="Times New Roman" w:cs="Times New Roman"/>
              </w:rPr>
              <w:t>Missing data were handled using complete case analysis</w:t>
            </w:r>
            <w:bookmarkEnd w:id="0"/>
            <w:r w:rsidRPr="00E525C1">
              <w:rPr>
                <w:rFonts w:ascii="Times New Roman" w:hAnsi="Times New Roman" w:cs="Times New Roman"/>
              </w:rPr>
              <w:t>.</w:t>
            </w:r>
          </w:p>
        </w:tc>
      </w:tr>
      <w:tr w:rsidR="005773AE" w:rsidRPr="00E525C1" w14:paraId="560446DF" w14:textId="77777777" w:rsidTr="006B26BE">
        <w:tc>
          <w:tcPr>
            <w:tcW w:w="0" w:type="auto"/>
            <w:vAlign w:val="center"/>
            <w:hideMark/>
          </w:tcPr>
          <w:p w14:paraId="6E26D5FD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12(d)</w:t>
            </w:r>
          </w:p>
        </w:tc>
        <w:tc>
          <w:tcPr>
            <w:tcW w:w="0" w:type="auto"/>
            <w:vAlign w:val="center"/>
            <w:hideMark/>
          </w:tcPr>
          <w:p w14:paraId="62EC3DB3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Analytical methods accounting for sampling</w:t>
            </w:r>
          </w:p>
        </w:tc>
        <w:tc>
          <w:tcPr>
            <w:tcW w:w="1472" w:type="dxa"/>
            <w:vAlign w:val="center"/>
            <w:hideMark/>
          </w:tcPr>
          <w:p w14:paraId="1C07E05C" w14:textId="1140197A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13</w:t>
            </w:r>
            <w:r w:rsidR="00C04025">
              <w:rPr>
                <w:rFonts w:ascii="Times New Roman" w:hAnsi="Times New Roman" w:cs="Times New Roman"/>
              </w:rPr>
              <w:t>-14</w:t>
            </w:r>
          </w:p>
        </w:tc>
        <w:tc>
          <w:tcPr>
            <w:tcW w:w="8463" w:type="dxa"/>
            <w:vAlign w:val="center"/>
            <w:hideMark/>
          </w:tcPr>
          <w:p w14:paraId="7536E536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States limitation: sampling weights not applied, may affect accuracy of estimates.</w:t>
            </w:r>
          </w:p>
        </w:tc>
      </w:tr>
      <w:tr w:rsidR="005773AE" w:rsidRPr="00E525C1" w14:paraId="21C7A339" w14:textId="77777777" w:rsidTr="006B26BE">
        <w:tc>
          <w:tcPr>
            <w:tcW w:w="0" w:type="auto"/>
            <w:vAlign w:val="center"/>
            <w:hideMark/>
          </w:tcPr>
          <w:p w14:paraId="7D1FB565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lastRenderedPageBreak/>
              <w:t>12(e)</w:t>
            </w:r>
          </w:p>
        </w:tc>
        <w:tc>
          <w:tcPr>
            <w:tcW w:w="0" w:type="auto"/>
            <w:vAlign w:val="center"/>
            <w:hideMark/>
          </w:tcPr>
          <w:p w14:paraId="447EE278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Sensitivity analyses</w:t>
            </w:r>
          </w:p>
        </w:tc>
        <w:tc>
          <w:tcPr>
            <w:tcW w:w="1472" w:type="dxa"/>
            <w:vAlign w:val="center"/>
            <w:hideMark/>
          </w:tcPr>
          <w:p w14:paraId="52C2FC52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463" w:type="dxa"/>
            <w:vAlign w:val="center"/>
            <w:hideMark/>
          </w:tcPr>
          <w:p w14:paraId="1D56B0C1" w14:textId="73C7A160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NA</w:t>
            </w:r>
          </w:p>
        </w:tc>
      </w:tr>
      <w:tr w:rsidR="005773AE" w:rsidRPr="00E525C1" w14:paraId="3C4BB995" w14:textId="77777777" w:rsidTr="006B26BE">
        <w:tc>
          <w:tcPr>
            <w:tcW w:w="0" w:type="auto"/>
            <w:vAlign w:val="center"/>
            <w:hideMark/>
          </w:tcPr>
          <w:p w14:paraId="02CD83A6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13(a)</w:t>
            </w:r>
          </w:p>
        </w:tc>
        <w:tc>
          <w:tcPr>
            <w:tcW w:w="0" w:type="auto"/>
            <w:vAlign w:val="center"/>
            <w:hideMark/>
          </w:tcPr>
          <w:p w14:paraId="214024CA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Report numbers at each study stage</w:t>
            </w:r>
          </w:p>
        </w:tc>
        <w:tc>
          <w:tcPr>
            <w:tcW w:w="1472" w:type="dxa"/>
            <w:vAlign w:val="center"/>
            <w:hideMark/>
          </w:tcPr>
          <w:p w14:paraId="34D016AD" w14:textId="355E46BF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Page </w:t>
            </w:r>
            <w:r w:rsidR="00E87B7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63" w:type="dxa"/>
            <w:vAlign w:val="center"/>
            <w:hideMark/>
          </w:tcPr>
          <w:p w14:paraId="2E02CBA8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Figure 1 presents selection flow: eligible, excluded, and final analytic sample.</w:t>
            </w:r>
          </w:p>
        </w:tc>
      </w:tr>
      <w:tr w:rsidR="005773AE" w:rsidRPr="00E525C1" w14:paraId="0FE10BCD" w14:textId="77777777" w:rsidTr="006B26BE">
        <w:tc>
          <w:tcPr>
            <w:tcW w:w="0" w:type="auto"/>
            <w:vAlign w:val="center"/>
            <w:hideMark/>
          </w:tcPr>
          <w:p w14:paraId="401B62E5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13(b)</w:t>
            </w:r>
          </w:p>
        </w:tc>
        <w:tc>
          <w:tcPr>
            <w:tcW w:w="0" w:type="auto"/>
            <w:vAlign w:val="center"/>
            <w:hideMark/>
          </w:tcPr>
          <w:p w14:paraId="75ADB5E4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Reasons for non-participation</w:t>
            </w:r>
          </w:p>
        </w:tc>
        <w:tc>
          <w:tcPr>
            <w:tcW w:w="1472" w:type="dxa"/>
            <w:vAlign w:val="center"/>
            <w:hideMark/>
          </w:tcPr>
          <w:p w14:paraId="2427EFB4" w14:textId="59FDC2B1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Page </w:t>
            </w:r>
            <w:r w:rsidR="00E87B7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63" w:type="dxa"/>
            <w:vAlign w:val="center"/>
            <w:hideMark/>
          </w:tcPr>
          <w:p w14:paraId="2B239A3E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Excluded for refusal or incomplete data (stated).</w:t>
            </w:r>
          </w:p>
        </w:tc>
      </w:tr>
      <w:tr w:rsidR="005773AE" w:rsidRPr="00E525C1" w14:paraId="4D0D1B72" w14:textId="77777777" w:rsidTr="006B26BE">
        <w:tc>
          <w:tcPr>
            <w:tcW w:w="0" w:type="auto"/>
            <w:vAlign w:val="center"/>
            <w:hideMark/>
          </w:tcPr>
          <w:p w14:paraId="478E71B1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13(c)</w:t>
            </w:r>
          </w:p>
        </w:tc>
        <w:tc>
          <w:tcPr>
            <w:tcW w:w="0" w:type="auto"/>
            <w:vAlign w:val="center"/>
            <w:hideMark/>
          </w:tcPr>
          <w:p w14:paraId="3EAC724F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Flow diagram</w:t>
            </w:r>
          </w:p>
        </w:tc>
        <w:tc>
          <w:tcPr>
            <w:tcW w:w="1472" w:type="dxa"/>
            <w:vAlign w:val="center"/>
            <w:hideMark/>
          </w:tcPr>
          <w:p w14:paraId="78AA26D3" w14:textId="11564EE3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Page </w:t>
            </w:r>
            <w:r w:rsidR="00E87B7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63" w:type="dxa"/>
            <w:vAlign w:val="center"/>
            <w:hideMark/>
          </w:tcPr>
          <w:p w14:paraId="32A05C99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Figure 1: “Respondent selection process.”</w:t>
            </w:r>
          </w:p>
        </w:tc>
      </w:tr>
      <w:tr w:rsidR="005773AE" w:rsidRPr="00E525C1" w14:paraId="43EC3E01" w14:textId="77777777" w:rsidTr="006B26BE">
        <w:tc>
          <w:tcPr>
            <w:tcW w:w="0" w:type="auto"/>
            <w:vAlign w:val="center"/>
            <w:hideMark/>
          </w:tcPr>
          <w:p w14:paraId="0AE2B14B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14(a)</w:t>
            </w:r>
          </w:p>
        </w:tc>
        <w:tc>
          <w:tcPr>
            <w:tcW w:w="0" w:type="auto"/>
            <w:vAlign w:val="center"/>
            <w:hideMark/>
          </w:tcPr>
          <w:p w14:paraId="35B84BA9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Characteristics of participants</w:t>
            </w:r>
          </w:p>
        </w:tc>
        <w:tc>
          <w:tcPr>
            <w:tcW w:w="1472" w:type="dxa"/>
            <w:vAlign w:val="center"/>
            <w:hideMark/>
          </w:tcPr>
          <w:p w14:paraId="7A3B5BD2" w14:textId="54927AC5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8</w:t>
            </w:r>
          </w:p>
        </w:tc>
        <w:tc>
          <w:tcPr>
            <w:tcW w:w="8463" w:type="dxa"/>
            <w:vAlign w:val="center"/>
            <w:hideMark/>
          </w:tcPr>
          <w:p w14:paraId="523E87CA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Table 1 shows sociodemographic and hypertension-related characteristics by adherence status.</w:t>
            </w:r>
          </w:p>
        </w:tc>
      </w:tr>
      <w:tr w:rsidR="005773AE" w:rsidRPr="00E525C1" w14:paraId="0333E714" w14:textId="77777777" w:rsidTr="006B26BE">
        <w:tc>
          <w:tcPr>
            <w:tcW w:w="0" w:type="auto"/>
            <w:vAlign w:val="center"/>
            <w:hideMark/>
          </w:tcPr>
          <w:p w14:paraId="59137C3C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14(b)</w:t>
            </w:r>
          </w:p>
        </w:tc>
        <w:tc>
          <w:tcPr>
            <w:tcW w:w="0" w:type="auto"/>
            <w:vAlign w:val="center"/>
            <w:hideMark/>
          </w:tcPr>
          <w:p w14:paraId="5B91FBC3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Missing data numbers per variable</w:t>
            </w:r>
          </w:p>
        </w:tc>
        <w:tc>
          <w:tcPr>
            <w:tcW w:w="1472" w:type="dxa"/>
            <w:vAlign w:val="center"/>
            <w:hideMark/>
          </w:tcPr>
          <w:p w14:paraId="0A744C3F" w14:textId="2BBA17DA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463" w:type="dxa"/>
            <w:vAlign w:val="center"/>
            <w:hideMark/>
          </w:tcPr>
          <w:p w14:paraId="2A9DCFA6" w14:textId="19CEF496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NA</w:t>
            </w:r>
          </w:p>
        </w:tc>
      </w:tr>
      <w:tr w:rsidR="005773AE" w:rsidRPr="00E525C1" w14:paraId="4F1AC708" w14:textId="77777777" w:rsidTr="006B26BE">
        <w:tc>
          <w:tcPr>
            <w:tcW w:w="0" w:type="auto"/>
            <w:vAlign w:val="center"/>
            <w:hideMark/>
          </w:tcPr>
          <w:p w14:paraId="7934A096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3018EC8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Report numbers of outcome events or summary measures</w:t>
            </w:r>
          </w:p>
        </w:tc>
        <w:tc>
          <w:tcPr>
            <w:tcW w:w="1472" w:type="dxa"/>
            <w:vAlign w:val="center"/>
            <w:hideMark/>
          </w:tcPr>
          <w:p w14:paraId="1DCF7BFB" w14:textId="4FDBAC62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8-9</w:t>
            </w:r>
          </w:p>
        </w:tc>
        <w:tc>
          <w:tcPr>
            <w:tcW w:w="8463" w:type="dxa"/>
            <w:vAlign w:val="center"/>
            <w:hideMark/>
          </w:tcPr>
          <w:p w14:paraId="3BD40042" w14:textId="45FA0196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Table 1,</w:t>
            </w:r>
            <w:r w:rsidR="00E87B7B">
              <w:rPr>
                <w:rFonts w:ascii="Times New Roman" w:hAnsi="Times New Roman" w:cs="Times New Roman"/>
              </w:rPr>
              <w:t>2,3</w:t>
            </w:r>
            <w:r w:rsidRPr="00E525C1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773AE" w:rsidRPr="00E525C1" w14:paraId="1AB350FD" w14:textId="77777777" w:rsidTr="006B26BE">
        <w:tc>
          <w:tcPr>
            <w:tcW w:w="0" w:type="auto"/>
            <w:vAlign w:val="center"/>
            <w:hideMark/>
          </w:tcPr>
          <w:p w14:paraId="51525CB1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16(a)</w:t>
            </w:r>
          </w:p>
        </w:tc>
        <w:tc>
          <w:tcPr>
            <w:tcW w:w="0" w:type="auto"/>
            <w:vAlign w:val="center"/>
            <w:hideMark/>
          </w:tcPr>
          <w:p w14:paraId="5FBAC385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Give unadjusted and adjusted estimates</w:t>
            </w:r>
          </w:p>
        </w:tc>
        <w:tc>
          <w:tcPr>
            <w:tcW w:w="1472" w:type="dxa"/>
            <w:vAlign w:val="center"/>
            <w:hideMark/>
          </w:tcPr>
          <w:p w14:paraId="1AEBC1A0" w14:textId="45B2A1FB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9</w:t>
            </w:r>
          </w:p>
        </w:tc>
        <w:tc>
          <w:tcPr>
            <w:tcW w:w="8463" w:type="dxa"/>
            <w:vAlign w:val="center"/>
            <w:hideMark/>
          </w:tcPr>
          <w:p w14:paraId="616FD7B6" w14:textId="5283D796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Table </w:t>
            </w:r>
            <w:r w:rsidR="00E87B7B">
              <w:rPr>
                <w:rFonts w:ascii="Times New Roman" w:hAnsi="Times New Roman" w:cs="Times New Roman"/>
              </w:rPr>
              <w:t>2 dan 3</w:t>
            </w:r>
            <w:r w:rsidRPr="00E525C1">
              <w:rPr>
                <w:rFonts w:ascii="Times New Roman" w:hAnsi="Times New Roman" w:cs="Times New Roman"/>
              </w:rPr>
              <w:t xml:space="preserve"> shows crude and adjusted ORs with 95% CIs for non-adherence.</w:t>
            </w:r>
          </w:p>
        </w:tc>
      </w:tr>
      <w:tr w:rsidR="005773AE" w:rsidRPr="00E525C1" w14:paraId="0FD2B635" w14:textId="77777777" w:rsidTr="006B26BE">
        <w:tc>
          <w:tcPr>
            <w:tcW w:w="0" w:type="auto"/>
            <w:vAlign w:val="center"/>
            <w:hideMark/>
          </w:tcPr>
          <w:p w14:paraId="6C36B4A7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16(b)</w:t>
            </w:r>
          </w:p>
        </w:tc>
        <w:tc>
          <w:tcPr>
            <w:tcW w:w="0" w:type="auto"/>
            <w:vAlign w:val="center"/>
            <w:hideMark/>
          </w:tcPr>
          <w:p w14:paraId="09BD5419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Report category boundaries</w:t>
            </w:r>
          </w:p>
        </w:tc>
        <w:tc>
          <w:tcPr>
            <w:tcW w:w="1472" w:type="dxa"/>
            <w:vAlign w:val="center"/>
            <w:hideMark/>
          </w:tcPr>
          <w:p w14:paraId="3F4FE613" w14:textId="590C1795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Page </w:t>
            </w:r>
            <w:r w:rsidR="005773AE" w:rsidRPr="00E525C1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8463" w:type="dxa"/>
            <w:vAlign w:val="center"/>
            <w:hideMark/>
          </w:tcPr>
          <w:p w14:paraId="773A3A12" w14:textId="40326A91" w:rsidR="001751C0" w:rsidRPr="00E525C1" w:rsidRDefault="005773AE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Categories for each variable stated in the method section. </w:t>
            </w:r>
          </w:p>
        </w:tc>
      </w:tr>
      <w:tr w:rsidR="005773AE" w:rsidRPr="00E525C1" w14:paraId="6C3DC46C" w14:textId="77777777" w:rsidTr="006B26BE">
        <w:tc>
          <w:tcPr>
            <w:tcW w:w="0" w:type="auto"/>
            <w:vAlign w:val="center"/>
            <w:hideMark/>
          </w:tcPr>
          <w:p w14:paraId="21A4D7DD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BF9ED23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Report other analyses (subgroup/sensitivity)</w:t>
            </w:r>
          </w:p>
        </w:tc>
        <w:tc>
          <w:tcPr>
            <w:tcW w:w="1472" w:type="dxa"/>
            <w:vAlign w:val="center"/>
            <w:hideMark/>
          </w:tcPr>
          <w:p w14:paraId="4E0B25DD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463" w:type="dxa"/>
            <w:vAlign w:val="center"/>
            <w:hideMark/>
          </w:tcPr>
          <w:p w14:paraId="1CB87A6F" w14:textId="2800E333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N</w:t>
            </w:r>
            <w:r w:rsidR="005773AE" w:rsidRPr="00E525C1">
              <w:rPr>
                <w:rFonts w:ascii="Times New Roman" w:hAnsi="Times New Roman" w:cs="Times New Roman"/>
              </w:rPr>
              <w:t>A</w:t>
            </w:r>
          </w:p>
        </w:tc>
      </w:tr>
      <w:tr w:rsidR="005773AE" w:rsidRPr="00E525C1" w14:paraId="7C98B01F" w14:textId="77777777" w:rsidTr="006B26BE">
        <w:tc>
          <w:tcPr>
            <w:tcW w:w="0" w:type="auto"/>
            <w:vAlign w:val="center"/>
            <w:hideMark/>
          </w:tcPr>
          <w:p w14:paraId="18A543BF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724A811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Summarise key results</w:t>
            </w:r>
          </w:p>
        </w:tc>
        <w:tc>
          <w:tcPr>
            <w:tcW w:w="1472" w:type="dxa"/>
            <w:vAlign w:val="center"/>
            <w:hideMark/>
          </w:tcPr>
          <w:p w14:paraId="7450580F" w14:textId="2AA8B9A4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Page </w:t>
            </w:r>
            <w:r w:rsidR="00E87B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63" w:type="dxa"/>
            <w:vAlign w:val="center"/>
            <w:hideMark/>
          </w:tcPr>
          <w:p w14:paraId="494F2704" w14:textId="761BAAA0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Discussion begins by summarizing </w:t>
            </w:r>
            <w:r w:rsidR="005773AE" w:rsidRPr="00E525C1">
              <w:rPr>
                <w:rFonts w:ascii="Times New Roman" w:hAnsi="Times New Roman" w:cs="Times New Roman"/>
              </w:rPr>
              <w:t xml:space="preserve">prevalence of non-adherence and </w:t>
            </w:r>
            <w:r w:rsidR="00E87B7B">
              <w:rPr>
                <w:rFonts w:ascii="Times New Roman" w:hAnsi="Times New Roman" w:cs="Times New Roman"/>
              </w:rPr>
              <w:t>associated factors</w:t>
            </w:r>
            <w:r w:rsidRPr="00E525C1">
              <w:rPr>
                <w:rFonts w:ascii="Times New Roman" w:hAnsi="Times New Roman" w:cs="Times New Roman"/>
              </w:rPr>
              <w:t>.</w:t>
            </w:r>
          </w:p>
        </w:tc>
      </w:tr>
      <w:tr w:rsidR="005773AE" w:rsidRPr="00E525C1" w14:paraId="3BF787EA" w14:textId="77777777" w:rsidTr="006B26BE">
        <w:tc>
          <w:tcPr>
            <w:tcW w:w="0" w:type="auto"/>
            <w:vAlign w:val="center"/>
            <w:hideMark/>
          </w:tcPr>
          <w:p w14:paraId="08A99624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6CF1A6BC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Discuss limitations and bias</w:t>
            </w:r>
          </w:p>
        </w:tc>
        <w:tc>
          <w:tcPr>
            <w:tcW w:w="1472" w:type="dxa"/>
            <w:vAlign w:val="center"/>
            <w:hideMark/>
          </w:tcPr>
          <w:p w14:paraId="0D967B54" w14:textId="6CF070BA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Page </w:t>
            </w:r>
            <w:r w:rsidR="005773AE" w:rsidRPr="00E525C1">
              <w:rPr>
                <w:rFonts w:ascii="Times New Roman" w:hAnsi="Times New Roman" w:cs="Times New Roman"/>
              </w:rPr>
              <w:t>12-13</w:t>
            </w:r>
          </w:p>
        </w:tc>
        <w:tc>
          <w:tcPr>
            <w:tcW w:w="8463" w:type="dxa"/>
            <w:hideMark/>
          </w:tcPr>
          <w:p w14:paraId="6105F0E6" w14:textId="6AF6508F" w:rsidR="001751C0" w:rsidRPr="00E525C1" w:rsidRDefault="005773AE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Limitations</w:t>
            </w:r>
            <w:r w:rsidR="001751C0" w:rsidRPr="00E525C1">
              <w:rPr>
                <w:rFonts w:ascii="Times New Roman" w:hAnsi="Times New Roman" w:cs="Times New Roman"/>
              </w:rPr>
              <w:t xml:space="preserve"> </w:t>
            </w:r>
            <w:r w:rsidRPr="00E525C1">
              <w:rPr>
                <w:rFonts w:ascii="Times New Roman" w:hAnsi="Times New Roman" w:cs="Times New Roman"/>
              </w:rPr>
              <w:t xml:space="preserve">stated: </w:t>
            </w:r>
            <w:r w:rsidR="001751C0" w:rsidRPr="00E525C1">
              <w:rPr>
                <w:rFonts w:ascii="Times New Roman" w:hAnsi="Times New Roman" w:cs="Times New Roman"/>
              </w:rPr>
              <w:t xml:space="preserve">self-report bias, </w:t>
            </w:r>
            <w:r w:rsidRPr="00E525C1">
              <w:rPr>
                <w:rFonts w:ascii="Times New Roman" w:hAnsi="Times New Roman" w:cs="Times New Roman"/>
              </w:rPr>
              <w:t>the use of single self-report questions</w:t>
            </w:r>
            <w:r w:rsidR="001751C0" w:rsidRPr="00E525C1">
              <w:rPr>
                <w:rFonts w:ascii="Times New Roman" w:hAnsi="Times New Roman" w:cs="Times New Roman"/>
              </w:rPr>
              <w:t>, cross-sectional design, absence of sampling weights</w:t>
            </w:r>
            <w:r w:rsidRPr="00E525C1">
              <w:rPr>
                <w:rFonts w:ascii="Times New Roman" w:hAnsi="Times New Roman" w:cs="Times New Roman"/>
              </w:rPr>
              <w:t xml:space="preserve">, and lacked information on other potentially relevant factors. </w:t>
            </w:r>
          </w:p>
        </w:tc>
      </w:tr>
      <w:tr w:rsidR="005773AE" w:rsidRPr="00E525C1" w14:paraId="56EBA85E" w14:textId="77777777" w:rsidTr="00E87B7B">
        <w:tc>
          <w:tcPr>
            <w:tcW w:w="0" w:type="auto"/>
            <w:vAlign w:val="center"/>
            <w:hideMark/>
          </w:tcPr>
          <w:p w14:paraId="2225E61D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14:paraId="22F9B2AA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Overall interpretation considering context</w:t>
            </w:r>
          </w:p>
        </w:tc>
        <w:tc>
          <w:tcPr>
            <w:tcW w:w="1472" w:type="dxa"/>
            <w:vAlign w:val="center"/>
            <w:hideMark/>
          </w:tcPr>
          <w:p w14:paraId="6047EC36" w14:textId="655B42D0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 xml:space="preserve">Page </w:t>
            </w:r>
            <w:r w:rsidR="00E87B7B">
              <w:rPr>
                <w:rFonts w:ascii="Times New Roman" w:hAnsi="Times New Roman" w:cs="Times New Roman"/>
              </w:rPr>
              <w:t>10</w:t>
            </w:r>
            <w:r w:rsidRPr="00E525C1">
              <w:rPr>
                <w:rFonts w:ascii="Times New Roman" w:hAnsi="Times New Roman" w:cs="Times New Roman"/>
              </w:rPr>
              <w:t>–12</w:t>
            </w:r>
          </w:p>
        </w:tc>
        <w:tc>
          <w:tcPr>
            <w:tcW w:w="8463" w:type="dxa"/>
            <w:vAlign w:val="center"/>
            <w:hideMark/>
          </w:tcPr>
          <w:p w14:paraId="423DC642" w14:textId="6B9CE71D" w:rsidR="001751C0" w:rsidRPr="00E525C1" w:rsidRDefault="001751C0" w:rsidP="00E87B7B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Discussion integrates findings with prior studies</w:t>
            </w:r>
            <w:r w:rsidR="005773AE" w:rsidRPr="00E525C1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773AE" w:rsidRPr="00E525C1" w14:paraId="3E657BDF" w14:textId="77777777" w:rsidTr="006B26BE">
        <w:tc>
          <w:tcPr>
            <w:tcW w:w="0" w:type="auto"/>
            <w:vAlign w:val="center"/>
            <w:hideMark/>
          </w:tcPr>
          <w:p w14:paraId="29A7088C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07FFBA01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Discuss generalisability</w:t>
            </w:r>
          </w:p>
        </w:tc>
        <w:tc>
          <w:tcPr>
            <w:tcW w:w="1472" w:type="dxa"/>
            <w:vAlign w:val="center"/>
            <w:hideMark/>
          </w:tcPr>
          <w:p w14:paraId="788F755A" w14:textId="1BDF967D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1</w:t>
            </w:r>
            <w:r w:rsidR="00E87B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3" w:type="dxa"/>
            <w:hideMark/>
          </w:tcPr>
          <w:p w14:paraId="3295F85B" w14:textId="744074C1" w:rsidR="005773AE" w:rsidRPr="00E525C1" w:rsidRDefault="005773AE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color w:val="000000" w:themeColor="text1"/>
              </w:rPr>
              <w:t>The strength of this study is its use of a nation</w:t>
            </w:r>
            <w:r w:rsidR="00E87B7B">
              <w:rPr>
                <w:rFonts w:ascii="Times New Roman" w:hAnsi="Times New Roman" w:cs="Times New Roman"/>
                <w:color w:val="000000" w:themeColor="text1"/>
              </w:rPr>
              <w:t>wid</w:t>
            </w:r>
            <w:r w:rsidRPr="00E525C1">
              <w:rPr>
                <w:rFonts w:ascii="Times New Roman" w:hAnsi="Times New Roman" w:cs="Times New Roman"/>
                <w:color w:val="000000" w:themeColor="text1"/>
              </w:rPr>
              <w:t>e dataset, which enhances the generalisability and external validity of the findings.</w:t>
            </w:r>
          </w:p>
        </w:tc>
      </w:tr>
      <w:tr w:rsidR="005773AE" w:rsidRPr="00E525C1" w14:paraId="5FA86B2E" w14:textId="77777777" w:rsidTr="006B26BE">
        <w:tc>
          <w:tcPr>
            <w:tcW w:w="0" w:type="auto"/>
            <w:vAlign w:val="center"/>
            <w:hideMark/>
          </w:tcPr>
          <w:p w14:paraId="564DF86C" w14:textId="77777777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8401BFB" w14:textId="77777777" w:rsidR="001751C0" w:rsidRPr="00E525C1" w:rsidRDefault="001751C0" w:rsidP="006B26B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Funding and role of funders</w:t>
            </w:r>
          </w:p>
        </w:tc>
        <w:tc>
          <w:tcPr>
            <w:tcW w:w="1472" w:type="dxa"/>
            <w:vAlign w:val="center"/>
            <w:hideMark/>
          </w:tcPr>
          <w:p w14:paraId="1E7E305F" w14:textId="36006F11" w:rsidR="001751C0" w:rsidRPr="00E525C1" w:rsidRDefault="001751C0" w:rsidP="006B26BE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E525C1">
              <w:rPr>
                <w:rFonts w:ascii="Times New Roman" w:hAnsi="Times New Roman" w:cs="Times New Roman"/>
              </w:rPr>
              <w:t>Page 1</w:t>
            </w:r>
            <w:r w:rsidR="005773AE" w:rsidRPr="00E525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63" w:type="dxa"/>
            <w:hideMark/>
          </w:tcPr>
          <w:p w14:paraId="6A126B39" w14:textId="391C0BBE" w:rsidR="001751C0" w:rsidRPr="00E525C1" w:rsidRDefault="00E87B7B" w:rsidP="001751C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E87B7B">
              <w:rPr>
                <w:rFonts w:ascii="Times New Roman" w:hAnsi="Times New Roman" w:cs="Times New Roman"/>
              </w:rPr>
              <w:t>This research is funded by the Indonesian Endowment Fund for Education (LPDP) on behalf of the Indonesian Ministry of Higher Education, Science and Technology, and managed under the EQUITY Program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7B7B">
              <w:rPr>
                <w:rFonts w:ascii="Times New Roman" w:hAnsi="Times New Roman" w:cs="Times New Roman"/>
              </w:rPr>
              <w:t>(No. 4303/ B3/DT.03.08/2025 and 3927/UN6. RKT/HK.07.00/2025).</w:t>
            </w:r>
          </w:p>
        </w:tc>
      </w:tr>
    </w:tbl>
    <w:p w14:paraId="7E466AA0" w14:textId="77777777" w:rsidR="001751C0" w:rsidRDefault="001751C0"/>
    <w:sectPr w:rsidR="001751C0" w:rsidSect="001751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C0"/>
    <w:rsid w:val="001751C0"/>
    <w:rsid w:val="005773AE"/>
    <w:rsid w:val="006062A8"/>
    <w:rsid w:val="006B26BE"/>
    <w:rsid w:val="00AA6BEA"/>
    <w:rsid w:val="00B17FD3"/>
    <w:rsid w:val="00C04025"/>
    <w:rsid w:val="00DC2677"/>
    <w:rsid w:val="00E525C1"/>
    <w:rsid w:val="00E8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552C"/>
  <w15:chartTrackingRefBased/>
  <w15:docId w15:val="{8156B773-3D79-437B-A6AE-41B6F13D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1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1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1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1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1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1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1C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75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721</Words>
  <Characters>4412</Characters>
  <Application>Microsoft Office Word</Application>
  <DocSecurity>0</DocSecurity>
  <Lines>133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Meliana Griselda</cp:lastModifiedBy>
  <cp:revision>4</cp:revision>
  <dcterms:created xsi:type="dcterms:W3CDTF">2025-10-14T22:58:00Z</dcterms:created>
  <dcterms:modified xsi:type="dcterms:W3CDTF">2026-01-28T03:33:00Z</dcterms:modified>
</cp:coreProperties>
</file>