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A3A9" w14:textId="48CE8615" w:rsidR="00120B2A" w:rsidRPr="00FA7767" w:rsidRDefault="00120B2A" w:rsidP="00120B2A">
      <w:pPr>
        <w:pStyle w:val="Listenabsatz1"/>
        <w:spacing w:before="100" w:after="10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23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Data - Table </w:t>
      </w:r>
      <w:r w:rsidR="008C7F7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623A7">
        <w:rPr>
          <w:rFonts w:ascii="Times New Roman" w:hAnsi="Times New Roman" w:cs="Times New Roman"/>
          <w:b/>
          <w:sz w:val="24"/>
          <w:szCs w:val="24"/>
          <w:lang w:val="en-US"/>
        </w:rPr>
        <w:t>1:</w:t>
      </w:r>
      <w:r w:rsidRPr="00A623A7">
        <w:rPr>
          <w:rFonts w:ascii="Times New Roman" w:hAnsi="Times New Roman" w:cs="Times New Roman"/>
          <w:sz w:val="24"/>
          <w:szCs w:val="24"/>
          <w:lang w:val="en-US"/>
        </w:rPr>
        <w:t xml:space="preserve"> ATC codes included and excluded for patient case selection based on claims data from AOK Baden-Württemberg, Germany, 2021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1559"/>
        <w:gridCol w:w="3119"/>
      </w:tblGrid>
      <w:tr w:rsidR="00120B2A" w14:paraId="5498783C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95203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Included ATC Codes</w:t>
            </w:r>
          </w:p>
          <w:p w14:paraId="580C2085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86994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Opioid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735BF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Excluded ATC Codes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B834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Opioid</w:t>
            </w:r>
          </w:p>
        </w:tc>
      </w:tr>
      <w:tr w:rsidR="00120B2A" w14:paraId="62897DA1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6B5D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N02AX06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8B942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Tapentadol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7F729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N02AC06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C618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Levomethadone</w:t>
            </w:r>
          </w:p>
        </w:tc>
      </w:tr>
      <w:tr w:rsidR="00120B2A" w14:paraId="2B439C76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56D84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N02AA01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74D9A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Morphine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CEF5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N07BC05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67D2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Levomethadone</w:t>
            </w:r>
          </w:p>
        </w:tc>
      </w:tr>
      <w:tr w:rsidR="00120B2A" w14:paraId="493A5559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6250B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81075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C1CD6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N07BC02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30C2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Methadone;</w:t>
            </w:r>
          </w:p>
        </w:tc>
      </w:tr>
      <w:tr w:rsidR="00120B2A" w14:paraId="071699B3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90D20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N02AA51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95DA4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Morphine combinations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A2E54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N02AC52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0683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Methadon, combinations excl. Psycholeptics</w:t>
            </w:r>
          </w:p>
        </w:tc>
      </w:tr>
      <w:tr w:rsidR="00120B2A" w14:paraId="44A4B57D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30DCB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N02AG01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4ED34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Morphine with antispasmodics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CB02B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V04CN05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3803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Methadone test zone</w:t>
            </w:r>
          </w:p>
        </w:tc>
      </w:tr>
      <w:tr w:rsidR="00120B2A" w14:paraId="37800372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3538C" w14:textId="0F4E84F6" w:rsidR="00120B2A" w:rsidRDefault="00120B2A" w:rsidP="00DC70D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C6F">
              <w:rPr>
                <w:rFonts w:ascii="Times New Roman" w:hAnsi="Times New Roman" w:cs="Times New Roman"/>
                <w:lang w:val="en-US"/>
              </w:rPr>
              <w:t>N07BC09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92B94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C6F">
              <w:rPr>
                <w:rFonts w:ascii="Times New Roman" w:hAnsi="Times New Roman" w:cs="Times New Roman"/>
                <w:lang w:val="en-US"/>
              </w:rPr>
              <w:t>Morphine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9A136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634C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0B2A" w14:paraId="497C0AA8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10607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N02AA05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11DAD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Oxycodone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C353D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V70AA01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3243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Methadone preparations</w:t>
            </w:r>
          </w:p>
        </w:tc>
      </w:tr>
      <w:tr w:rsidR="00120B2A" w14:paraId="061C94FE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1B276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83421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Oxycodone and acetylsalicylic acid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4B8F7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R05DA06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D9E8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Normethadone</w:t>
            </w:r>
          </w:p>
        </w:tc>
      </w:tr>
      <w:tr w:rsidR="00120B2A" w14:paraId="637E45C8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C838E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FA9AA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Oxycodone and ibuprofen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CB8BF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R05DA56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56FF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Normethadone, combinations</w:t>
            </w:r>
          </w:p>
        </w:tc>
      </w:tr>
      <w:tr w:rsidR="00120B2A" w14:paraId="2BC84CB2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7FEFE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N02AA55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E4159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Oxycodone and naloxone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DBC89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N02AA56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BF5E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Oxycodone and Naltrexone</w:t>
            </w:r>
          </w:p>
        </w:tc>
      </w:tr>
      <w:tr w:rsidR="00120B2A" w14:paraId="662AA116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31072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ABFB4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Oxycodone and paracetamol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93182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N07BC51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2F40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Buprenorphine, combinations</w:t>
            </w:r>
          </w:p>
        </w:tc>
      </w:tr>
      <w:tr w:rsidR="00120B2A" w14:paraId="3CF2473E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2A5FB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N02AA03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6519F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Hydromorphone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60684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N07BC01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FA46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Buprenorphine</w:t>
            </w:r>
          </w:p>
        </w:tc>
      </w:tr>
      <w:tr w:rsidR="00120B2A" w14:paraId="51896076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DA02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N02AG04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F5950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Hydromorphone with antispasmodics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2430F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N07BC21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46A0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Buprenorphine and naloxone</w:t>
            </w:r>
          </w:p>
        </w:tc>
      </w:tr>
      <w:tr w:rsidR="00120B2A" w14:paraId="5A977855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65DEB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N02AA53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DCC0D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Hydromorphone and naloxone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9D3BC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N07BC06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1EF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Diamorphin</w:t>
            </w:r>
          </w:p>
        </w:tc>
      </w:tr>
      <w:tr w:rsidR="00120B2A" w14:paraId="5BD5527C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02E0A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N02AE01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33BAE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Buprenorphine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55A67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R05DA12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F33C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Acetyldihydrocodeine</w:t>
            </w:r>
          </w:p>
        </w:tc>
      </w:tr>
      <w:tr w:rsidR="00120B2A" w14:paraId="5500B888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A4B78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N01AH01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E0E10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Fentanyl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E62FD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R05DA04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6252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Codeine</w:t>
            </w:r>
          </w:p>
        </w:tc>
      </w:tr>
      <w:tr w:rsidR="00120B2A" w14:paraId="2391F96B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423F5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N02AB03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42CB7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Fentanyl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69F6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N02CX64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B10D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Codeine, combinations</w:t>
            </w:r>
          </w:p>
        </w:tc>
      </w:tr>
      <w:tr w:rsidR="00120B2A" w14:paraId="32E5409B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A5277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N01AH51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A7BD8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Fentanyl, combinations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DD46C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R05DA54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33F6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Codeine, combinations</w:t>
            </w:r>
          </w:p>
        </w:tc>
      </w:tr>
      <w:tr w:rsidR="00120B2A" w14:paraId="1F13D514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C44CA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N02AX51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C1FD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Tilidine and naloxone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9E120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N02AA59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56C7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Codeine, combinations excl. psycholeptics</w:t>
            </w:r>
          </w:p>
        </w:tc>
      </w:tr>
      <w:tr w:rsidR="00120B2A" w14:paraId="0F993DED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2305D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N02AX02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6404B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Tramadol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5549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N02AA79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BBC5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Codeine, combinations with psycholeptics</w:t>
            </w:r>
          </w:p>
        </w:tc>
      </w:tr>
      <w:tr w:rsidR="00120B2A" w14:paraId="5EAC6BDE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959E9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AE497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Tramadol and other non-opioid analgesics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01707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146D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Codeine and acetylsalicylic acid</w:t>
            </w:r>
          </w:p>
        </w:tc>
      </w:tr>
      <w:tr w:rsidR="00120B2A" w:rsidRPr="00A166A8" w14:paraId="7D90AE24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30E6D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D18DB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Tramadol and dexketoprofen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F5850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DE" w14:textId="77777777" w:rsidR="00120B2A" w:rsidRPr="00545C6F" w:rsidRDefault="00120B2A" w:rsidP="006E089F">
            <w:pPr>
              <w:spacing w:after="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Codeine and other non-opioid analgesics</w:t>
            </w:r>
          </w:p>
        </w:tc>
      </w:tr>
      <w:tr w:rsidR="00120B2A" w:rsidRPr="00AC12C6" w14:paraId="7C5E6CA3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59596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874BB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Tramadol and paracetamol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31096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1E7E" w14:textId="77777777" w:rsidR="00120B2A" w:rsidRPr="00D67FE9" w:rsidRDefault="00120B2A" w:rsidP="006E089F">
            <w:pPr>
              <w:spacing w:after="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Codeine and diclofenac</w:t>
            </w:r>
          </w:p>
        </w:tc>
      </w:tr>
      <w:tr w:rsidR="00120B2A" w14:paraId="46442871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A9124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EE984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16C2F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B09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Codeine and ibuprofen</w:t>
            </w:r>
          </w:p>
        </w:tc>
      </w:tr>
      <w:tr w:rsidR="00120B2A" w14:paraId="2ECB3226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05E87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734F7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ABFD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F4F6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Codeine and paracetamol</w:t>
            </w:r>
          </w:p>
        </w:tc>
      </w:tr>
      <w:tr w:rsidR="00120B2A" w14:paraId="7EB91857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F98CC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59E67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ABC85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N02AA08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11C1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Dihydrocodeine</w:t>
            </w:r>
          </w:p>
        </w:tc>
      </w:tr>
      <w:tr w:rsidR="00120B2A" w14:paraId="46BA7A26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7ABEE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B99B5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4A333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R05DA14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AB54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Dihydrocodeine</w:t>
            </w:r>
          </w:p>
        </w:tc>
      </w:tr>
      <w:tr w:rsidR="00120B2A" w14:paraId="37B73D61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EC54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3B43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57725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N02AA58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9F62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Dihydrocodeine, combinations</w:t>
            </w:r>
          </w:p>
        </w:tc>
      </w:tr>
      <w:tr w:rsidR="00120B2A" w14:paraId="5BB42D6C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A96B8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4DA94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090D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R05DA64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14CA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Dihydrocodeine, combinations</w:t>
            </w:r>
          </w:p>
        </w:tc>
      </w:tr>
      <w:tr w:rsidR="00120B2A" w14:paraId="172805F4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F703D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18C21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9C221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344B" w14:textId="77777777" w:rsidR="00120B2A" w:rsidRDefault="00120B2A" w:rsidP="006E089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Dihydrocodeine and acetylsalicylic acid</w:t>
            </w:r>
          </w:p>
        </w:tc>
      </w:tr>
      <w:tr w:rsidR="00120B2A" w:rsidRPr="00A166A8" w14:paraId="47304996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919E9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3E94B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9C094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E1E7" w14:textId="77777777" w:rsidR="00120B2A" w:rsidRPr="00545C6F" w:rsidRDefault="00120B2A" w:rsidP="006E089F">
            <w:pPr>
              <w:spacing w:after="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Dihydrocodeine and other non-opioid analgesics</w:t>
            </w:r>
          </w:p>
        </w:tc>
      </w:tr>
      <w:tr w:rsidR="00120B2A" w:rsidRPr="00AC12C6" w14:paraId="68A3EC98" w14:textId="77777777" w:rsidTr="006E089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3E433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630CD" w14:textId="77777777" w:rsidR="00120B2A" w:rsidRDefault="00120B2A" w:rsidP="006E089F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AEBC3" w14:textId="77777777" w:rsidR="00120B2A" w:rsidRDefault="00120B2A" w:rsidP="006E089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N02AJ01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4FA8" w14:textId="77777777" w:rsidR="00120B2A" w:rsidRPr="00D67FE9" w:rsidRDefault="00120B2A" w:rsidP="006E089F">
            <w:pPr>
              <w:spacing w:after="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Dihydrocodeine and paracetamol</w:t>
            </w:r>
          </w:p>
        </w:tc>
      </w:tr>
    </w:tbl>
    <w:p w14:paraId="4E8B0034" w14:textId="641A8DD8" w:rsidR="00671607" w:rsidRDefault="00671607">
      <w:pPr>
        <w:rPr>
          <w:lang w:val="en-US"/>
        </w:rPr>
      </w:pPr>
    </w:p>
    <w:p w14:paraId="69C07700" w14:textId="17A22B8C" w:rsidR="00825588" w:rsidRDefault="00825588">
      <w:pPr>
        <w:rPr>
          <w:lang w:val="en-US"/>
        </w:rPr>
      </w:pPr>
    </w:p>
    <w:p w14:paraId="436D4697" w14:textId="5239F98D" w:rsidR="00825588" w:rsidRDefault="00825588">
      <w:pPr>
        <w:rPr>
          <w:lang w:val="en-US"/>
        </w:rPr>
      </w:pPr>
    </w:p>
    <w:p w14:paraId="1527893E" w14:textId="28C8BC08" w:rsidR="00825588" w:rsidRDefault="00825588">
      <w:pPr>
        <w:rPr>
          <w:lang w:val="en-US"/>
        </w:rPr>
      </w:pPr>
    </w:p>
    <w:p w14:paraId="37E254B3" w14:textId="00D8300C" w:rsidR="00825588" w:rsidRDefault="00825588">
      <w:pPr>
        <w:rPr>
          <w:lang w:val="en-US"/>
        </w:rPr>
      </w:pPr>
    </w:p>
    <w:p w14:paraId="00B7E7BF" w14:textId="2A424462" w:rsidR="00825588" w:rsidRDefault="00825588">
      <w:pPr>
        <w:rPr>
          <w:lang w:val="en-US"/>
        </w:rPr>
      </w:pPr>
    </w:p>
    <w:p w14:paraId="4B463934" w14:textId="600D6A06" w:rsidR="00825588" w:rsidRDefault="00825588">
      <w:pPr>
        <w:rPr>
          <w:lang w:val="en-US"/>
        </w:rPr>
      </w:pPr>
    </w:p>
    <w:p w14:paraId="7DA96083" w14:textId="65E876DA" w:rsidR="00825588" w:rsidRDefault="00825588">
      <w:pPr>
        <w:rPr>
          <w:lang w:val="en-US"/>
        </w:rPr>
      </w:pPr>
    </w:p>
    <w:p w14:paraId="22246D60" w14:textId="6A84D018" w:rsidR="00825588" w:rsidRDefault="00825588">
      <w:pPr>
        <w:rPr>
          <w:lang w:val="en-US"/>
        </w:rPr>
      </w:pPr>
    </w:p>
    <w:p w14:paraId="043008DB" w14:textId="41D06EC2" w:rsidR="00825588" w:rsidRDefault="00825588">
      <w:pPr>
        <w:rPr>
          <w:lang w:val="en-US"/>
        </w:rPr>
      </w:pPr>
    </w:p>
    <w:p w14:paraId="7435E0F7" w14:textId="5204516D" w:rsidR="00825588" w:rsidRDefault="00825588">
      <w:pPr>
        <w:rPr>
          <w:lang w:val="en-US"/>
        </w:rPr>
      </w:pPr>
    </w:p>
    <w:p w14:paraId="0AB49971" w14:textId="4D6F4B88" w:rsidR="00825588" w:rsidRDefault="00825588">
      <w:pPr>
        <w:rPr>
          <w:lang w:val="en-US"/>
        </w:rPr>
      </w:pPr>
    </w:p>
    <w:p w14:paraId="41B1852F" w14:textId="524F41AD" w:rsidR="00825588" w:rsidRDefault="00825588">
      <w:pPr>
        <w:rPr>
          <w:lang w:val="en-US"/>
        </w:rPr>
      </w:pPr>
    </w:p>
    <w:p w14:paraId="45976F60" w14:textId="5D98946F" w:rsidR="00825588" w:rsidRDefault="00825588">
      <w:pPr>
        <w:rPr>
          <w:lang w:val="en-US"/>
        </w:rPr>
      </w:pPr>
    </w:p>
    <w:p w14:paraId="41834901" w14:textId="64948DAB" w:rsidR="00825588" w:rsidRDefault="00825588">
      <w:pPr>
        <w:rPr>
          <w:lang w:val="en-US"/>
        </w:rPr>
      </w:pPr>
    </w:p>
    <w:p w14:paraId="320BBEF3" w14:textId="07A9445A" w:rsidR="00825588" w:rsidRDefault="00825588">
      <w:pPr>
        <w:rPr>
          <w:lang w:val="en-US"/>
        </w:rPr>
      </w:pPr>
    </w:p>
    <w:p w14:paraId="03AFDC88" w14:textId="0CAC0ADA" w:rsidR="00825588" w:rsidRDefault="00825588">
      <w:pPr>
        <w:rPr>
          <w:lang w:val="en-US"/>
        </w:rPr>
      </w:pPr>
    </w:p>
    <w:p w14:paraId="3F28FE93" w14:textId="22BB1BC8" w:rsidR="00825588" w:rsidRDefault="00825588">
      <w:pPr>
        <w:rPr>
          <w:lang w:val="en-US"/>
        </w:rPr>
      </w:pPr>
    </w:p>
    <w:p w14:paraId="7F257AFB" w14:textId="5BEBD948" w:rsidR="00825588" w:rsidRDefault="00825588">
      <w:pPr>
        <w:rPr>
          <w:lang w:val="en-US"/>
        </w:rPr>
      </w:pPr>
    </w:p>
    <w:p w14:paraId="01FB80CB" w14:textId="288892DC" w:rsidR="00825588" w:rsidRDefault="00825588">
      <w:pPr>
        <w:rPr>
          <w:lang w:val="en-US"/>
        </w:rPr>
      </w:pPr>
    </w:p>
    <w:p w14:paraId="1A76D4B9" w14:textId="5BCB7CAC" w:rsidR="00825588" w:rsidRDefault="00825588">
      <w:pPr>
        <w:rPr>
          <w:lang w:val="en-US"/>
        </w:rPr>
      </w:pPr>
    </w:p>
    <w:p w14:paraId="287AA68E" w14:textId="045467C9" w:rsidR="00825588" w:rsidRDefault="00825588">
      <w:pPr>
        <w:rPr>
          <w:lang w:val="en-US"/>
        </w:rPr>
      </w:pPr>
    </w:p>
    <w:p w14:paraId="351E4776" w14:textId="65A8519B" w:rsidR="00825588" w:rsidRDefault="00825588">
      <w:pPr>
        <w:rPr>
          <w:lang w:val="en-US"/>
        </w:rPr>
      </w:pPr>
    </w:p>
    <w:p w14:paraId="054F9C0D" w14:textId="5A22520C" w:rsidR="00825588" w:rsidRDefault="00825588">
      <w:pPr>
        <w:rPr>
          <w:lang w:val="en-US"/>
        </w:rPr>
      </w:pPr>
    </w:p>
    <w:p w14:paraId="71B28075" w14:textId="67F6EA22" w:rsidR="00825588" w:rsidRDefault="00825588">
      <w:pPr>
        <w:rPr>
          <w:lang w:val="en-US"/>
        </w:rPr>
      </w:pPr>
    </w:p>
    <w:p w14:paraId="06810E45" w14:textId="200D2078" w:rsidR="00825588" w:rsidRDefault="00825588">
      <w:pPr>
        <w:rPr>
          <w:lang w:val="en-US"/>
        </w:rPr>
      </w:pPr>
    </w:p>
    <w:p w14:paraId="32A3664C" w14:textId="41984F1F" w:rsidR="00825588" w:rsidRDefault="00825588">
      <w:pPr>
        <w:rPr>
          <w:lang w:val="en-US"/>
        </w:rPr>
      </w:pPr>
    </w:p>
    <w:p w14:paraId="0B20261E" w14:textId="6B62F5CF" w:rsidR="00825588" w:rsidRDefault="00825588">
      <w:pPr>
        <w:rPr>
          <w:lang w:val="en-US"/>
        </w:rPr>
      </w:pPr>
    </w:p>
    <w:p w14:paraId="4E7CE6C8" w14:textId="28AE65BE" w:rsidR="00825588" w:rsidRDefault="00825588">
      <w:pPr>
        <w:rPr>
          <w:lang w:val="en-US"/>
        </w:rPr>
      </w:pPr>
    </w:p>
    <w:p w14:paraId="4581F0C1" w14:textId="24FE07F0" w:rsidR="00825588" w:rsidRDefault="00825588">
      <w:pPr>
        <w:rPr>
          <w:lang w:val="en-US"/>
        </w:rPr>
      </w:pPr>
    </w:p>
    <w:tbl>
      <w:tblPr>
        <w:tblStyle w:val="Tabellenraster"/>
        <w:tblpPr w:leftFromText="141" w:rightFromText="141" w:vertAnchor="text" w:horzAnchor="margin" w:tblpY="1551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151403" w14:paraId="32B3DB6E" w14:textId="77777777" w:rsidTr="00151403">
        <w:trPr>
          <w:trHeight w:val="261"/>
        </w:trPr>
        <w:tc>
          <w:tcPr>
            <w:tcW w:w="2830" w:type="dxa"/>
          </w:tcPr>
          <w:bookmarkStart w:id="0" w:name="_Hlk216711588"/>
          <w:p w14:paraId="3FF3AB57" w14:textId="4F843AA1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A19BE" wp14:editId="796C7841">
                      <wp:simplePos x="0" y="0"/>
                      <wp:positionH relativeFrom="column">
                        <wp:posOffset>-359410</wp:posOffset>
                      </wp:positionH>
                      <wp:positionV relativeFrom="paragraph">
                        <wp:posOffset>-1112409</wp:posOffset>
                      </wp:positionV>
                      <wp:extent cx="6456460" cy="652007"/>
                      <wp:effectExtent l="0" t="0" r="1905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56460" cy="6520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7A4942" w14:textId="6955D1E9" w:rsidR="00151403" w:rsidRPr="00151403" w:rsidRDefault="00151403" w:rsidP="00151403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5140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Supplementary</w:t>
                                  </w:r>
                                  <w:r w:rsidR="00941E0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Data</w:t>
                                  </w:r>
                                  <w:r w:rsidRPr="0015140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– Table S2:</w:t>
                                  </w:r>
                                  <w:r w:rsidRPr="001514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Included Predictors in the Regression Models, on claims data from AOK Baden-Württemberg, Germany,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A1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-28.3pt;margin-top:-87.6pt;width:508.4pt;height:5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" fillcolor="white [3201]" stroked="f" strokeweight=".5pt">
                      <v:textbox>
                        <w:txbxContent>
                          <w:p w14:paraId="1F7A4942" w14:textId="6955D1E9" w:rsidR="00151403" w:rsidRPr="00151403" w:rsidRDefault="00151403" w:rsidP="0015140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14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Supplementary</w:t>
                            </w:r>
                            <w:r w:rsidR="00941E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Data</w:t>
                            </w:r>
                            <w:r w:rsidRPr="001514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– Table S2:</w:t>
                            </w:r>
                            <w:r w:rsidRPr="001514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Included Predictors in the Regression Models, on claims data from AOK Baden-Württemberg, Germany,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25C4">
              <w:rPr>
                <w:rFonts w:ascii="Times New Roman" w:hAnsi="Times New Roman" w:cs="Times New Roman"/>
                <w:b/>
                <w:bCs/>
              </w:rPr>
              <w:t>Predictor</w:t>
            </w:r>
          </w:p>
          <w:p w14:paraId="0200FAE1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</w:tcPr>
          <w:p w14:paraId="7AA54E25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625C4">
              <w:rPr>
                <w:rFonts w:ascii="Times New Roman" w:hAnsi="Times New Roman" w:cs="Times New Roman"/>
                <w:b/>
                <w:bCs/>
              </w:rPr>
              <w:t>Operationalization in claims data</w:t>
            </w:r>
          </w:p>
        </w:tc>
      </w:tr>
      <w:tr w:rsidR="00151403" w14:paraId="35C3943B" w14:textId="77777777" w:rsidTr="00151403">
        <w:tc>
          <w:tcPr>
            <w:tcW w:w="2830" w:type="dxa"/>
          </w:tcPr>
          <w:p w14:paraId="38F5CA6D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Age in years</w:t>
            </w:r>
          </w:p>
        </w:tc>
        <w:tc>
          <w:tcPr>
            <w:tcW w:w="6521" w:type="dxa"/>
          </w:tcPr>
          <w:p w14:paraId="48638BAB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Continuous metric variable (years).</w:t>
            </w:r>
          </w:p>
          <w:p w14:paraId="2DF1F152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51403" w14:paraId="03B5B9E6" w14:textId="77777777" w:rsidTr="00151403">
        <w:tc>
          <w:tcPr>
            <w:tcW w:w="2830" w:type="dxa"/>
          </w:tcPr>
          <w:p w14:paraId="2B1A732D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6521" w:type="dxa"/>
          </w:tcPr>
          <w:p w14:paraId="30C153B9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Categorical variable (1 = female; 2 = male).</w:t>
            </w:r>
          </w:p>
        </w:tc>
      </w:tr>
      <w:tr w:rsidR="00151403" w:rsidRPr="00A166A8" w14:paraId="1FCD37A1" w14:textId="77777777" w:rsidTr="00151403">
        <w:tc>
          <w:tcPr>
            <w:tcW w:w="2830" w:type="dxa"/>
          </w:tcPr>
          <w:p w14:paraId="6DA9704A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Opioid formulations</w:t>
            </w:r>
          </w:p>
        </w:tc>
        <w:tc>
          <w:tcPr>
            <w:tcW w:w="6521" w:type="dxa"/>
          </w:tcPr>
          <w:p w14:paraId="1845A884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Categorical variable representing the opioid formulations of prescribed opioids during the observation period: 1 = only long-acting opioids;    2 = only short-acting opioids; 3 = combination therapy with long-acting and short-acting opioids.</w:t>
            </w:r>
          </w:p>
          <w:p w14:paraId="435E9D81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51403" w:rsidRPr="0058529A" w14:paraId="6125180C" w14:textId="77777777" w:rsidTr="00151403">
        <w:tc>
          <w:tcPr>
            <w:tcW w:w="2830" w:type="dxa"/>
          </w:tcPr>
          <w:p w14:paraId="1EDBE632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Opioid dose &gt;120 mg morphine-equivalent</w:t>
            </w:r>
          </w:p>
        </w:tc>
        <w:tc>
          <w:tcPr>
            <w:tcW w:w="6521" w:type="dxa"/>
          </w:tcPr>
          <w:p w14:paraId="751AC34F" w14:textId="2020B651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 xml:space="preserve">Binary variable indicating high opioid dose: 1 = average daily opioid dose &gt;120 mg oral morphine equivalent; 0 = average daily opioid dose ≤120 mg oral morphine equivalent. </w:t>
            </w:r>
            <w:r>
              <w:t xml:space="preserve"> </w:t>
            </w:r>
            <w:r w:rsidRPr="00A427C0">
              <w:rPr>
                <w:rFonts w:ascii="Times New Roman" w:hAnsi="Times New Roman" w:cs="Times New Roman"/>
              </w:rPr>
              <w:t xml:space="preserve">The stepwise conversion of the DDD was performed according to the method described by Schrader et </w:t>
            </w:r>
            <w:r w:rsidRPr="00D37D70">
              <w:rPr>
                <w:rFonts w:ascii="Times New Roman" w:hAnsi="Times New Roman" w:cs="Times New Roman"/>
              </w:rPr>
              <w:t>al</w:t>
            </w:r>
            <w:r w:rsidR="00326DED">
              <w:rPr>
                <w:rFonts w:ascii="Times New Roman" w:hAnsi="Times New Roman" w:cs="Times New Roman"/>
              </w:rPr>
              <w:t xml:space="preserve"> </w:t>
            </w:r>
            <w:r w:rsidRPr="00D37D70">
              <w:rPr>
                <w:rFonts w:ascii="Times New Roman" w:hAnsi="Times New Roman" w:cs="Times New Roman"/>
              </w:rPr>
              <w:t>[</w:t>
            </w:r>
            <w:r w:rsidR="00326DED">
              <w:rPr>
                <w:rFonts w:ascii="Times New Roman" w:hAnsi="Times New Roman" w:cs="Times New Roman"/>
              </w:rPr>
              <w:t>29</w:t>
            </w:r>
            <w:r w:rsidRPr="00D37D70">
              <w:rPr>
                <w:rFonts w:ascii="Times New Roman" w:hAnsi="Times New Roman" w:cs="Times New Roman"/>
              </w:rPr>
              <w:t>].</w:t>
            </w:r>
            <w:r>
              <w:t xml:space="preserve"> </w:t>
            </w:r>
          </w:p>
          <w:p w14:paraId="1EC3A1EA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2275D5B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 xml:space="preserve">The morphine-equivalent dose per patient was derived in several steps: </w:t>
            </w:r>
          </w:p>
          <w:p w14:paraId="4B35539C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 xml:space="preserve">(1) identification of the total number of prescribed Defined Daily Doses (DDD) of each opioid per patient; </w:t>
            </w:r>
          </w:p>
          <w:p w14:paraId="57D5628F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 xml:space="preserve">(2) rescaling of DDD values because they are stored in units of 1,000 DDD (DDD/1000); </w:t>
            </w:r>
          </w:p>
          <w:p w14:paraId="3032EE74" w14:textId="7F4557AC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(3) conversion of DDD into milligrams of active substance using an ATC-specific factor for the amount of mg per 1 DDD (DDD_FACTOR)</w:t>
            </w:r>
            <w:r w:rsidR="005C025C">
              <w:rPr>
                <w:rFonts w:ascii="Times New Roman" w:hAnsi="Times New Roman" w:cs="Times New Roman"/>
                <w:vertAlign w:val="superscript"/>
              </w:rPr>
              <w:t>A</w:t>
            </w:r>
            <w:r w:rsidRPr="003625C4">
              <w:rPr>
                <w:rFonts w:ascii="Times New Roman" w:hAnsi="Times New Roman" w:cs="Times New Roman"/>
              </w:rPr>
              <w:t>;</w:t>
            </w:r>
          </w:p>
          <w:p w14:paraId="2CF29E33" w14:textId="1D990886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(4) conversion of the substance amount in mg into milligrams of oral morphine equivalent using an ATC-specific equianalgesic conversion factor (ME_FACTOR)</w:t>
            </w:r>
            <w:r w:rsidR="005C025C">
              <w:rPr>
                <w:rFonts w:ascii="Times New Roman" w:hAnsi="Times New Roman" w:cs="Times New Roman"/>
                <w:vertAlign w:val="superscript"/>
              </w:rPr>
              <w:t>B</w:t>
            </w:r>
            <w:r w:rsidRPr="003625C4">
              <w:rPr>
                <w:rFonts w:ascii="Times New Roman" w:hAnsi="Times New Roman" w:cs="Times New Roman"/>
              </w:rPr>
              <w:t>;</w:t>
            </w:r>
          </w:p>
          <w:p w14:paraId="72ABDDFF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 xml:space="preserve">(5) aggregation of morphine-equivalent milligrams per patient across all opioid prescriptions and </w:t>
            </w:r>
            <w:proofErr w:type="spellStart"/>
            <w:r w:rsidRPr="003625C4">
              <w:rPr>
                <w:rFonts w:ascii="Times New Roman" w:hAnsi="Times New Roman" w:cs="Times New Roman"/>
              </w:rPr>
              <w:t>dichotomisation</w:t>
            </w:r>
            <w:proofErr w:type="spellEnd"/>
            <w:r w:rsidRPr="003625C4">
              <w:rPr>
                <w:rFonts w:ascii="Times New Roman" w:hAnsi="Times New Roman" w:cs="Times New Roman"/>
              </w:rPr>
              <w:t xml:space="preserve"> at &gt;120 mg vs. ≤120 mg average daily morphine-equivalent dose; 365 days. </w:t>
            </w:r>
          </w:p>
          <w:p w14:paraId="467066D0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51403" w:rsidRPr="00A166A8" w14:paraId="516F812F" w14:textId="77777777" w:rsidTr="00151403">
        <w:tc>
          <w:tcPr>
            <w:tcW w:w="2830" w:type="dxa"/>
          </w:tcPr>
          <w:p w14:paraId="67186012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  <w:lang w:val="de-DE"/>
              </w:rPr>
            </w:pPr>
            <w:r w:rsidRPr="003625C4">
              <w:rPr>
                <w:rFonts w:ascii="Times New Roman" w:hAnsi="Times New Roman" w:cs="Times New Roman"/>
                <w:lang w:val="de-DE"/>
              </w:rPr>
              <w:t>Somatoform pain disorder (ICD-10-GM: F45.40)</w:t>
            </w:r>
          </w:p>
        </w:tc>
        <w:tc>
          <w:tcPr>
            <w:tcW w:w="6521" w:type="dxa"/>
          </w:tcPr>
          <w:p w14:paraId="2D2A78F8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Binary variable (1 = diagnosis recorded; 0 = no diagnosis recorded).</w:t>
            </w:r>
          </w:p>
        </w:tc>
      </w:tr>
      <w:tr w:rsidR="00151403" w:rsidRPr="00A166A8" w14:paraId="3FBF26E1" w14:textId="77777777" w:rsidTr="00151403">
        <w:tc>
          <w:tcPr>
            <w:tcW w:w="2830" w:type="dxa"/>
          </w:tcPr>
          <w:p w14:paraId="3DBBBFAA" w14:textId="5CAAB58C" w:rsidR="00151403" w:rsidRPr="007D0B36" w:rsidRDefault="00A166A8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D0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  <w:r w:rsidRPr="007D0B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evere depressive episodes</w:t>
            </w:r>
            <w:r w:rsidR="00151403" w:rsidRPr="007D0B36">
              <w:rPr>
                <w:rFonts w:ascii="Times New Roman" w:hAnsi="Times New Roman" w:cs="Times New Roman"/>
              </w:rPr>
              <w:t xml:space="preserve"> (ICD-10-GM: F32.2, F32.3, F33.2, F33.3)</w:t>
            </w:r>
          </w:p>
        </w:tc>
        <w:tc>
          <w:tcPr>
            <w:tcW w:w="6521" w:type="dxa"/>
          </w:tcPr>
          <w:p w14:paraId="66B4C38F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Binary variable (1 = diagnosis recorded; 0 = no diagnosis recorded).</w:t>
            </w:r>
          </w:p>
        </w:tc>
      </w:tr>
      <w:tr w:rsidR="00151403" w:rsidRPr="00A166A8" w14:paraId="21A67B72" w14:textId="77777777" w:rsidTr="00151403">
        <w:tc>
          <w:tcPr>
            <w:tcW w:w="2830" w:type="dxa"/>
          </w:tcPr>
          <w:p w14:paraId="23436F17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Harmful use of non-dependence substances (ICD-10-GM: F55.-)</w:t>
            </w:r>
          </w:p>
        </w:tc>
        <w:tc>
          <w:tcPr>
            <w:tcW w:w="6521" w:type="dxa"/>
          </w:tcPr>
          <w:p w14:paraId="6D0987AA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Binary variable (1 = diagnosis recorded; 0 = no diagnosis recorded).</w:t>
            </w:r>
          </w:p>
        </w:tc>
      </w:tr>
      <w:tr w:rsidR="00151403" w:rsidRPr="00A166A8" w14:paraId="12343AA8" w14:textId="77777777" w:rsidTr="00151403">
        <w:tc>
          <w:tcPr>
            <w:tcW w:w="2830" w:type="dxa"/>
          </w:tcPr>
          <w:p w14:paraId="0ADA9378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Disorders due to sedatives/hypnotics (ICD-10-GM: F13.-)</w:t>
            </w:r>
          </w:p>
        </w:tc>
        <w:tc>
          <w:tcPr>
            <w:tcW w:w="6521" w:type="dxa"/>
          </w:tcPr>
          <w:p w14:paraId="7E5807E8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Binary variable (1 = diagnosis recorded; 0 = no diagnosis recorded).</w:t>
            </w:r>
          </w:p>
        </w:tc>
      </w:tr>
      <w:tr w:rsidR="00151403" w:rsidRPr="00A166A8" w14:paraId="3BE6FA8B" w14:textId="77777777" w:rsidTr="00151403">
        <w:tc>
          <w:tcPr>
            <w:tcW w:w="2830" w:type="dxa"/>
          </w:tcPr>
          <w:p w14:paraId="78BAFDBE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lastRenderedPageBreak/>
              <w:t>Disorders due to alcohol (ICD-10-GM: F10.-)</w:t>
            </w:r>
          </w:p>
        </w:tc>
        <w:tc>
          <w:tcPr>
            <w:tcW w:w="6521" w:type="dxa"/>
          </w:tcPr>
          <w:p w14:paraId="38A56380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Binary variable (1 = diagnosis recorded; 0 = no diagnosis recorded).</w:t>
            </w:r>
          </w:p>
        </w:tc>
      </w:tr>
      <w:tr w:rsidR="00151403" w:rsidRPr="00A166A8" w14:paraId="2ECD2353" w14:textId="77777777" w:rsidTr="00151403">
        <w:tc>
          <w:tcPr>
            <w:tcW w:w="2830" w:type="dxa"/>
          </w:tcPr>
          <w:p w14:paraId="2726868E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Disorders due to tobacco (ICD-10-GM: F17.-)</w:t>
            </w:r>
          </w:p>
        </w:tc>
        <w:tc>
          <w:tcPr>
            <w:tcW w:w="6521" w:type="dxa"/>
          </w:tcPr>
          <w:p w14:paraId="0C04CA2F" w14:textId="77777777" w:rsidR="00151403" w:rsidRPr="003625C4" w:rsidRDefault="00151403" w:rsidP="001514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25C4">
              <w:rPr>
                <w:rFonts w:ascii="Times New Roman" w:hAnsi="Times New Roman" w:cs="Times New Roman"/>
              </w:rPr>
              <w:t>Binary variable (1 = diagnosis recorded; 0 = no diagnosis recorded).</w:t>
            </w:r>
          </w:p>
        </w:tc>
      </w:tr>
      <w:bookmarkEnd w:id="0"/>
    </w:tbl>
    <w:p w14:paraId="638AA1FA" w14:textId="5DC57AA3" w:rsidR="005C025C" w:rsidRDefault="005C025C">
      <w:pPr>
        <w:rPr>
          <w:lang w:val="en-US"/>
        </w:rPr>
      </w:pPr>
    </w:p>
    <w:p w14:paraId="3AB3BE34" w14:textId="0C946E74" w:rsidR="005C025C" w:rsidRPr="005C025C" w:rsidRDefault="005C025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C025C">
        <w:rPr>
          <w:rFonts w:ascii="Times New Roman" w:hAnsi="Times New Roman" w:cs="Times New Roman"/>
          <w:sz w:val="20"/>
          <w:szCs w:val="20"/>
          <w:lang w:val="en-US"/>
        </w:rPr>
        <w:t xml:space="preserve">A) Fricke U, Günther J, </w:t>
      </w:r>
      <w:proofErr w:type="spellStart"/>
      <w:r w:rsidRPr="005C025C">
        <w:rPr>
          <w:rFonts w:ascii="Times New Roman" w:hAnsi="Times New Roman" w:cs="Times New Roman"/>
          <w:sz w:val="20"/>
          <w:szCs w:val="20"/>
          <w:lang w:val="en-US"/>
        </w:rPr>
        <w:t>Zawinell</w:t>
      </w:r>
      <w:proofErr w:type="spellEnd"/>
      <w:r w:rsidRPr="005C025C">
        <w:rPr>
          <w:rFonts w:ascii="Times New Roman" w:hAnsi="Times New Roman" w:cs="Times New Roman"/>
          <w:sz w:val="20"/>
          <w:szCs w:val="20"/>
          <w:lang w:val="en-US"/>
        </w:rPr>
        <w:t xml:space="preserve"> A. Anatomical-Therapeutic-Chemical Classification with Daily Doses for the German Pharmaceutical Market. Berlin: </w:t>
      </w:r>
      <w:proofErr w:type="spellStart"/>
      <w:r w:rsidRPr="005C025C">
        <w:rPr>
          <w:rFonts w:ascii="Times New Roman" w:hAnsi="Times New Roman" w:cs="Times New Roman"/>
          <w:sz w:val="20"/>
          <w:szCs w:val="20"/>
          <w:lang w:val="en-US"/>
        </w:rPr>
        <w:t>WIdO</w:t>
      </w:r>
      <w:proofErr w:type="spellEnd"/>
      <w:r w:rsidRPr="005C025C">
        <w:rPr>
          <w:rFonts w:ascii="Times New Roman" w:hAnsi="Times New Roman" w:cs="Times New Roman"/>
          <w:sz w:val="20"/>
          <w:szCs w:val="20"/>
          <w:lang w:val="en-US"/>
        </w:rPr>
        <w:t xml:space="preserve"> – Scientific Institute of the AOK; 2018.</w:t>
      </w:r>
    </w:p>
    <w:p w14:paraId="355E21B9" w14:textId="4ED8B453" w:rsidR="005C025C" w:rsidRPr="005C025C" w:rsidRDefault="005C025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C025C">
        <w:rPr>
          <w:rFonts w:ascii="Times New Roman" w:hAnsi="Times New Roman" w:cs="Times New Roman"/>
          <w:sz w:val="20"/>
          <w:szCs w:val="20"/>
          <w:lang w:val="en-US"/>
        </w:rPr>
        <w:t xml:space="preserve">B) Häuser W, Maier C, Petzke F, Radbruch L, </w:t>
      </w:r>
      <w:proofErr w:type="spellStart"/>
      <w:r w:rsidRPr="005C025C">
        <w:rPr>
          <w:rFonts w:ascii="Times New Roman" w:hAnsi="Times New Roman" w:cs="Times New Roman"/>
          <w:sz w:val="20"/>
          <w:szCs w:val="20"/>
          <w:lang w:val="en-US"/>
        </w:rPr>
        <w:t>Sabatowski</w:t>
      </w:r>
      <w:proofErr w:type="spellEnd"/>
      <w:r w:rsidRPr="005C025C">
        <w:rPr>
          <w:rFonts w:ascii="Times New Roman" w:hAnsi="Times New Roman" w:cs="Times New Roman"/>
          <w:sz w:val="20"/>
          <w:szCs w:val="20"/>
          <w:lang w:val="en-US"/>
        </w:rPr>
        <w:t xml:space="preserve"> R. Opioid Rotation (LONTS – Practice Tool 10). </w:t>
      </w:r>
      <w:r w:rsidRPr="005C025C">
        <w:rPr>
          <w:rFonts w:ascii="Times New Roman" w:hAnsi="Times New Roman" w:cs="Times New Roman"/>
          <w:sz w:val="20"/>
          <w:szCs w:val="20"/>
        </w:rPr>
        <w:t>Berlin: AWMF; 2020.</w:t>
      </w:r>
    </w:p>
    <w:sectPr w:rsidR="005C025C" w:rsidRPr="005C025C">
      <w:footerReference w:type="even" r:id="rId7"/>
      <w:foot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E473" w14:textId="77777777" w:rsidR="00825588" w:rsidRDefault="00825588" w:rsidP="00825588">
      <w:pPr>
        <w:spacing w:after="0" w:line="240" w:lineRule="auto"/>
      </w:pPr>
      <w:r>
        <w:separator/>
      </w:r>
    </w:p>
  </w:endnote>
  <w:endnote w:type="continuationSeparator" w:id="0">
    <w:p w14:paraId="50C58E3B" w14:textId="77777777" w:rsidR="00825588" w:rsidRDefault="00825588" w:rsidP="0082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2">
    <w:altName w:val="Calibri"/>
    <w:charset w:val="00"/>
    <w:family w:val="auto"/>
    <w:pitch w:val="variable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B098" w14:textId="25F6D69B" w:rsidR="00840A7A" w:rsidRDefault="00840A7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93C26B" wp14:editId="632F8B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85341722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63BC3" w14:textId="635F7E3B" w:rsidR="00840A7A" w:rsidRPr="00840A7A" w:rsidRDefault="00840A7A" w:rsidP="00840A7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0A7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3C2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" filled="f" stroked="f">
              <v:textbox style="mso-fit-shape-to-text:t" inset="20pt,0,0,15pt">
                <w:txbxContent>
                  <w:p w14:paraId="4AF63BC3" w14:textId="635F7E3B" w:rsidR="00840A7A" w:rsidRPr="00840A7A" w:rsidRDefault="00840A7A" w:rsidP="00840A7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0A7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5EC6" w14:textId="4952D827" w:rsidR="00840A7A" w:rsidRDefault="00840A7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3B38C5" wp14:editId="417AE9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4666490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65597" w14:textId="538E2406" w:rsidR="00840A7A" w:rsidRPr="00840A7A" w:rsidRDefault="00840A7A" w:rsidP="00840A7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0A7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B38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" filled="f" stroked="f">
              <v:textbox style="mso-fit-shape-to-text:t" inset="20pt,0,0,15pt">
                <w:txbxContent>
                  <w:p w14:paraId="03865597" w14:textId="538E2406" w:rsidR="00840A7A" w:rsidRPr="00840A7A" w:rsidRDefault="00840A7A" w:rsidP="00840A7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0A7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653E" w14:textId="1761A71B" w:rsidR="00840A7A" w:rsidRDefault="00840A7A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546DBC" wp14:editId="18C7D8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8673833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DC06D" w14:textId="6A8C0623" w:rsidR="00840A7A" w:rsidRPr="00840A7A" w:rsidRDefault="00840A7A" w:rsidP="00840A7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0A7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46D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" filled="f" stroked="f">
              <v:textbox style="mso-fit-shape-to-text:t" inset="20pt,0,0,15pt">
                <w:txbxContent>
                  <w:p w14:paraId="60BDC06D" w14:textId="6A8C0623" w:rsidR="00840A7A" w:rsidRPr="00840A7A" w:rsidRDefault="00840A7A" w:rsidP="00840A7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0A7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6E48B" w14:textId="77777777" w:rsidR="00825588" w:rsidRDefault="00825588" w:rsidP="00825588">
      <w:pPr>
        <w:spacing w:after="0" w:line="240" w:lineRule="auto"/>
      </w:pPr>
      <w:r>
        <w:separator/>
      </w:r>
    </w:p>
  </w:footnote>
  <w:footnote w:type="continuationSeparator" w:id="0">
    <w:p w14:paraId="14F1158D" w14:textId="77777777" w:rsidR="00825588" w:rsidRDefault="00825588" w:rsidP="00825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2A"/>
    <w:rsid w:val="00120B2A"/>
    <w:rsid w:val="00151403"/>
    <w:rsid w:val="001E4AD2"/>
    <w:rsid w:val="002A5822"/>
    <w:rsid w:val="00326DED"/>
    <w:rsid w:val="003B16B2"/>
    <w:rsid w:val="00436CAA"/>
    <w:rsid w:val="00511AE7"/>
    <w:rsid w:val="005C025C"/>
    <w:rsid w:val="00671607"/>
    <w:rsid w:val="00764ECE"/>
    <w:rsid w:val="007D0B36"/>
    <w:rsid w:val="00825588"/>
    <w:rsid w:val="00840A7A"/>
    <w:rsid w:val="008C7F7E"/>
    <w:rsid w:val="00941E06"/>
    <w:rsid w:val="009C13CE"/>
    <w:rsid w:val="00A166A8"/>
    <w:rsid w:val="00CE191A"/>
    <w:rsid w:val="00DC70D8"/>
    <w:rsid w:val="00ED4458"/>
    <w:rsid w:val="00F2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B001"/>
  <w15:chartTrackingRefBased/>
  <w15:docId w15:val="{E6371BAC-E41E-440D-9E25-9674EBD0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120B2A"/>
    <w:pPr>
      <w:suppressAutoHyphens/>
      <w:spacing w:line="256" w:lineRule="auto"/>
      <w:ind w:left="720"/>
    </w:pPr>
    <w:rPr>
      <w:rFonts w:ascii="Calibri" w:eastAsia="SimSun" w:hAnsi="Calibri" w:cs="font482"/>
      <w:lang w:eastAsia="ar-SA"/>
    </w:rPr>
  </w:style>
  <w:style w:type="table" w:styleId="Tabellenraster">
    <w:name w:val="Table Grid"/>
    <w:basedOn w:val="NormaleTabelle"/>
    <w:uiPriority w:val="59"/>
    <w:rsid w:val="0082558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2558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558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5588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840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0A7A"/>
  </w:style>
  <w:style w:type="character" w:styleId="Kommentarzeichen">
    <w:name w:val="annotation reference"/>
    <w:basedOn w:val="Absatz-Standardschriftart"/>
    <w:uiPriority w:val="99"/>
    <w:semiHidden/>
    <w:unhideWhenUsed/>
    <w:rsid w:val="00CE19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E19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E191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19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191A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E19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1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6DB7-D059-411B-8106-60F2C057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3862</Characters>
  <Application>Microsoft Office Word</Application>
  <DocSecurity>0</DocSecurity>
  <Lines>32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Brinkmöller, Sabrina</dc:creator>
  <cp:keywords/>
  <dc:description/>
  <cp:lastModifiedBy>Brinkmöller, Sabrina</cp:lastModifiedBy>
  <cp:revision>17</cp:revision>
  <dcterms:created xsi:type="dcterms:W3CDTF">2026-04-23T08:34:00Z</dcterms:created>
  <dcterms:modified xsi:type="dcterms:W3CDTF">2026-05-28T13:48:00Z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6a7f769a,6e78e707,3e62d6c9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2026-04-23T04:35:19Z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72f9620c-bf12-47f6-a943-0607c9016192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