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A179" w14:textId="389B692A" w:rsidR="002E4550" w:rsidRPr="00E91C57" w:rsidRDefault="00613C10" w:rsidP="002E4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13C10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Supplementary</w:t>
      </w:r>
      <w:r w:rsidR="002E4550" w:rsidRPr="00E91C57">
        <w:rPr>
          <w:rFonts w:ascii="Arial" w:hAnsi="Arial" w:cs="Arial"/>
          <w:b/>
          <w:bCs/>
          <w:color w:val="000000"/>
          <w:sz w:val="22"/>
          <w:szCs w:val="22"/>
        </w:rPr>
        <w:t>Table S1. Baseline characteristics and univariate associations with rehospitali</w:t>
      </w:r>
      <w:r w:rsidR="002E4550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="002E4550" w:rsidRPr="00E91C57">
        <w:rPr>
          <w:rFonts w:ascii="Arial" w:hAnsi="Arial" w:cs="Arial"/>
          <w:b/>
          <w:bCs/>
          <w:color w:val="000000"/>
          <w:sz w:val="22"/>
          <w:szCs w:val="22"/>
        </w:rPr>
        <w:t>ation at 3, 6 and 12 months</w:t>
      </w:r>
    </w:p>
    <w:tbl>
      <w:tblPr>
        <w:tblW w:w="10953" w:type="dxa"/>
        <w:tblInd w:w="-1007" w:type="dxa"/>
        <w:tblLayout w:type="fixed"/>
        <w:tblLook w:val="0400" w:firstRow="0" w:lastRow="0" w:firstColumn="0" w:lastColumn="0" w:noHBand="0" w:noVBand="1"/>
      </w:tblPr>
      <w:tblGrid>
        <w:gridCol w:w="2278"/>
        <w:gridCol w:w="1605"/>
        <w:gridCol w:w="1633"/>
        <w:gridCol w:w="756"/>
        <w:gridCol w:w="1633"/>
        <w:gridCol w:w="696"/>
        <w:gridCol w:w="1633"/>
        <w:gridCol w:w="701"/>
        <w:gridCol w:w="18"/>
      </w:tblGrid>
      <w:tr w:rsidR="002E4550" w:rsidRPr="00D95D08" w14:paraId="6BA9BFCF" w14:textId="77777777" w:rsidTr="0051306F">
        <w:trPr>
          <w:gridAfter w:val="1"/>
          <w:wAfter w:w="18" w:type="dxa"/>
          <w:trHeight w:val="64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26DC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6A6EC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Overall</w:t>
            </w:r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C29331E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Rehospitalisation at 3 months, N = 25 (9.8%)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9AE9C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sz w:val="16"/>
                <w:szCs w:val="16"/>
              </w:rPr>
              <w:t>p-value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165"/>
                <w:id w:val="-1449360891"/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tag w:val="goog_rdk_166"/>
                    <w:id w:val="953224994"/>
                  </w:sdtPr>
                  <w:sdtContent>
                    <w:r w:rsidRPr="0019491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sdtContent>
                </w:sdt>
              </w:sdtContent>
            </w:sdt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167"/>
                <w:id w:val="183433581"/>
                <w:showingPlcHdr/>
              </w:sdtPr>
              <w:sdtContent>
                <w:r w:rsidRPr="001949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907561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Rehospitalisation at 6 months, N = 41 (16.1%)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97E0E7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sz w:val="16"/>
                <w:szCs w:val="16"/>
              </w:rPr>
              <w:t>p-value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165"/>
                <w:id w:val="-114837499"/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tag w:val="goog_rdk_166"/>
                    <w:id w:val="-96876491"/>
                  </w:sdtPr>
                  <w:sdtContent>
                    <w:r w:rsidRPr="0019491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sdtContent>
                </w:sdt>
              </w:sdtContent>
            </w:sdt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167"/>
                <w:id w:val="203526880"/>
                <w:showingPlcHdr/>
              </w:sdtPr>
              <w:sdtContent>
                <w:r w:rsidRPr="001949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sdtContent>
            </w:sdt>
          </w:p>
        </w:tc>
        <w:tc>
          <w:tcPr>
            <w:tcW w:w="16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3FEA75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Rehospitalisation at 12 months, N = 63 (24.7%)</w:t>
            </w:r>
          </w:p>
        </w:tc>
        <w:tc>
          <w:tcPr>
            <w:tcW w:w="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B670EA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sz w:val="16"/>
                <w:szCs w:val="16"/>
              </w:rPr>
              <w:t>p-value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165"/>
                <w:id w:val="1567691792"/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tag w:val="goog_rdk_166"/>
                    <w:id w:val="78259535"/>
                  </w:sdtPr>
                  <w:sdtContent>
                    <w:r w:rsidRPr="0019491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sdtContent>
                </w:sdt>
              </w:sdtContent>
            </w:sdt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167"/>
                <w:id w:val="-1864816476"/>
                <w:showingPlcHdr/>
              </w:sdtPr>
              <w:sdtContent>
                <w:r w:rsidRPr="00194917">
                  <w:rPr>
                    <w:rFonts w:ascii="Arial" w:hAnsi="Arial" w:cs="Arial"/>
                    <w:sz w:val="16"/>
                    <w:szCs w:val="16"/>
                  </w:rPr>
                  <w:t xml:space="preserve">     </w:t>
                </w:r>
              </w:sdtContent>
            </w:sdt>
          </w:p>
        </w:tc>
      </w:tr>
      <w:tr w:rsidR="002E4550" w:rsidRPr="00D95D08" w14:paraId="597BFEB4" w14:textId="77777777" w:rsidTr="0051306F">
        <w:trPr>
          <w:trHeight w:val="320"/>
        </w:trPr>
        <w:tc>
          <w:tcPr>
            <w:tcW w:w="10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30496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Nutritional status</w:t>
            </w:r>
          </w:p>
        </w:tc>
      </w:tr>
      <w:tr w:rsidR="002E4550" w:rsidRPr="00D95D08" w14:paraId="41329562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4E731E3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Malnutrition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471738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F6B013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71AE47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DBB6D5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A5E80B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67CCBB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CA0002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2371BBF0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C99B9CD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At risk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079C83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125 (49.0%)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B02982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9 (36.0%)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D95116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0.305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AC8629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18 (43.9%)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47B4F7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0.739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9A35D0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32 (50.8%)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B3460C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0.929</w:t>
            </w:r>
          </w:p>
        </w:tc>
      </w:tr>
      <w:tr w:rsidR="002E4550" w:rsidRPr="00D95D08" w14:paraId="0EDE6E64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D43B396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Moderate malnutrition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94D73B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48 (18.8%)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B5BD38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8 (32.0%)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CCE721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6FB3E2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10 (24.4%)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F8C7D0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BA4DF4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12 (19.0%)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F16F5BE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3DA83FE2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63DA92E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Severe malnutrition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68FFBB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81 (31.8%)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CB76EB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8 (32.0%)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41E81C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164697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13 (31.7%)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42F7F8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D3B605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19 (30.2%)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9EABED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1EF06F3C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AA78BA7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Unknown nutrit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184"/>
                <w:id w:val="-761756602"/>
              </w:sdtPr>
              <w:sdtContent>
                <w:r w:rsidRPr="0019491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i</w:t>
                </w:r>
              </w:sdtContent>
            </w:sdt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onal status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8A57B9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 (0.4%)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F83BF6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 (0.0%)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C52A0F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8F5252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 (0.0%)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FA0113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AC0DA4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 (0.0%)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38275D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4A6C321F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8E8235F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 xml:space="preserve">BMI,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185"/>
                <w:id w:val="-906173208"/>
              </w:sdtPr>
              <w:sdtEndPr>
                <w:rPr>
                  <w:color w:val="000000"/>
                </w:rPr>
              </w:sdtEndPr>
              <w:sdtContent/>
            </w:sdt>
            <w:r w:rsidRPr="00194917">
              <w:rPr>
                <w:rFonts w:ascii="Arial" w:hAnsi="Arial" w:cs="Arial"/>
                <w:sz w:val="16"/>
                <w:szCs w:val="16"/>
              </w:rPr>
              <w:t>m</w:t>
            </w: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edian [IQR]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CA1AD6E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25.30 [22.45–29.15]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1873E7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24.50 [21.70–29.60]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C74051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0.851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9F5180E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25.00 [22.00–28.00]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AA8A7EE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33F1CF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25.70 [22.00–30.15]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7462E5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0.766</w:t>
            </w:r>
          </w:p>
        </w:tc>
      </w:tr>
      <w:tr w:rsidR="002E4550" w:rsidRPr="00D95D08" w14:paraId="27FD3941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3CBA56E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 xml:space="preserve">Albumin,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188"/>
                <w:id w:val="-1434672937"/>
              </w:sdtPr>
              <w:sdtEndPr>
                <w:rPr>
                  <w:color w:val="000000"/>
                </w:rPr>
              </w:sdtEndPr>
              <w:sdtContent/>
            </w:sdt>
            <w:r w:rsidRPr="00194917">
              <w:rPr>
                <w:rFonts w:ascii="Arial" w:hAnsi="Arial" w:cs="Arial"/>
                <w:sz w:val="16"/>
                <w:szCs w:val="16"/>
              </w:rPr>
              <w:t>m</w:t>
            </w: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edian [IQR]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696427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32.00 [28.50–35.50]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D803FA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31.90 [29.40–35.00]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C167F2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0.645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61999EB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33.40 [30.10–35.50]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F32AB9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0.107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5EE2DFB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32.50 [29.80–35.25]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D66B36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0.118</w:t>
            </w:r>
          </w:p>
        </w:tc>
      </w:tr>
      <w:tr w:rsidR="002E4550" w:rsidRPr="00D95D08" w14:paraId="72357EF3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88A4D5A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Albumin&lt;35 g/l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CC64E4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177 (70.0%)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EB52EA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18 (72.0%)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7CB1C4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0.996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6097DD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27 (65.9%)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52D0F4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0.660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CAFC16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44 (69.8%)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D9C59F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</w:tr>
      <w:tr w:rsidR="002E4550" w:rsidRPr="00D95D08" w14:paraId="43BDE6F1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9541F1A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Obesity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B39CE6E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53 (20.8%)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3B155A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5 (20.0%)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53100D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3FA82C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7 (17.1%)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C783FE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0.668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C381D2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15 (23.8%)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FC3C08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0.615</w:t>
            </w:r>
          </w:p>
        </w:tc>
      </w:tr>
      <w:tr w:rsidR="002E4550" w:rsidRPr="00D95D08" w14:paraId="3AF33BF8" w14:textId="77777777" w:rsidTr="0051306F">
        <w:trPr>
          <w:trHeight w:val="320"/>
        </w:trPr>
        <w:tc>
          <w:tcPr>
            <w:tcW w:w="10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51749B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Comorbidities</w:t>
            </w:r>
          </w:p>
        </w:tc>
      </w:tr>
      <w:tr w:rsidR="002E4550" w:rsidRPr="00D95D08" w14:paraId="01230B7B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05074E2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Severe cognitive impairment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9A0C92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20 (7.8%)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850FEA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 (4.0%)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647578B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0.703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9F62C6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 (4.9%)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412ABD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0.750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B56F59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4 (6.3%)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218EC0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0.789</w:t>
            </w:r>
          </w:p>
        </w:tc>
      </w:tr>
      <w:tr w:rsidR="002E4550" w:rsidRPr="00D95D08" w14:paraId="722550E2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87C1FBD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History of cancer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CDA560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39 (15.3%)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F230A9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7 (28.0%)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E5AC1C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0.117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AC82D6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7 (17.1%)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C83BBD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0.913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4C9E9A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10 (15.9%)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1151DC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</w:tr>
      <w:tr w:rsidR="002E4550" w:rsidRPr="00D95D08" w14:paraId="5CD7EF94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C9CE145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Active cancer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97ACE9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13 (5.1%)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754250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 (8.0%)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21CB9B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0.371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30E2C6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 (4.9%)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1C938D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F9755E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 (3.2%)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BC7035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0.529</w:t>
            </w:r>
          </w:p>
        </w:tc>
      </w:tr>
      <w:tr w:rsidR="002E4550" w:rsidRPr="00D95D08" w14:paraId="6B315D46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30EEBD6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CKD stage at discharge, eGFR (ml/min/1.73 m²)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E7A603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7CAC26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891A74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6CAA31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6E046FB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50FF4E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0334D8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36615C7C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FD43998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&gt;90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BB25D1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 (0.4%)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4AA82F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 (0.0%)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C6F136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0.453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C4714F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 (0.0%)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DFBAEA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0.619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B67361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 (1.6%)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1932E3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0.098</w:t>
            </w:r>
          </w:p>
        </w:tc>
      </w:tr>
      <w:tr w:rsidR="002E4550" w:rsidRPr="00D95D08" w14:paraId="7BADAB90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025CCCC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60-89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52EA07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61 (23.9%)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8CE3CA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6 (24.0%)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AF9F3EB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20F2DA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10 (24.4%)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B572AC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A0FBB6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14 (22.2%)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894487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0412141A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09BB071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45-59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FCCC5E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58 (22.7%)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DD1FDF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 (8.0%)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C0A04DE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7697B6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6 (14.6%)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4B03EE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86A73B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9 (14.3%)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6E5419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1BF53FC6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499DF8B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30-44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E21B6E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79 (31.0%)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E71B85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10 (40.0%)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BB9E34E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552114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14 (34.1%)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86DF13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CCBA0B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22 (34.9%)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AE0C51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0E41E341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A9C488D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15-29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89816D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52 (20.4%)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DB1639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6 (24.0%)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945784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92359D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11 (26.8%)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C3B3D9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7B7911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17 (27.0%)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8451BA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537F71C7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B80085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&lt;14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DF8A1D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4 (1.6%)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6669A4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 (4.0%)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939DE3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C0F2CA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 (0.0%)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D3053B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207651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 (0.0%)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0BF3C7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4D857B67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B3CC33F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Dyslipidemia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51B2D9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153 (60.0%)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EAFD9C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14 (56.0%)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B43B4A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0.830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F75B44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24 (58.5%)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19199DB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0.972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9C8117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38 (60.3%)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B53EBB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</w:tr>
      <w:tr w:rsidR="002E4550" w:rsidRPr="00D95D08" w14:paraId="6DECD2D9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4DC0EAA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Stroke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92B46FB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46 (18.0%)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C4EE00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7 (28.0%)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8F4518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0.276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FE815F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10 (24.4%)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5A0470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0.351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0D0BEC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12 (19.0%)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333310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0.959</w:t>
            </w:r>
          </w:p>
        </w:tc>
      </w:tr>
      <w:tr w:rsidR="002E4550" w:rsidRPr="00D95D08" w14:paraId="4A859346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161D1F5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PAOD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0C078E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17 (6.7%)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2EAE1A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 (4.0%)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7E086A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B9BC37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3 (7.3%)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1A56DA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0.742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26DD62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6 (9.5%)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ABD482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0.449</w:t>
            </w:r>
          </w:p>
        </w:tc>
      </w:tr>
      <w:tr w:rsidR="002E4550" w:rsidRPr="00D95D08" w14:paraId="38BA9988" w14:textId="77777777" w:rsidTr="0051306F">
        <w:trPr>
          <w:trHeight w:val="320"/>
        </w:trPr>
        <w:tc>
          <w:tcPr>
            <w:tcW w:w="10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6FCA9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HF severity &amp; echocardiography</w:t>
            </w:r>
          </w:p>
        </w:tc>
      </w:tr>
      <w:tr w:rsidR="002E4550" w:rsidRPr="00D95D08" w14:paraId="4A4F3274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9A0B81E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Amyloidosis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5C447A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3 (1.2%)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5FE2CC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 (0.0%)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307ECC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214B55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 (0.0%)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F7D92E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F79D95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 (0.0%)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09409F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</w:tr>
      <w:tr w:rsidR="002E4550" w:rsidRPr="00D95D08" w14:paraId="6D7573EE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B4F714B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Pacemaker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1BA37CB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42 (16.5%)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FFB2FA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3 (12.0%)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25FE96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0.777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489855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8 (19.5%)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ACDE0B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0.731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73241C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14 (22.2%)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E11D71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0.221</w:t>
            </w:r>
          </w:p>
        </w:tc>
      </w:tr>
      <w:tr w:rsidR="002E4550" w:rsidRPr="00D95D08" w14:paraId="1C5330EA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DED64DA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Aortic stenosis, at least moderate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742CE8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42 (16.7%)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8FA920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7 (28.0%)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FC1B13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0.191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4B9A46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11 (26.8%)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0E4566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0.096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2D2E77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13 (20.6%)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005747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0.405</w:t>
            </w:r>
          </w:p>
        </w:tc>
      </w:tr>
      <w:tr w:rsidR="002E4550" w:rsidRPr="00D95D08" w14:paraId="17760A4B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E884651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Mitral regurgitation, at least moderate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CFE6BF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28 (11.2%)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77FC03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6 (24.0%)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AFDB24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1AD45C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10 (24.4%)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F59CF8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37B8D1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13 (20.6%)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5E1834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0.009</w:t>
            </w:r>
          </w:p>
        </w:tc>
      </w:tr>
      <w:tr w:rsidR="002E4550" w:rsidRPr="00D95D08" w14:paraId="4746C810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675AE5F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Tricuspid regurgitation, at least moderate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BAF452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21 (8.4%)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DFCF6C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 (8.0%)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C943C0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DCFF5E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 (2.4%)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E1916C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0.215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38AA56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6 (9.5%)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8F76E1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0.877</w:t>
            </w:r>
          </w:p>
        </w:tc>
      </w:tr>
      <w:tr w:rsidR="002E4550" w:rsidRPr="00D95D08" w14:paraId="1E5EB7AA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175DCB7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Coronary artery disease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1A1163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BDE55F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B9487C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C29075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D0BD46B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9E10D1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9BF63A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573EF5E6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2B8BEDD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47EF06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165 (64.7%)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4D9DAF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20 (80.0%)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4B2021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0.276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C06BCF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31 (75.6%)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98D1C3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0.154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57F350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43 (68.3%)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C22345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0.515</w:t>
            </w:r>
          </w:p>
        </w:tc>
      </w:tr>
      <w:tr w:rsidR="002E4550" w:rsidRPr="00D95D08" w14:paraId="0F248C40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56C61E8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Medical treatment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9F4C39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19 (7.5%)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E006E8B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 (0.0%)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19D998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6185B8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 (0.0%)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F7C822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6998F9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 (3.2%)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C2629F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24E3F14B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8252A7A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PCI with stent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4DB38C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62 (24.3%)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91DF57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4 (16.0%)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D5DF75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8E7D30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8 (19.5%)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096788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79A782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16 (25.4%)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BFF86D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36F7408D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7AC9D44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CABG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41A1D7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9 (3.5%)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8E7FC1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 (4.0%)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6BF1D9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CDE901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 (4.9%)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14A3CE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80EA06B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 (3.2%)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42CD51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70A3ADAB" w14:textId="77777777" w:rsidTr="0051306F">
        <w:trPr>
          <w:trHeight w:val="320"/>
        </w:trPr>
        <w:tc>
          <w:tcPr>
            <w:tcW w:w="10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4245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Laboratory parameters</w:t>
            </w:r>
          </w:p>
        </w:tc>
      </w:tr>
      <w:tr w:rsidR="002E4550" w:rsidRPr="00D95D08" w14:paraId="3C06831C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24A6791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 xml:space="preserve">Transferrin saturation,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191"/>
                <w:id w:val="1450057787"/>
              </w:sdtPr>
              <w:sdtEndPr>
                <w:rPr>
                  <w:color w:val="000000"/>
                </w:rPr>
              </w:sdtEndPr>
              <w:sdtContent/>
            </w:sdt>
            <w:r w:rsidRPr="00194917">
              <w:rPr>
                <w:rFonts w:ascii="Arial" w:hAnsi="Arial" w:cs="Arial"/>
                <w:sz w:val="16"/>
                <w:szCs w:val="16"/>
              </w:rPr>
              <w:t>m</w:t>
            </w: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edian [IQR]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B73F57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14.20 [10.00–20.38]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A9D0DF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13.00 [10.50–14.20]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62D322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0.355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EEA5E1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13.30 [10.90–21.00]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02829F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0.900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FDEB68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13.00 [9.35–18.50]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E0C618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0.129</w:t>
            </w:r>
          </w:p>
        </w:tc>
      </w:tr>
      <w:tr w:rsidR="002E4550" w:rsidRPr="00D95D08" w14:paraId="05204460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0E0A7CE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Functional iron deficiency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592737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69 (28.6%)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E653A3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9 (36.0%)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C77CFA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0.530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B6570C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11 (26.8%)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DA3CCC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0.928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FF46D6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18 (28.6%)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F16B4BB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</w:tr>
      <w:tr w:rsidR="002E4550" w:rsidRPr="00D95D08" w14:paraId="49FD6029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BD391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Anemia (Hb &lt;10 g/dL)</w:t>
            </w:r>
          </w:p>
        </w:tc>
        <w:tc>
          <w:tcPr>
            <w:tcW w:w="16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F20407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41 (16.1%)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355C01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3 (12.0%)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BB7084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0.776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7C6328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6 (14.6%)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98E87D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0.966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BFD3E0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14 (22.2%)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D41A25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0.183</w:t>
            </w:r>
          </w:p>
        </w:tc>
      </w:tr>
      <w:tr w:rsidR="002E4550" w:rsidRPr="00D95D08" w14:paraId="324069A8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85ED119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NT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194"/>
                <w:id w:val="963390460"/>
              </w:sdtPr>
              <w:sdtContent>
                <w:r w:rsidRPr="00194917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-</w:t>
                </w:r>
              </w:sdtContent>
            </w:sdt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proBNP&gt;5000 pg/ml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8887B8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40 (16.0%)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6F6F26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6 (24.0%)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ABD705E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0.388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08CAD0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10 (24.4%)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FD6A82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0.171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8FDCC5E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15 (23.8%)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B95F0B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0.079</w:t>
            </w:r>
          </w:p>
        </w:tc>
      </w:tr>
      <w:tr w:rsidR="002E4550" w:rsidRPr="00D95D08" w14:paraId="767E15BB" w14:textId="77777777" w:rsidTr="0051306F">
        <w:trPr>
          <w:trHeight w:val="320"/>
        </w:trPr>
        <w:tc>
          <w:tcPr>
            <w:tcW w:w="1095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22F5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Treatments at discharge &amp; follow up</w:t>
            </w:r>
          </w:p>
        </w:tc>
      </w:tr>
      <w:tr w:rsidR="002E4550" w:rsidRPr="00D95D08" w14:paraId="71FDA181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E14A8EF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Type of loop diuretic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9A1B85B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C2A6B9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26EC60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EB0585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E39818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F2B114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242A69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44A45DC4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A29C9FA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Furosemide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03635E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229 (96.6%)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ABE3CE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22 (88.0%)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F3331E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A0F19E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37 (90.2%)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062883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0.859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F108E3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58 (92.1%)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92C542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0.717</w:t>
            </w:r>
          </w:p>
        </w:tc>
      </w:tr>
      <w:tr w:rsidR="002E4550" w:rsidRPr="00D95D08" w14:paraId="4BA27FC6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0ADF1A1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Bumetamide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C1BADF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8 (3.4%)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CEEB08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 (4.0%)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BF7214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2C492C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 (4.9%)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A3F00E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E11A0D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3 (4.8%)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555120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3E316677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40C9CDB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Anticoagulant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2EA53C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185 (72.5%)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29DBBEF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17 (68.0%)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83F9F3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0.764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BCB96D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31 (75.6%)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C67514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0.773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2A53AE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45 (71.4%)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7D269CB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0.947</w:t>
            </w:r>
          </w:p>
        </w:tc>
      </w:tr>
      <w:tr w:rsidR="002E4550" w:rsidRPr="00D95D08" w14:paraId="1A4181C6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834B548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Antiplatelet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91B3AA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59 (23.1%)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4A6456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5 (20.0%)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9C067DE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0.887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55D6A0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7 (17.1%)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BB9086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0.422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4840EF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14 (22.2%)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93DFDE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0.979</w:t>
            </w:r>
          </w:p>
        </w:tc>
      </w:tr>
      <w:tr w:rsidR="002E4550" w:rsidRPr="00D95D08" w14:paraId="7AA7BC94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E1C4505" w14:textId="77777777" w:rsidR="002E4550" w:rsidRPr="00194917" w:rsidRDefault="002E4550" w:rsidP="0051306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 xml:space="preserve">RPM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195"/>
                <w:id w:val="815936097"/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tag w:val="goog_rdk_196"/>
                    <w:id w:val="-1614964855"/>
                  </w:sdtPr>
                  <w:sdtContent>
                    <w:r w:rsidRPr="00194917"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</w:sdtContent>
                </w:sdt>
              </w:sdtContent>
            </w:sdt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ollow up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D90C49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5D253F5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0EBB0F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CF0370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67C4F8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A03C02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CEFE81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026C9243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FFA6E22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Patient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55FC547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80 (31.4%)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61FEDBE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9 (36.0%)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1F0474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0.333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9EC0E1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13 (31.7%)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FE48BC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0.857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DD21BF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18 (28.6%)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087BD0E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0.386</w:t>
            </w:r>
          </w:p>
        </w:tc>
      </w:tr>
      <w:tr w:rsidR="002E4550" w:rsidRPr="00D95D08" w14:paraId="4BCA957D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A33D575" w14:textId="77777777" w:rsidR="002E4550" w:rsidRPr="00194917" w:rsidRDefault="0000000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199"/>
                <w:id w:val="-1106305611"/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tag w:val="goog_rdk_200"/>
                    <w:id w:val="-2134768624"/>
                  </w:sdtPr>
                  <w:sdtContent>
                    <w:r w:rsidR="002E4550" w:rsidRPr="00194917">
                      <w:rPr>
                        <w:rFonts w:ascii="Arial" w:hAnsi="Arial" w:cs="Arial"/>
                        <w:sz w:val="16"/>
                        <w:szCs w:val="16"/>
                      </w:rPr>
                      <w:t>Relatives</w:t>
                    </w:r>
                  </w:sdtContent>
                </w:sdt>
              </w:sdtContent>
            </w:sdt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201"/>
                <w:id w:val="968160418"/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tag w:val="goog_rdk_202"/>
                    <w:id w:val="-1726592641"/>
                    <w:showingPlcHdr/>
                  </w:sdtPr>
                  <w:sdtContent>
                    <w:r w:rsidR="002E4550" w:rsidRPr="0019491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190971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83 (32.5%)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3001C1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5 (20.0%)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641E7E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4969A0EB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13 (31.7%)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44F2CB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C733E0D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17 (27.0%)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C203CD6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14E55453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5D5BBA5" w14:textId="77777777" w:rsidR="002E4550" w:rsidRPr="00194917" w:rsidRDefault="0000000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204"/>
                <w:id w:val="1246496941"/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tag w:val="goog_rdk_205"/>
                    <w:id w:val="1051710093"/>
                  </w:sdtPr>
                  <w:sdtContent>
                    <w:r w:rsidR="002E4550" w:rsidRPr="00194917">
                      <w:rPr>
                        <w:rFonts w:ascii="Arial" w:hAnsi="Arial" w:cs="Arial"/>
                        <w:sz w:val="16"/>
                        <w:szCs w:val="16"/>
                      </w:rPr>
                      <w:t>Private practice nurse</w:t>
                    </w:r>
                  </w:sdtContent>
                </w:sdt>
              </w:sdtContent>
            </w:sdt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206"/>
                <w:id w:val="1867053695"/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tag w:val="goog_rdk_207"/>
                    <w:id w:val="1088693275"/>
                    <w:showingPlcHdr/>
                  </w:sdtPr>
                  <w:sdtContent>
                    <w:r w:rsidR="002E4550" w:rsidRPr="0019491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</w:sdtContent>
                </w:sdt>
              </w:sdtContent>
            </w:sdt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38C7D9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20 (7.8%)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1FBBAD4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 (4.0%)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7DF25972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55E6B84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 (4.9%)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24F7F98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EDEBF7C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5 (7.9%)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2264ED0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7D9BB629" w14:textId="77777777" w:rsidTr="0051306F">
        <w:trPr>
          <w:gridAfter w:val="1"/>
          <w:wAfter w:w="18" w:type="dxa"/>
          <w:trHeight w:val="320"/>
        </w:trPr>
        <w:tc>
          <w:tcPr>
            <w:tcW w:w="22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0AB86" w14:textId="77777777" w:rsidR="002E4550" w:rsidRPr="00194917" w:rsidRDefault="002E4550" w:rsidP="0051306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RPM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tag w:val="goog_rdk_208"/>
                <w:id w:val="991627909"/>
              </w:sdtPr>
              <w:sdtContent>
                <w:r w:rsidRPr="00194917">
                  <w:rPr>
                    <w:rFonts w:ascii="Arial" w:hAnsi="Arial" w:cs="Arial"/>
                    <w:sz w:val="16"/>
                    <w:szCs w:val="16"/>
                  </w:rPr>
                  <w:t xml:space="preserve"> nurse</w:t>
                </w:r>
              </w:sdtContent>
            </w:sdt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211670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72 (28.2%)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66899A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10 (40.0%)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B99449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7AAF53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13 (31.7%)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A4F83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D23F01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23 (36.5%)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C7BC9E" w14:textId="77777777" w:rsidR="002E4550" w:rsidRPr="00194917" w:rsidRDefault="002E4550" w:rsidP="005130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1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2E4550" w:rsidRPr="00D95D08" w14:paraId="10E2E355" w14:textId="77777777" w:rsidTr="0051306F">
        <w:trPr>
          <w:trHeight w:val="480"/>
        </w:trPr>
        <w:tc>
          <w:tcPr>
            <w:tcW w:w="1095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A84F02" w14:textId="77777777" w:rsidR="002E4550" w:rsidRDefault="002E4550" w:rsidP="0051306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EBF331" w14:textId="766CECA3" w:rsidR="002E4550" w:rsidRDefault="002E4550" w:rsidP="005130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4CEF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70228" w:rsidRPr="00466ED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Supplementary </w:t>
            </w:r>
            <w:r w:rsidRPr="00D95D08">
              <w:rPr>
                <w:rFonts w:ascii="Arial" w:hAnsi="Arial" w:cs="Arial"/>
                <w:sz w:val="20"/>
                <w:szCs w:val="20"/>
              </w:rPr>
              <w:t xml:space="preserve">Table S1. Additional baseline characteristics not included in the main Table 1. Continuous variables are presented as median [interquartile range] or mean ± standard deviation, and categorical variables as number (%). Comparisons between patients with and without rehospitalisation at 3, 6, and 12 months were performed using Mann–Whitney U or χ²/Fisher’s exact tests, as appropriate. This supplementary table includes variables of lower prevalence, alternative categorizations (e.g., CKD stages), and echocardiographic or laboratory parameters not retained in the primary table for conciseness. </w:t>
            </w:r>
          </w:p>
          <w:p w14:paraId="7EDD751D" w14:textId="77777777" w:rsidR="002E4550" w:rsidRPr="00D95D08" w:rsidRDefault="002E4550" w:rsidP="0051306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4CEF">
              <w:rPr>
                <w:rFonts w:ascii="Arial" w:hAnsi="Arial" w:cs="Arial"/>
                <w:b/>
                <w:bCs/>
                <w:sz w:val="20"/>
                <w:szCs w:val="20"/>
              </w:rPr>
              <w:t>Abbreviations</w:t>
            </w:r>
            <w:r w:rsidRPr="00D95D08">
              <w:rPr>
                <w:rFonts w:ascii="Arial" w:hAnsi="Arial" w:cs="Arial"/>
                <w:sz w:val="20"/>
                <w:szCs w:val="20"/>
              </w:rPr>
              <w:t xml:space="preserve">: AS = Aortic Stenosis; CKD = Chronic Kidney Disease; COPD = Chronic Obstructive Pulmonary Disease; eGFR = Estimated Glomerular Filtration Rate; Hb = Hemoglobin; HF = Heart Failure; IQR = Interquartile Range; LVEF = Left Ventricular Ejection Fraction; MR = Mitral Regurgitation; NT-proBNP = N-terminal pro–B-type Natriuretic Peptide; </w:t>
            </w:r>
            <w:r>
              <w:rPr>
                <w:rFonts w:ascii="Arial" w:hAnsi="Arial" w:cs="Arial"/>
                <w:sz w:val="20"/>
                <w:szCs w:val="20"/>
              </w:rPr>
              <w:t xml:space="preserve">RPM = Remote Patient Monitoring; </w:t>
            </w:r>
            <w:r w:rsidRPr="00D95D08">
              <w:rPr>
                <w:rFonts w:ascii="Arial" w:hAnsi="Arial" w:cs="Arial"/>
                <w:sz w:val="20"/>
                <w:szCs w:val="20"/>
              </w:rPr>
              <w:t>TR = Tricuspid Regurgitation.</w:t>
            </w:r>
          </w:p>
        </w:tc>
      </w:tr>
    </w:tbl>
    <w:p w14:paraId="4D4040EE" w14:textId="77777777" w:rsidR="002E4550" w:rsidRDefault="002E4550"/>
    <w:sectPr w:rsidR="002E4550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D9F26" w14:textId="77777777" w:rsidR="000B1108" w:rsidRDefault="000B1108" w:rsidP="00613C10">
      <w:r>
        <w:separator/>
      </w:r>
    </w:p>
  </w:endnote>
  <w:endnote w:type="continuationSeparator" w:id="0">
    <w:p w14:paraId="1820F00B" w14:textId="77777777" w:rsidR="000B1108" w:rsidRDefault="000B1108" w:rsidP="0061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EB70D" w14:textId="72DFC370" w:rsidR="00613C10" w:rsidRDefault="00613C1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599840" wp14:editId="59F1A13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37955226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1F043" w14:textId="438B1467" w:rsidR="00613C10" w:rsidRPr="00613C10" w:rsidRDefault="00613C10" w:rsidP="00613C1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13C1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99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4A1F043" w14:textId="438B1467" w:rsidR="00613C10" w:rsidRPr="00613C10" w:rsidRDefault="00613C10" w:rsidP="00613C1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13C1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F4CE" w14:textId="209DF6C0" w:rsidR="00613C10" w:rsidRDefault="00613C1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0FE490" wp14:editId="2D9282B8">
              <wp:simplePos x="898497" y="1006635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67917691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F83D4" w14:textId="33F11ABB" w:rsidR="00613C10" w:rsidRPr="00613C10" w:rsidRDefault="00613C10" w:rsidP="00613C1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13C1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FE4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17F83D4" w14:textId="33F11ABB" w:rsidR="00613C10" w:rsidRPr="00613C10" w:rsidRDefault="00613C10" w:rsidP="00613C1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13C1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1F0D" w14:textId="1361A20D" w:rsidR="00613C10" w:rsidRDefault="00613C1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92903C" wp14:editId="5EF0C00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91608260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59FFD" w14:textId="0ED7864E" w:rsidR="00613C10" w:rsidRPr="00613C10" w:rsidRDefault="00613C10" w:rsidP="00613C1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13C1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290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C059FFD" w14:textId="0ED7864E" w:rsidR="00613C10" w:rsidRPr="00613C10" w:rsidRDefault="00613C10" w:rsidP="00613C1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13C1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DA86C" w14:textId="77777777" w:rsidR="000B1108" w:rsidRDefault="000B1108" w:rsidP="00613C10">
      <w:r>
        <w:separator/>
      </w:r>
    </w:p>
  </w:footnote>
  <w:footnote w:type="continuationSeparator" w:id="0">
    <w:p w14:paraId="432970DE" w14:textId="77777777" w:rsidR="000B1108" w:rsidRDefault="000B1108" w:rsidP="00613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50"/>
    <w:rsid w:val="000B1108"/>
    <w:rsid w:val="00194917"/>
    <w:rsid w:val="002E4550"/>
    <w:rsid w:val="00613C10"/>
    <w:rsid w:val="00982A7A"/>
    <w:rsid w:val="00A70228"/>
    <w:rsid w:val="00BE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446D"/>
  <w15:chartTrackingRefBased/>
  <w15:docId w15:val="{46287AC5-465A-674A-8DDE-F37204ED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550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5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FR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5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FR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5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F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5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fr-F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5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fr-F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5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fr-F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5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fr-F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5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fr-F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5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fr-FR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5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5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5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5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5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5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5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4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5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FR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4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5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fr-FR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45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5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fr-F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45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fr-FR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5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55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13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C10"/>
    <w:rPr>
      <w:rFonts w:ascii="Times New Roman" w:eastAsia="Times New Roman" w:hAnsi="Times New Roman" w:cs="Times New Roman"/>
      <w:kern w:val="0"/>
      <w:lang w:val="en-GB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712</Words>
  <Characters>4061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 Esser</dc:creator>
  <cp:keywords/>
  <dc:description/>
  <cp:lastModifiedBy>Khanapur, Soumya</cp:lastModifiedBy>
  <cp:revision>4</cp:revision>
  <dcterms:created xsi:type="dcterms:W3CDTF">2026-04-09T05:44:00Z</dcterms:created>
  <dcterms:modified xsi:type="dcterms:W3CDTF">2026-04-13T20:19:00Z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369a4fb1,523a4c0d,641634d0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2026-04-13T20:19:15Z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2ee993d8-b24a-41f4-bd99-8817c06b4b92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