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60780">
      <w:pPr>
        <w:spacing w:line="480" w:lineRule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Supplementary Materials</w:t>
      </w:r>
    </w:p>
    <w:p w14:paraId="3E8A77B1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Table S1 </w:t>
      </w:r>
      <w:r>
        <w:rPr>
          <w:rFonts w:hint="default" w:ascii="Times New Roman" w:hAnsi="Times New Roman" w:cs="Times New Roman"/>
          <w:bCs/>
          <w:sz w:val="24"/>
          <w:szCs w:val="24"/>
        </w:rPr>
        <w:t>Retrieval strategy</w:t>
      </w:r>
    </w:p>
    <w:p w14:paraId="611E91FF">
      <w:pPr>
        <w:spacing w:line="480" w:lineRule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Pubmed: 846 records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7830"/>
      </w:tblGrid>
      <w:tr w14:paraId="21482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92" w:type="dxa"/>
          </w:tcPr>
          <w:p w14:paraId="6CD3D586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#1</w:t>
            </w:r>
          </w:p>
        </w:tc>
        <w:tc>
          <w:tcPr>
            <w:tcW w:w="7830" w:type="dxa"/>
          </w:tcPr>
          <w:p w14:paraId="15B3797B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"acute cerebrovascular lesion"[Title/Abstract] OR "acute focal cerebral vasculopathy"[Title/Abstract] OR "Apoplexia"[Title/Abstract] OR "Apoplexy"[Title/Abstract] OR "brain accident"[Title/Abstract] OR "brain attack"[Title/Abstract] OR "brain blood flow disturbance"[Title/Abstract] OR "brain insult*"[Title/Abstract] OR "Brain Vascular Accident*"[Title/Abstract] OR "cerebral bleeding"[Title/Abstract] OR "cerebral insult"[Title/Abstract] OR "Cerebrovascular Accident*"[Title/Abstract] OR "cerebrovascular insult"[Title/Abstract] OR "CVA"[Title/Abstract] OR "CVAs"[Title/Abstract] OR "Poststroke"[Title/Abstract] OR "intracerebral hemorrhage"[Title/Abstract] OR "cerebrovascular infarct*"[Title/Abstract] OR "brain infarct*" "Aphasia*"[Title/Abstract] OR "Word Deafness"[Title/Abstract] OR "Alogia*"[Title/Abstract] OR "Anepia*"[Title/Abstract] OR "Logagnosia*"[Title/Abstract] OR "Logamnesia*"[Title/Abstract] OR "Logasthenia*"[Title/Abstract] OR "Dysphasia*"[Title/Abstract] OR "Dejerine-Lichtheim Phenomenon"[Title/Abstract] OR "Dejerine Lichtheim Phenomenon"[Title/Abstract] OR "Lichtheim Sign"[Title/Abstract] OR "Lichtheims Sign"[Title/Abstract] OR "Speech"[Title/Abstract] OR "linguistic*"[Title/Abstract] OR "verbal communication"[Title/Abstract] OR "oral communication"[Title/Abstract] OR "word fluency"[Title/Abstract] OR "language disorder*"[Title/Abstract] OR "speech disorder*"[Title/Abstract] OR "anomia"[Title/Abstract]</w:t>
            </w:r>
          </w:p>
        </w:tc>
      </w:tr>
      <w:tr w14:paraId="2AFA2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2" w:type="dxa"/>
          </w:tcPr>
          <w:p w14:paraId="6898AFF1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#2</w:t>
            </w:r>
          </w:p>
        </w:tc>
        <w:tc>
          <w:tcPr>
            <w:tcW w:w="7830" w:type="dxa"/>
          </w:tcPr>
          <w:p w14:paraId="44A28CA3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Stroke[MeSH Terms]</w:t>
            </w:r>
          </w:p>
        </w:tc>
      </w:tr>
      <w:tr w14:paraId="340EC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2" w:type="dxa"/>
          </w:tcPr>
          <w:p w14:paraId="5A7B721C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#3</w:t>
            </w:r>
          </w:p>
        </w:tc>
        <w:tc>
          <w:tcPr>
            <w:tcW w:w="7830" w:type="dxa"/>
          </w:tcPr>
          <w:p w14:paraId="4CD575A3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Aphasia[MeSH Terms]</w:t>
            </w:r>
          </w:p>
        </w:tc>
      </w:tr>
      <w:tr w14:paraId="25D0A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2" w:type="dxa"/>
          </w:tcPr>
          <w:p w14:paraId="356B5AC7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#4</w:t>
            </w:r>
          </w:p>
        </w:tc>
        <w:tc>
          <w:tcPr>
            <w:tcW w:w="7830" w:type="dxa"/>
          </w:tcPr>
          <w:p w14:paraId="728650A4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"Aphasia*"[Title/Abstract] OR "Word Deafness"[Title/Abstract] OR "Alogia*"[Title/Abstract] OR "Anepia*"[Title/Abstract] OR "Logagnosia*"[Title/Abstract] OR "Logamnesia*"[Title/Abstract] OR "Logasthenia*"[Title/Abstract] OR "Dysphasia*"[Title/Abstract] OR "Dejerine-Lichtheim Phenomenon"[Title/Abstract] OR "Dejerine Lichtheim Phenomenon"[Title/Abstract] OR "Lichtheim Sign"[Title/Abstract] OR "Lichtheims Sign"[Title/Abstract] OR "Speech"[Title/Abstract] OR "linguistic*"[Title/Abstract] OR "verbal communication"[Title/Abstract] OR "oral communication"[Title/Abstract] OR "word fluency"[Title/Abstract] OR "language disorder*"[Title/Abstract] OR "speech disorder*"[Title/Abstract] OR "anomia"[Title/Abstract]</w:t>
            </w:r>
          </w:p>
        </w:tc>
      </w:tr>
      <w:tr w14:paraId="689C3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2" w:type="dxa"/>
          </w:tcPr>
          <w:p w14:paraId="50AF1B66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#5</w:t>
            </w:r>
          </w:p>
        </w:tc>
        <w:tc>
          <w:tcPr>
            <w:tcW w:w="7830" w:type="dxa"/>
          </w:tcPr>
          <w:p w14:paraId="68BAFD81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Transcranial Magnetic Stimulation[MeSH Terms]</w:t>
            </w:r>
          </w:p>
        </w:tc>
      </w:tr>
      <w:tr w14:paraId="02C95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2" w:type="dxa"/>
          </w:tcPr>
          <w:p w14:paraId="4CAFA7BA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#6</w:t>
            </w:r>
          </w:p>
        </w:tc>
        <w:tc>
          <w:tcPr>
            <w:tcW w:w="7830" w:type="dxa"/>
          </w:tcPr>
          <w:p w14:paraId="09C26C81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Transcranial Magnetic Stimulation*"[Title/Abstract] OR "repetitive transcranial magnetic stimulation"[Title/Abstract] OR "TMS"[Title/Abstract] OR "rTMS"[Title/Abstract] OR "magnetic stimulation"[Title/Abstract] OR "TBS"[Title/Abstract] OR "iTBS"[Title/Abstract] OR "cTBS"[Title/Abstract] OR "Theta burst stimulation"[Title/Abstract] OR "θ-brust stimulation"[Title/Abstract] OR "θ burst stimulation"[Title/Abstract] OR "intermittent theta burst stimulation"[Title/Abstract] OR "Continuous theta burst stimulation"[Title/Abstract] OR "non-invasive brain stimulation"[Title/Abstract]</w:t>
            </w:r>
          </w:p>
        </w:tc>
      </w:tr>
      <w:tr w14:paraId="33E97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2" w:type="dxa"/>
          </w:tcPr>
          <w:p w14:paraId="00A29483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#7</w:t>
            </w:r>
          </w:p>
        </w:tc>
        <w:tc>
          <w:tcPr>
            <w:tcW w:w="7830" w:type="dxa"/>
          </w:tcPr>
          <w:p w14:paraId="78280F8D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(#1 OR #2) AND (#3 OR #4) AND (#5 OR #6)</w:t>
            </w:r>
          </w:p>
        </w:tc>
      </w:tr>
    </w:tbl>
    <w:p w14:paraId="1F047F03">
      <w:pPr>
        <w:spacing w:line="480" w:lineRule="auto"/>
        <w:rPr>
          <w:rFonts w:hint="default" w:ascii="Times New Roman" w:hAnsi="Times New Roman" w:cs="Times New Roman"/>
          <w:sz w:val="24"/>
          <w:szCs w:val="24"/>
        </w:rPr>
      </w:pPr>
    </w:p>
    <w:p w14:paraId="0A8956AE">
      <w:pPr>
        <w:spacing w:line="480" w:lineRule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Embase: 585 records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1"/>
        <w:gridCol w:w="7501"/>
      </w:tblGrid>
      <w:tr w14:paraId="7C02C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1" w:type="dxa"/>
          </w:tcPr>
          <w:p w14:paraId="51CF1AB7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#1</w:t>
            </w:r>
          </w:p>
        </w:tc>
        <w:tc>
          <w:tcPr>
            <w:tcW w:w="7501" w:type="dxa"/>
          </w:tcPr>
          <w:p w14:paraId="1140BF97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'acute cerebrovascular lesion':ti,ab,kw OR 'acute focal cerebral vasculopathy':ti,ab,kw OR 'apoplexia':ti,ab,kw OR 'apoplexy':ti,ab,kw OR 'brain accident':ti,ab,kw OR 'brain attack':ti,ab,kw OR 'brain blood flow disturbance':ti,ab,kw OR 'brain insult*':ti,ab,kw OR 'brain vascular accident*':ti,ab,kw OR 'cerebral bleeding':ti,ab,kw OR 'cerebral insult':ti,ab,kw OR 'cerebrovascular accident*':ti,ab,kw OR 'cerebrovascular insult':ti,ab,kw OR 'cva':ti,ab,kw OR 'cvas':ti,ab,kw OR 'poststroke':ti,ab,kw OR 'intracerebral hemorrhage':ti,ab,kw OR 'cerebrovascular infarct*':ti,ab,kw OR 'brain infarct*':ti,ab,kw</w:t>
            </w:r>
          </w:p>
        </w:tc>
      </w:tr>
      <w:tr w14:paraId="268B2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1" w:type="dxa"/>
          </w:tcPr>
          <w:p w14:paraId="1195EEA7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#2</w:t>
            </w:r>
          </w:p>
        </w:tc>
        <w:tc>
          <w:tcPr>
            <w:tcW w:w="7501" w:type="dxa"/>
          </w:tcPr>
          <w:p w14:paraId="3FF14905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'cerebrovascular accident'/exp</w:t>
            </w:r>
          </w:p>
        </w:tc>
      </w:tr>
      <w:tr w14:paraId="0652C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1" w:type="dxa"/>
          </w:tcPr>
          <w:p w14:paraId="42AAFEA0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#3</w:t>
            </w:r>
          </w:p>
        </w:tc>
        <w:tc>
          <w:tcPr>
            <w:tcW w:w="7501" w:type="dxa"/>
          </w:tcPr>
          <w:p w14:paraId="34F717A4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'aphasia*':ti,ab,kw OR 'word deafness':ti,ab,kw OR 'alogia*':ti,ab,kw OR 'anepia*':ti,ab,kw OR 'logagnosia*':ti,ab,kw OR 'logamnesia*':ti,ab,kw OR 'logasthenia*':ti,ab,kw OR 'dysphasia*':ti,ab,kw OR 'dejerine-lichtheim phenomenon':ti,ab,kw OR 'dejerine lichtheim phenomenon':ti,ab,kw OR 'lichtheim sign':ti,ab,kw OR 'lichtheims sign':ti,ab,kw OR 'speech':ti,ab,kw OR 'linguistic*':ti,ab,kw OR 'verbal communication':ti,ab,kw OR 'oral communication':ti,ab,kw OR 'word fluency':ti,ab,kw OR 'language disorder*':ti,ab,kw OR 'speech disorder*':ti,ab,kw OR 'anomia':ti,ab,kw</w:t>
            </w:r>
          </w:p>
        </w:tc>
      </w:tr>
      <w:tr w14:paraId="5E68C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1" w:type="dxa"/>
          </w:tcPr>
          <w:p w14:paraId="31C57833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#4</w:t>
            </w:r>
          </w:p>
        </w:tc>
        <w:tc>
          <w:tcPr>
            <w:tcW w:w="7501" w:type="dxa"/>
          </w:tcPr>
          <w:p w14:paraId="7FA0FF23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'aphasia'/exp</w:t>
            </w:r>
          </w:p>
        </w:tc>
      </w:tr>
      <w:tr w14:paraId="66D29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1" w:type="dxa"/>
          </w:tcPr>
          <w:p w14:paraId="75B04892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#5</w:t>
            </w:r>
          </w:p>
        </w:tc>
        <w:tc>
          <w:tcPr>
            <w:tcW w:w="7501" w:type="dxa"/>
          </w:tcPr>
          <w:p w14:paraId="06DCFC95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'transcranial magnetic stimulation*':ti,ab,kw OR 'repetitive transcranial magnetic stimulation':ti,ab,kw OR 'tms':ti,ab,kw OR 'rtms':ti,ab,kw OR 'magnetic stimulation':ti,ab,kw OR 'tbs':ti,ab,kw OR 'itbs':ti,ab,kw OR 'ctbs':ti,ab,kw OR 'theta burst stimulation':ti,ab,kw OR '胃-brust stimulation':ti,ab,kw OR '胃 burst stimulation':ti,ab,kw OR 'intermittent theta burst stimulation':ti,ab,kw OR 'continuous theta burst stimulation':ti,ab,kw OR 'non-invasive brain stimulation':ti,ab,kw</w:t>
            </w:r>
          </w:p>
        </w:tc>
      </w:tr>
      <w:tr w14:paraId="66AB3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1" w:type="dxa"/>
          </w:tcPr>
          <w:p w14:paraId="37FF6CC6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#6</w:t>
            </w:r>
          </w:p>
        </w:tc>
        <w:tc>
          <w:tcPr>
            <w:tcW w:w="7501" w:type="dxa"/>
          </w:tcPr>
          <w:p w14:paraId="5CFCBB53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'repetitive transcranial magnetic stimulation'/exp</w:t>
            </w:r>
          </w:p>
        </w:tc>
      </w:tr>
      <w:tr w14:paraId="15BC6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1" w:type="dxa"/>
          </w:tcPr>
          <w:p w14:paraId="52AA8EF4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#7</w:t>
            </w:r>
          </w:p>
        </w:tc>
        <w:tc>
          <w:tcPr>
            <w:tcW w:w="7501" w:type="dxa"/>
          </w:tcPr>
          <w:p w14:paraId="743AFB02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(#1 OR #2) AND (#3 OR #4) AND (#5 OR #6)</w:t>
            </w:r>
          </w:p>
        </w:tc>
      </w:tr>
    </w:tbl>
    <w:p w14:paraId="78338A80">
      <w:pPr>
        <w:spacing w:line="480" w:lineRule="auto"/>
        <w:rPr>
          <w:rFonts w:hint="default" w:ascii="Times New Roman" w:hAnsi="Times New Roman" w:cs="Times New Roman"/>
          <w:b/>
          <w:sz w:val="24"/>
          <w:szCs w:val="24"/>
        </w:rPr>
      </w:pPr>
    </w:p>
    <w:p w14:paraId="6C555712">
      <w:pPr>
        <w:spacing w:line="480" w:lineRule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Cochrane Library: 281 records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982"/>
      </w:tblGrid>
      <w:tr w14:paraId="2799F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40" w:type="dxa"/>
          </w:tcPr>
          <w:p w14:paraId="20FA3012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#1</w:t>
            </w:r>
          </w:p>
        </w:tc>
        <w:tc>
          <w:tcPr>
            <w:tcW w:w="7982" w:type="dxa"/>
          </w:tcPr>
          <w:p w14:paraId="3912F6FC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(‘acute cerebrovascular lesion‘ OR ‘acute focal cerebral vasculopathy‘ OR ‘Apoplexia‘ OR ‘Apoplexy‘ OR ‘brain accident‘ OR ‘brain attack‘ OR ‘brain blood flow disturbance‘ OR ‘brain insult*‘ OR ‘Brain Vascular Accident*‘ OR ‘cerebral bleeding‘ OR ‘cerebral insult‘ OR ‘Cerebrovascular Accident*‘ OR ‘cerebrovascular insult‘ OR ‘CVA‘ OR ‘CVAs‘ OR ‘Poststroke‘ OR ‘intracerebral hemorrhage‘ OR ‘cerebrovascular infarct*‘ OR ‘brain infarct*‘):ti,ab,kw</w:t>
            </w:r>
          </w:p>
        </w:tc>
      </w:tr>
      <w:tr w14:paraId="53C2C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</w:tcPr>
          <w:p w14:paraId="57A189E8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#2</w:t>
            </w:r>
          </w:p>
        </w:tc>
        <w:tc>
          <w:tcPr>
            <w:tcW w:w="7982" w:type="dxa"/>
          </w:tcPr>
          <w:p w14:paraId="6B3462E5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MeSH descriptor: [Stroke] explode all trees</w:t>
            </w:r>
          </w:p>
        </w:tc>
      </w:tr>
      <w:tr w14:paraId="6FBE9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</w:tcPr>
          <w:p w14:paraId="7372059D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#3</w:t>
            </w:r>
          </w:p>
        </w:tc>
        <w:tc>
          <w:tcPr>
            <w:tcW w:w="7982" w:type="dxa"/>
          </w:tcPr>
          <w:p w14:paraId="784E5277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‘Aphasia*‘ OR ‘Word Deafness‘ OR ‘Alogia*‘ OR ‘Anepia*‘ OR ‘Logagnosia*‘ OR ‘Logamnesia*‘ OR ‘Logasthenia*‘ OR ‘Dysphasia*‘ OR ‘Dejerine-Lichtheim Phenomenon‘ OR ‘Dejerine Lichtheim Phenomenon‘ OR ‘Lichtheim Sign‘ OR ‘Lichtheims Sign‘ OR ‘Speech‘ OR ‘linguistic*‘ OR ‘verbal communication‘ OR ‘oral communication‘ OR ‘word fluency‘ OR ‘language disorder*‘ OR ‘speech disorder*‘ OR ‘anomia‘):ti,ab,kw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ab/>
            </w:r>
          </w:p>
        </w:tc>
      </w:tr>
      <w:tr w14:paraId="326C0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</w:tcPr>
          <w:p w14:paraId="7DD7C400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#4</w:t>
            </w:r>
          </w:p>
        </w:tc>
        <w:tc>
          <w:tcPr>
            <w:tcW w:w="7982" w:type="dxa"/>
          </w:tcPr>
          <w:p w14:paraId="598730E7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MeSH descriptor: [Aphasia] explode all trees</w:t>
            </w:r>
          </w:p>
        </w:tc>
      </w:tr>
      <w:tr w14:paraId="7DDE2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</w:tcPr>
          <w:p w14:paraId="753B9A61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#5</w:t>
            </w:r>
          </w:p>
        </w:tc>
        <w:tc>
          <w:tcPr>
            <w:tcW w:w="7982" w:type="dxa"/>
          </w:tcPr>
          <w:p w14:paraId="0A9E8197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(‘Transcranial Magnetic Stimulation*‘ OR ‘repetitive transcranial magnetic stimulation‘ OR ‘TMS‘ OR ‘rTMS‘ OR ‘magnetic stimulation‘ OR ‘TBS‘ OR ‘iTBS‘ OR ‘cTBS‘ OR ‘Theta burst stimulation‘ OR ‘θ-brust stimulation‘ OR ‘θ burst stimulation‘ OR ‘intermittent theta burst stimulation‘ OR ‘Continuous theta burst stimulation‘ OR ‘non-invasive brain stimulation‘):ti,ab,kw</w:t>
            </w:r>
          </w:p>
        </w:tc>
      </w:tr>
      <w:tr w14:paraId="70D2D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</w:tcPr>
          <w:p w14:paraId="4E45B080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#6</w:t>
            </w:r>
          </w:p>
        </w:tc>
        <w:tc>
          <w:tcPr>
            <w:tcW w:w="7982" w:type="dxa"/>
          </w:tcPr>
          <w:p w14:paraId="62910753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MeSH descriptor: [Transcranial Magnetic Stimulation] explode all trees</w:t>
            </w:r>
          </w:p>
        </w:tc>
      </w:tr>
      <w:tr w14:paraId="78A53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</w:tcPr>
          <w:p w14:paraId="63EB7E50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#7</w:t>
            </w:r>
          </w:p>
        </w:tc>
        <w:tc>
          <w:tcPr>
            <w:tcW w:w="7982" w:type="dxa"/>
          </w:tcPr>
          <w:p w14:paraId="5C59B5ED">
            <w:pPr>
              <w:spacing w:line="480" w:lineRule="auto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(#1 OR #2) AND (#3 OR #4) AND (#5 OR #6)</w:t>
            </w:r>
          </w:p>
        </w:tc>
      </w:tr>
    </w:tbl>
    <w:p w14:paraId="743E70B9">
      <w:pPr>
        <w:spacing w:line="480" w:lineRule="auto"/>
        <w:rPr>
          <w:rFonts w:hint="default" w:ascii="Times New Roman" w:hAnsi="Times New Roman" w:cs="Times New Roman"/>
          <w:sz w:val="24"/>
          <w:szCs w:val="24"/>
        </w:rPr>
      </w:pPr>
    </w:p>
    <w:p w14:paraId="1A7767EA">
      <w:pPr>
        <w:spacing w:line="480" w:lineRule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WOS: 188 records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"/>
        <w:gridCol w:w="7888"/>
      </w:tblGrid>
      <w:tr w14:paraId="1EB77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" w:type="dxa"/>
          </w:tcPr>
          <w:p w14:paraId="71DA357A">
            <w:pPr>
              <w:spacing w:line="48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#1</w:t>
            </w:r>
          </w:p>
        </w:tc>
        <w:tc>
          <w:tcPr>
            <w:tcW w:w="7888" w:type="dxa"/>
          </w:tcPr>
          <w:p w14:paraId="5B426F5F">
            <w:pPr>
              <w:spacing w:line="48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TS=（“acute cerebrovascular lesion" OR "acute focal cerebral vasculopathy" OR "apoplexie" OR "Apoplexy" OR "brain accident" OR "brain attack" OR "brain blood flow disturbance" OR "brain insult*" OR "Brain Vascular Accident*" OR "cerebral bleeding" OR "cerebral insult" OR "Cerebrovascular Accident*" OR "cerebrovascular insult" OR "CVA" OR "CVAs" OR "Poststroke" OR "intracerebral hemorrhage" OR "cerebrovascular infarct*" OR "brain infarct*"）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</w:p>
        </w:tc>
      </w:tr>
      <w:tr w14:paraId="680E8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" w:type="dxa"/>
          </w:tcPr>
          <w:p w14:paraId="7F9BD8FB">
            <w:pPr>
              <w:spacing w:line="48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#2</w:t>
            </w:r>
          </w:p>
        </w:tc>
        <w:tc>
          <w:tcPr>
            <w:tcW w:w="7888" w:type="dxa"/>
          </w:tcPr>
          <w:p w14:paraId="18E0183C">
            <w:pPr>
              <w:spacing w:line="48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TS=（“Aphasia*" OR "Word Deafness" OR "Alogia*" OR "Anepia*" OR "Logagnosia*" OR "Logamnesia*" OR "Logasthenia*" OR "Dysphasia*" OR "Dejerine-Lichtheim Phenomenon" OR "Dejerine Lichtheim Phenomenon" OR "Lichtheim Sign" OR "Lichtheims Sign" OR "Speech" OR "linguistic*" OR "verbal communication" OR "oral communication" OR "word fluency" OR "language disorder*" OR "speech disorder*" OR "anomia"）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</w:p>
        </w:tc>
      </w:tr>
      <w:tr w14:paraId="3CECE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" w:type="dxa"/>
          </w:tcPr>
          <w:p w14:paraId="0FE30653">
            <w:pPr>
              <w:spacing w:line="48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#3</w:t>
            </w:r>
          </w:p>
        </w:tc>
        <w:tc>
          <w:tcPr>
            <w:tcW w:w="7888" w:type="dxa"/>
          </w:tcPr>
          <w:p w14:paraId="13765022">
            <w:pPr>
              <w:spacing w:line="48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TS=(“Transcranial Magnetic Stimulation*" OR "repetitive transcranial magnetic stimulation" OR "TMS" OR "rTMS" OR "magnetic stimulation" OR "TBS" OR "iTBS" OR "cTBS" OR "Theta burst stimulation" OR "θ-brust stimulation" OR "θ burst stimulation" OR "intermittent theta burst stimulation" OR "Continuous theta burst stimulation" OR "non-invasive brain stimulation"</w:t>
            </w:r>
          </w:p>
        </w:tc>
      </w:tr>
      <w:tr w14:paraId="36D3E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" w:type="dxa"/>
          </w:tcPr>
          <w:p w14:paraId="669D3B78">
            <w:pPr>
              <w:spacing w:line="48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#4</w:t>
            </w:r>
          </w:p>
        </w:tc>
        <w:tc>
          <w:tcPr>
            <w:tcW w:w="7888" w:type="dxa"/>
          </w:tcPr>
          <w:p w14:paraId="38FF57B1">
            <w:pPr>
              <w:spacing w:line="48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#1 AND #2 AND #3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14:paraId="7A4888EC">
      <w:pPr>
        <w:spacing w:line="480" w:lineRule="auto"/>
        <w:rPr>
          <w:rFonts w:hint="default" w:ascii="Times New Roman" w:hAnsi="Times New Roman" w:cs="Times New Roman"/>
          <w:sz w:val="24"/>
          <w:szCs w:val="24"/>
        </w:rPr>
      </w:pPr>
    </w:p>
    <w:p w14:paraId="188100DD">
      <w:pPr>
        <w:spacing w:line="480" w:lineRule="auto"/>
        <w:rPr>
          <w:rFonts w:hint="default" w:ascii="Times New Roman" w:hAnsi="Times New Roman" w:cs="Times New Roman"/>
          <w:b/>
          <w:sz w:val="24"/>
          <w:szCs w:val="24"/>
          <w:lang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BB9CDE1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/>
          <w:sz w:val="24"/>
          <w:szCs w:val="24"/>
          <w:lang w:bidi="ar"/>
        </w:rPr>
        <w:t xml:space="preserve">Table S2 </w:t>
      </w: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Certainty of evidence (GRADE) for all network estimates across 11 outcomes</w:t>
      </w:r>
    </w:p>
    <w:tbl>
      <w:tblPr>
        <w:tblStyle w:val="4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6"/>
        <w:gridCol w:w="3620"/>
        <w:gridCol w:w="2556"/>
        <w:gridCol w:w="1429"/>
        <w:gridCol w:w="1969"/>
        <w:gridCol w:w="816"/>
      </w:tblGrid>
      <w:tr w14:paraId="4F169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0" w:type="auto"/>
            <w:vAlign w:val="center"/>
          </w:tcPr>
          <w:p w14:paraId="01466F3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Outcome</w:t>
            </w:r>
          </w:p>
        </w:tc>
        <w:tc>
          <w:tcPr>
            <w:tcW w:w="0" w:type="auto"/>
            <w:vAlign w:val="center"/>
          </w:tcPr>
          <w:p w14:paraId="0624F7E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Comparison</w:t>
            </w:r>
          </w:p>
        </w:tc>
        <w:tc>
          <w:tcPr>
            <w:tcW w:w="0" w:type="auto"/>
            <w:vAlign w:val="center"/>
          </w:tcPr>
          <w:p w14:paraId="5346525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Network estimate SMD (95% CrI)</w:t>
            </w:r>
          </w:p>
        </w:tc>
        <w:tc>
          <w:tcPr>
            <w:tcW w:w="0" w:type="auto"/>
            <w:vAlign w:val="center"/>
          </w:tcPr>
          <w:p w14:paraId="4BD1FCF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Certainty</w:t>
            </w:r>
          </w:p>
        </w:tc>
        <w:tc>
          <w:tcPr>
            <w:tcW w:w="0" w:type="auto"/>
            <w:vAlign w:val="center"/>
          </w:tcPr>
          <w:p w14:paraId="51E2D8D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τ² (95% CrI)</w:t>
            </w:r>
          </w:p>
        </w:tc>
        <w:tc>
          <w:tcPr>
            <w:tcW w:w="0" w:type="auto"/>
            <w:vAlign w:val="center"/>
          </w:tcPr>
          <w:p w14:paraId="06A577A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PSRF</w:t>
            </w:r>
          </w:p>
        </w:tc>
      </w:tr>
      <w:tr w14:paraId="4138B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</w:trPr>
        <w:tc>
          <w:tcPr>
            <w:tcW w:w="0" w:type="auto"/>
            <w:vMerge w:val="restart"/>
            <w:vAlign w:val="center"/>
          </w:tcPr>
          <w:p w14:paraId="30E78BD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Immediate Improvement in Aphasia Severity</w:t>
            </w:r>
          </w:p>
        </w:tc>
        <w:tc>
          <w:tcPr>
            <w:tcW w:w="0" w:type="auto"/>
            <w:vMerge w:val="restart"/>
            <w:vAlign w:val="center"/>
          </w:tcPr>
          <w:p w14:paraId="3DED053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SLT</w:t>
            </w:r>
          </w:p>
        </w:tc>
        <w:tc>
          <w:tcPr>
            <w:tcW w:w="0" w:type="auto"/>
            <w:vMerge w:val="restart"/>
            <w:vAlign w:val="center"/>
          </w:tcPr>
          <w:p w14:paraId="48EE9CD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2.05 (0.84, 3.29)</w:t>
            </w:r>
          </w:p>
        </w:tc>
        <w:tc>
          <w:tcPr>
            <w:tcW w:w="0" w:type="auto"/>
            <w:vAlign w:val="center"/>
          </w:tcPr>
          <w:p w14:paraId="0504FB3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2B255B0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restart"/>
            <w:noWrap/>
            <w:vAlign w:val="center"/>
          </w:tcPr>
          <w:p w14:paraId="5321AEF3">
            <w:pPr>
              <w:widowControl/>
              <w:spacing w:line="480" w:lineRule="auto"/>
              <w:jc w:val="righ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1.02</w:t>
            </w:r>
          </w:p>
        </w:tc>
      </w:tr>
      <w:tr w14:paraId="01250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91B17E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F7142D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71E6CA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053C0DA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6BE398B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566FD1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5E0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0" w:type="auto"/>
            <w:vMerge w:val="continue"/>
            <w:vAlign w:val="center"/>
          </w:tcPr>
          <w:p w14:paraId="041C442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B70323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music+SLT</w:t>
            </w:r>
          </w:p>
        </w:tc>
        <w:tc>
          <w:tcPr>
            <w:tcW w:w="0" w:type="auto"/>
            <w:vMerge w:val="restart"/>
            <w:vAlign w:val="center"/>
          </w:tcPr>
          <w:p w14:paraId="2A42377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1.77 (0.43, 3.14)</w:t>
            </w:r>
          </w:p>
        </w:tc>
        <w:tc>
          <w:tcPr>
            <w:tcW w:w="0" w:type="auto"/>
            <w:vAlign w:val="center"/>
          </w:tcPr>
          <w:p w14:paraId="495754A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36587FB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7C29380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EA07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74C998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0A9CD9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D4110F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435B2C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B1808E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4198D5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516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0" w:type="auto"/>
            <w:vMerge w:val="continue"/>
            <w:vAlign w:val="center"/>
          </w:tcPr>
          <w:p w14:paraId="4D56F10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B6935F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2E47325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1.48 (0.21, 2.73)</w:t>
            </w:r>
          </w:p>
        </w:tc>
        <w:tc>
          <w:tcPr>
            <w:tcW w:w="0" w:type="auto"/>
            <w:vAlign w:val="center"/>
          </w:tcPr>
          <w:p w14:paraId="7C62507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62B626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00E6152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A71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18FC090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7F22EF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0FFF3F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63F6D2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3A4C296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6DCDD9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48A5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0" w:type="auto"/>
            <w:vMerge w:val="continue"/>
            <w:vAlign w:val="center"/>
          </w:tcPr>
          <w:p w14:paraId="6CFB488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7F1990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iTBS+SLT</w:t>
            </w:r>
          </w:p>
        </w:tc>
        <w:tc>
          <w:tcPr>
            <w:tcW w:w="0" w:type="auto"/>
            <w:vMerge w:val="restart"/>
            <w:vAlign w:val="center"/>
          </w:tcPr>
          <w:p w14:paraId="12BFA5D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1.51 (0.18, 2.82)</w:t>
            </w:r>
          </w:p>
        </w:tc>
        <w:tc>
          <w:tcPr>
            <w:tcW w:w="0" w:type="auto"/>
            <w:vAlign w:val="center"/>
          </w:tcPr>
          <w:p w14:paraId="5D49102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56FE729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7A7F592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08C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9479E2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B8C147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7F902B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6E96A1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397BEC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F7E007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AC2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0" w:type="auto"/>
            <w:vMerge w:val="continue"/>
            <w:vAlign w:val="center"/>
          </w:tcPr>
          <w:p w14:paraId="5D0F556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304B247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cTBS+SLT</w:t>
            </w:r>
          </w:p>
        </w:tc>
        <w:tc>
          <w:tcPr>
            <w:tcW w:w="0" w:type="auto"/>
            <w:vMerge w:val="restart"/>
            <w:vAlign w:val="center"/>
          </w:tcPr>
          <w:p w14:paraId="4DC27B8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1.31 (-0.11, 2.69)</w:t>
            </w:r>
          </w:p>
        </w:tc>
        <w:tc>
          <w:tcPr>
            <w:tcW w:w="0" w:type="auto"/>
            <w:vAlign w:val="center"/>
          </w:tcPr>
          <w:p w14:paraId="390936B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f</w:t>
            </w:r>
          </w:p>
        </w:tc>
        <w:tc>
          <w:tcPr>
            <w:tcW w:w="0" w:type="auto"/>
            <w:vMerge w:val="restart"/>
            <w:vAlign w:val="center"/>
          </w:tcPr>
          <w:p w14:paraId="3184FA6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5587E94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DCB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C47E18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CA2A67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6D9218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12E94E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1B6AFAC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222CFB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E4B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5B7BA9F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3234473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1A9CE4B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0.99 (-0.74, 2.73)</w:t>
            </w:r>
          </w:p>
        </w:tc>
        <w:tc>
          <w:tcPr>
            <w:tcW w:w="0" w:type="auto"/>
            <w:vAlign w:val="center"/>
          </w:tcPr>
          <w:p w14:paraId="0FFE40B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f</w:t>
            </w:r>
          </w:p>
        </w:tc>
        <w:tc>
          <w:tcPr>
            <w:tcW w:w="0" w:type="auto"/>
            <w:vMerge w:val="restart"/>
            <w:vAlign w:val="center"/>
          </w:tcPr>
          <w:p w14:paraId="2806050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09FB8EC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19C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19092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25579B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42B0B8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72659CF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3F43C40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5C392E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A88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0" w:type="auto"/>
            <w:vMerge w:val="continue"/>
            <w:vAlign w:val="center"/>
          </w:tcPr>
          <w:p w14:paraId="536DE0E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395A3B9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vAlign w:val="center"/>
          </w:tcPr>
          <w:p w14:paraId="55ABD2E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 (-0.56, 0.90)</w:t>
            </w:r>
          </w:p>
        </w:tc>
        <w:tc>
          <w:tcPr>
            <w:tcW w:w="0" w:type="auto"/>
            <w:vAlign w:val="center"/>
          </w:tcPr>
          <w:p w14:paraId="3BC6248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3B75507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1E9D199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47B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8737BE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164D02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391C7A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6AA50B9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58BA62F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1747A8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91B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0" w:type="auto"/>
            <w:vMerge w:val="continue"/>
            <w:vAlign w:val="center"/>
          </w:tcPr>
          <w:p w14:paraId="7E6969D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2D0DB22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music+SLT</w:t>
            </w:r>
          </w:p>
        </w:tc>
        <w:tc>
          <w:tcPr>
            <w:tcW w:w="0" w:type="auto"/>
            <w:vMerge w:val="restart"/>
            <w:vAlign w:val="center"/>
          </w:tcPr>
          <w:p w14:paraId="017918D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0.79 (-0.86, 2.43)</w:t>
            </w:r>
          </w:p>
        </w:tc>
        <w:tc>
          <w:tcPr>
            <w:tcW w:w="0" w:type="auto"/>
            <w:vAlign w:val="center"/>
          </w:tcPr>
          <w:p w14:paraId="1DBA448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f</w:t>
            </w:r>
          </w:p>
        </w:tc>
        <w:tc>
          <w:tcPr>
            <w:tcW w:w="0" w:type="auto"/>
            <w:vMerge w:val="restart"/>
            <w:vAlign w:val="center"/>
          </w:tcPr>
          <w:p w14:paraId="0DE2A0E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4A44221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84F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EE6B0B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316E5F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0808A5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7E474CF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1060CD7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CB816F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EB5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0" w:type="auto"/>
            <w:vMerge w:val="continue"/>
            <w:vAlign w:val="center"/>
          </w:tcPr>
          <w:p w14:paraId="7E419A2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35C4FB7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60F061A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0.49 (-0.79, 1.74)</w:t>
            </w:r>
          </w:p>
        </w:tc>
        <w:tc>
          <w:tcPr>
            <w:tcW w:w="0" w:type="auto"/>
            <w:vAlign w:val="center"/>
          </w:tcPr>
          <w:p w14:paraId="00DEC7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f</w:t>
            </w:r>
          </w:p>
        </w:tc>
        <w:tc>
          <w:tcPr>
            <w:tcW w:w="0" w:type="auto"/>
            <w:vMerge w:val="restart"/>
            <w:vAlign w:val="center"/>
          </w:tcPr>
          <w:p w14:paraId="7D898B0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20A6C60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562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7BA1A6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993571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480718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0E9145E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763294C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D82F13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384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0" w:type="auto"/>
            <w:vMerge w:val="continue"/>
            <w:vAlign w:val="center"/>
          </w:tcPr>
          <w:p w14:paraId="14869D9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0B57716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iTBS+SLT</w:t>
            </w:r>
          </w:p>
        </w:tc>
        <w:tc>
          <w:tcPr>
            <w:tcW w:w="0" w:type="auto"/>
            <w:vMerge w:val="restart"/>
            <w:vAlign w:val="center"/>
          </w:tcPr>
          <w:p w14:paraId="34A58E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0.52 (-0.82, 1.83)</w:t>
            </w:r>
          </w:p>
        </w:tc>
        <w:tc>
          <w:tcPr>
            <w:tcW w:w="0" w:type="auto"/>
            <w:vAlign w:val="center"/>
          </w:tcPr>
          <w:p w14:paraId="4E640BE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f</w:t>
            </w:r>
          </w:p>
        </w:tc>
        <w:tc>
          <w:tcPr>
            <w:tcW w:w="0" w:type="auto"/>
            <w:vMerge w:val="restart"/>
            <w:vAlign w:val="center"/>
          </w:tcPr>
          <w:p w14:paraId="6F29E7B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35AC7F2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AEB4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137CD4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4CC1DE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5A4D8D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701FEF2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14274BD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29658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8D0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0" w:type="auto"/>
            <w:vMerge w:val="continue"/>
            <w:vAlign w:val="center"/>
          </w:tcPr>
          <w:p w14:paraId="1F4FC8D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2D908E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cTBS+SLT</w:t>
            </w:r>
          </w:p>
        </w:tc>
        <w:tc>
          <w:tcPr>
            <w:tcW w:w="0" w:type="auto"/>
            <w:vMerge w:val="restart"/>
            <w:vAlign w:val="center"/>
          </w:tcPr>
          <w:p w14:paraId="6B38024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0.19 (-0.54, 0.94)</w:t>
            </w:r>
          </w:p>
        </w:tc>
        <w:tc>
          <w:tcPr>
            <w:tcW w:w="0" w:type="auto"/>
            <w:vAlign w:val="center"/>
          </w:tcPr>
          <w:p w14:paraId="5EBC2EA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7456231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278E121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FA05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FD0BC5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5D6E7D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0891BD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6FCEC6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20051BB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F04B9C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15B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763DDE7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3E8D87A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SLT</w:t>
            </w:r>
          </w:p>
        </w:tc>
        <w:tc>
          <w:tcPr>
            <w:tcW w:w="0" w:type="auto"/>
            <w:vMerge w:val="restart"/>
            <w:vAlign w:val="center"/>
          </w:tcPr>
          <w:p w14:paraId="569AD41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0.54 (0.06, 1.06)</w:t>
            </w:r>
          </w:p>
        </w:tc>
        <w:tc>
          <w:tcPr>
            <w:tcW w:w="0" w:type="auto"/>
            <w:vAlign w:val="center"/>
          </w:tcPr>
          <w:p w14:paraId="0CC71A7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4D4F5C9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789EDA8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6454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E5B67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394C3D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D28DA0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34031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40AD68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784FB1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D8A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0" w:type="auto"/>
            <w:vMerge w:val="continue"/>
            <w:vAlign w:val="center"/>
          </w:tcPr>
          <w:p w14:paraId="1ACF39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AD86D5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music+SLT</w:t>
            </w:r>
          </w:p>
        </w:tc>
        <w:tc>
          <w:tcPr>
            <w:tcW w:w="0" w:type="auto"/>
            <w:vMerge w:val="restart"/>
            <w:vAlign w:val="center"/>
          </w:tcPr>
          <w:p w14:paraId="7BE68FA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0.27 (-0.93, 1.49)</w:t>
            </w:r>
          </w:p>
        </w:tc>
        <w:tc>
          <w:tcPr>
            <w:tcW w:w="0" w:type="auto"/>
            <w:vAlign w:val="center"/>
          </w:tcPr>
          <w:p w14:paraId="57228BC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f</w:t>
            </w:r>
          </w:p>
        </w:tc>
        <w:tc>
          <w:tcPr>
            <w:tcW w:w="0" w:type="auto"/>
            <w:vMerge w:val="restart"/>
            <w:vAlign w:val="center"/>
          </w:tcPr>
          <w:p w14:paraId="6358560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4EE978D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ABD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1EE2960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5A291A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8BA072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13B18DE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1D9EBBC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D9787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83BB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0" w:type="auto"/>
            <w:vMerge w:val="continue"/>
            <w:vAlign w:val="center"/>
          </w:tcPr>
          <w:p w14:paraId="30A8E20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9F4F10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24D061E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-0.033 (-0.61, 0.54)</w:t>
            </w:r>
          </w:p>
        </w:tc>
        <w:tc>
          <w:tcPr>
            <w:tcW w:w="0" w:type="auto"/>
            <w:vAlign w:val="center"/>
          </w:tcPr>
          <w:p w14:paraId="6947CCA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028218C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53FE41E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30C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63290C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CE7ED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88069C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71677F0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2A818AD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6B8E6E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6B4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0CAD738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7536126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cTBS+SLT</w:t>
            </w:r>
          </w:p>
        </w:tc>
        <w:tc>
          <w:tcPr>
            <w:tcW w:w="0" w:type="auto"/>
            <w:vMerge w:val="restart"/>
            <w:vAlign w:val="center"/>
          </w:tcPr>
          <w:p w14:paraId="366DE0A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0.32 (-1.09, 1.70)</w:t>
            </w:r>
          </w:p>
        </w:tc>
        <w:tc>
          <w:tcPr>
            <w:tcW w:w="0" w:type="auto"/>
            <w:vAlign w:val="center"/>
          </w:tcPr>
          <w:p w14:paraId="304F2BE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f</w:t>
            </w:r>
          </w:p>
        </w:tc>
        <w:tc>
          <w:tcPr>
            <w:tcW w:w="0" w:type="auto"/>
            <w:vMerge w:val="restart"/>
            <w:vAlign w:val="center"/>
          </w:tcPr>
          <w:p w14:paraId="6852EA5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4FF608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01B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E963AC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459BAB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15BB5F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5660E89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5EC818E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D71837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966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vMerge w:val="continue"/>
            <w:vAlign w:val="center"/>
          </w:tcPr>
          <w:p w14:paraId="0D2831B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A08BD1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SLT</w:t>
            </w:r>
          </w:p>
        </w:tc>
        <w:tc>
          <w:tcPr>
            <w:tcW w:w="0" w:type="auto"/>
            <w:vMerge w:val="restart"/>
            <w:vAlign w:val="center"/>
          </w:tcPr>
          <w:p w14:paraId="1C4B9D6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0.74 (0.09, 1.43)</w:t>
            </w:r>
          </w:p>
        </w:tc>
        <w:tc>
          <w:tcPr>
            <w:tcW w:w="0" w:type="auto"/>
            <w:vAlign w:val="center"/>
          </w:tcPr>
          <w:p w14:paraId="1BE28E8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5D8197A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4FA46C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646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E50B4F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93B0CB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964CB0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0ACDF55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A49884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1FE1A2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285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7006E5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3AEB39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music+SLT</w:t>
            </w:r>
          </w:p>
        </w:tc>
        <w:tc>
          <w:tcPr>
            <w:tcW w:w="0" w:type="auto"/>
            <w:vMerge w:val="restart"/>
            <w:vAlign w:val="center"/>
          </w:tcPr>
          <w:p w14:paraId="702DB96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0.47 (-0.80, 1.78)</w:t>
            </w:r>
          </w:p>
        </w:tc>
        <w:tc>
          <w:tcPr>
            <w:tcW w:w="0" w:type="auto"/>
            <w:vAlign w:val="center"/>
          </w:tcPr>
          <w:p w14:paraId="252E415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f</w:t>
            </w:r>
          </w:p>
        </w:tc>
        <w:tc>
          <w:tcPr>
            <w:tcW w:w="0" w:type="auto"/>
            <w:vMerge w:val="restart"/>
            <w:vAlign w:val="center"/>
          </w:tcPr>
          <w:p w14:paraId="7A8D84F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2231DF5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382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E0757D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AC1A51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1E6BF5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C46522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70CB7AC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93172B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E98F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43818CB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BFF752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723E805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 (-0.56, 0.90)</w:t>
            </w:r>
          </w:p>
        </w:tc>
        <w:tc>
          <w:tcPr>
            <w:tcW w:w="0" w:type="auto"/>
            <w:vAlign w:val="center"/>
          </w:tcPr>
          <w:p w14:paraId="62CE1FE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18ABF2C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178CDBA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722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E49F19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5C5990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88C685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6D8C111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3179B69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55EA11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87D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1C6A5DC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379CCF5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vAlign w:val="center"/>
          </w:tcPr>
          <w:p w14:paraId="15CB4F5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0.58 (0.29, 0.90)</w:t>
            </w:r>
          </w:p>
        </w:tc>
        <w:tc>
          <w:tcPr>
            <w:tcW w:w="0" w:type="auto"/>
            <w:vAlign w:val="center"/>
          </w:tcPr>
          <w:p w14:paraId="33AEA2E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b</w:t>
            </w:r>
          </w:p>
        </w:tc>
        <w:tc>
          <w:tcPr>
            <w:tcW w:w="0" w:type="auto"/>
            <w:vMerge w:val="restart"/>
            <w:vAlign w:val="center"/>
          </w:tcPr>
          <w:p w14:paraId="4DAD496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0BE585B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6C4A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AA48EB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602C34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309CC9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69F9876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24CB70A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BAC828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814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0" w:type="auto"/>
            <w:vMerge w:val="continue"/>
            <w:vAlign w:val="center"/>
          </w:tcPr>
          <w:p w14:paraId="118FD39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5B4705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music+SLT</w:t>
            </w:r>
          </w:p>
        </w:tc>
        <w:tc>
          <w:tcPr>
            <w:tcW w:w="0" w:type="auto"/>
            <w:vMerge w:val="restart"/>
            <w:vAlign w:val="center"/>
          </w:tcPr>
          <w:p w14:paraId="06468D7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0.29 (-0.57, 1.15)</w:t>
            </w:r>
          </w:p>
        </w:tc>
        <w:tc>
          <w:tcPr>
            <w:tcW w:w="0" w:type="auto"/>
            <w:vAlign w:val="center"/>
          </w:tcPr>
          <w:p w14:paraId="5BAD586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2426642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6FDC1C9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C26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1C44E1E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99AD3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3BC2F7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576F4A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7F956D0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283CF9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163B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0" w:type="auto"/>
            <w:vMerge w:val="continue"/>
            <w:vAlign w:val="center"/>
          </w:tcPr>
          <w:p w14:paraId="50FDB6B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3057643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music+SLT vs. SLT</w:t>
            </w:r>
          </w:p>
        </w:tc>
        <w:tc>
          <w:tcPr>
            <w:tcW w:w="0" w:type="auto"/>
            <w:vMerge w:val="restart"/>
            <w:vAlign w:val="center"/>
          </w:tcPr>
          <w:p w14:paraId="23AD8F9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0.28 (-0.82, 1.38)</w:t>
            </w:r>
          </w:p>
        </w:tc>
        <w:tc>
          <w:tcPr>
            <w:tcW w:w="0" w:type="auto"/>
            <w:vAlign w:val="center"/>
          </w:tcPr>
          <w:p w14:paraId="546A71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f</w:t>
            </w:r>
          </w:p>
        </w:tc>
        <w:tc>
          <w:tcPr>
            <w:tcW w:w="0" w:type="auto"/>
            <w:vMerge w:val="restart"/>
            <w:vAlign w:val="center"/>
          </w:tcPr>
          <w:p w14:paraId="128BF10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0.1728 (0.0057, 0.6349)</w:t>
            </w:r>
          </w:p>
        </w:tc>
        <w:tc>
          <w:tcPr>
            <w:tcW w:w="0" w:type="auto"/>
            <w:vMerge w:val="continue"/>
            <w:vAlign w:val="center"/>
          </w:tcPr>
          <w:p w14:paraId="1DA95C4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D1C8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901093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7CB263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785343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2C31ED7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126FB7E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2EE482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E2C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0" w:type="auto"/>
            <w:vMerge w:val="restart"/>
            <w:shd w:val="clear" w:color="auto" w:fill="F2F2F2"/>
            <w:vAlign w:val="center"/>
          </w:tcPr>
          <w:p w14:paraId="4AA02BB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Immediate Improvement in Repetition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DB8F1F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B26F08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1.63 (0.86, 2.39)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5FE5A78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858F3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577CD9ED">
            <w:pPr>
              <w:widowControl/>
              <w:spacing w:line="480" w:lineRule="auto"/>
              <w:jc w:val="righ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</w:tr>
      <w:tr w14:paraId="326F9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CDEDA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C7BFDE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BC8593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7012713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E8DF8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77790AE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AE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0" w:type="auto"/>
            <w:vMerge w:val="continue"/>
            <w:vAlign w:val="center"/>
          </w:tcPr>
          <w:p w14:paraId="7EA20B6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99C75B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music+SLT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25DAF4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1.06 (0.05, 2.05)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0F1AD61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39333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113AE3B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5C9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EA4AC3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E6EA4D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5B7ED6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2C1A918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24CF80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2DD3E92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7A4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77771A2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F32554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8FE773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1.29 (0.49, 2.08)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1530141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080203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7E60674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F392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E50F89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35DE7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481B63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F378D1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312C2E3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06F556F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B1F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0" w:type="auto"/>
            <w:vMerge w:val="continue"/>
            <w:vAlign w:val="center"/>
          </w:tcPr>
          <w:p w14:paraId="0F136F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79A8DE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iTBS+SLT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F4336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1.38 (0.53, 2.21)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509A4C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A808DA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40C79A0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B06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C6196E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6E63DA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9D842E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288B6ED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827D63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7B50F67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A1E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0" w:type="auto"/>
            <w:vMerge w:val="continue"/>
            <w:vAlign w:val="center"/>
          </w:tcPr>
          <w:p w14:paraId="5A496C3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DC8C7E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cTBS+SLT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AAAC26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1.07 (0.12, 1.98)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73F124E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521042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5EA88D4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ACF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F4C0C6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384B15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49315F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09BE7EA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6C0D589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570C216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352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0" w:type="auto"/>
            <w:vMerge w:val="continue"/>
            <w:vAlign w:val="center"/>
          </w:tcPr>
          <w:p w14:paraId="05D970D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1CB651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2F0F90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1.68 (0.49, 2.86)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218EF9D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51435D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7361D5B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95F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163F476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4A2049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6960E9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65BA572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38AE31A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0DB3E69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00F9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0" w:type="auto"/>
            <w:vMerge w:val="continue"/>
            <w:vAlign w:val="center"/>
          </w:tcPr>
          <w:p w14:paraId="6589E9A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6D5532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0E3F4C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1.07 (0.12, 1.98)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7433639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27F9EB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24F7F79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F50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10816A0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FCD1DD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AFE29F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539C4A9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2DE71BC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1620E08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A5C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6E12E0F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54CF13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3CEBF7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0.61 (0.03, 1.09)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3D952FE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c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F5C40D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31300BE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045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2E0F7B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B8CF94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A432C8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E0FD88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60F2E10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60AF9A8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E949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2DD9049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991DA2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music+SLT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B6B57C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0.60 (-0.12, 1.33)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10130A9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58A1D9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5E9E28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EDD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66B727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31260A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313777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0CDB911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5E59C5F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350B9D4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2B2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148C6E2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A699C4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09D947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0.31 (-0.11, 0.73)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856051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70EAF2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19625CE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3F3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FC0155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6FED20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8CCAF0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4F62D6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DD6CEE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54CC9E1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730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196029C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92EB3A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iTBS+SLT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FAE955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0.42 (-0.08, 0.92)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57A2E5C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F5589E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2F97A2B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08D8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29FDA8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98E486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27D54F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2D3159A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59483D6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43691A1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699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0" w:type="auto"/>
            <w:vMerge w:val="continue"/>
            <w:vAlign w:val="center"/>
          </w:tcPr>
          <w:p w14:paraId="609ECD1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72E9F2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cTBS+SLT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29BA28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 (-0.62, 0.62)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07B72AA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8ECFE9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56EF0B1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2E0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785A39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CE0F79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D868C9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7DCC035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6AA4C2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1E38125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4E6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0" w:type="auto"/>
            <w:vMerge w:val="continue"/>
            <w:vAlign w:val="center"/>
          </w:tcPr>
          <w:p w14:paraId="0C94F0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8D1229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A299B5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0.66 (-0.42, 1.74)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938CB7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2E382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0D1CFC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4C4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EFC471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F40412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F10626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529C4F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51B2312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3C137B2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308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0" w:type="auto"/>
            <w:vMerge w:val="continue"/>
            <w:vAlign w:val="center"/>
          </w:tcPr>
          <w:p w14:paraId="1EA4C77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28439A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5A4A25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0.19 (-0.03, 0.41)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7F3F7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575A54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5D5149D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B786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DC59C5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10C10E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6F1FAA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6C2AFA5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47D1E11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59B556A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B40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44576B3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8B9D20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BBC6D8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-0.12 (-0.52, 0.28)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6C3ADD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BF0CEF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4041E7D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E8E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</w:trPr>
        <w:tc>
          <w:tcPr>
            <w:tcW w:w="0" w:type="auto"/>
            <w:vMerge w:val="continue"/>
            <w:vAlign w:val="center"/>
          </w:tcPr>
          <w:p w14:paraId="7D71AFA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D6BB2F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7BCA05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A600CD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71D84DE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12321FB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798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4ABE5CA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3F4721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3C9C1E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0.24 (-0.84, 1.32)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7E1FD9A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6EE0B1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152BBA4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F42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279DB6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7E3C4E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804D53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4C75556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4C5A653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42EA31D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0B7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36A773F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1193B7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cTBS+SLT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00B823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-0.42 (-0.92, 0.08)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4909D4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AEF7AD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7047C10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61F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C11268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8FF511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5D6057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7E9B9B1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32998F6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4820534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5B3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6261ABF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81000B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music+SLT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8F87DB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0.18 (-0.52, 0.88)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FFAC9E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31FFA8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7CDB10F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64F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017B83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902CEC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BC3762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749838B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EC4A51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28FD35E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DDFF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45A4950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5F71BD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3F4EF1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0.19 (-0.03, 0.41)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68403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181FCB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22C91B4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A29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149EF69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166BB5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D2D290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588BF57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0C55B79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4F710D5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18E3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0F3E182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C315B9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C94B93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-0.12 (-0.52, 0.28)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2092D77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C5FB6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3EF4015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82B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793A3B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5FC096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101AC8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5844976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5A71148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3F2D24C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64A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6598CB1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1B41BC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599924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0.24 (-0.84, 1.32)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F8CAAF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287C06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0CEC7D1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8E3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4B1CE8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44C603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113012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61202EB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2AAC7AB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35EBC73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C51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2963DF4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779A0C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music+SLT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019C10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0.18 (-0.52, 0.88)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70F993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C76959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2C56D42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083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A44C39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B1131B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DADA8B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2A2EC09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5E9F0C3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16A5608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567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42A73F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531F9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94903D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0.31 (0.11, 0.51)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51261FA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E9A53B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418A76D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5DD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8BB37F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15E648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D42930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3E0FA8D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⨁⨁⨁⨁</w:t>
            </w:r>
          </w:p>
        </w:tc>
        <w:tc>
          <w:tcPr>
            <w:tcW w:w="0" w:type="auto"/>
            <w:vMerge w:val="continue"/>
            <w:vAlign w:val="center"/>
          </w:tcPr>
          <w:p w14:paraId="79CE3C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77EEB55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EFEE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3543612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4F2BDB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music+SLT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F64867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0.30 (-0.34, 0.94)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E88836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625513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60A9ACA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A31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4ED8F9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8A9CC7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5152DA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7884F2E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F683BB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7CC808F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F51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7705383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E4B083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F8755F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-0.35 (-1.27, 0.57)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5FA983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9AF210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0E9293E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B98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72DD56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45FC53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91D230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0DD4790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2B3342E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689A777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7A73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5F9ED3C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B302C1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music+SLT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2199A7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0.01 (-0.73, 0.75)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1B48D01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363763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0.0072 (0.00001, 0.0890)</w:t>
            </w: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29BB0BD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B6E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49A345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AD5D3A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82496F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0EC1370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256926E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noWrap/>
            <w:vAlign w:val="center"/>
          </w:tcPr>
          <w:p w14:paraId="4E06C64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66D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7" w:hRule="atLeast"/>
        </w:trPr>
        <w:tc>
          <w:tcPr>
            <w:tcW w:w="0" w:type="auto"/>
            <w:vMerge w:val="restart"/>
            <w:vAlign w:val="center"/>
          </w:tcPr>
          <w:p w14:paraId="71EF742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Immediate Improvement in Comprehension</w:t>
            </w:r>
          </w:p>
        </w:tc>
        <w:tc>
          <w:tcPr>
            <w:tcW w:w="0" w:type="auto"/>
            <w:vMerge w:val="restart"/>
            <w:vAlign w:val="center"/>
          </w:tcPr>
          <w:p w14:paraId="0A471DE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vAlign w:val="center"/>
          </w:tcPr>
          <w:p w14:paraId="65533A4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1.18 (0.77, 1.57)</w:t>
            </w:r>
          </w:p>
        </w:tc>
        <w:tc>
          <w:tcPr>
            <w:tcW w:w="0" w:type="auto"/>
            <w:vAlign w:val="center"/>
          </w:tcPr>
          <w:p w14:paraId="44F080D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c</w:t>
            </w:r>
          </w:p>
        </w:tc>
        <w:tc>
          <w:tcPr>
            <w:tcW w:w="0" w:type="auto"/>
            <w:vMerge w:val="restart"/>
            <w:vAlign w:val="center"/>
          </w:tcPr>
          <w:p w14:paraId="598B0B3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restart"/>
            <w:noWrap/>
            <w:vAlign w:val="center"/>
          </w:tcPr>
          <w:p w14:paraId="463A6B1D">
            <w:pPr>
              <w:widowControl/>
              <w:spacing w:line="480" w:lineRule="auto"/>
              <w:jc w:val="righ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</w:tr>
      <w:tr w14:paraId="3D762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C9631D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901E04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805532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F54508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70A1C51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914290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615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77D82FA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3BA80F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iTBS+SLT</w:t>
            </w:r>
          </w:p>
        </w:tc>
        <w:tc>
          <w:tcPr>
            <w:tcW w:w="0" w:type="auto"/>
            <w:vMerge w:val="restart"/>
            <w:vAlign w:val="center"/>
          </w:tcPr>
          <w:p w14:paraId="3972FCE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0.84 (0.35, 1.30)</w:t>
            </w:r>
          </w:p>
        </w:tc>
        <w:tc>
          <w:tcPr>
            <w:tcW w:w="0" w:type="auto"/>
            <w:vAlign w:val="center"/>
          </w:tcPr>
          <w:p w14:paraId="0B5DAE3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vAlign w:val="center"/>
          </w:tcPr>
          <w:p w14:paraId="23F174E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011FBF7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713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5DB873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1DF71C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41D5BA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5551E68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42052F6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BF8F11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1ABF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</w:trPr>
        <w:tc>
          <w:tcPr>
            <w:tcW w:w="0" w:type="auto"/>
            <w:vMerge w:val="continue"/>
            <w:vAlign w:val="center"/>
          </w:tcPr>
          <w:p w14:paraId="6286CBA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683FD94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747F4C2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0.91 (0.48, 1.33)</w:t>
            </w:r>
          </w:p>
        </w:tc>
        <w:tc>
          <w:tcPr>
            <w:tcW w:w="0" w:type="auto"/>
            <w:vAlign w:val="center"/>
          </w:tcPr>
          <w:p w14:paraId="529AADA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c</w:t>
            </w:r>
          </w:p>
        </w:tc>
        <w:tc>
          <w:tcPr>
            <w:tcW w:w="0" w:type="auto"/>
            <w:vMerge w:val="restart"/>
            <w:vAlign w:val="center"/>
          </w:tcPr>
          <w:p w14:paraId="1304757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2D1B775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DAB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C972C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E9DDB4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8F339B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5F92CE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333C0EC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20ED97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C5A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6993D0A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66B949B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cTBS+SLT</w:t>
            </w:r>
          </w:p>
        </w:tc>
        <w:tc>
          <w:tcPr>
            <w:tcW w:w="0" w:type="auto"/>
            <w:vMerge w:val="restart"/>
            <w:vAlign w:val="center"/>
          </w:tcPr>
          <w:p w14:paraId="6D4E25F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0.72 (0.06, 1.37)</w:t>
            </w:r>
          </w:p>
        </w:tc>
        <w:tc>
          <w:tcPr>
            <w:tcW w:w="0" w:type="auto"/>
            <w:vAlign w:val="center"/>
          </w:tcPr>
          <w:p w14:paraId="6A13FDF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vAlign w:val="center"/>
          </w:tcPr>
          <w:p w14:paraId="1C0339F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42D3598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976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74CBE2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6277E1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41CFA5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6BDC2F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28ED36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F60061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0C7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29A5BE0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6774C0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vAlign w:val="center"/>
          </w:tcPr>
          <w:p w14:paraId="39ACD20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1.38 (0.39, 2.37)</w:t>
            </w:r>
          </w:p>
        </w:tc>
        <w:tc>
          <w:tcPr>
            <w:tcW w:w="0" w:type="auto"/>
            <w:vAlign w:val="center"/>
          </w:tcPr>
          <w:p w14:paraId="360251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vAlign w:val="center"/>
          </w:tcPr>
          <w:p w14:paraId="1208F79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7D0F5F0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86D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FB507B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EF6FA7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3F4478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6D69EAA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35AE66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144BA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D08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0E243C9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F3459E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music+SLT</w:t>
            </w:r>
          </w:p>
        </w:tc>
        <w:tc>
          <w:tcPr>
            <w:tcW w:w="0" w:type="auto"/>
            <w:vMerge w:val="restart"/>
            <w:vAlign w:val="center"/>
          </w:tcPr>
          <w:p w14:paraId="366A850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1.10 (0.34, 1.89)</w:t>
            </w:r>
          </w:p>
        </w:tc>
        <w:tc>
          <w:tcPr>
            <w:tcW w:w="0" w:type="auto"/>
            <w:vAlign w:val="center"/>
          </w:tcPr>
          <w:p w14:paraId="2F7D622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vAlign w:val="center"/>
          </w:tcPr>
          <w:p w14:paraId="782AAC5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18222DF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127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19E7CD0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CB1E92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04B367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607477D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6F25AD4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375339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416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497047C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737DCE8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SLT</w:t>
            </w:r>
          </w:p>
        </w:tc>
        <w:tc>
          <w:tcPr>
            <w:tcW w:w="0" w:type="auto"/>
            <w:vMerge w:val="restart"/>
            <w:vAlign w:val="center"/>
          </w:tcPr>
          <w:p w14:paraId="3C69880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0.33 (0.08, 0.58)</w:t>
            </w:r>
          </w:p>
        </w:tc>
        <w:tc>
          <w:tcPr>
            <w:tcW w:w="0" w:type="auto"/>
            <w:vAlign w:val="center"/>
          </w:tcPr>
          <w:p w14:paraId="3793829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c</w:t>
            </w:r>
          </w:p>
        </w:tc>
        <w:tc>
          <w:tcPr>
            <w:tcW w:w="0" w:type="auto"/>
            <w:vMerge w:val="restart"/>
            <w:vAlign w:val="center"/>
          </w:tcPr>
          <w:p w14:paraId="3105370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301D5B3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2FD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54D9C4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D718BA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806D4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90DE00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6459650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486C07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99F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4DC9F47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7B505C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56AB56C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0.071 (-0.21, 0.35)</w:t>
            </w:r>
          </w:p>
        </w:tc>
        <w:tc>
          <w:tcPr>
            <w:tcW w:w="0" w:type="auto"/>
            <w:vAlign w:val="center"/>
          </w:tcPr>
          <w:p w14:paraId="062C95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vAlign w:val="center"/>
          </w:tcPr>
          <w:p w14:paraId="77661E8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23AED57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7DA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967917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54516A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6826E3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54CA14C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678B30D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1DD843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178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226D3B6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38D005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SLT</w:t>
            </w:r>
          </w:p>
        </w:tc>
        <w:tc>
          <w:tcPr>
            <w:tcW w:w="0" w:type="auto"/>
            <w:vMerge w:val="restart"/>
            <w:vAlign w:val="center"/>
          </w:tcPr>
          <w:p w14:paraId="6352D13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0.46 (-0.06, 0.97)</w:t>
            </w:r>
          </w:p>
        </w:tc>
        <w:tc>
          <w:tcPr>
            <w:tcW w:w="0" w:type="auto"/>
            <w:vAlign w:val="center"/>
          </w:tcPr>
          <w:p w14:paraId="7B31DD8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vAlign w:val="center"/>
          </w:tcPr>
          <w:p w14:paraId="430BC7F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36029BB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F722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BD8194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C4D8E2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654642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0E925C0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FE011D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219348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035B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38E1DA0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B7589D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vAlign w:val="center"/>
          </w:tcPr>
          <w:p w14:paraId="7736EF4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0.26 (0.14, 0.39)</w:t>
            </w:r>
          </w:p>
        </w:tc>
        <w:tc>
          <w:tcPr>
            <w:tcW w:w="0" w:type="auto"/>
            <w:vAlign w:val="center"/>
          </w:tcPr>
          <w:p w14:paraId="11854F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  <w:tc>
          <w:tcPr>
            <w:tcW w:w="0" w:type="auto"/>
            <w:vMerge w:val="restart"/>
            <w:vAlign w:val="center"/>
          </w:tcPr>
          <w:p w14:paraId="425263E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6DD064B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F4E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7535F0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471034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E96B68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06E5DBD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⨁⨁⨁⨁</w:t>
            </w:r>
          </w:p>
        </w:tc>
        <w:tc>
          <w:tcPr>
            <w:tcW w:w="0" w:type="auto"/>
            <w:vMerge w:val="continue"/>
            <w:vAlign w:val="center"/>
          </w:tcPr>
          <w:p w14:paraId="3B2FD62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53719C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9D9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454D624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4BF3C9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music+SLT vs. SLT</w:t>
            </w:r>
          </w:p>
        </w:tc>
        <w:tc>
          <w:tcPr>
            <w:tcW w:w="0" w:type="auto"/>
            <w:vMerge w:val="restart"/>
            <w:vAlign w:val="center"/>
          </w:tcPr>
          <w:p w14:paraId="77854D8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0.07 (-0.59, 0.72)</w:t>
            </w:r>
          </w:p>
        </w:tc>
        <w:tc>
          <w:tcPr>
            <w:tcW w:w="0" w:type="auto"/>
            <w:vAlign w:val="center"/>
          </w:tcPr>
          <w:p w14:paraId="4FFCA6A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vAlign w:val="center"/>
          </w:tcPr>
          <w:p w14:paraId="2A9281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5174741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AE9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9435C3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835041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4E9DD7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AE1D74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50B94D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85A70E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ADF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22015CA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294C1E5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 vs. SLT</w:t>
            </w:r>
          </w:p>
        </w:tc>
        <w:tc>
          <w:tcPr>
            <w:tcW w:w="0" w:type="auto"/>
            <w:vMerge w:val="restart"/>
            <w:vAlign w:val="center"/>
          </w:tcPr>
          <w:p w14:paraId="68354F9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0.33 (0.08, 0.58)</w:t>
            </w:r>
          </w:p>
        </w:tc>
        <w:tc>
          <w:tcPr>
            <w:tcW w:w="0" w:type="auto"/>
            <w:vAlign w:val="center"/>
          </w:tcPr>
          <w:p w14:paraId="603A449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c</w:t>
            </w:r>
          </w:p>
        </w:tc>
        <w:tc>
          <w:tcPr>
            <w:tcW w:w="0" w:type="auto"/>
            <w:vMerge w:val="restart"/>
            <w:vAlign w:val="center"/>
          </w:tcPr>
          <w:p w14:paraId="366649A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0D2505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A83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7F8E8D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309FE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1666F3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1C61C5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6839909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36CD50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CF5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0" w:type="auto"/>
            <w:vMerge w:val="continue"/>
            <w:vAlign w:val="center"/>
          </w:tcPr>
          <w:p w14:paraId="15817D1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23A78C7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6DC510F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0.08 (-0.21, 0.34)</w:t>
            </w:r>
          </w:p>
        </w:tc>
        <w:tc>
          <w:tcPr>
            <w:tcW w:w="0" w:type="auto"/>
            <w:vAlign w:val="center"/>
          </w:tcPr>
          <w:p w14:paraId="3C28BC1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vAlign w:val="center"/>
          </w:tcPr>
          <w:p w14:paraId="01C532B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0536BD2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AB7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14984B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C75079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0B1250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76E5D94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6ACD55E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2665CE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E7C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58ABB14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DBD147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music+SLT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69C5DB2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0.19 (-0.48, 0.87)</w:t>
            </w:r>
          </w:p>
        </w:tc>
        <w:tc>
          <w:tcPr>
            <w:tcW w:w="0" w:type="auto"/>
            <w:vAlign w:val="center"/>
          </w:tcPr>
          <w:p w14:paraId="6674AE5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vAlign w:val="center"/>
          </w:tcPr>
          <w:p w14:paraId="2552587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0.0033 (0.00001, 0.0404)</w:t>
            </w:r>
          </w:p>
        </w:tc>
        <w:tc>
          <w:tcPr>
            <w:tcW w:w="0" w:type="auto"/>
            <w:vMerge w:val="continue"/>
            <w:vAlign w:val="center"/>
          </w:tcPr>
          <w:p w14:paraId="6319956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A78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F4523F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A81132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4C9360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662BA45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334C246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B1E316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A45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0" w:type="auto"/>
            <w:vMerge w:val="restart"/>
            <w:shd w:val="clear" w:color="auto" w:fill="F2F2F2"/>
            <w:vAlign w:val="center"/>
          </w:tcPr>
          <w:p w14:paraId="6CEC8BE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Immediate Improvement in Naming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9C0AD3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FC1A76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1.96 (1.15, 2.76)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33F78B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5064F0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restart"/>
            <w:shd w:val="clear" w:color="auto" w:fill="F2F2F2"/>
            <w:noWrap/>
            <w:vAlign w:val="center"/>
          </w:tcPr>
          <w:p w14:paraId="0E13B8BC">
            <w:pPr>
              <w:widowControl/>
              <w:spacing w:line="480" w:lineRule="auto"/>
              <w:jc w:val="righ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</w:tr>
      <w:tr w14:paraId="3A18E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CE717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88CEA4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104C5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3F1E02C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7D5E92D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033510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8C9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6882DC2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F439A3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F80A4C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1.55 (0.72, 2.36)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53E039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71C928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3E2DC9E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A9E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56F202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3314EA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5A28E3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2836CD5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59714C8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A9134B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913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4689200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59EA2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iTBS+SLT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1D79E4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1.56 (0.65, 2.47)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7DF2E6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80328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0C30629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500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322A18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29C73D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715D6B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0BDB8E9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0F900D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BA2A38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CFE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0" w:type="auto"/>
            <w:vMerge w:val="continue"/>
            <w:vAlign w:val="center"/>
          </w:tcPr>
          <w:p w14:paraId="3AC4EB4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F820E4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cTBS+SLT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B6AA8B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1.51 (0.53, 2.46)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35D63B2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6A94C5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57E2B6B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B60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466685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7BE674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E8D61D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70F04F5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4E20F10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0CBA8B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5BC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0A501CE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E70FC1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F82FC9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1.21 (0.10, 2.41)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2F20A2E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215D89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6B23424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0B0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AC1C06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5FF81E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626EA6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0DFC7FA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2ABA605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B0EE3A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4FA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4F4CD40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16E7D9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6D4BF0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2.59 (1.53, 3.61)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7AB2549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663791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51298AE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E40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874D91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5B9799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77B3FB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6E476A5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44C6EA1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E102D0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6340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7D528DA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3121E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music+SLT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933BF1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1.38 (0.36, 2.38)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136A66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89B91F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533B9FE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775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4E44A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500F20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052F28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092E1C8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49091C7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D95FD0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8C13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215F6D0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4E6116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935E21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0.75 (-0.11, 1.61)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5330B35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E5C5ED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08AFBA0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36E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744435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0D7D1D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29A2DA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6FD52B0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5FE014C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2898BB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D2D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570BAC8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5E7B60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53E05D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0.34 (-0.53, 1.17)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7734CB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D53F8F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0983748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EA9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7E6CEF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C9DABF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7DB40A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614D292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6830A4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D1502C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7C71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55F49E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480F67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iTBS+SLT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27CC27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0.34 (-0.62, 1.27)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073D64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936834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1B581ED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76DF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CE6617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D35B20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FFA847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58B79FB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17781AC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5A9486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2535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vAlign w:val="center"/>
          </w:tcPr>
          <w:p w14:paraId="31C4796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973083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cTBS+SLT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D0DFF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0.29 (-0.70, 1.25)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0D00E80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6D2555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7E20F40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AE5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continue"/>
            <w:vAlign w:val="center"/>
          </w:tcPr>
          <w:p w14:paraId="331AC63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533CF6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FA77F1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67C2D6A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38B12A2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FAA9BB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AD77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6BA280C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43349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EA332E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1.36 (0.28, 2.44)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5E3FA2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600227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7E367AC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F9C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71867C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E51C48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1EE938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489EFD0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65EFFD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588C6D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45B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2155300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C1FAB8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music+SLT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604E62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0.16 (-0.91, 1.22)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4FDA31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1672D3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7E3E216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242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2A9288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E83F8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7EC36F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C06B7C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48C4BFF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F04E71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D50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5A217C5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1AC455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8EBE5E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0.40 (0.00, 0.81)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CDEBE1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82F013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7E4DC5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BBA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1B979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381C21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4002E2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5F62A7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1FC7CA7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EAFB3D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FC8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0A3D19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502C1D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5D3A37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0.01 (-0.43, 0.43)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1332A27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89046D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71FB61A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645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E622D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783E87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A79F2A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535EA6D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71336C7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CD4A2F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EF79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1F52E9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ADF759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cTBS+SLT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9B0380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0.06 (-0.59, 0.68)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7862CB5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11EF40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1B83EE3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4C9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B22D51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255F7E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71407E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567FD81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19307E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0A2552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0B18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397118D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2D2B0E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7DA05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1.02 (0.25, 1.80)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721C9E6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EF5999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3F128E2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2BF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4B1705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62FD3E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3E06A5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35D718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2D8197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755952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BC2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51B4795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39EF6D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music+SLT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470447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-0.18 (-0.97, 0.59)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7200339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CC8334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7764C5C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317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EC58D9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BD4FA1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48B65D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2CE3A3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C9B9B9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8AD646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51F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6F692E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134D81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351F88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0.46 (-0.08, 0.96)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0AB8A35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85F3F4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290C997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DAB6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DFAAD5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4D7BE8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3B4895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0006DCE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22563AA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114E8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98F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3469E4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D741BF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A62F1F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 (-0.50, 0.57)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50EA1D0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06940A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20E24B1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5E6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875614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A23006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BD3F83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2DE62CA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724CA26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0FEC35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6D9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46CFEDB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1DEE9A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FB7A98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1.09 (0.23, 1.88)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53EE85E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09449D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53E24D5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9DB8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642981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3D0E1A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F6E7C5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CA5154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42E58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1109A2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ACC4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051B60D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65EC47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music+SLT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CA3D11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-0.12 (-0.98, 0.71)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33991A4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390DA6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37174A0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799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A7A5EA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38EC42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707D3B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62524BF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A38B12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BEFD82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950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5DBCF8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5A5981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CC7E8C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0.41 (0.27, 0.54)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0C3A901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DB560E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72531C0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DFE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6B0B0B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378CAC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C07194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76126A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⨁⨁⨁⨁</w:t>
            </w:r>
          </w:p>
        </w:tc>
        <w:tc>
          <w:tcPr>
            <w:tcW w:w="0" w:type="auto"/>
            <w:vMerge w:val="continue"/>
            <w:vAlign w:val="center"/>
          </w:tcPr>
          <w:p w14:paraId="0514FCE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1363BA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0B81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6EDD10C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1DA5B9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music+SLT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0F7B47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-0.18 (-0.86, 0.49)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59D2736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9A1DE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51ED5B0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7174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14FB6D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A259C4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FE8877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6A2956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7649BBD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5B764B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94CB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52FBED5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5CCFE6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4482FB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-0.62 (-1.26, 0.05)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205BAD8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81D5F1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19D625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9375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E860AA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7535F1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472E41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6A458A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39EA28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7163B4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B1E5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0C197F7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93AF1C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 vs. music+SLT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55B714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-1.21 (-2.11, -0.26)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5015C44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E16B71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787A15F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585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6F6F3C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AF2531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D6A454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00F006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3275A2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7BA7F4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409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5051D7B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ECDDED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music+SLT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AEA1FD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0.58 (-0.07, 1.25)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32D4573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721D5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0.0052 (0.00001, 0.0656)</w:t>
            </w:r>
          </w:p>
        </w:tc>
        <w:tc>
          <w:tcPr>
            <w:tcW w:w="0" w:type="auto"/>
            <w:vMerge w:val="continue"/>
            <w:vAlign w:val="center"/>
          </w:tcPr>
          <w:p w14:paraId="0813317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0629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B68FF9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622BB6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D7CD71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0954FB7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1C405A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BEC12C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EA2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0" w:type="auto"/>
            <w:vMerge w:val="restart"/>
            <w:vAlign w:val="center"/>
          </w:tcPr>
          <w:p w14:paraId="00CE4E0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Immediate Improvement in Spontaneous Speech</w:t>
            </w:r>
          </w:p>
        </w:tc>
        <w:tc>
          <w:tcPr>
            <w:tcW w:w="0" w:type="auto"/>
            <w:vMerge w:val="restart"/>
            <w:vAlign w:val="center"/>
          </w:tcPr>
          <w:p w14:paraId="059397B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SLT</w:t>
            </w:r>
          </w:p>
        </w:tc>
        <w:tc>
          <w:tcPr>
            <w:tcW w:w="0" w:type="auto"/>
            <w:vMerge w:val="restart"/>
            <w:vAlign w:val="center"/>
          </w:tcPr>
          <w:p w14:paraId="0A2F298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1.48 (0.57, 2.40)</w:t>
            </w:r>
          </w:p>
        </w:tc>
        <w:tc>
          <w:tcPr>
            <w:tcW w:w="0" w:type="auto"/>
            <w:vAlign w:val="center"/>
          </w:tcPr>
          <w:p w14:paraId="4E592FA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4E8569F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restart"/>
            <w:noWrap/>
            <w:vAlign w:val="center"/>
          </w:tcPr>
          <w:p w14:paraId="6F402943">
            <w:pPr>
              <w:widowControl/>
              <w:spacing w:line="480" w:lineRule="auto"/>
              <w:jc w:val="righ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</w:tr>
      <w:tr w14:paraId="09D74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E2F65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B61560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02EC56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5D57DF5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F205ED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7E3C54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E9A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21FF41B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88A033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41A9619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1.05 (0.10, 1.99)</w:t>
            </w:r>
          </w:p>
        </w:tc>
        <w:tc>
          <w:tcPr>
            <w:tcW w:w="0" w:type="auto"/>
            <w:vAlign w:val="center"/>
          </w:tcPr>
          <w:p w14:paraId="1A11C23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365367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38AC1A5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6A4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79253B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3A1AE4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CA6BE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03DD271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5630892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F0A45B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1A3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52DAF93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3597B48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iTBS+SLT</w:t>
            </w:r>
          </w:p>
        </w:tc>
        <w:tc>
          <w:tcPr>
            <w:tcW w:w="0" w:type="auto"/>
            <w:vMerge w:val="restart"/>
            <w:vAlign w:val="center"/>
          </w:tcPr>
          <w:p w14:paraId="17F5A16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1.23 (0.24, 2.21)</w:t>
            </w:r>
          </w:p>
        </w:tc>
        <w:tc>
          <w:tcPr>
            <w:tcW w:w="0" w:type="auto"/>
            <w:vAlign w:val="center"/>
          </w:tcPr>
          <w:p w14:paraId="453E61C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053B172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46F4A5B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725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54789E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481455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E4E1B4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1578881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4C09E7B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30C5AD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38F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3B43576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217C4EE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cTBS+SLT</w:t>
            </w:r>
          </w:p>
        </w:tc>
        <w:tc>
          <w:tcPr>
            <w:tcW w:w="0" w:type="auto"/>
            <w:vMerge w:val="restart"/>
            <w:vAlign w:val="center"/>
          </w:tcPr>
          <w:p w14:paraId="38ECAB6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2.53 (1.40, 3.70)</w:t>
            </w:r>
          </w:p>
        </w:tc>
        <w:tc>
          <w:tcPr>
            <w:tcW w:w="0" w:type="auto"/>
            <w:vAlign w:val="center"/>
          </w:tcPr>
          <w:p w14:paraId="6A781E9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1D3ADCC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7634882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78E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998E8F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A2D68B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B1869B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29B59F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CD7D23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EA969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5DC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297E1D3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6633EFC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rTMS+music+SLT vs. music+SLT</w:t>
            </w:r>
          </w:p>
        </w:tc>
        <w:tc>
          <w:tcPr>
            <w:tcW w:w="0" w:type="auto"/>
            <w:vMerge w:val="restart"/>
            <w:vAlign w:val="center"/>
          </w:tcPr>
          <w:p w14:paraId="718321A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1.27 (0.17, 2.36)</w:t>
            </w:r>
          </w:p>
        </w:tc>
        <w:tc>
          <w:tcPr>
            <w:tcW w:w="0" w:type="auto"/>
            <w:vAlign w:val="center"/>
          </w:tcPr>
          <w:p w14:paraId="4EAED48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241BA57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53A8AEE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1AE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6F7F8F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2167A5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35F287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149FB85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4E70B9E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5989EE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F996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62E035E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E7FC3D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vAlign w:val="center"/>
          </w:tcPr>
          <w:p w14:paraId="168802E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1.06 (0.32, 1.80)</w:t>
            </w:r>
          </w:p>
        </w:tc>
        <w:tc>
          <w:tcPr>
            <w:tcW w:w="0" w:type="auto"/>
            <w:vAlign w:val="center"/>
          </w:tcPr>
          <w:p w14:paraId="7AE4AA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b</w:t>
            </w:r>
          </w:p>
        </w:tc>
        <w:tc>
          <w:tcPr>
            <w:tcW w:w="0" w:type="auto"/>
            <w:vMerge w:val="restart"/>
            <w:vAlign w:val="center"/>
          </w:tcPr>
          <w:p w14:paraId="3172408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072309E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178E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AA45DE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EB314B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72DF04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0867475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7D29420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2D7DE5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B3A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65B3ECB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28C0A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117161A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0.63 (-0.16, 1.39)</w:t>
            </w:r>
          </w:p>
        </w:tc>
        <w:tc>
          <w:tcPr>
            <w:tcW w:w="0" w:type="auto"/>
            <w:vAlign w:val="center"/>
          </w:tcPr>
          <w:p w14:paraId="45BC5D4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665307D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1A60B2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FB8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E7B27B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5B04D6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7958CA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7F40E92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783CA5B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9AEAB7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C35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38B6646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835C4C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iTBS+SLT</w:t>
            </w:r>
          </w:p>
        </w:tc>
        <w:tc>
          <w:tcPr>
            <w:tcW w:w="0" w:type="auto"/>
            <w:vMerge w:val="restart"/>
            <w:vAlign w:val="center"/>
          </w:tcPr>
          <w:p w14:paraId="51CB544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0.81 (-0.03, 1.62)</w:t>
            </w:r>
          </w:p>
        </w:tc>
        <w:tc>
          <w:tcPr>
            <w:tcW w:w="0" w:type="auto"/>
            <w:vAlign w:val="center"/>
          </w:tcPr>
          <w:p w14:paraId="006CC19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674AC41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3A51C68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CD5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821445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F46DB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C6EE5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5724B0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4CB6157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061D3E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DD3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2489CA5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524D02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cTBS+SLT</w:t>
            </w:r>
          </w:p>
        </w:tc>
        <w:tc>
          <w:tcPr>
            <w:tcW w:w="0" w:type="auto"/>
            <w:vMerge w:val="restart"/>
            <w:vAlign w:val="center"/>
          </w:tcPr>
          <w:p w14:paraId="0051A8B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2.11 (1.13, 3.15)</w:t>
            </w:r>
          </w:p>
        </w:tc>
        <w:tc>
          <w:tcPr>
            <w:tcW w:w="0" w:type="auto"/>
            <w:vAlign w:val="center"/>
          </w:tcPr>
          <w:p w14:paraId="57C1E0F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43E18E2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3F17252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75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5EB855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767B3C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0678F5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2FF3A89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31989A5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66555B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B74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129F4D1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045E0AA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music+SLT</w:t>
            </w:r>
          </w:p>
        </w:tc>
        <w:tc>
          <w:tcPr>
            <w:tcW w:w="0" w:type="auto"/>
            <w:vMerge w:val="restart"/>
            <w:vAlign w:val="center"/>
          </w:tcPr>
          <w:p w14:paraId="26CAAC1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0.85 (-0.27, 1.98)</w:t>
            </w:r>
          </w:p>
        </w:tc>
        <w:tc>
          <w:tcPr>
            <w:tcW w:w="0" w:type="auto"/>
            <w:vAlign w:val="center"/>
          </w:tcPr>
          <w:p w14:paraId="4837B90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1CC22BD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6019B3D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210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34A2CE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FA8C62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8C676C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00C8458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1E20289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2C19C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57F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12E961A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E53B3E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SLT</w:t>
            </w:r>
          </w:p>
        </w:tc>
        <w:tc>
          <w:tcPr>
            <w:tcW w:w="0" w:type="auto"/>
            <w:vMerge w:val="restart"/>
            <w:vAlign w:val="center"/>
          </w:tcPr>
          <w:p w14:paraId="0C2AAC1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0.25 (-0.11, 0.63)</w:t>
            </w:r>
          </w:p>
        </w:tc>
        <w:tc>
          <w:tcPr>
            <w:tcW w:w="0" w:type="auto"/>
            <w:vAlign w:val="center"/>
          </w:tcPr>
          <w:p w14:paraId="5C19E20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67FFF17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60DE54E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352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DAAF66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2BC3A1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A0E632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4FF536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22F1D5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48454D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6F7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3EF6351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066008A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2D39B3B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0.18 (-0.23, 0.59)</w:t>
            </w:r>
          </w:p>
        </w:tc>
        <w:tc>
          <w:tcPr>
            <w:tcW w:w="0" w:type="auto"/>
            <w:vAlign w:val="center"/>
          </w:tcPr>
          <w:p w14:paraId="19AFFEF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0FD45BB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60D0229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3B1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C4261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9AE13B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636459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1B17A47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750D4C8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A3D0AE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C04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648E4EE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27532E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cTBS+SLT</w:t>
            </w:r>
          </w:p>
        </w:tc>
        <w:tc>
          <w:tcPr>
            <w:tcW w:w="0" w:type="auto"/>
            <w:vMerge w:val="restart"/>
            <w:vAlign w:val="center"/>
          </w:tcPr>
          <w:p w14:paraId="252DC87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1.30 (0.58, 2.08)</w:t>
            </w:r>
          </w:p>
        </w:tc>
        <w:tc>
          <w:tcPr>
            <w:tcW w:w="0" w:type="auto"/>
            <w:vAlign w:val="center"/>
          </w:tcPr>
          <w:p w14:paraId="6870583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38F43D4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0CDF685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CCA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B87B46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0212B0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37DD58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D74CE3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517123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1223E0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7B1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694B26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031551A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music+SLT</w:t>
            </w:r>
          </w:p>
        </w:tc>
        <w:tc>
          <w:tcPr>
            <w:tcW w:w="0" w:type="auto"/>
            <w:vMerge w:val="restart"/>
            <w:vAlign w:val="center"/>
          </w:tcPr>
          <w:p w14:paraId="63E9DD0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0.04 (-0.88, 0.98)</w:t>
            </w:r>
          </w:p>
        </w:tc>
        <w:tc>
          <w:tcPr>
            <w:tcW w:w="0" w:type="auto"/>
            <w:vAlign w:val="center"/>
          </w:tcPr>
          <w:p w14:paraId="1DD1A80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0F279B1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7D74871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2CC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372B85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316478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8C2FE2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B9CFE8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60DD4B2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498BCE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012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51EBC3B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CC02DF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SLT</w:t>
            </w:r>
          </w:p>
        </w:tc>
        <w:tc>
          <w:tcPr>
            <w:tcW w:w="0" w:type="auto"/>
            <w:vMerge w:val="restart"/>
            <w:vAlign w:val="center"/>
          </w:tcPr>
          <w:p w14:paraId="53AFC7C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-1.05 (-1.76, -0.38)</w:t>
            </w:r>
          </w:p>
        </w:tc>
        <w:tc>
          <w:tcPr>
            <w:tcW w:w="0" w:type="auto"/>
            <w:vAlign w:val="center"/>
          </w:tcPr>
          <w:p w14:paraId="198EEFF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1B996B3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67B3008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170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156D81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BABAC1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3F6A74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87B56D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3EBF0AA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207E03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BF2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07C4C0F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222AEF9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6436280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-1.48 (-2.23, -0.78)</w:t>
            </w:r>
          </w:p>
        </w:tc>
        <w:tc>
          <w:tcPr>
            <w:tcW w:w="0" w:type="auto"/>
            <w:vAlign w:val="center"/>
          </w:tcPr>
          <w:p w14:paraId="0CA9986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6147E8A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1EB43A1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D30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3F5B0F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391CDB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B8CC55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627C2DE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50F96B2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B90A38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4EF6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4C9102B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72224B7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cTBS+SLT vs. music+SLT</w:t>
            </w:r>
          </w:p>
        </w:tc>
        <w:tc>
          <w:tcPr>
            <w:tcW w:w="0" w:type="auto"/>
            <w:vMerge w:val="restart"/>
            <w:vAlign w:val="center"/>
          </w:tcPr>
          <w:p w14:paraId="28B639C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-1.26 (-2.38, -0.18)</w:t>
            </w:r>
          </w:p>
        </w:tc>
        <w:tc>
          <w:tcPr>
            <w:tcW w:w="0" w:type="auto"/>
            <w:vAlign w:val="center"/>
          </w:tcPr>
          <w:p w14:paraId="71D237A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b, d</w:t>
            </w:r>
          </w:p>
        </w:tc>
        <w:tc>
          <w:tcPr>
            <w:tcW w:w="0" w:type="auto"/>
            <w:vMerge w:val="restart"/>
            <w:vAlign w:val="center"/>
          </w:tcPr>
          <w:p w14:paraId="28AE687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45E9C8A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92D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EA446E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F413F5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528FA7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701DE16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455DFAE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16F1D6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C0B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5165C45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82A89A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vAlign w:val="center"/>
          </w:tcPr>
          <w:p w14:paraId="22EEFCF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0.43 (0.23, 0.65)</w:t>
            </w:r>
          </w:p>
        </w:tc>
        <w:tc>
          <w:tcPr>
            <w:tcW w:w="0" w:type="auto"/>
            <w:vAlign w:val="center"/>
          </w:tcPr>
          <w:p w14:paraId="456C80C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b</w:t>
            </w:r>
          </w:p>
        </w:tc>
        <w:tc>
          <w:tcPr>
            <w:tcW w:w="0" w:type="auto"/>
            <w:vMerge w:val="restart"/>
            <w:vAlign w:val="center"/>
          </w:tcPr>
          <w:p w14:paraId="6E9435D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46E26F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01F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538209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547C6F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DA8670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0084DF4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047613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0CCD55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1115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531D37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22F1C2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music+SLT</w:t>
            </w:r>
          </w:p>
        </w:tc>
        <w:tc>
          <w:tcPr>
            <w:tcW w:w="0" w:type="auto"/>
            <w:vMerge w:val="restart"/>
            <w:vAlign w:val="center"/>
          </w:tcPr>
          <w:p w14:paraId="2FCA454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0.22 (-0.65, 1.11)</w:t>
            </w:r>
          </w:p>
        </w:tc>
        <w:tc>
          <w:tcPr>
            <w:tcW w:w="0" w:type="auto"/>
            <w:vAlign w:val="center"/>
          </w:tcPr>
          <w:p w14:paraId="7DD1823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697DAA1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14F2DEB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4356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23AF20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A63A39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B871E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19AE403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4CE1FC8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4A2C27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C30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0072CFB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F97266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music+SLT vs. SLT</w:t>
            </w:r>
          </w:p>
        </w:tc>
        <w:tc>
          <w:tcPr>
            <w:tcW w:w="0" w:type="auto"/>
            <w:vMerge w:val="restart"/>
            <w:vAlign w:val="center"/>
          </w:tcPr>
          <w:p w14:paraId="74A7FF9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0.21 (-0.65, 1.06)</w:t>
            </w:r>
          </w:p>
        </w:tc>
        <w:tc>
          <w:tcPr>
            <w:tcW w:w="0" w:type="auto"/>
            <w:vAlign w:val="center"/>
          </w:tcPr>
          <w:p w14:paraId="6C067EC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b, d</w:t>
            </w:r>
          </w:p>
        </w:tc>
        <w:tc>
          <w:tcPr>
            <w:tcW w:w="0" w:type="auto"/>
            <w:vMerge w:val="restart"/>
            <w:vAlign w:val="center"/>
          </w:tcPr>
          <w:p w14:paraId="5039A60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0.0534 (0.00023, 0.3660)</w:t>
            </w:r>
          </w:p>
        </w:tc>
        <w:tc>
          <w:tcPr>
            <w:tcW w:w="0" w:type="auto"/>
            <w:vMerge w:val="continue"/>
            <w:vAlign w:val="center"/>
          </w:tcPr>
          <w:p w14:paraId="4EA3346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D3C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50FD18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AE580B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1876BB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33CC5F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0D83773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780454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C86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0" w:type="auto"/>
            <w:vMerge w:val="restart"/>
            <w:shd w:val="clear" w:color="auto" w:fill="F2F2F2"/>
            <w:vAlign w:val="center"/>
          </w:tcPr>
          <w:p w14:paraId="483B005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Immediate Improvement in Functional Comm.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A894FD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0C9C2F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0.62 (0.06, 1.17)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7748D32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FDA12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0.0135 (0.00004, 0.1984)</w:t>
            </w:r>
          </w:p>
        </w:tc>
        <w:tc>
          <w:tcPr>
            <w:tcW w:w="0" w:type="auto"/>
            <w:vMerge w:val="restart"/>
            <w:shd w:val="clear" w:color="auto" w:fill="F2F2F2"/>
            <w:noWrap/>
            <w:vAlign w:val="center"/>
          </w:tcPr>
          <w:p w14:paraId="2BFA33C8">
            <w:pPr>
              <w:widowControl/>
              <w:spacing w:line="480" w:lineRule="auto"/>
              <w:jc w:val="righ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</w:tr>
      <w:tr w14:paraId="580A4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941BFB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A63BBF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F2E1A2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46AEA2A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34A217D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97957A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93F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1D7672B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41CB17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iTBS+SLT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BD14F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0.73 (0.09, 1.37)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7E8200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F20F51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0.0135 (0.00004, 0.1984)</w:t>
            </w:r>
          </w:p>
        </w:tc>
        <w:tc>
          <w:tcPr>
            <w:tcW w:w="0" w:type="auto"/>
            <w:vMerge w:val="continue"/>
            <w:vAlign w:val="center"/>
          </w:tcPr>
          <w:p w14:paraId="3E678A0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D6B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0C5323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824922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E075C5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0B6DAF8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9F46E1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12F64B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7F9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61DD8AB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B1EDCF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A0F540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0.46 (-0.16, 1.07)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7916A29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4699C0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0.0135 (0.00004, 0.1984)</w:t>
            </w:r>
          </w:p>
        </w:tc>
        <w:tc>
          <w:tcPr>
            <w:tcW w:w="0" w:type="auto"/>
            <w:vMerge w:val="continue"/>
            <w:vAlign w:val="center"/>
          </w:tcPr>
          <w:p w14:paraId="1294AD5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AF1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0170F3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FAEFFF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79EFB9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49271E5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7CC479F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8883B6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50F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364387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7C18B9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7154EE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-0.24 (-0.87, 0.38)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780404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E2F515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0.0135 (0.00004, 0.1984)</w:t>
            </w:r>
          </w:p>
        </w:tc>
        <w:tc>
          <w:tcPr>
            <w:tcW w:w="0" w:type="auto"/>
            <w:vMerge w:val="continue"/>
            <w:vAlign w:val="center"/>
          </w:tcPr>
          <w:p w14:paraId="184F62A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8EA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0637A3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3559C9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6649D8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6CFB192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77FFFAD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24669F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225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61131F1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59D78B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52E0FB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0.16 (-0.11, 0.44)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031E325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87D9FC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0.0135 (0.00004, 0.1984)</w:t>
            </w:r>
          </w:p>
        </w:tc>
        <w:tc>
          <w:tcPr>
            <w:tcW w:w="0" w:type="auto"/>
            <w:vMerge w:val="continue"/>
            <w:vAlign w:val="center"/>
          </w:tcPr>
          <w:p w14:paraId="46665D6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C7C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4877EF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D1FAEE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3861C4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4AF79E6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188450E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7214B7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F04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2767C40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2D7A1E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56AC3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-0.08 (-0.59, 0.75)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5BD07DA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870897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0.0135 (0.00004, 0.1984)</w:t>
            </w:r>
          </w:p>
        </w:tc>
        <w:tc>
          <w:tcPr>
            <w:tcW w:w="0" w:type="auto"/>
            <w:vMerge w:val="continue"/>
            <w:vAlign w:val="center"/>
          </w:tcPr>
          <w:p w14:paraId="40567D5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67D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E58691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0C4A12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2670A1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75FA112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571036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B9D229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A42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atLeast"/>
        </w:trPr>
        <w:tc>
          <w:tcPr>
            <w:tcW w:w="0" w:type="auto"/>
            <w:vMerge w:val="restart"/>
            <w:vAlign w:val="center"/>
          </w:tcPr>
          <w:p w14:paraId="35195AD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Immediate Improvement in Writing</w:t>
            </w:r>
          </w:p>
        </w:tc>
        <w:tc>
          <w:tcPr>
            <w:tcW w:w="0" w:type="auto"/>
            <w:vMerge w:val="restart"/>
            <w:vAlign w:val="center"/>
          </w:tcPr>
          <w:p w14:paraId="28BFBDC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vAlign w:val="center"/>
          </w:tcPr>
          <w:p w14:paraId="5EDF7D6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0.34 (0.10, 0.58)</w:t>
            </w:r>
          </w:p>
        </w:tc>
        <w:tc>
          <w:tcPr>
            <w:tcW w:w="0" w:type="auto"/>
            <w:vAlign w:val="center"/>
          </w:tcPr>
          <w:p w14:paraId="3EDB1F5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c</w:t>
            </w:r>
          </w:p>
        </w:tc>
        <w:tc>
          <w:tcPr>
            <w:tcW w:w="0" w:type="auto"/>
            <w:vMerge w:val="restart"/>
            <w:vAlign w:val="center"/>
          </w:tcPr>
          <w:p w14:paraId="774EA35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0.0109 (0.00002, 0.1497)</w:t>
            </w:r>
          </w:p>
        </w:tc>
        <w:tc>
          <w:tcPr>
            <w:tcW w:w="0" w:type="auto"/>
            <w:vMerge w:val="restart"/>
            <w:noWrap/>
            <w:vAlign w:val="center"/>
          </w:tcPr>
          <w:p w14:paraId="1EDD7D81">
            <w:pPr>
              <w:widowControl/>
              <w:spacing w:line="480" w:lineRule="auto"/>
              <w:jc w:val="righ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</w:tr>
      <w:tr w14:paraId="2A22C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77A65C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D9F41C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1AB82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BAFCC7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3244434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FD4F3C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1CEA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1369A22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67DCC7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iTBS+SLT vs. SLT</w:t>
            </w:r>
          </w:p>
        </w:tc>
        <w:tc>
          <w:tcPr>
            <w:tcW w:w="0" w:type="auto"/>
            <w:vMerge w:val="restart"/>
            <w:vAlign w:val="center"/>
          </w:tcPr>
          <w:p w14:paraId="331AC4F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 (-0.24, 0.61)</w:t>
            </w:r>
          </w:p>
        </w:tc>
        <w:tc>
          <w:tcPr>
            <w:tcW w:w="0" w:type="auto"/>
            <w:vAlign w:val="center"/>
          </w:tcPr>
          <w:p w14:paraId="2502B3E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vAlign w:val="center"/>
          </w:tcPr>
          <w:p w14:paraId="73BCC15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0.0109 (0.00002, 0.1497)</w:t>
            </w:r>
          </w:p>
        </w:tc>
        <w:tc>
          <w:tcPr>
            <w:tcW w:w="0" w:type="auto"/>
            <w:vMerge w:val="continue"/>
            <w:vAlign w:val="center"/>
          </w:tcPr>
          <w:p w14:paraId="2B53172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62D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04A2A0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83A6EA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4B329E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685A34D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67AAEED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39A28F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950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0E75373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1D4550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iTBS+SLT</w:t>
            </w:r>
          </w:p>
        </w:tc>
        <w:tc>
          <w:tcPr>
            <w:tcW w:w="0" w:type="auto"/>
            <w:vMerge w:val="restart"/>
            <w:vAlign w:val="center"/>
          </w:tcPr>
          <w:p w14:paraId="09CFE1A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0.16 (-0.31, 0.62)</w:t>
            </w:r>
          </w:p>
        </w:tc>
        <w:tc>
          <w:tcPr>
            <w:tcW w:w="0" w:type="auto"/>
            <w:vAlign w:val="center"/>
          </w:tcPr>
          <w:p w14:paraId="0710051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vAlign w:val="center"/>
          </w:tcPr>
          <w:p w14:paraId="0CA09CF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0.0109 (0.00002, 0.1497)</w:t>
            </w:r>
          </w:p>
        </w:tc>
        <w:tc>
          <w:tcPr>
            <w:tcW w:w="0" w:type="auto"/>
            <w:vMerge w:val="continue"/>
            <w:vAlign w:val="center"/>
          </w:tcPr>
          <w:p w14:paraId="08B1DC5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CDB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F45A6A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E174FC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F5C498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527E924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5CBE380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8796CD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AF1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7" w:hRule="atLeast"/>
        </w:trPr>
        <w:tc>
          <w:tcPr>
            <w:tcW w:w="0" w:type="auto"/>
            <w:vMerge w:val="restart"/>
            <w:shd w:val="clear" w:color="auto" w:fill="F2F2F2"/>
            <w:vAlign w:val="center"/>
          </w:tcPr>
          <w:p w14:paraId="7675C61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Long-Term Improvement in Aphasia Severity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F3CEF5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FB6C30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1.23 (0.10, 2.36)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2164EF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83F742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0.0432 (0.00009, 0.9308)</w:t>
            </w:r>
          </w:p>
        </w:tc>
        <w:tc>
          <w:tcPr>
            <w:tcW w:w="0" w:type="auto"/>
            <w:vMerge w:val="restart"/>
            <w:shd w:val="clear" w:color="auto" w:fill="F2F2F2"/>
            <w:noWrap/>
            <w:vAlign w:val="center"/>
          </w:tcPr>
          <w:p w14:paraId="75583DA1">
            <w:pPr>
              <w:widowControl/>
              <w:spacing w:line="480" w:lineRule="auto"/>
              <w:jc w:val="righ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</w:tr>
      <w:tr w14:paraId="4902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D0421F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296BD8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BF250A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3A0D7B9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324A8CD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10B120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821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7BB727B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C7B43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FDDB76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0.89 (-0.35, 2.12)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57D29ED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623D06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0.0432 (0.00009, 0.9308)</w:t>
            </w:r>
          </w:p>
        </w:tc>
        <w:tc>
          <w:tcPr>
            <w:tcW w:w="0" w:type="auto"/>
            <w:vMerge w:val="continue"/>
            <w:vAlign w:val="center"/>
          </w:tcPr>
          <w:p w14:paraId="66FEF1C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1712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2C37C3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08055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653058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7A07523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05E93FA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03C9EE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769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5D10EED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DA7823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E3CAA6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0.34 (-0.17, 0.83)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0862845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67BE3A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0.0432 (0.00009, 0.9308)</w:t>
            </w:r>
          </w:p>
        </w:tc>
        <w:tc>
          <w:tcPr>
            <w:tcW w:w="0" w:type="auto"/>
            <w:vMerge w:val="continue"/>
            <w:vAlign w:val="center"/>
          </w:tcPr>
          <w:p w14:paraId="19D98D0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6B3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EC731E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AD2BB7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16DCB4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7C1CF60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7E16649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C1D179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E11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7" w:hRule="atLeast"/>
        </w:trPr>
        <w:tc>
          <w:tcPr>
            <w:tcW w:w="0" w:type="auto"/>
            <w:vMerge w:val="restart"/>
            <w:vAlign w:val="center"/>
          </w:tcPr>
          <w:p w14:paraId="72AC0F6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Long-Term Improvement in Repetition</w:t>
            </w:r>
          </w:p>
        </w:tc>
        <w:tc>
          <w:tcPr>
            <w:tcW w:w="0" w:type="auto"/>
            <w:vMerge w:val="restart"/>
            <w:vAlign w:val="center"/>
          </w:tcPr>
          <w:p w14:paraId="4DD7E27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vAlign w:val="center"/>
          </w:tcPr>
          <w:p w14:paraId="6E17FFC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1.82 (0.44, 3.17)</w:t>
            </w:r>
          </w:p>
        </w:tc>
        <w:tc>
          <w:tcPr>
            <w:tcW w:w="0" w:type="auto"/>
            <w:vAlign w:val="center"/>
          </w:tcPr>
          <w:p w14:paraId="29BBEAC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vAlign w:val="center"/>
          </w:tcPr>
          <w:p w14:paraId="292BAA3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0.0673 (0.00013, 1.7868)</w:t>
            </w:r>
          </w:p>
        </w:tc>
        <w:tc>
          <w:tcPr>
            <w:tcW w:w="0" w:type="auto"/>
            <w:vMerge w:val="restart"/>
            <w:noWrap/>
            <w:vAlign w:val="center"/>
          </w:tcPr>
          <w:p w14:paraId="0B2CECFA">
            <w:pPr>
              <w:widowControl/>
              <w:spacing w:line="480" w:lineRule="auto"/>
              <w:jc w:val="righ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</w:tr>
      <w:tr w14:paraId="5CF2B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070A3BC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EA353D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AD3910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16FAF6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24A8F7E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13B51E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183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65E5293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236A92C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vAlign w:val="center"/>
          </w:tcPr>
          <w:p w14:paraId="4A8E6CF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1.51 (-0.03, 2.96)</w:t>
            </w:r>
          </w:p>
        </w:tc>
        <w:tc>
          <w:tcPr>
            <w:tcW w:w="0" w:type="auto"/>
            <w:vAlign w:val="center"/>
          </w:tcPr>
          <w:p w14:paraId="54F6CC7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f</w:t>
            </w:r>
          </w:p>
        </w:tc>
        <w:tc>
          <w:tcPr>
            <w:tcW w:w="0" w:type="auto"/>
            <w:vMerge w:val="restart"/>
            <w:vAlign w:val="center"/>
          </w:tcPr>
          <w:p w14:paraId="1B0EECC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0.0673 (0.00013, 1.7868)</w:t>
            </w:r>
          </w:p>
        </w:tc>
        <w:tc>
          <w:tcPr>
            <w:tcW w:w="0" w:type="auto"/>
            <w:vMerge w:val="continue"/>
            <w:vAlign w:val="center"/>
          </w:tcPr>
          <w:p w14:paraId="269EC90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2C12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D16EA7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32CC8A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81A227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6DA8A50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79D055D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87AC20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D54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260A64A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77C4A45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vAlign w:val="center"/>
          </w:tcPr>
          <w:p w14:paraId="4DE2CFD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1.78 (-0.02, 3.72)</w:t>
            </w:r>
          </w:p>
        </w:tc>
        <w:tc>
          <w:tcPr>
            <w:tcW w:w="0" w:type="auto"/>
            <w:vAlign w:val="center"/>
          </w:tcPr>
          <w:p w14:paraId="114B4FC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f</w:t>
            </w:r>
          </w:p>
        </w:tc>
        <w:tc>
          <w:tcPr>
            <w:tcW w:w="0" w:type="auto"/>
            <w:vMerge w:val="restart"/>
            <w:vAlign w:val="center"/>
          </w:tcPr>
          <w:p w14:paraId="114070B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0.0673 (0.00013, 1.7868)</w:t>
            </w:r>
          </w:p>
        </w:tc>
        <w:tc>
          <w:tcPr>
            <w:tcW w:w="0" w:type="auto"/>
            <w:vMerge w:val="continue"/>
            <w:vAlign w:val="center"/>
          </w:tcPr>
          <w:p w14:paraId="7031EEA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617D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70E5B2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CCC6AA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924169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688409E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2C7CDBB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D055AB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FA4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7CD7EA7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024B1CF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vAlign w:val="center"/>
          </w:tcPr>
          <w:p w14:paraId="16A3170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0.31 (-0.27, 0.97)</w:t>
            </w:r>
          </w:p>
        </w:tc>
        <w:tc>
          <w:tcPr>
            <w:tcW w:w="0" w:type="auto"/>
            <w:vAlign w:val="center"/>
          </w:tcPr>
          <w:p w14:paraId="09B8607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vAlign w:val="center"/>
          </w:tcPr>
          <w:p w14:paraId="015865D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0.0673 (0.00013, 1.7868)</w:t>
            </w:r>
          </w:p>
        </w:tc>
        <w:tc>
          <w:tcPr>
            <w:tcW w:w="0" w:type="auto"/>
            <w:vMerge w:val="continue"/>
            <w:vAlign w:val="center"/>
          </w:tcPr>
          <w:p w14:paraId="3747583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154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2990C5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201202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03BCB2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40EDF74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043443B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416DD6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7FD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7BFC3B9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686092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 vs. SLT</w:t>
            </w:r>
          </w:p>
        </w:tc>
        <w:tc>
          <w:tcPr>
            <w:tcW w:w="0" w:type="auto"/>
            <w:vMerge w:val="restart"/>
            <w:vAlign w:val="center"/>
          </w:tcPr>
          <w:p w14:paraId="2F19471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0.03 (-1.34, 1.25)</w:t>
            </w:r>
          </w:p>
        </w:tc>
        <w:tc>
          <w:tcPr>
            <w:tcW w:w="0" w:type="auto"/>
            <w:vAlign w:val="center"/>
          </w:tcPr>
          <w:p w14:paraId="77C8890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f</w:t>
            </w:r>
          </w:p>
        </w:tc>
        <w:tc>
          <w:tcPr>
            <w:tcW w:w="0" w:type="auto"/>
            <w:vMerge w:val="restart"/>
            <w:vAlign w:val="center"/>
          </w:tcPr>
          <w:p w14:paraId="633EC02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0.0673 (0.00013, 1.7868)</w:t>
            </w:r>
          </w:p>
        </w:tc>
        <w:tc>
          <w:tcPr>
            <w:tcW w:w="0" w:type="auto"/>
            <w:vMerge w:val="continue"/>
            <w:vAlign w:val="center"/>
          </w:tcPr>
          <w:p w14:paraId="795F029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726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B11ACF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025DE7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7D5625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002B546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19523D0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2FCEDB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A09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699789A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7589A6A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vAlign w:val="center"/>
          </w:tcPr>
          <w:p w14:paraId="3CCB820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-0.28 (-1.73, 0.98)</w:t>
            </w:r>
          </w:p>
        </w:tc>
        <w:tc>
          <w:tcPr>
            <w:tcW w:w="0" w:type="auto"/>
            <w:vAlign w:val="center"/>
          </w:tcPr>
          <w:p w14:paraId="664912D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f</w:t>
            </w:r>
          </w:p>
        </w:tc>
        <w:tc>
          <w:tcPr>
            <w:tcW w:w="0" w:type="auto"/>
            <w:vMerge w:val="restart"/>
            <w:vAlign w:val="center"/>
          </w:tcPr>
          <w:p w14:paraId="1C64FEC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0.0673 (0.00013, 1.7868)</w:t>
            </w:r>
          </w:p>
        </w:tc>
        <w:tc>
          <w:tcPr>
            <w:tcW w:w="0" w:type="auto"/>
            <w:vMerge w:val="continue"/>
            <w:vAlign w:val="center"/>
          </w:tcPr>
          <w:p w14:paraId="698EDA0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F11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172BA4F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064C5A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4FEEE9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 w14:paraId="33149BD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38AB155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65E981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9C32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7" w:hRule="atLeast"/>
        </w:trPr>
        <w:tc>
          <w:tcPr>
            <w:tcW w:w="0" w:type="auto"/>
            <w:vMerge w:val="restart"/>
            <w:shd w:val="clear" w:color="auto" w:fill="F2F2F2"/>
            <w:vAlign w:val="center"/>
          </w:tcPr>
          <w:p w14:paraId="7F8EF6F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Long-Term Improvement in Comprehension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2AA4B87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C44C41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0.83 (-0.16, 1.83)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5241FB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5E19C8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0.0351 (0.00009, 0.4966)</w:t>
            </w:r>
          </w:p>
        </w:tc>
        <w:tc>
          <w:tcPr>
            <w:tcW w:w="0" w:type="auto"/>
            <w:vMerge w:val="restart"/>
            <w:shd w:val="clear" w:color="auto" w:fill="F2F2F2"/>
            <w:noWrap/>
            <w:vAlign w:val="center"/>
          </w:tcPr>
          <w:p w14:paraId="0B3DBF5B">
            <w:pPr>
              <w:widowControl/>
              <w:spacing w:line="480" w:lineRule="auto"/>
              <w:jc w:val="righ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</w:tr>
      <w:tr w14:paraId="5244F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FCCC71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DFF35F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2C638C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197DAB7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05271D3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8998B6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150D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3A3B5A9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20E287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44335B7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1.10 (-0.32, 2.59)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014980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f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BCE1AD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0.0351 (0.00009, 0.4966)</w:t>
            </w:r>
          </w:p>
        </w:tc>
        <w:tc>
          <w:tcPr>
            <w:tcW w:w="0" w:type="auto"/>
            <w:vMerge w:val="continue"/>
            <w:vAlign w:val="center"/>
          </w:tcPr>
          <w:p w14:paraId="2CE9A18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8F2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5AC87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6CCC7B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917675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31E3571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799187F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F1AE54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BD0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6C33926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1183939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FC1E78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0.94 (-0.14, 2.02)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4CDC713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FF16F1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0.0351 (0.00009, 0.4966)</w:t>
            </w:r>
          </w:p>
        </w:tc>
        <w:tc>
          <w:tcPr>
            <w:tcW w:w="0" w:type="auto"/>
            <w:vMerge w:val="continue"/>
            <w:vAlign w:val="center"/>
          </w:tcPr>
          <w:p w14:paraId="2C4023E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C68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6EF3EA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3444F0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E97E99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34E985A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7DB9F15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16BCED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A8C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0DA78C6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FC1B2F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4FC8BD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-0.11 (-0.51, 0.30)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178EBC8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9E2A0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0.0351 (0.00009, 0.4966)</w:t>
            </w:r>
          </w:p>
        </w:tc>
        <w:tc>
          <w:tcPr>
            <w:tcW w:w="0" w:type="auto"/>
            <w:vMerge w:val="continue"/>
            <w:vAlign w:val="center"/>
          </w:tcPr>
          <w:p w14:paraId="66389B9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588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C02985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A9BFC4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D2B11F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285D954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2934057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BC306D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872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592568B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0B2F943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 vs. SLT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3B55EA5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-0.28 (-1.35, 0.74)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A0C7FD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7C926D8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0.0351 (0.00009, 0.4966)</w:t>
            </w:r>
          </w:p>
        </w:tc>
        <w:tc>
          <w:tcPr>
            <w:tcW w:w="0" w:type="auto"/>
            <w:vMerge w:val="continue"/>
            <w:vAlign w:val="center"/>
          </w:tcPr>
          <w:p w14:paraId="18815E0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02E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830917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A4AAF3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E2FE6E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5EB93E2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03920DA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5235F7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56C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6F8182D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6859CB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5EDA093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0.17 (-1.29, 0.90)</w:t>
            </w:r>
          </w:p>
        </w:tc>
        <w:tc>
          <w:tcPr>
            <w:tcW w:w="0" w:type="auto"/>
            <w:shd w:val="clear" w:color="auto" w:fill="F2F2F2"/>
            <w:vAlign w:val="center"/>
          </w:tcPr>
          <w:p w14:paraId="6DA19DE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14:paraId="6C32EBC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0.0351 (0.00009, 0.4966)</w:t>
            </w:r>
          </w:p>
        </w:tc>
        <w:tc>
          <w:tcPr>
            <w:tcW w:w="0" w:type="auto"/>
            <w:vMerge w:val="continue"/>
            <w:vAlign w:val="center"/>
          </w:tcPr>
          <w:p w14:paraId="788CE55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AF1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0FB9B7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F88A01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771729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14:paraId="76469A9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0DA6985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B2ED55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41A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atLeast"/>
        </w:trPr>
        <w:tc>
          <w:tcPr>
            <w:tcW w:w="0" w:type="auto"/>
            <w:vMerge w:val="restart"/>
            <w:shd w:val="clear" w:color="auto" w:fill="FFFFFF"/>
            <w:vAlign w:val="center"/>
          </w:tcPr>
          <w:p w14:paraId="037A970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Long-Term Improvement in Naming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101236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73B7751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1.47 (0.55, 2.37)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014C5C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7F55BC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0.0099 (0.00002, 0.1102)</w:t>
            </w:r>
          </w:p>
        </w:tc>
        <w:tc>
          <w:tcPr>
            <w:tcW w:w="0" w:type="auto"/>
            <w:vMerge w:val="restart"/>
            <w:shd w:val="clear" w:color="auto" w:fill="FFFFFF"/>
            <w:noWrap/>
            <w:vAlign w:val="center"/>
          </w:tcPr>
          <w:p w14:paraId="3ACFE439">
            <w:pPr>
              <w:widowControl/>
              <w:spacing w:line="480" w:lineRule="auto"/>
              <w:jc w:val="righ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1.01</w:t>
            </w:r>
          </w:p>
        </w:tc>
      </w:tr>
      <w:tr w14:paraId="4AFB5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6865A7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ECD758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B226F8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31D12F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D6E4D4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B98513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FE26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0" w:type="auto"/>
            <w:vMerge w:val="continue"/>
            <w:vAlign w:val="center"/>
          </w:tcPr>
          <w:p w14:paraId="2755F8B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28346C7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7E30CF3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1.99 (0.82, 3.07)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18B4D1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48198E5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0.0099 (0.00002, 0.1102)</w:t>
            </w:r>
          </w:p>
        </w:tc>
        <w:tc>
          <w:tcPr>
            <w:tcW w:w="0" w:type="auto"/>
            <w:vMerge w:val="continue"/>
            <w:vAlign w:val="center"/>
          </w:tcPr>
          <w:p w14:paraId="1775E29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C5D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5C4202A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B6CD10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89CE0C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566F77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1A31A37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D5A093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8804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0" w:type="auto"/>
            <w:vMerge w:val="continue"/>
            <w:vAlign w:val="center"/>
          </w:tcPr>
          <w:p w14:paraId="45E73DE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533EB45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Dual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2798426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1.23 (0.29, 2.15)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737F4A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58B1B44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0.0099 (0.00002, 0.1102)</w:t>
            </w:r>
          </w:p>
        </w:tc>
        <w:tc>
          <w:tcPr>
            <w:tcW w:w="0" w:type="auto"/>
            <w:vMerge w:val="continue"/>
            <w:vAlign w:val="center"/>
          </w:tcPr>
          <w:p w14:paraId="345F2E6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44A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7BAA883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5839D7A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E137B7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C751F0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4337D3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656CF7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BA8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19033FC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2CB1A5B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SLT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362FCFE0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0.24 (0.06, 0.41)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3468F27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Moderate c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24EEAFA6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0.0099 (0.00002, 0.1102)</w:t>
            </w:r>
          </w:p>
        </w:tc>
        <w:tc>
          <w:tcPr>
            <w:tcW w:w="0" w:type="auto"/>
            <w:vMerge w:val="continue"/>
            <w:vAlign w:val="center"/>
          </w:tcPr>
          <w:p w14:paraId="73D53D0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BB9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4A072999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FD3B69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8116B5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F4EEAC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⨁⨁⨁◯</w:t>
            </w:r>
          </w:p>
        </w:tc>
        <w:tc>
          <w:tcPr>
            <w:tcW w:w="0" w:type="auto"/>
            <w:vMerge w:val="continue"/>
            <w:vAlign w:val="center"/>
          </w:tcPr>
          <w:p w14:paraId="7192954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F75F10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59D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491CEDB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75D7B90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 vs. SLT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6FE31D6F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-0.51 (-1.17, 0.17)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ED12F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Very Low c, d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7FFCD63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0.0099 (0.00002, 0.1102)</w:t>
            </w:r>
          </w:p>
        </w:tc>
        <w:tc>
          <w:tcPr>
            <w:tcW w:w="0" w:type="auto"/>
            <w:vMerge w:val="continue"/>
            <w:vAlign w:val="center"/>
          </w:tcPr>
          <w:p w14:paraId="21B298A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E82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34D43D23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D3A3052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4C5C940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6A6B884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⨁◯◯◯</w:t>
            </w:r>
          </w:p>
        </w:tc>
        <w:tc>
          <w:tcPr>
            <w:tcW w:w="0" w:type="auto"/>
            <w:vMerge w:val="continue"/>
            <w:vAlign w:val="center"/>
          </w:tcPr>
          <w:p w14:paraId="150164B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18276C1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F104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0" w:type="auto"/>
            <w:vMerge w:val="continue"/>
            <w:vAlign w:val="center"/>
          </w:tcPr>
          <w:p w14:paraId="3EDD03B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3FE5593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rTMS+SLT vs. LF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noBreakHyphen/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rTMS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5C9CF1AA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0.75 (0.07, 1.43)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BF000AB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Low c, d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14:paraId="115667E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0.0099 (0.00002, 0.1102)</w:t>
            </w:r>
          </w:p>
        </w:tc>
        <w:tc>
          <w:tcPr>
            <w:tcW w:w="0" w:type="auto"/>
            <w:vMerge w:val="continue"/>
            <w:vAlign w:val="center"/>
          </w:tcPr>
          <w:p w14:paraId="3ADCE335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DE8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vAlign w:val="center"/>
          </w:tcPr>
          <w:p w14:paraId="1F551A9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EEA894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6A1EC0C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CE94E1E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⨁⨁◯◯</w:t>
            </w:r>
          </w:p>
        </w:tc>
        <w:tc>
          <w:tcPr>
            <w:tcW w:w="0" w:type="auto"/>
            <w:vMerge w:val="continue"/>
            <w:vAlign w:val="center"/>
          </w:tcPr>
          <w:p w14:paraId="0D66B2DD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7E87338">
            <w:pPr>
              <w:widowControl/>
              <w:spacing w:line="480" w:lineRule="auto"/>
              <w:jc w:val="left"/>
              <w:rPr>
                <w:rFonts w:hint="default"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7DCAE2E">
      <w:pPr>
        <w:rPr>
          <w:rFonts w:hint="default"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kern w:val="0"/>
          <w:sz w:val="24"/>
          <w:szCs w:val="24"/>
        </w:rPr>
        <w:t>CI, confidence interval; CrI, credible interval; PSRF, potential scale reduction factor;  SMD, standardized mean difference; τ², between</w:t>
      </w:r>
      <w:r>
        <w:rPr>
          <w:rFonts w:hint="default" w:ascii="Times New Roman" w:hAnsi="Times New Roman" w:cs="Times New Roman"/>
          <w:color w:val="000000"/>
          <w:kern w:val="0"/>
          <w:sz w:val="24"/>
          <w:szCs w:val="24"/>
        </w:rPr>
        <w:noBreakHyphen/>
      </w:r>
      <w:r>
        <w:rPr>
          <w:rFonts w:hint="default" w:ascii="Times New Roman" w:hAnsi="Times New Roman" w:cs="Times New Roman"/>
          <w:color w:val="000000"/>
          <w:kern w:val="0"/>
          <w:sz w:val="24"/>
          <w:szCs w:val="24"/>
        </w:rPr>
        <w:t>study heterogeneity variance.</w:t>
      </w:r>
      <w:r>
        <w:rPr>
          <w:rFonts w:hint="default" w:ascii="Times New Roman" w:hAnsi="Times New Roman" w:cs="Times New Roman"/>
          <w:color w:val="000000"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kern w:val="0"/>
          <w:sz w:val="24"/>
          <w:szCs w:val="24"/>
        </w:rPr>
        <w:t>Interpretation: Positive SMD values favor the first intervention in each comparison; 95% CrI not crossing 0 indicates statistical significance.                                                                                                                                                                                                                 GRADE: ⨁⨁⨁⨁ High; ⨁⨁⨁◯ Moderate; ⨁⨁◯◯ Low; ⨁◯◯◯ Very low.</w:t>
      </w:r>
      <w:r>
        <w:rPr>
          <w:rFonts w:hint="default" w:ascii="Times New Roman" w:hAnsi="Times New Roman" w:cs="Times New Roman"/>
          <w:color w:val="000000"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kern w:val="0"/>
          <w:sz w:val="24"/>
          <w:szCs w:val="24"/>
        </w:rPr>
        <w:t>Model convergence: All PSRF &lt; 1.05, indicating good convergence.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Notes: a</w:t>
      </w:r>
      <w:r>
        <w:rPr>
          <w:rFonts w:hint="default" w:ascii="Times New Roman" w:hAnsi="Times New Roman" w:cs="Times New Roman"/>
          <w:color w:val="000000"/>
          <w:kern w:val="0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color w:val="000000"/>
          <w:kern w:val="0"/>
          <w:sz w:val="24"/>
          <w:szCs w:val="24"/>
        </w:rPr>
        <w:t>Downgraded by 1 level due to risk of bias</w:t>
      </w:r>
      <w:r>
        <w:rPr>
          <w:rFonts w:hint="default" w:ascii="Times New Roman" w:hAnsi="Times New Roman" w:cs="Times New Roman"/>
          <w:color w:val="000000"/>
          <w:kern w:val="0"/>
          <w:sz w:val="24"/>
          <w:szCs w:val="24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color w:val="000000"/>
          <w:kern w:val="0"/>
          <w:sz w:val="24"/>
          <w:szCs w:val="24"/>
        </w:rPr>
        <w:t>b, Downgraded by 1 level due to inconsistency (high statistical heterogeneity, as indicated by a large upper bound of the Tau-squared value); c, Downgraded by 1 level due to indirectness (e.g., relying largely on indirect comparisons or sparse network connections); d, Downgraded by 1 level due to imprecision (the 95% CrI crosses zero or is wide); f, Downgraded by 2 levels due to very serious imprecision (the 95% CrI spans extremely widely across zero, causing high uncertainty). (Note: Downgrading for risk of bias was not generally applied, as approximately 70% of the included studies were assessed as having a low overall risk of bias according to the Cochrane RoB 2.0 tool.)</w:t>
      </w:r>
    </w:p>
    <w:p w14:paraId="55862D63">
      <w:pPr>
        <w:rPr>
          <w:rFonts w:hint="default" w:ascii="Times New Roman" w:hAnsi="Times New Roman" w:cs="Times New Roman"/>
          <w:color w:val="000000"/>
          <w:kern w:val="0"/>
          <w:sz w:val="24"/>
          <w:szCs w:val="24"/>
        </w:rPr>
      </w:pPr>
    </w:p>
    <w:p w14:paraId="4B1B41A1">
      <w:pPr>
        <w:rPr>
          <w:rFonts w:hint="default" w:ascii="Times New Roman" w:hAnsi="Times New Roman" w:cs="Times New Roman"/>
          <w:color w:val="000000"/>
          <w:kern w:val="0"/>
          <w:sz w:val="24"/>
          <w:szCs w:val="24"/>
        </w:rPr>
      </w:pPr>
    </w:p>
    <w:p w14:paraId="3C33E25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3</w:t>
      </w:r>
      <w:bookmarkStart w:id="0" w:name="_GoBack"/>
      <w:bookmarkEnd w:id="0"/>
      <w:r>
        <w:rPr>
          <w:rFonts w:hint="default" w:ascii="Times New Roman" w:hAnsi="Times New Roman" w:cs="Times New Roman"/>
          <w:sz w:val="24"/>
          <w:szCs w:val="24"/>
        </w:rPr>
        <w:t xml:space="preserve"> Model diagnostics: consistency, heterogeneity, and convergence for all outcomes</w:t>
      </w:r>
    </w:p>
    <w:tbl>
      <w:tblPr>
        <w:tblStyle w:val="4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1"/>
        <w:gridCol w:w="2063"/>
        <w:gridCol w:w="1076"/>
        <w:gridCol w:w="1510"/>
        <w:gridCol w:w="3166"/>
        <w:gridCol w:w="778"/>
      </w:tblGrid>
      <w:tr w14:paraId="088008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1C12D25E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Outcome</w:t>
            </w:r>
          </w:p>
        </w:tc>
        <w:tc>
          <w:tcPr>
            <w:tcW w:w="73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37AC5ED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DIC (consistency)</w:t>
            </w:r>
          </w:p>
        </w:tc>
        <w:tc>
          <w:tcPr>
            <w:tcW w:w="38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CC5A0EA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ΔDIC</w:t>
            </w:r>
          </w:p>
        </w:tc>
        <w:tc>
          <w:tcPr>
            <w:tcW w:w="54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51AC673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τ² (median)</w:t>
            </w:r>
          </w:p>
        </w:tc>
        <w:tc>
          <w:tcPr>
            <w:tcW w:w="112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34DE656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τ² 95% CrI (2.5% to 97.5%)</w:t>
            </w:r>
          </w:p>
        </w:tc>
        <w:tc>
          <w:tcPr>
            <w:tcW w:w="24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D5E27D8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PSRF</w:t>
            </w:r>
          </w:p>
        </w:tc>
      </w:tr>
      <w:tr w14:paraId="20F048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C06609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Immediate Improvement in Aphasia Severity</w:t>
            </w:r>
          </w:p>
        </w:tc>
        <w:tc>
          <w:tcPr>
            <w:tcW w:w="73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6D9E7C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49.62879</w:t>
            </w:r>
          </w:p>
        </w:tc>
        <w:tc>
          <w:tcPr>
            <w:tcW w:w="38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FECBDF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0.13422</w:t>
            </w:r>
          </w:p>
        </w:tc>
        <w:tc>
          <w:tcPr>
            <w:tcW w:w="54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7A675B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0.1728</w:t>
            </w:r>
          </w:p>
        </w:tc>
        <w:tc>
          <w:tcPr>
            <w:tcW w:w="112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CFC434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0.0057 to 0.6349</w:t>
            </w:r>
          </w:p>
        </w:tc>
        <w:tc>
          <w:tcPr>
            <w:tcW w:w="24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FD8BDF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1.02</w:t>
            </w:r>
          </w:p>
        </w:tc>
      </w:tr>
      <w:tr w14:paraId="47A4E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5980E2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Immediate Improvement in Repetition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980382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29.69827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0E96F9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-0.16184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1688C3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0.0072</w:t>
            </w: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073F27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0.00001 to 0.0890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0BAB13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1.01</w:t>
            </w:r>
          </w:p>
        </w:tc>
      </w:tr>
      <w:tr w14:paraId="6400BB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B5494E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Immediate Improvement in Comprehension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C87B58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42.99506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1CAEF8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-0.31208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59125D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0.0033</w:t>
            </w: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46345A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0.00001 to 0.0404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A58126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1.01</w:t>
            </w:r>
          </w:p>
        </w:tc>
      </w:tr>
      <w:tr w14:paraId="1F0771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417607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Immediate Improvement in Naming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6F7BCC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43.22277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A0E05E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0.03217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AEA92C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0.0052</w:t>
            </w: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816C07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0.000007 to 0.0656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CAE8BE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1.01</w:t>
            </w:r>
          </w:p>
        </w:tc>
      </w:tr>
      <w:tr w14:paraId="37E6E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6F2FE5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Immediate Improvement in Spontaneous Speech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AB0E6D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55.55522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35DEA3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-0.03571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C9E48D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0.0534</w:t>
            </w: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5EDD1D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0.00023 to 0.3660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687E55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1.01</w:t>
            </w:r>
          </w:p>
        </w:tc>
      </w:tr>
      <w:tr w14:paraId="64764F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E166DF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Immediate Improvement in Functional Communication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819209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9.39788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F85675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0.02821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A9BD83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0.0135</w:t>
            </w: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44376C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0.00004 to 0.1984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DE7DFA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1.01</w:t>
            </w:r>
          </w:p>
        </w:tc>
      </w:tr>
      <w:tr w14:paraId="58904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52E1D2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Immediate Improvement in Writing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490D37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10.95583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8264AD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0.04647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B11891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0.0109</w:t>
            </w: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DD0303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0.00002 to 0.1497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7A5F93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1.01</w:t>
            </w:r>
          </w:p>
        </w:tc>
      </w:tr>
      <w:tr w14:paraId="3A82B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D3EA50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Long-Term Improvement in Aphasia Severity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C5090A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6.72172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D80205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0.01165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AC5A08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0.0432</w:t>
            </w: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97AD6D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0.00009 to 0.9308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EC65A6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1.01</w:t>
            </w:r>
          </w:p>
        </w:tc>
      </w:tr>
      <w:tr w14:paraId="4BF986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EDB1BD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Long-Term Improvement in Repetition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5722B2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9.60726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A454A1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0.03319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3D7461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0.0673</w:t>
            </w: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FC4D9F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0.00013 to 1.7868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94FBA9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1.01</w:t>
            </w:r>
          </w:p>
        </w:tc>
      </w:tr>
      <w:tr w14:paraId="63CD19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40AF7E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Long-Term Improvement in Comprehension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AC1170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9.43037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B0AF2D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-0.04952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FA1C57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0.0351</w:t>
            </w: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1253B1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0.00009 to 0.4966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59E01D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1.01</w:t>
            </w:r>
          </w:p>
        </w:tc>
      </w:tr>
      <w:tr w14:paraId="06C1D6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5DB354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Long-Term Improvement in Naming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DE1FCE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20.81596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A98C07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-0.16015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2B1EA5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0.0099</w:t>
            </w: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FECA4F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0.00002 to 0.1102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9D1F0F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1.01</w:t>
            </w:r>
          </w:p>
        </w:tc>
      </w:tr>
      <w:tr w14:paraId="17AD1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B30F2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 xml:space="preserve">Notes: </w:t>
            </w:r>
          </w:p>
        </w:tc>
      </w:tr>
      <w:tr w14:paraId="0F09FC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27A586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DIC = deviance information criterion. Lower values indicate better model fit. The consistency model was used as the reference.          ΔDIC = DIC(consistency) − DIC(inconsistency). Positive values favor the consistency model; negative values favor the inconsistency model. Absolute differences &lt; 5 indicate acceptable consistency between direct and indirect evidence.</w:t>
            </w:r>
          </w:p>
        </w:tc>
      </w:tr>
      <w:tr w14:paraId="1B9840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7C99D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τ² = between-study heterogeneity variance. Values are posterior medians. Smaller values indicate lower heterogeneity.</w:t>
            </w:r>
          </w:p>
        </w:tc>
      </w:tr>
      <w:tr w14:paraId="1A791E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8E1696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τ² 95% CrI = 95% credible interval for τ², representing the uncertainty surrounding the heterogeneity estimate.</w:t>
            </w:r>
          </w:p>
        </w:tc>
      </w:tr>
      <w:tr w14:paraId="329C2F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215C2E1">
            <w:pP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</w:rPr>
              <w:t>PSRF = potential scale reduction factor (Gelman-Rubin diagnostic). Values &lt; 1.05 indicate adequate convergence of the Bayesian models. All outcomes except immediate aphasia severity (PSRF = 1.02) achieved PSRF = 1.01.</w:t>
            </w:r>
          </w:p>
        </w:tc>
      </w:tr>
    </w:tbl>
    <w:p w14:paraId="2C03B96D">
      <w:pPr>
        <w:rPr>
          <w:rFonts w:hint="default" w:ascii="Times New Roman" w:hAnsi="Times New Roman" w:cs="Times New Roman"/>
          <w:color w:val="000000"/>
          <w:kern w:val="0"/>
          <w:sz w:val="24"/>
          <w:szCs w:val="24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242138AC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A</w:t>
      </w:r>
    </w:p>
    <w:p w14:paraId="2987F507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950335"/>
            <wp:effectExtent l="0" t="0" r="10160" b="12065"/>
            <wp:docPr id="1" name="图片 1" descr="Figure S2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2 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DF83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44BE99DA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B</w:t>
      </w:r>
    </w:p>
    <w:p w14:paraId="5F21244C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950335"/>
            <wp:effectExtent l="0" t="0" r="10160" b="12065"/>
            <wp:docPr id="2" name="图片 2" descr="Figure S2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 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A6B3A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14704DF7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C</w:t>
      </w:r>
    </w:p>
    <w:p w14:paraId="336BB18E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950335"/>
            <wp:effectExtent l="0" t="0" r="10160" b="12065"/>
            <wp:docPr id="3" name="图片 3" descr="Figure S2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 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7099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77F77984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D</w:t>
      </w:r>
    </w:p>
    <w:p w14:paraId="6BFDB848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950335"/>
            <wp:effectExtent l="0" t="0" r="10160" b="12065"/>
            <wp:docPr id="4" name="图片 4" descr="Figure S2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2 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A1C1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5DB17634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E</w:t>
      </w:r>
    </w:p>
    <w:p w14:paraId="7C1083ED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950335"/>
            <wp:effectExtent l="0" t="0" r="10160" b="12065"/>
            <wp:docPr id="5" name="图片 5" descr="Figure S2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2 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0F8A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043ADF1A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F</w:t>
      </w:r>
    </w:p>
    <w:p w14:paraId="618DA43D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950335"/>
            <wp:effectExtent l="0" t="0" r="10160" b="12065"/>
            <wp:docPr id="6" name="图片 6" descr="Figure S2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2 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900E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3BBD1F09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G</w:t>
      </w:r>
    </w:p>
    <w:p w14:paraId="615C6DB7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950335"/>
            <wp:effectExtent l="0" t="0" r="10160" b="12065"/>
            <wp:docPr id="7" name="图片 7" descr="Figure S2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2 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9F054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76B5A11A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H</w:t>
      </w:r>
    </w:p>
    <w:p w14:paraId="30F25370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950335"/>
            <wp:effectExtent l="0" t="0" r="10160" b="12065"/>
            <wp:docPr id="8" name="图片 8" descr="Figure S2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2 H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7C63A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1CFC9768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I</w:t>
      </w:r>
    </w:p>
    <w:p w14:paraId="21493FAF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950335"/>
            <wp:effectExtent l="0" t="0" r="10160" b="12065"/>
            <wp:docPr id="9" name="图片 9" descr="Figure S2 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2  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DA51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77F022AC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J</w:t>
      </w:r>
    </w:p>
    <w:p w14:paraId="526F2B1A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Figure S2 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S2  J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5FC9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4DC8659B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K</w:t>
      </w:r>
    </w:p>
    <w:p w14:paraId="1BEEBF02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Figure S2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 S2 K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5F15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</w:p>
    <w:p w14:paraId="0EA67AAE">
      <w:pPr>
        <w:spacing w:line="480" w:lineRule="auto"/>
        <w:rPr>
          <w:rFonts w:hint="default" w:ascii="Times New Roman" w:hAnsi="Times New Roman" w:cs="Times New Roman"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/>
          <w:sz w:val="24"/>
          <w:szCs w:val="24"/>
          <w:lang w:bidi="ar"/>
        </w:rPr>
        <w:t xml:space="preserve">Figure S1 </w:t>
      </w: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Trace and density plots. (A) Immediate Impro</w:t>
      </w:r>
      <w:r>
        <w:rPr>
          <w:rFonts w:hint="default" w:ascii="Times New Roman" w:hAnsi="Times New Roman" w:cs="Times New Roman"/>
          <w:sz w:val="24"/>
          <w:szCs w:val="24"/>
          <w:lang w:bidi="ar"/>
        </w:rPr>
        <w:t>vement in Aphasia Severity; (B) Immediate Repetition Improvement; (C) Immediate Improvement in Comprehension; (D) Immediate Improvement in Naming; (E) Immediate Improvement in Spontaneous Speech; (F) Immediate Improvement in Functional Communication; (G) Immediate Improvement in writing; (H) Long-Term Improvement in Aphasia Severity; (I) Long-Term Improvement in Repetition; (J) Long-Term Improvement in Comprehension; (K) Long-Term Improvement in Naming.</w:t>
      </w:r>
    </w:p>
    <w:p w14:paraId="23BD14B8">
      <w:pPr>
        <w:spacing w:line="480" w:lineRule="auto"/>
        <w:rPr>
          <w:rFonts w:hint="default" w:ascii="Times New Roman" w:hAnsi="Times New Roman" w:cs="Times New Roman"/>
          <w:sz w:val="24"/>
          <w:szCs w:val="24"/>
          <w:lang w:bidi="ar"/>
        </w:rPr>
      </w:pPr>
    </w:p>
    <w:p w14:paraId="27D09077">
      <w:pPr>
        <w:spacing w:line="480" w:lineRule="auto"/>
        <w:rPr>
          <w:rFonts w:hint="default" w:ascii="Times New Roman" w:hAnsi="Times New Roman" w:cs="Times New Roman"/>
          <w:sz w:val="24"/>
          <w:szCs w:val="24"/>
          <w:lang w:bidi="ar"/>
        </w:rPr>
      </w:pPr>
    </w:p>
    <w:p w14:paraId="0742F2DC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A</w:t>
      </w:r>
    </w:p>
    <w:p w14:paraId="2E6B9C4B">
      <w:pPr>
        <w:widowControl/>
        <w:spacing w:line="480" w:lineRule="auto"/>
        <w:jc w:val="left"/>
        <w:rPr>
          <w:rFonts w:hint="default" w:ascii="Times New Roman" w:hAnsi="Times New Roman" w:cs="Times New Roman"/>
          <w:b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/>
          <w:sz w:val="24"/>
          <w:szCs w:val="24"/>
          <w:lang w:bidi="ar"/>
        </w:rPr>
        <w:drawing>
          <wp:inline distT="0" distB="0" distL="114300" distR="114300">
            <wp:extent cx="5266690" cy="3511550"/>
            <wp:effectExtent l="0" t="0" r="10160" b="12700"/>
            <wp:docPr id="12" name="图片 12" descr="Figure S3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 S3 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AFD3">
      <w:pPr>
        <w:rPr>
          <w:rFonts w:hint="default" w:ascii="Times New Roman" w:hAnsi="Times New Roman" w:cs="Times New Roman"/>
          <w:b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/>
          <w:sz w:val="24"/>
          <w:szCs w:val="24"/>
          <w:lang w:bidi="ar"/>
        </w:rPr>
        <w:br w:type="page"/>
      </w:r>
    </w:p>
    <w:p w14:paraId="4C0135E6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B</w:t>
      </w:r>
    </w:p>
    <w:p w14:paraId="657DA952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511550"/>
            <wp:effectExtent l="0" t="0" r="10160" b="12700"/>
            <wp:docPr id="13" name="图片 13" descr="Figure S3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S3 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96CB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3D06A1B8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C</w:t>
      </w:r>
    </w:p>
    <w:p w14:paraId="4276DD9F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511550"/>
            <wp:effectExtent l="0" t="0" r="10160" b="12700"/>
            <wp:docPr id="14" name="图片 14" descr="Figure S3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igure S3 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E511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3A00A1E1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D</w:t>
      </w:r>
    </w:p>
    <w:p w14:paraId="454F135F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511550"/>
            <wp:effectExtent l="0" t="0" r="10160" b="12700"/>
            <wp:docPr id="15" name="图片 15" descr="Figure S3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ure S3 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0D2A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74B0BC14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E</w:t>
      </w:r>
    </w:p>
    <w:p w14:paraId="3B2C3178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511550"/>
            <wp:effectExtent l="0" t="0" r="10160" b="12700"/>
            <wp:docPr id="16" name="图片 16" descr="Figure S3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igure S3 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9925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2C69DE09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F</w:t>
      </w:r>
    </w:p>
    <w:p w14:paraId="7477BE95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511550"/>
            <wp:effectExtent l="0" t="0" r="10160" b="12700"/>
            <wp:docPr id="17" name="图片 17" descr="Figure S3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igure S3 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46A0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4DBD4290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G</w:t>
      </w:r>
    </w:p>
    <w:p w14:paraId="70AF715D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511550"/>
            <wp:effectExtent l="0" t="0" r="10160" b="12700"/>
            <wp:docPr id="18" name="图片 18" descr="Figure S3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igure S3 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01F0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435FFF1F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H</w:t>
      </w:r>
    </w:p>
    <w:p w14:paraId="54CB252C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511550"/>
            <wp:effectExtent l="0" t="0" r="10160" b="12700"/>
            <wp:docPr id="19" name="图片 19" descr="Figure S3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igure S3 H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DEBD1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7E2C7ACD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I</w:t>
      </w:r>
    </w:p>
    <w:p w14:paraId="0B700E6D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511550"/>
            <wp:effectExtent l="0" t="0" r="10160" b="12700"/>
            <wp:docPr id="20" name="图片 20" descr="Figure S3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igure S3 I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1A20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6A85361B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J</w:t>
      </w:r>
    </w:p>
    <w:p w14:paraId="1379AD03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511550"/>
            <wp:effectExtent l="0" t="0" r="10160" b="12700"/>
            <wp:docPr id="21" name="图片 21" descr="Figure S3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igure S3 J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0197">
      <w:pPr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br w:type="page"/>
      </w:r>
    </w:p>
    <w:p w14:paraId="151CCBDC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>K</w:t>
      </w:r>
    </w:p>
    <w:p w14:paraId="0CC56DC6">
      <w:pPr>
        <w:widowControl/>
        <w:spacing w:line="480" w:lineRule="auto"/>
        <w:jc w:val="left"/>
        <w:rPr>
          <w:rFonts w:hint="default" w:ascii="Times New Roman" w:hAnsi="Times New Roman" w:cs="Times New Roman"/>
          <w:bCs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drawing>
          <wp:inline distT="0" distB="0" distL="114300" distR="114300">
            <wp:extent cx="5266690" cy="3511550"/>
            <wp:effectExtent l="0" t="0" r="10160" b="12700"/>
            <wp:docPr id="22" name="图片 22" descr="Figure S3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igure S3 K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F6E9">
      <w:pPr>
        <w:widowControl/>
        <w:spacing w:line="480" w:lineRule="auto"/>
        <w:jc w:val="left"/>
        <w:rPr>
          <w:rFonts w:hint="default" w:ascii="Times New Roman" w:hAnsi="Times New Roman" w:cs="Times New Roman"/>
          <w:b/>
          <w:sz w:val="24"/>
          <w:szCs w:val="24"/>
          <w:lang w:bidi="ar"/>
        </w:rPr>
      </w:pPr>
    </w:p>
    <w:p w14:paraId="5EDD020A">
      <w:pPr>
        <w:widowControl/>
        <w:spacing w:line="480" w:lineRule="auto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bidi="ar"/>
        </w:rPr>
        <w:t xml:space="preserve">Figure S2 </w:t>
      </w: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 xml:space="preserve">Brooks-Gelman-Rubin diagnostic plots (PSRF). </w:t>
      </w:r>
      <w:r>
        <w:rPr>
          <w:rFonts w:hint="default" w:ascii="Times New Roman" w:hAnsi="Times New Roman" w:cs="Times New Roman"/>
          <w:sz w:val="24"/>
          <w:szCs w:val="24"/>
          <w:lang w:bidi="ar"/>
        </w:rPr>
        <w:t>(A) Immediate Improvement in Aphasia Severity; (B) Immediate Repetition Improvement; (C) Immediate Improvement in Comprehension; (D) Immediate Improvement in Naming; (E) Immediate Improvement in Spontaneous Speech; (F) Immediate Improvement in Functional Communication; (G) Immediate Improvement in writing; (H) Long-Term Improvement in Aphasia Severity; (I) Long-Term Improvement in Repetition; (J) Long-Term Improvement in Comprehension; (K) Long-Term Improvement in Naming.</w:t>
      </w:r>
    </w:p>
    <w:p w14:paraId="5FA418B7">
      <w:pPr>
        <w:spacing w:line="480" w:lineRule="auto"/>
        <w:rPr>
          <w:rFonts w:hint="default" w:ascii="Times New Roman" w:hAnsi="Times New Roman" w:cs="Times New Roman"/>
          <w:sz w:val="24"/>
          <w:szCs w:val="24"/>
        </w:rPr>
      </w:pPr>
    </w:p>
    <w:p w14:paraId="35551194">
      <w:pPr>
        <w:spacing w:line="48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3493135"/>
            <wp:effectExtent l="0" t="0" r="6350" b="12065"/>
            <wp:docPr id="23" name="图片 23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igure S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203A">
      <w:pPr>
        <w:spacing w:line="480" w:lineRule="auto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bidi="ar"/>
        </w:rPr>
        <w:t>Figure S3</w:t>
      </w:r>
      <w:r>
        <w:rPr>
          <w:rFonts w:hint="default" w:ascii="Times New Roman" w:hAnsi="Times New Roman" w:cs="Times New Roman"/>
          <w:bCs/>
          <w:sz w:val="24"/>
          <w:szCs w:val="24"/>
          <w:lang w:bidi="ar"/>
        </w:rPr>
        <w:t xml:space="preserve"> (A) Severity of Immediate Aphasia Improvement; (B) Immediate Repetition Improvement; (C) Immediate Improvement in Comprehension; (D) Immediate Improvement in Naming; (E) Immediate Improvement in Spontaneous Speech; (F) Immediate Improvement in Functional Communication; (G) Immediate Improvement in wrting; (H) Immediate Improvement in Fluency; (I) Immediate Improvement in Writing; (J) Severity of Long-Term Aphasia Improvement; (K) Long-Term Improvement in Repetition; (L) Long-Term Improvement in Comprehension; (M) Long-Term Improvement in Naming; (N) Long-Term Improvement in Spontaneous Speech; (O) Long-Term Improvement in Functional Communication; (P) Long-Term Improvement in Fluency.</w:t>
      </w:r>
    </w:p>
    <w:p w14:paraId="03311329">
      <w:pPr>
        <w:spacing w:line="480" w:lineRule="auto"/>
        <w:rPr>
          <w:rFonts w:hint="default" w:ascii="Times New Roman" w:hAnsi="Times New Roman" w:cs="Times New Roman"/>
          <w:sz w:val="24"/>
          <w:szCs w:val="24"/>
        </w:rPr>
      </w:pPr>
    </w:p>
    <w:p w14:paraId="0CB8C751">
      <w:pPr>
        <w:spacing w:line="480" w:lineRule="auto"/>
        <w:rPr>
          <w:rFonts w:hint="default" w:ascii="Times New Roman" w:hAnsi="Times New Roman" w:cs="Times New Roman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84E"/>
    <w:rsid w:val="001208D6"/>
    <w:rsid w:val="0067784E"/>
    <w:rsid w:val="00731E28"/>
    <w:rsid w:val="00FC61EE"/>
    <w:rsid w:val="013B2B96"/>
    <w:rsid w:val="024C492F"/>
    <w:rsid w:val="03766107"/>
    <w:rsid w:val="03C52BEB"/>
    <w:rsid w:val="06E1523D"/>
    <w:rsid w:val="078057A6"/>
    <w:rsid w:val="09A17C56"/>
    <w:rsid w:val="09FB1114"/>
    <w:rsid w:val="0AA95014"/>
    <w:rsid w:val="0C0B7609"/>
    <w:rsid w:val="0CCE0A17"/>
    <w:rsid w:val="0DDE2851"/>
    <w:rsid w:val="0F362BEE"/>
    <w:rsid w:val="11EE3E09"/>
    <w:rsid w:val="13C407C9"/>
    <w:rsid w:val="16B72867"/>
    <w:rsid w:val="172350A6"/>
    <w:rsid w:val="17A0779F"/>
    <w:rsid w:val="18AC5CCF"/>
    <w:rsid w:val="19A978C6"/>
    <w:rsid w:val="1C8B27CB"/>
    <w:rsid w:val="1CE67A02"/>
    <w:rsid w:val="1DCB4E4A"/>
    <w:rsid w:val="1FD2426D"/>
    <w:rsid w:val="21A2432F"/>
    <w:rsid w:val="223D00A6"/>
    <w:rsid w:val="228F6446"/>
    <w:rsid w:val="229879F0"/>
    <w:rsid w:val="24831FDA"/>
    <w:rsid w:val="248A07CF"/>
    <w:rsid w:val="25113A8A"/>
    <w:rsid w:val="25423C43"/>
    <w:rsid w:val="25B52667"/>
    <w:rsid w:val="2661580A"/>
    <w:rsid w:val="26712A32"/>
    <w:rsid w:val="27206206"/>
    <w:rsid w:val="28F11C08"/>
    <w:rsid w:val="29615910"/>
    <w:rsid w:val="2A1738F0"/>
    <w:rsid w:val="2CF41CC7"/>
    <w:rsid w:val="2EFC4E63"/>
    <w:rsid w:val="2F7D2448"/>
    <w:rsid w:val="311A1F18"/>
    <w:rsid w:val="33E67E90"/>
    <w:rsid w:val="35805C80"/>
    <w:rsid w:val="36CE17DB"/>
    <w:rsid w:val="36E96615"/>
    <w:rsid w:val="37F54B45"/>
    <w:rsid w:val="38F2707D"/>
    <w:rsid w:val="3C720E5A"/>
    <w:rsid w:val="3D0060A9"/>
    <w:rsid w:val="3E2E2B5F"/>
    <w:rsid w:val="40804A62"/>
    <w:rsid w:val="40F956A6"/>
    <w:rsid w:val="41521985"/>
    <w:rsid w:val="42815953"/>
    <w:rsid w:val="437C436D"/>
    <w:rsid w:val="459040FF"/>
    <w:rsid w:val="46D52711"/>
    <w:rsid w:val="49080B7C"/>
    <w:rsid w:val="4AD11442"/>
    <w:rsid w:val="4C5D11DF"/>
    <w:rsid w:val="4D2808AE"/>
    <w:rsid w:val="4E183B0C"/>
    <w:rsid w:val="4E4C290F"/>
    <w:rsid w:val="4F8B2A64"/>
    <w:rsid w:val="50630D8E"/>
    <w:rsid w:val="534D0C0B"/>
    <w:rsid w:val="55560EC1"/>
    <w:rsid w:val="58580641"/>
    <w:rsid w:val="58954DD5"/>
    <w:rsid w:val="59396B30"/>
    <w:rsid w:val="59F50712"/>
    <w:rsid w:val="5A1530F9"/>
    <w:rsid w:val="5B1038C0"/>
    <w:rsid w:val="5BF75972"/>
    <w:rsid w:val="5C1631F6"/>
    <w:rsid w:val="5DA15D52"/>
    <w:rsid w:val="5FF67529"/>
    <w:rsid w:val="616E3112"/>
    <w:rsid w:val="61F01D56"/>
    <w:rsid w:val="644B3A48"/>
    <w:rsid w:val="65B37C6A"/>
    <w:rsid w:val="661E1587"/>
    <w:rsid w:val="68444BA9"/>
    <w:rsid w:val="68C43295"/>
    <w:rsid w:val="6A3C1650"/>
    <w:rsid w:val="6A8B4631"/>
    <w:rsid w:val="6CC93BD2"/>
    <w:rsid w:val="6E2B5651"/>
    <w:rsid w:val="6FF15617"/>
    <w:rsid w:val="716167CC"/>
    <w:rsid w:val="726A16B0"/>
    <w:rsid w:val="730864EE"/>
    <w:rsid w:val="75607636"/>
    <w:rsid w:val="76BB53E9"/>
    <w:rsid w:val="77F263D0"/>
    <w:rsid w:val="797D7F1B"/>
    <w:rsid w:val="7CE502B1"/>
    <w:rsid w:val="7DD92FBB"/>
    <w:rsid w:val="7EE0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9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">
    <w:name w:val="font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2"/>
      <w:szCs w:val="22"/>
    </w:rPr>
  </w:style>
  <w:style w:type="paragraph" w:customStyle="1" w:styleId="11">
    <w:name w:val="fon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color w:val="4B5563"/>
      <w:kern w:val="0"/>
      <w:sz w:val="22"/>
      <w:szCs w:val="22"/>
    </w:rPr>
  </w:style>
  <w:style w:type="paragraph" w:customStyle="1" w:styleId="12">
    <w:name w:val="font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4B5563"/>
      <w:kern w:val="0"/>
      <w:sz w:val="22"/>
      <w:szCs w:val="22"/>
    </w:rPr>
  </w:style>
  <w:style w:type="paragraph" w:customStyle="1" w:styleId="13">
    <w:name w:val="font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4B5563"/>
      <w:kern w:val="0"/>
      <w:sz w:val="17"/>
      <w:szCs w:val="17"/>
    </w:rPr>
  </w:style>
  <w:style w:type="paragraph" w:customStyle="1" w:styleId="14">
    <w:name w:val="et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color w:val="4B5563"/>
      <w:kern w:val="0"/>
      <w:sz w:val="22"/>
      <w:szCs w:val="22"/>
    </w:rPr>
  </w:style>
  <w:style w:type="paragraph" w:customStyle="1" w:styleId="15">
    <w:name w:val="et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4B5563"/>
      <w:kern w:val="0"/>
      <w:sz w:val="22"/>
      <w:szCs w:val="22"/>
    </w:rPr>
  </w:style>
  <w:style w:type="paragraph" w:customStyle="1" w:styleId="16">
    <w:name w:val="et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4B5563"/>
      <w:kern w:val="0"/>
      <w:sz w:val="22"/>
      <w:szCs w:val="22"/>
    </w:rPr>
  </w:style>
  <w:style w:type="paragraph" w:customStyle="1" w:styleId="17">
    <w:name w:val="e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4B5563"/>
      <w:kern w:val="0"/>
      <w:sz w:val="22"/>
      <w:szCs w:val="22"/>
    </w:rPr>
  </w:style>
  <w:style w:type="paragraph" w:customStyle="1" w:styleId="18">
    <w:name w:val="et6"/>
    <w:basedOn w:val="1"/>
    <w:qFormat/>
    <w:uiPriority w:val="0"/>
    <w:pPr>
      <w:widowControl/>
      <w:shd w:val="clear" w:color="auto" w:fill="F2F2F2"/>
      <w:spacing w:before="100" w:beforeAutospacing="1" w:after="100" w:afterAutospacing="1"/>
      <w:jc w:val="left"/>
    </w:pPr>
    <w:rPr>
      <w:rFonts w:ascii="Arial" w:hAnsi="Arial" w:cs="Arial"/>
      <w:b/>
      <w:bCs/>
      <w:color w:val="4B5563"/>
      <w:kern w:val="0"/>
      <w:sz w:val="22"/>
      <w:szCs w:val="22"/>
    </w:rPr>
  </w:style>
  <w:style w:type="paragraph" w:customStyle="1" w:styleId="19">
    <w:name w:val="et7"/>
    <w:basedOn w:val="1"/>
    <w:qFormat/>
    <w:uiPriority w:val="0"/>
    <w:pPr>
      <w:widowControl/>
      <w:shd w:val="clear" w:color="auto" w:fill="F2F2F2"/>
      <w:spacing w:before="100" w:beforeAutospacing="1" w:after="100" w:afterAutospacing="1"/>
      <w:jc w:val="left"/>
    </w:pPr>
    <w:rPr>
      <w:rFonts w:ascii="Arial" w:hAnsi="Arial" w:cs="Arial"/>
      <w:color w:val="4B5563"/>
      <w:kern w:val="0"/>
      <w:sz w:val="22"/>
      <w:szCs w:val="22"/>
    </w:rPr>
  </w:style>
  <w:style w:type="paragraph" w:customStyle="1" w:styleId="20">
    <w:name w:val="et8"/>
    <w:basedOn w:val="1"/>
    <w:qFormat/>
    <w:uiPriority w:val="0"/>
    <w:pPr>
      <w:widowControl/>
      <w:shd w:val="clear" w:color="auto" w:fill="F2F2F2"/>
      <w:spacing w:before="100" w:beforeAutospacing="1" w:after="100" w:afterAutospacing="1"/>
      <w:jc w:val="left"/>
    </w:pPr>
    <w:rPr>
      <w:rFonts w:ascii="Arial" w:hAnsi="Arial" w:cs="Arial"/>
      <w:color w:val="4B5563"/>
      <w:kern w:val="0"/>
      <w:sz w:val="22"/>
      <w:szCs w:val="22"/>
    </w:rPr>
  </w:style>
  <w:style w:type="paragraph" w:customStyle="1" w:styleId="21">
    <w:name w:val="et9"/>
    <w:basedOn w:val="1"/>
    <w:qFormat/>
    <w:uiPriority w:val="0"/>
    <w:pPr>
      <w:widowControl/>
      <w:shd w:val="clear" w:color="auto" w:fill="F2F2F2"/>
      <w:spacing w:before="100" w:beforeAutospacing="1" w:after="100" w:afterAutospacing="1"/>
      <w:jc w:val="left"/>
    </w:pPr>
    <w:rPr>
      <w:rFonts w:ascii="Arial" w:hAnsi="Arial" w:cs="Arial"/>
      <w:color w:val="4B5563"/>
      <w:kern w:val="0"/>
      <w:sz w:val="22"/>
      <w:szCs w:val="22"/>
    </w:rPr>
  </w:style>
  <w:style w:type="paragraph" w:customStyle="1" w:styleId="22">
    <w:name w:val="et10"/>
    <w:basedOn w:val="1"/>
    <w:qFormat/>
    <w:uiPriority w:val="0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3">
    <w:name w:val="et12"/>
    <w:basedOn w:val="1"/>
    <w:qFormat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Arial" w:hAnsi="Arial" w:cs="Arial"/>
      <w:b/>
      <w:bCs/>
      <w:color w:val="4B5563"/>
      <w:kern w:val="0"/>
      <w:sz w:val="22"/>
      <w:szCs w:val="22"/>
    </w:rPr>
  </w:style>
  <w:style w:type="paragraph" w:customStyle="1" w:styleId="24">
    <w:name w:val="et13"/>
    <w:basedOn w:val="1"/>
    <w:qFormat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Arial" w:hAnsi="Arial" w:cs="Arial"/>
      <w:color w:val="4B5563"/>
      <w:kern w:val="0"/>
      <w:sz w:val="22"/>
      <w:szCs w:val="22"/>
    </w:rPr>
  </w:style>
  <w:style w:type="paragraph" w:customStyle="1" w:styleId="25">
    <w:name w:val="et14"/>
    <w:basedOn w:val="1"/>
    <w:qFormat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Arial" w:hAnsi="Arial" w:cs="Arial"/>
      <w:color w:val="4B5563"/>
      <w:kern w:val="0"/>
      <w:sz w:val="22"/>
      <w:szCs w:val="22"/>
    </w:rPr>
  </w:style>
  <w:style w:type="paragraph" w:customStyle="1" w:styleId="26">
    <w:name w:val="et15"/>
    <w:basedOn w:val="1"/>
    <w:qFormat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Arial" w:hAnsi="Arial" w:cs="Arial"/>
      <w:color w:val="4B5563"/>
      <w:kern w:val="0"/>
      <w:sz w:val="22"/>
      <w:szCs w:val="22"/>
    </w:rPr>
  </w:style>
  <w:style w:type="paragraph" w:customStyle="1" w:styleId="27">
    <w:name w:val="et16"/>
    <w:basedOn w:val="1"/>
    <w:qFormat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8">
    <w:name w:val="et1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9">
    <w:name w:val="font21"/>
    <w:basedOn w:val="6"/>
    <w:qFormat/>
    <w:uiPriority w:val="0"/>
    <w:rPr>
      <w:rFonts w:hint="default" w:ascii="Arial" w:hAnsi="Arial" w:cs="Arial"/>
      <w:color w:val="4B5563"/>
      <w:sz w:val="22"/>
      <w:szCs w:val="22"/>
      <w:u w:val="none"/>
    </w:rPr>
  </w:style>
  <w:style w:type="character" w:customStyle="1" w:styleId="30">
    <w:name w:val="font31"/>
    <w:basedOn w:val="6"/>
    <w:qFormat/>
    <w:uiPriority w:val="0"/>
    <w:rPr>
      <w:rFonts w:hint="default" w:ascii="Arial" w:hAnsi="Arial" w:cs="Arial"/>
      <w:color w:val="4B5563"/>
      <w:sz w:val="17"/>
      <w:szCs w:val="17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tiff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96A65-EB48-464D-A329-FE2928BE81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59</Pages>
  <Words>831</Words>
  <Characters>6967</Characters>
  <Lines>175</Lines>
  <Paragraphs>49</Paragraphs>
  <TotalTime>0</TotalTime>
  <ScaleCrop>false</ScaleCrop>
  <LinksUpToDate>false</LinksUpToDate>
  <CharactersWithSpaces>7739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2025-02-09T07:10:00Z</dcterms:created>
  <dc:creator>lje</dc:creator>
  <cp:lastModifiedBy>暥</cp:lastModifiedBy>
  <dcterms:modified xsi:type="dcterms:W3CDTF">2026-05-15T05:32:44Z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eyJoZGlkIjoiZGZlZWJhNzJjMjVkMjg2YzI3OTAyNDIxY2QzMzI5MTgiLCJ1c2VySWQiOiIxMjcxMDYyODYyIn0=</vt:lpwstr>
  </property>
  <property fmtid="{D5CDD505-2E9C-101B-9397-08002B2CF9AE}" pid="4" name="ICV">
    <vt:lpwstr>113772E5AA1145648127D3A9736A294F_12</vt:lpwstr>
  </property>
</Properties>
</file>