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CA229D" w14:textId="77777777" w:rsidR="00294F2A" w:rsidRDefault="00000000">
      <w:pPr>
        <w:pStyle w:val="SupplementaryMaterial"/>
        <w:rPr>
          <w:i w:val="0"/>
          <w:iCs/>
        </w:rPr>
      </w:pPr>
      <w:r>
        <w:rPr>
          <w:i w:val="0"/>
          <w:iCs/>
        </w:rPr>
        <w:t>Supplementary Material</w:t>
      </w:r>
    </w:p>
    <w:p w14:paraId="5F9EB122" w14:textId="77777777" w:rsidR="00294F2A" w:rsidRDefault="00000000">
      <w:pPr>
        <w:keepNext/>
        <w:jc w:val="center"/>
        <w:rPr>
          <w:rFonts w:eastAsiaTheme="minorEastAsia"/>
          <w:lang w:eastAsia="zh-CN"/>
        </w:rPr>
      </w:pPr>
      <w:r>
        <w:rPr>
          <w:rFonts w:eastAsiaTheme="minorEastAsia" w:hint="eastAsia"/>
          <w:noProof/>
          <w:lang w:eastAsia="zh-CN"/>
        </w:rPr>
        <w:drawing>
          <wp:inline distT="0" distB="0" distL="114300" distR="114300" wp14:anchorId="28471AD9" wp14:editId="4ADDACEE">
            <wp:extent cx="4711700" cy="6755765"/>
            <wp:effectExtent l="0" t="0" r="12700" b="10795"/>
            <wp:docPr id="2" name="图片 2" descr="补充材料 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补充材料 Figure 1"/>
                    <pic:cNvPicPr>
                      <a:picLocks noChangeAspect="1"/>
                    </pic:cNvPicPr>
                  </pic:nvPicPr>
                  <pic:blipFill>
                    <a:blip r:embed="rId13"/>
                    <a:stretch>
                      <a:fillRect/>
                    </a:stretch>
                  </pic:blipFill>
                  <pic:spPr>
                    <a:xfrm>
                      <a:off x="0" y="0"/>
                      <a:ext cx="4711700" cy="6755765"/>
                    </a:xfrm>
                    <a:prstGeom prst="rect">
                      <a:avLst/>
                    </a:prstGeom>
                  </pic:spPr>
                </pic:pic>
              </a:graphicData>
            </a:graphic>
          </wp:inline>
        </w:drawing>
      </w:r>
    </w:p>
    <w:p w14:paraId="65FE45DB" w14:textId="77777777" w:rsidR="00294F2A" w:rsidRDefault="00000000">
      <w:pPr>
        <w:keepNext/>
      </w:pPr>
      <w:r>
        <w:rPr>
          <w:rStyle w:val="Strong"/>
        </w:rPr>
        <w:t xml:space="preserve">Supplementary Figure </w:t>
      </w:r>
      <w:r>
        <w:rPr>
          <w:rStyle w:val="Strong"/>
          <w:rFonts w:eastAsia="SimSun" w:hint="eastAsia"/>
          <w:lang w:eastAsia="zh-CN"/>
        </w:rPr>
        <w:t>1</w:t>
      </w:r>
      <w:r>
        <w:rPr>
          <w:rStyle w:val="Strong"/>
        </w:rPr>
        <w:t>. Quality control, batch correction, and doublet detection of integrated single-cell RNA-seq datasets.</w:t>
      </w:r>
    </w:p>
    <w:p w14:paraId="66CAE0F6" w14:textId="77777777" w:rsidR="00294F2A" w:rsidRDefault="00000000">
      <w:pPr>
        <w:pStyle w:val="NormalWeb"/>
      </w:pPr>
      <w:r>
        <w:t>(A) Quality control metrics of cells before filtering, including the number of detected genes (</w:t>
      </w:r>
      <w:proofErr w:type="spellStart"/>
      <w:r>
        <w:t>nFeature_RNA</w:t>
      </w:r>
      <w:proofErr w:type="spellEnd"/>
      <w:r>
        <w:t>), total counts (</w:t>
      </w:r>
      <w:proofErr w:type="spellStart"/>
      <w:r>
        <w:t>nCount_RNA</w:t>
      </w:r>
      <w:proofErr w:type="spellEnd"/>
      <w:r>
        <w:t>), and percentage of mitochondrial genes (percent.mt). Violin plots show the distribution of these metrics across samples.</w:t>
      </w:r>
      <w:r>
        <w:rPr>
          <w:rFonts w:eastAsia="SimSun" w:hint="eastAsia"/>
          <w:lang w:eastAsia="zh-CN"/>
        </w:rPr>
        <w:t xml:space="preserve"> </w:t>
      </w:r>
      <w:r>
        <w:t>(B)</w:t>
      </w:r>
      <w:r>
        <w:rPr>
          <w:rFonts w:eastAsia="SimSun" w:hint="eastAsia"/>
          <w:lang w:eastAsia="zh-CN"/>
        </w:rPr>
        <w:t xml:space="preserve"> </w:t>
      </w:r>
      <w:r>
        <w:t xml:space="preserve">Quality control metrics after </w:t>
      </w:r>
      <w:proofErr w:type="gramStart"/>
      <w:r>
        <w:lastRenderedPageBreak/>
        <w:t>filtering,</w:t>
      </w:r>
      <w:proofErr w:type="gramEnd"/>
      <w:r>
        <w:t xml:space="preserve"> demonstrating improved data consistency following the removal of low-quality cells.</w:t>
      </w:r>
      <w:r>
        <w:rPr>
          <w:rFonts w:eastAsia="SimSun" w:hint="eastAsia"/>
          <w:lang w:eastAsia="zh-CN"/>
        </w:rPr>
        <w:t xml:space="preserve"> </w:t>
      </w:r>
      <w:r>
        <w:t>(C) PCA plot before batch correction, showing evident batch effects among different datasets.</w:t>
      </w:r>
      <w:r>
        <w:rPr>
          <w:rFonts w:eastAsia="SimSun" w:hint="eastAsia"/>
          <w:lang w:eastAsia="zh-CN"/>
        </w:rPr>
        <w:t xml:space="preserve"> </w:t>
      </w:r>
      <w:r>
        <w:t>(D) Variance explained by principal components (Elbow plot), used to determine the optimal number of PCs for downstream analysis.</w:t>
      </w:r>
      <w:r>
        <w:rPr>
          <w:rFonts w:eastAsia="SimSun" w:hint="eastAsia"/>
          <w:lang w:eastAsia="zh-CN"/>
        </w:rPr>
        <w:t xml:space="preserve"> </w:t>
      </w:r>
      <w:r>
        <w:t xml:space="preserve">(E) UMAP visualization of doublet detection results using </w:t>
      </w:r>
      <w:proofErr w:type="spellStart"/>
      <w:r>
        <w:t>DoubletFinder</w:t>
      </w:r>
      <w:proofErr w:type="spellEnd"/>
      <w:r>
        <w:t>. Predicted doublets and singlets are indicated by different colors.</w:t>
      </w:r>
      <w:r>
        <w:rPr>
          <w:rFonts w:eastAsia="SimSun" w:hint="eastAsia"/>
          <w:lang w:eastAsia="zh-CN"/>
        </w:rPr>
        <w:t xml:space="preserve"> </w:t>
      </w:r>
      <w:r>
        <w:t>(F)</w:t>
      </w:r>
      <w:r>
        <w:rPr>
          <w:rFonts w:hint="eastAsia"/>
        </w:rPr>
        <w:t xml:space="preserve"> </w:t>
      </w:r>
      <w:proofErr w:type="spellStart"/>
      <w:r>
        <w:rPr>
          <w:rFonts w:hint="eastAsia"/>
        </w:rPr>
        <w:t>Clustree</w:t>
      </w:r>
      <w:proofErr w:type="spellEnd"/>
      <w:r>
        <w:rPr>
          <w:rFonts w:hint="eastAsia"/>
        </w:rPr>
        <w:t xml:space="preserve"> visualization of clustering stability across different resolution parameters. Each node represents a cluster at a given resolution, with node size proportional to the number of cells within the cluster.</w:t>
      </w:r>
    </w:p>
    <w:p w14:paraId="1025279E" w14:textId="77777777" w:rsidR="00294F2A" w:rsidRDefault="00294F2A">
      <w:pPr>
        <w:spacing w:before="240"/>
      </w:pPr>
    </w:p>
    <w:p w14:paraId="7C6DA19A" w14:textId="77777777" w:rsidR="00294F2A" w:rsidRDefault="00294F2A">
      <w:pPr>
        <w:spacing w:before="240"/>
      </w:pPr>
    </w:p>
    <w:p w14:paraId="14DD7C8C" w14:textId="77777777" w:rsidR="00294F2A" w:rsidRDefault="00294F2A">
      <w:pPr>
        <w:spacing w:before="240"/>
      </w:pPr>
    </w:p>
    <w:p w14:paraId="0FFFB40B" w14:textId="77777777" w:rsidR="00294F2A" w:rsidRDefault="00294F2A">
      <w:pPr>
        <w:spacing w:before="240"/>
      </w:pPr>
    </w:p>
    <w:p w14:paraId="5FAAD1C7" w14:textId="77777777" w:rsidR="00294F2A" w:rsidRDefault="00294F2A">
      <w:pPr>
        <w:spacing w:before="240"/>
      </w:pPr>
    </w:p>
    <w:p w14:paraId="373E9995" w14:textId="77777777" w:rsidR="00294F2A" w:rsidRDefault="00294F2A">
      <w:pPr>
        <w:spacing w:before="240"/>
      </w:pPr>
    </w:p>
    <w:p w14:paraId="7796BE3F" w14:textId="77777777" w:rsidR="00294F2A" w:rsidRDefault="00294F2A">
      <w:pPr>
        <w:spacing w:before="240"/>
      </w:pPr>
    </w:p>
    <w:p w14:paraId="6D0D5DE9" w14:textId="77777777" w:rsidR="00294F2A" w:rsidRDefault="00294F2A">
      <w:pPr>
        <w:spacing w:before="240"/>
      </w:pPr>
    </w:p>
    <w:p w14:paraId="34D8AA8F" w14:textId="77777777" w:rsidR="00294F2A" w:rsidRDefault="00294F2A">
      <w:pPr>
        <w:spacing w:before="240"/>
      </w:pPr>
    </w:p>
    <w:p w14:paraId="7713ED9D" w14:textId="77777777" w:rsidR="00294F2A" w:rsidRDefault="00294F2A">
      <w:pPr>
        <w:spacing w:before="240"/>
      </w:pPr>
    </w:p>
    <w:p w14:paraId="528F8CAE" w14:textId="77777777" w:rsidR="00294F2A" w:rsidRDefault="00294F2A">
      <w:pPr>
        <w:spacing w:before="240"/>
      </w:pPr>
    </w:p>
    <w:p w14:paraId="6814D7BC" w14:textId="77777777" w:rsidR="00294F2A" w:rsidRDefault="00294F2A">
      <w:pPr>
        <w:spacing w:before="240"/>
      </w:pPr>
    </w:p>
    <w:p w14:paraId="02A5300D" w14:textId="77777777" w:rsidR="00294F2A" w:rsidRDefault="00294F2A">
      <w:pPr>
        <w:spacing w:before="240"/>
      </w:pPr>
    </w:p>
    <w:p w14:paraId="163113A7" w14:textId="77777777" w:rsidR="00294F2A" w:rsidRDefault="00294F2A">
      <w:pPr>
        <w:spacing w:before="240"/>
      </w:pPr>
    </w:p>
    <w:p w14:paraId="73CBB899" w14:textId="77777777" w:rsidR="00294F2A" w:rsidRDefault="00294F2A">
      <w:pPr>
        <w:spacing w:before="240"/>
      </w:pPr>
    </w:p>
    <w:p w14:paraId="6975A8A3" w14:textId="77777777" w:rsidR="00294F2A" w:rsidRDefault="00294F2A">
      <w:pPr>
        <w:spacing w:before="240"/>
      </w:pPr>
    </w:p>
    <w:p w14:paraId="61D35426" w14:textId="77777777" w:rsidR="00294F2A" w:rsidRDefault="00294F2A">
      <w:pPr>
        <w:spacing w:before="240"/>
      </w:pPr>
    </w:p>
    <w:p w14:paraId="035014F8" w14:textId="77777777" w:rsidR="00294F2A" w:rsidRDefault="00294F2A">
      <w:pPr>
        <w:spacing w:before="240"/>
      </w:pPr>
    </w:p>
    <w:p w14:paraId="3241156F" w14:textId="77777777" w:rsidR="00294F2A" w:rsidRDefault="00294F2A">
      <w:pPr>
        <w:spacing w:before="240"/>
      </w:pPr>
    </w:p>
    <w:p w14:paraId="05E004AB" w14:textId="77777777" w:rsidR="00294F2A" w:rsidRDefault="00294F2A">
      <w:pPr>
        <w:spacing w:before="240"/>
      </w:pPr>
    </w:p>
    <w:p w14:paraId="7E1FC738" w14:textId="77777777" w:rsidR="00294F2A" w:rsidRDefault="00294F2A">
      <w:pPr>
        <w:spacing w:before="240"/>
      </w:pPr>
    </w:p>
    <w:p w14:paraId="242AAAE7" w14:textId="77777777" w:rsidR="00294F2A" w:rsidRDefault="00000000">
      <w:pPr>
        <w:spacing w:before="240"/>
        <w:jc w:val="center"/>
        <w:rPr>
          <w:rFonts w:eastAsia="SimSun"/>
          <w:lang w:eastAsia="zh-CN"/>
        </w:rPr>
      </w:pPr>
      <w:r>
        <w:rPr>
          <w:noProof/>
        </w:rPr>
        <w:lastRenderedPageBreak/>
        <mc:AlternateContent>
          <mc:Choice Requires="wps">
            <w:drawing>
              <wp:anchor distT="0" distB="0" distL="114300" distR="114300" simplePos="0" relativeHeight="251659264" behindDoc="0" locked="0" layoutInCell="1" allowOverlap="1" wp14:anchorId="354005D8" wp14:editId="742D1212">
                <wp:simplePos x="0" y="0"/>
                <wp:positionH relativeFrom="column">
                  <wp:posOffset>253365</wp:posOffset>
                </wp:positionH>
                <wp:positionV relativeFrom="paragraph">
                  <wp:posOffset>6451600</wp:posOffset>
                </wp:positionV>
                <wp:extent cx="803910" cy="457200"/>
                <wp:effectExtent l="0" t="0" r="3810" b="0"/>
                <wp:wrapNone/>
                <wp:docPr id="7" name="文本框 7"/>
                <wp:cNvGraphicFramePr/>
                <a:graphic xmlns:a="http://schemas.openxmlformats.org/drawingml/2006/main">
                  <a:graphicData uri="http://schemas.microsoft.com/office/word/2010/wordprocessingShape">
                    <wps:wsp>
                      <wps:cNvSpPr txBox="1"/>
                      <wps:spPr>
                        <a:xfrm>
                          <a:off x="1151890" y="925830"/>
                          <a:ext cx="803910" cy="457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A4DD074" w14:textId="77777777" w:rsidR="00294F2A" w:rsidRDefault="00000000">
                            <w:pPr>
                              <w:rPr>
                                <w:rFonts w:eastAsia="SimSun"/>
                                <w:sz w:val="48"/>
                                <w:szCs w:val="44"/>
                                <w:lang w:eastAsia="zh-CN"/>
                                <w14:textOutline w14:w="9525" w14:cap="flat" w14:cmpd="sng" w14:algn="ctr">
                                  <w14:solidFill>
                                    <w14:srgbClr w14:val="000000"/>
                                  </w14:solidFill>
                                  <w14:prstDash w14:val="solid"/>
                                  <w14:round/>
                                </w14:textOutline>
                              </w:rPr>
                            </w:pPr>
                            <w:r>
                              <w:rPr>
                                <w:rFonts w:eastAsia="SimSun" w:hint="eastAsia"/>
                                <w:sz w:val="48"/>
                                <w:szCs w:val="44"/>
                                <w:lang w:eastAsia="zh-CN"/>
                                <w14:textOutline w14:w="9525" w14:cap="flat" w14:cmpd="sng" w14:algn="ctr">
                                  <w14:solidFill>
                                    <w14:srgbClr w14:val="000000"/>
                                  </w14:solid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354005D8" id="_x0000_t202" coordsize="21600,21600" o:spt="202" path="m,l,21600r21600,l21600,xe">
                <v:stroke joinstyle="miter"/>
                <v:path gradientshapeok="t" o:connecttype="rect"/>
              </v:shapetype>
              <v:shape id="文本框 7" o:spid="_x0000_s1026" type="#_x0000_t202" style="position:absolute;left:0;text-align:left;margin-left:19.95pt;margin-top:508pt;width:63.3pt;height:36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" fillcolor="white [3201]" stroked="f" strokeweight=".5pt">
                <v:textbox>
                  <w:txbxContent>
                    <w:p w14:paraId="6A4DD074" w14:textId="77777777" w:rsidR="00294F2A" w:rsidRDefault="00000000">
                      <w:pPr>
                        <w:rPr>
                          <w:rFonts w:eastAsia="SimSun"/>
                          <w:sz w:val="48"/>
                          <w:szCs w:val="44"/>
                          <w:lang w:eastAsia="zh-CN"/>
                          <w14:textOutline w14:w="9525" w14:cap="flat" w14:cmpd="sng" w14:algn="ctr">
                            <w14:solidFill>
                              <w14:srgbClr w14:val="000000"/>
                            </w14:solidFill>
                            <w14:prstDash w14:val="solid"/>
                            <w14:round/>
                          </w14:textOutline>
                        </w:rPr>
                      </w:pPr>
                      <w:r>
                        <w:rPr>
                          <w:rFonts w:eastAsia="SimSun" w:hint="eastAsia"/>
                          <w:sz w:val="48"/>
                          <w:szCs w:val="44"/>
                          <w:lang w:eastAsia="zh-CN"/>
                          <w14:textOutline w14:w="9525" w14:cap="flat" w14:cmpd="sng" w14:algn="ctr">
                            <w14:solidFill>
                              <w14:srgbClr w14:val="000000"/>
                            </w14:solidFill>
                            <w14:prstDash w14:val="solid"/>
                            <w14:round/>
                          </w14:textOutline>
                        </w:rPr>
                        <w:t>B</w:t>
                      </w:r>
                    </w:p>
                  </w:txbxContent>
                </v:textbox>
              </v:shape>
            </w:pict>
          </mc:Fallback>
        </mc:AlternateContent>
      </w:r>
      <w:r>
        <w:rPr>
          <w:rFonts w:eastAsia="SimSun" w:hint="eastAsia"/>
          <w:noProof/>
          <w:lang w:eastAsia="zh-CN"/>
        </w:rPr>
        <w:drawing>
          <wp:inline distT="0" distB="0" distL="114300" distR="114300" wp14:anchorId="001B3E3F" wp14:editId="302F942F">
            <wp:extent cx="4151630" cy="6644005"/>
            <wp:effectExtent l="0" t="0" r="8890" b="635"/>
            <wp:docPr id="6" name="图片 6" descr="7.2_marekr_dotplot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2_marekr_dotplot_01"/>
                    <pic:cNvPicPr>
                      <a:picLocks noChangeAspect="1"/>
                    </pic:cNvPicPr>
                  </pic:nvPicPr>
                  <pic:blipFill>
                    <a:blip r:embed="rId14"/>
                    <a:stretch>
                      <a:fillRect/>
                    </a:stretch>
                  </pic:blipFill>
                  <pic:spPr>
                    <a:xfrm>
                      <a:off x="0" y="0"/>
                      <a:ext cx="4151630" cy="6644005"/>
                    </a:xfrm>
                    <a:prstGeom prst="rect">
                      <a:avLst/>
                    </a:prstGeom>
                  </pic:spPr>
                </pic:pic>
              </a:graphicData>
            </a:graphic>
          </wp:inline>
        </w:drawing>
      </w:r>
    </w:p>
    <w:p w14:paraId="13EB27A1" w14:textId="77777777" w:rsidR="00294F2A" w:rsidRDefault="00000000">
      <w:pPr>
        <w:spacing w:before="240"/>
        <w:jc w:val="center"/>
      </w:pPr>
      <w:r>
        <w:rPr>
          <w:noProof/>
        </w:rPr>
        <mc:AlternateContent>
          <mc:Choice Requires="wps">
            <w:drawing>
              <wp:anchor distT="0" distB="0" distL="114300" distR="114300" simplePos="0" relativeHeight="251660288" behindDoc="0" locked="0" layoutInCell="1" allowOverlap="1" wp14:anchorId="2C54A9BE" wp14:editId="470097A5">
                <wp:simplePos x="0" y="0"/>
                <wp:positionH relativeFrom="column">
                  <wp:posOffset>414020</wp:posOffset>
                </wp:positionH>
                <wp:positionV relativeFrom="paragraph">
                  <wp:posOffset>-6424295</wp:posOffset>
                </wp:positionV>
                <wp:extent cx="803910" cy="457200"/>
                <wp:effectExtent l="0" t="0" r="3810" b="0"/>
                <wp:wrapNone/>
                <wp:docPr id="9" name="文本框 9"/>
                <wp:cNvGraphicFramePr/>
                <a:graphic xmlns:a="http://schemas.openxmlformats.org/drawingml/2006/main">
                  <a:graphicData uri="http://schemas.microsoft.com/office/word/2010/wordprocessingShape">
                    <wps:wsp>
                      <wps:cNvSpPr txBox="1"/>
                      <wps:spPr>
                        <a:xfrm>
                          <a:off x="0" y="0"/>
                          <a:ext cx="803910" cy="457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14C6C29" w14:textId="77777777" w:rsidR="00294F2A" w:rsidRDefault="00000000">
                            <w:pPr>
                              <w:rPr>
                                <w:rFonts w:eastAsia="SimSun"/>
                                <w:sz w:val="48"/>
                                <w:szCs w:val="44"/>
                                <w:lang w:eastAsia="zh-CN"/>
                              </w:rPr>
                            </w:pPr>
                            <w:r>
                              <w:rPr>
                                <w:rFonts w:eastAsia="SimSun" w:hint="eastAsia"/>
                                <w:sz w:val="48"/>
                                <w:szCs w:val="44"/>
                                <w:lang w:eastAsia="zh-CN"/>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54A9BE" id="文本框 9" o:spid="_x0000_s1027" type="#_x0000_t202" style="position:absolute;left:0;text-align:left;margin-left:32.6pt;margin-top:-505.85pt;width:63.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" fillcolor="white [3201]" stroked="f" strokeweight=".5pt">
                <v:textbox>
                  <w:txbxContent>
                    <w:p w14:paraId="114C6C29" w14:textId="77777777" w:rsidR="00294F2A" w:rsidRDefault="00000000">
                      <w:pPr>
                        <w:rPr>
                          <w:rFonts w:eastAsia="SimSun"/>
                          <w:sz w:val="48"/>
                          <w:szCs w:val="44"/>
                          <w:lang w:eastAsia="zh-CN"/>
                        </w:rPr>
                      </w:pPr>
                      <w:r>
                        <w:rPr>
                          <w:rFonts w:eastAsia="SimSun" w:hint="eastAsia"/>
                          <w:sz w:val="48"/>
                          <w:szCs w:val="44"/>
                          <w:lang w:eastAsia="zh-CN"/>
                        </w:rPr>
                        <w:t>A</w:t>
                      </w:r>
                    </w:p>
                  </w:txbxContent>
                </v:textbox>
              </v:shape>
            </w:pict>
          </mc:Fallback>
        </mc:AlternateContent>
      </w:r>
      <w:r>
        <w:rPr>
          <w:rFonts w:eastAsia="SimSun" w:hint="eastAsia"/>
          <w:noProof/>
          <w:lang w:eastAsia="zh-CN"/>
        </w:rPr>
        <w:drawing>
          <wp:inline distT="0" distB="0" distL="114300" distR="114300" wp14:anchorId="7CC66290" wp14:editId="61C03568">
            <wp:extent cx="4801870" cy="1600200"/>
            <wp:effectExtent l="0" t="0" r="13970" b="0"/>
            <wp:docPr id="5" name="图片 5" descr="12.2_FeaturePlot_CD4_markers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2.2_FeaturePlot_CD4_markers_01"/>
                    <pic:cNvPicPr>
                      <a:picLocks noChangeAspect="1"/>
                    </pic:cNvPicPr>
                  </pic:nvPicPr>
                  <pic:blipFill>
                    <a:blip r:embed="rId15"/>
                    <a:stretch>
                      <a:fillRect/>
                    </a:stretch>
                  </pic:blipFill>
                  <pic:spPr>
                    <a:xfrm>
                      <a:off x="0" y="0"/>
                      <a:ext cx="4801870" cy="1600200"/>
                    </a:xfrm>
                    <a:prstGeom prst="rect">
                      <a:avLst/>
                    </a:prstGeom>
                  </pic:spPr>
                </pic:pic>
              </a:graphicData>
            </a:graphic>
          </wp:inline>
        </w:drawing>
      </w:r>
    </w:p>
    <w:p w14:paraId="3F5BF872" w14:textId="2F569962" w:rsidR="00294F2A" w:rsidRDefault="00000000">
      <w:pPr>
        <w:spacing w:before="240"/>
      </w:pPr>
      <w:r>
        <w:rPr>
          <w:rFonts w:eastAsia="Times New Roman" w:cs="Times New Roman" w:hint="eastAsia"/>
          <w:szCs w:val="24"/>
          <w:lang w:eastAsia="zh-CN"/>
        </w:rPr>
        <w:lastRenderedPageBreak/>
        <w:t>S</w:t>
      </w:r>
      <w:r>
        <w:rPr>
          <w:rFonts w:eastAsia="Times New Roman" w:cs="Times New Roman"/>
          <w:szCs w:val="24"/>
        </w:rPr>
        <w:t xml:space="preserve">upplementary Figure 2. Cell type annotation and identification of CD4⁺ T cells in </w:t>
      </w:r>
      <w:proofErr w:type="spellStart"/>
      <w:r>
        <w:rPr>
          <w:rFonts w:eastAsia="Times New Roman" w:cs="Times New Roman"/>
          <w:szCs w:val="24"/>
        </w:rPr>
        <w:t>scRNA</w:t>
      </w:r>
      <w:proofErr w:type="spellEnd"/>
      <w:r>
        <w:rPr>
          <w:rFonts w:eastAsia="Times New Roman" w:cs="Times New Roman"/>
          <w:szCs w:val="24"/>
        </w:rPr>
        <w:t>-seq data.</w:t>
      </w:r>
      <w:r>
        <w:rPr>
          <w:rFonts w:eastAsia="SimSun" w:cs="Times New Roman" w:hint="eastAsia"/>
          <w:szCs w:val="24"/>
          <w:lang w:eastAsia="zh-CN"/>
        </w:rPr>
        <w:t xml:space="preserve"> </w:t>
      </w:r>
      <w:r>
        <w:rPr>
          <w:rFonts w:eastAsia="Times New Roman" w:cs="Times New Roman"/>
          <w:szCs w:val="24"/>
        </w:rPr>
        <w:t>(A) Dot plot showing the expression patterns of canonical marker genes across all identified cell clusters. Dot size represents the percentage of cells expressing each gene, and color intensity indicates the average expression level. These results were used to support cell type annotation.</w:t>
      </w:r>
      <w:r w:rsidR="0096117D">
        <w:rPr>
          <w:rFonts w:eastAsiaTheme="minorEastAsia" w:cs="Times New Roman" w:hint="eastAsia"/>
          <w:szCs w:val="24"/>
          <w:lang w:eastAsia="zh-CN"/>
        </w:rPr>
        <w:t xml:space="preserve"> </w:t>
      </w:r>
      <w:r>
        <w:rPr>
          <w:rFonts w:eastAsia="Times New Roman" w:cs="Times New Roman"/>
          <w:szCs w:val="24"/>
        </w:rPr>
        <w:t>(B) UMAP visualization of CD4⁺ T cell–related marker genes, including CD4, IL7R, and CD40LG. CD4 and IL7R were broadly expressed in T cell populations, while CD40LG was enriched in activated CD4⁺ T cell subsets, indicating functional heterogeneity within CD4⁺ T cells.</w:t>
      </w:r>
    </w:p>
    <w:p w14:paraId="465706A7" w14:textId="77777777" w:rsidR="00294F2A" w:rsidRDefault="00294F2A">
      <w:pPr>
        <w:spacing w:before="240"/>
      </w:pPr>
    </w:p>
    <w:p w14:paraId="13A71B53" w14:textId="77777777" w:rsidR="00294F2A" w:rsidRDefault="00294F2A">
      <w:pPr>
        <w:spacing w:before="240"/>
      </w:pPr>
    </w:p>
    <w:tbl>
      <w:tblPr>
        <w:tblStyle w:val="TableGrid"/>
        <w:tblpPr w:leftFromText="180" w:rightFromText="180" w:vertAnchor="text" w:horzAnchor="page" w:tblpX="1775" w:tblpY="12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294F2A" w14:paraId="307F1134" w14:textId="77777777">
        <w:tc>
          <w:tcPr>
            <w:tcW w:w="4261" w:type="dxa"/>
          </w:tcPr>
          <w:p w14:paraId="77EDDC1E" w14:textId="77777777" w:rsidR="00294F2A" w:rsidRDefault="00000000">
            <w:pPr>
              <w:rPr>
                <w:lang w:eastAsia="zh-CN"/>
              </w:rPr>
            </w:pPr>
            <w:r>
              <w:rPr>
                <w:rFonts w:cs="Times New Roman"/>
                <w:sz w:val="28"/>
                <w:szCs w:val="36"/>
                <w:lang w:eastAsia="zh-CN"/>
              </w:rPr>
              <w:t>A</w:t>
            </w:r>
          </w:p>
        </w:tc>
        <w:tc>
          <w:tcPr>
            <w:tcW w:w="4261" w:type="dxa"/>
          </w:tcPr>
          <w:p w14:paraId="31479E46" w14:textId="77777777" w:rsidR="00294F2A" w:rsidRDefault="00000000">
            <w:pPr>
              <w:rPr>
                <w:lang w:eastAsia="zh-CN"/>
              </w:rPr>
            </w:pPr>
            <w:r>
              <w:rPr>
                <w:rFonts w:cs="Times New Roman" w:hint="eastAsia"/>
                <w:sz w:val="28"/>
                <w:szCs w:val="36"/>
                <w:lang w:eastAsia="zh-CN"/>
              </w:rPr>
              <w:t>B</w:t>
            </w:r>
          </w:p>
        </w:tc>
      </w:tr>
      <w:tr w:rsidR="00294F2A" w14:paraId="5F45D262" w14:textId="77777777">
        <w:tc>
          <w:tcPr>
            <w:tcW w:w="4261" w:type="dxa"/>
          </w:tcPr>
          <w:p w14:paraId="6198B632" w14:textId="77777777" w:rsidR="00294F2A" w:rsidRDefault="00000000">
            <w:pPr>
              <w:rPr>
                <w:lang w:eastAsia="zh-CN"/>
              </w:rPr>
            </w:pPr>
            <w:r>
              <w:rPr>
                <w:rFonts w:hint="eastAsia"/>
                <w:noProof/>
                <w:lang w:eastAsia="zh-CN"/>
              </w:rPr>
              <w:drawing>
                <wp:inline distT="0" distB="0" distL="114300" distR="114300" wp14:anchorId="25CDC3CE" wp14:editId="61DD7453">
                  <wp:extent cx="2505710" cy="1879600"/>
                  <wp:effectExtent l="0" t="0" r="8890" b="10160"/>
                  <wp:docPr id="3" name="图片 3" descr="PCA.preNorm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CA.preNorm_01"/>
                          <pic:cNvPicPr>
                            <a:picLocks noChangeAspect="1"/>
                          </pic:cNvPicPr>
                        </pic:nvPicPr>
                        <pic:blipFill>
                          <a:blip r:embed="rId16"/>
                          <a:stretch>
                            <a:fillRect/>
                          </a:stretch>
                        </pic:blipFill>
                        <pic:spPr>
                          <a:xfrm>
                            <a:off x="0" y="0"/>
                            <a:ext cx="2505710" cy="1879600"/>
                          </a:xfrm>
                          <a:prstGeom prst="rect">
                            <a:avLst/>
                          </a:prstGeom>
                        </pic:spPr>
                      </pic:pic>
                    </a:graphicData>
                  </a:graphic>
                </wp:inline>
              </w:drawing>
            </w:r>
          </w:p>
        </w:tc>
        <w:tc>
          <w:tcPr>
            <w:tcW w:w="4261" w:type="dxa"/>
          </w:tcPr>
          <w:p w14:paraId="369D17C2" w14:textId="77777777" w:rsidR="00294F2A" w:rsidRDefault="00000000">
            <w:pPr>
              <w:rPr>
                <w:rFonts w:eastAsiaTheme="minorEastAsia"/>
                <w:lang w:eastAsia="zh-CN"/>
              </w:rPr>
            </w:pPr>
            <w:r>
              <w:rPr>
                <w:rFonts w:eastAsiaTheme="minorEastAsia" w:hint="eastAsia"/>
                <w:noProof/>
                <w:lang w:eastAsia="zh-CN"/>
              </w:rPr>
              <w:drawing>
                <wp:inline distT="0" distB="0" distL="114300" distR="114300" wp14:anchorId="07C480BA" wp14:editId="188B1A9E">
                  <wp:extent cx="2453005" cy="1839595"/>
                  <wp:effectExtent l="0" t="0" r="635" b="4445"/>
                  <wp:docPr id="8" name="图片 8" descr="PCA.normalzi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CA.normalzie_01"/>
                          <pic:cNvPicPr>
                            <a:picLocks noChangeAspect="1"/>
                          </pic:cNvPicPr>
                        </pic:nvPicPr>
                        <pic:blipFill>
                          <a:blip r:embed="rId17"/>
                          <a:stretch>
                            <a:fillRect/>
                          </a:stretch>
                        </pic:blipFill>
                        <pic:spPr>
                          <a:xfrm>
                            <a:off x="0" y="0"/>
                            <a:ext cx="2453005" cy="1839595"/>
                          </a:xfrm>
                          <a:prstGeom prst="rect">
                            <a:avLst/>
                          </a:prstGeom>
                        </pic:spPr>
                      </pic:pic>
                    </a:graphicData>
                  </a:graphic>
                </wp:inline>
              </w:drawing>
            </w:r>
          </w:p>
        </w:tc>
      </w:tr>
    </w:tbl>
    <w:p w14:paraId="0CCFECCA" w14:textId="77777777" w:rsidR="00294F2A" w:rsidRDefault="00000000">
      <w:pPr>
        <w:spacing w:before="240"/>
        <w:rPr>
          <w:rFonts w:eastAsia="SimSun"/>
          <w:lang w:eastAsia="zh-CN"/>
        </w:rPr>
      </w:pPr>
      <w:r>
        <w:rPr>
          <w:rFonts w:eastAsia="SimSun" w:hint="eastAsia"/>
          <w:lang w:eastAsia="zh-CN"/>
        </w:rPr>
        <w:t xml:space="preserve"> </w:t>
      </w:r>
    </w:p>
    <w:p w14:paraId="543673C2" w14:textId="77777777" w:rsidR="00294F2A" w:rsidRDefault="00000000">
      <w:pPr>
        <w:pStyle w:val="Heading3"/>
        <w:keepNext w:val="0"/>
        <w:keepLines w:val="0"/>
        <w:numPr>
          <w:ilvl w:val="2"/>
          <w:numId w:val="0"/>
        </w:numPr>
        <w:jc w:val="both"/>
        <w:rPr>
          <w:rFonts w:eastAsia="SimSun" w:cs="Times New Roman"/>
          <w:b w:val="0"/>
          <w:kern w:val="2"/>
          <w:lang w:eastAsia="zh-CN"/>
        </w:rPr>
      </w:pPr>
      <w:r>
        <w:rPr>
          <w:rFonts w:cs="Times New Roman"/>
        </w:rPr>
        <w:t xml:space="preserve">Supplementary Figure </w:t>
      </w:r>
      <w:r>
        <w:rPr>
          <w:rFonts w:eastAsia="SimSun" w:cs="Times New Roman" w:hint="eastAsia"/>
          <w:lang w:eastAsia="zh-CN"/>
        </w:rPr>
        <w:t>3</w:t>
      </w:r>
      <w:r>
        <w:rPr>
          <w:rFonts w:cs="Times New Roman"/>
        </w:rPr>
        <w:t xml:space="preserve">. </w:t>
      </w:r>
      <w:r>
        <w:rPr>
          <w:rFonts w:eastAsia="SimSun" w:cs="Times New Roman"/>
          <w:b w:val="0"/>
          <w:kern w:val="2"/>
          <w:lang w:eastAsia="zh-CN"/>
        </w:rPr>
        <w:t>Cross-dataset integration analysis and batch effect correction effect evaluation</w:t>
      </w:r>
      <w:r>
        <w:rPr>
          <w:rFonts w:eastAsia="SimSun" w:cs="Times New Roman" w:hint="eastAsia"/>
          <w:b w:val="0"/>
          <w:kern w:val="2"/>
          <w:lang w:eastAsia="zh-CN"/>
        </w:rPr>
        <w:t>. (A)PCA distribution diagram of samples from different GEO datasets before batch correction (</w:t>
      </w:r>
      <w:r>
        <w:rPr>
          <w:rFonts w:eastAsia="SimSun" w:cs="Times New Roman"/>
          <w:b w:val="0"/>
          <w:kern w:val="2"/>
          <w:lang w:eastAsia="zh-CN"/>
        </w:rPr>
        <w:t>B</w:t>
      </w:r>
      <w:r>
        <w:rPr>
          <w:rFonts w:eastAsia="SimSun" w:cs="Times New Roman" w:hint="eastAsia"/>
          <w:b w:val="0"/>
          <w:kern w:val="2"/>
          <w:lang w:eastAsia="zh-CN"/>
        </w:rPr>
        <w:t>)</w:t>
      </w:r>
      <w:r>
        <w:rPr>
          <w:rFonts w:eastAsia="SimSun" w:cs="Times New Roman"/>
          <w:b w:val="0"/>
          <w:kern w:val="2"/>
          <w:lang w:eastAsia="zh-CN"/>
        </w:rPr>
        <w:t>PCA distribution diagram of the batch-corrected samples.</w:t>
      </w:r>
    </w:p>
    <w:p w14:paraId="4803B1F7" w14:textId="77777777" w:rsidR="00294F2A" w:rsidRDefault="00294F2A">
      <w:pPr>
        <w:spacing w:before="240"/>
        <w:jc w:val="center"/>
      </w:pPr>
    </w:p>
    <w:p w14:paraId="50CF3E6D" w14:textId="77777777" w:rsidR="00294F2A" w:rsidRDefault="00294F2A">
      <w:pPr>
        <w:spacing w:before="240"/>
      </w:pPr>
    </w:p>
    <w:p w14:paraId="399AB271" w14:textId="77777777" w:rsidR="00294F2A" w:rsidRDefault="00294F2A">
      <w:pPr>
        <w:spacing w:before="240"/>
      </w:pPr>
    </w:p>
    <w:p w14:paraId="7EBC6087" w14:textId="77777777" w:rsidR="00294F2A" w:rsidRDefault="00294F2A">
      <w:pPr>
        <w:spacing w:before="240"/>
      </w:pPr>
    </w:p>
    <w:p w14:paraId="1BD02630" w14:textId="77777777" w:rsidR="00294F2A" w:rsidRDefault="00294F2A">
      <w:pPr>
        <w:spacing w:before="240"/>
      </w:pPr>
    </w:p>
    <w:p w14:paraId="1B55BEC1" w14:textId="77777777" w:rsidR="00294F2A" w:rsidRDefault="00294F2A">
      <w:pPr>
        <w:spacing w:before="240"/>
      </w:pPr>
    </w:p>
    <w:p w14:paraId="4383B83F" w14:textId="77777777" w:rsidR="00294F2A" w:rsidRDefault="00294F2A">
      <w:pPr>
        <w:spacing w:before="240"/>
      </w:pPr>
    </w:p>
    <w:p w14:paraId="2F402354" w14:textId="77777777" w:rsidR="00294F2A" w:rsidRDefault="00000000">
      <w:pPr>
        <w:spacing w:before="240"/>
        <w:jc w:val="center"/>
        <w:rPr>
          <w:rFonts w:eastAsia="SimSun"/>
          <w:lang w:eastAsia="zh-CN"/>
        </w:rPr>
      </w:pPr>
      <w:r>
        <w:rPr>
          <w:rFonts w:eastAsia="SimSun" w:hint="eastAsia"/>
          <w:noProof/>
          <w:lang w:eastAsia="zh-CN"/>
        </w:rPr>
        <w:lastRenderedPageBreak/>
        <w:drawing>
          <wp:inline distT="0" distB="0" distL="114300" distR="114300" wp14:anchorId="2B88D7F9" wp14:editId="3BD22441">
            <wp:extent cx="3402330" cy="3093085"/>
            <wp:effectExtent l="0" t="0" r="11430" b="635"/>
            <wp:docPr id="4" name="图片 4" descr="ROC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ROC_01"/>
                    <pic:cNvPicPr>
                      <a:picLocks noChangeAspect="1"/>
                    </pic:cNvPicPr>
                  </pic:nvPicPr>
                  <pic:blipFill>
                    <a:blip r:embed="rId18"/>
                    <a:stretch>
                      <a:fillRect/>
                    </a:stretch>
                  </pic:blipFill>
                  <pic:spPr>
                    <a:xfrm>
                      <a:off x="0" y="0"/>
                      <a:ext cx="3402330" cy="3093085"/>
                    </a:xfrm>
                    <a:prstGeom prst="rect">
                      <a:avLst/>
                    </a:prstGeom>
                  </pic:spPr>
                </pic:pic>
              </a:graphicData>
            </a:graphic>
          </wp:inline>
        </w:drawing>
      </w:r>
    </w:p>
    <w:p w14:paraId="4A980A35" w14:textId="77777777" w:rsidR="00294F2A" w:rsidRDefault="00000000">
      <w:pPr>
        <w:spacing w:before="240"/>
      </w:pPr>
      <w:r>
        <w:rPr>
          <w:b/>
          <w:bCs/>
        </w:rPr>
        <w:t xml:space="preserve">Supplementary Figure </w:t>
      </w:r>
      <w:r>
        <w:rPr>
          <w:rFonts w:eastAsia="SimSun" w:hint="eastAsia"/>
          <w:b/>
          <w:bCs/>
          <w:lang w:eastAsia="zh-CN"/>
        </w:rPr>
        <w:t>4</w:t>
      </w:r>
      <w:r>
        <w:t>. Performance comparison of multiple machine learning models for classification.</w:t>
      </w:r>
      <w:r>
        <w:rPr>
          <w:rFonts w:eastAsia="SimSun" w:hint="eastAsia"/>
          <w:lang w:eastAsia="zh-CN"/>
        </w:rPr>
        <w:t xml:space="preserve"> </w:t>
      </w:r>
      <w:r>
        <w:t xml:space="preserve">ROC curves of different machine learning models, including PLS, RF, DTS, SVM, logistic regression, KNN, GBM, neural network, and </w:t>
      </w:r>
      <w:proofErr w:type="spellStart"/>
      <w:r>
        <w:t>glmBoost</w:t>
      </w:r>
      <w:proofErr w:type="spellEnd"/>
      <w:r>
        <w:t>. The AUC values are indicated in the legend. Logistic regression was selected for subsequent analysis due to its robust performance, lower risk of overfitting, and superior interpretability.</w:t>
      </w:r>
    </w:p>
    <w:p w14:paraId="45CC720A" w14:textId="77777777" w:rsidR="00294F2A" w:rsidRDefault="00294F2A">
      <w:pPr>
        <w:spacing w:before="240"/>
      </w:pPr>
    </w:p>
    <w:p w14:paraId="4F3FBADB" w14:textId="77777777" w:rsidR="00294F2A" w:rsidRDefault="00294F2A">
      <w:pPr>
        <w:spacing w:before="240"/>
      </w:pPr>
    </w:p>
    <w:p w14:paraId="5AF03980" w14:textId="77777777" w:rsidR="00294F2A" w:rsidRDefault="00294F2A">
      <w:pPr>
        <w:spacing w:before="240"/>
      </w:pPr>
    </w:p>
    <w:p w14:paraId="4CDACA73" w14:textId="77777777" w:rsidR="00294F2A" w:rsidRDefault="00294F2A">
      <w:pPr>
        <w:spacing w:before="240"/>
      </w:pPr>
    </w:p>
    <w:p w14:paraId="00958DA6" w14:textId="77777777" w:rsidR="00294F2A" w:rsidRDefault="00294F2A">
      <w:pPr>
        <w:spacing w:before="240"/>
      </w:pPr>
    </w:p>
    <w:p w14:paraId="0467D40D" w14:textId="77777777" w:rsidR="00294F2A" w:rsidRDefault="00294F2A">
      <w:pPr>
        <w:spacing w:before="240"/>
      </w:pPr>
    </w:p>
    <w:p w14:paraId="1E3EB9C9" w14:textId="77777777" w:rsidR="00294F2A" w:rsidRDefault="00294F2A">
      <w:pPr>
        <w:spacing w:before="240"/>
      </w:pPr>
    </w:p>
    <w:p w14:paraId="676A28CB" w14:textId="77777777" w:rsidR="00294F2A" w:rsidRDefault="00294F2A">
      <w:pPr>
        <w:spacing w:before="240"/>
      </w:pPr>
    </w:p>
    <w:p w14:paraId="6EABED51" w14:textId="77777777" w:rsidR="00294F2A" w:rsidRDefault="00294F2A">
      <w:pPr>
        <w:spacing w:before="240"/>
      </w:pPr>
    </w:p>
    <w:p w14:paraId="54BC1E6E" w14:textId="77777777" w:rsidR="00294F2A" w:rsidRDefault="00294F2A">
      <w:pPr>
        <w:spacing w:before="240"/>
      </w:pPr>
    </w:p>
    <w:p w14:paraId="4FE85247" w14:textId="77777777" w:rsidR="00294F2A" w:rsidRDefault="00294F2A">
      <w:pPr>
        <w:spacing w:before="240"/>
      </w:pPr>
    </w:p>
    <w:p w14:paraId="1EA95259" w14:textId="77777777" w:rsidR="00294F2A" w:rsidRDefault="00294F2A">
      <w:pPr>
        <w:spacing w:before="240"/>
      </w:pPr>
    </w:p>
    <w:tbl>
      <w:tblPr>
        <w:tblStyle w:val="TableGrid"/>
        <w:tblpPr w:leftFromText="180" w:rightFromText="180" w:vertAnchor="text" w:horzAnchor="page" w:tblpX="1693" w:tblpY="862"/>
        <w:tblOverlap w:val="never"/>
        <w:tblW w:w="0" w:type="auto"/>
        <w:tblBorders>
          <w:top w:val="none" w:sz="0"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1569"/>
        <w:gridCol w:w="1782"/>
        <w:gridCol w:w="4945"/>
      </w:tblGrid>
      <w:tr w:rsidR="00294F2A" w14:paraId="6D7245B8" w14:textId="77777777">
        <w:tc>
          <w:tcPr>
            <w:tcW w:w="1569" w:type="dxa"/>
            <w:tcBorders>
              <w:top w:val="single" w:sz="12" w:space="0" w:color="auto"/>
              <w:bottom w:val="single" w:sz="12" w:space="0" w:color="auto"/>
            </w:tcBorders>
            <w:vAlign w:val="center"/>
          </w:tcPr>
          <w:p w14:paraId="60C8F107" w14:textId="77777777" w:rsidR="00294F2A" w:rsidRDefault="00000000">
            <w:pPr>
              <w:jc w:val="center"/>
              <w:textAlignment w:val="center"/>
              <w:rPr>
                <w:rFonts w:cs="Times New Roman"/>
                <w:szCs w:val="24"/>
              </w:rPr>
            </w:pPr>
            <w:r>
              <w:rPr>
                <w:rFonts w:eastAsia="SimSun" w:cs="Times New Roman"/>
                <w:color w:val="000000"/>
                <w:szCs w:val="24"/>
                <w:lang w:eastAsia="zh-CN" w:bidi="ar"/>
              </w:rPr>
              <w:lastRenderedPageBreak/>
              <w:t>Gene</w:t>
            </w:r>
          </w:p>
        </w:tc>
        <w:tc>
          <w:tcPr>
            <w:tcW w:w="1782" w:type="dxa"/>
            <w:tcBorders>
              <w:top w:val="single" w:sz="12" w:space="0" w:color="auto"/>
              <w:bottom w:val="single" w:sz="12" w:space="0" w:color="auto"/>
            </w:tcBorders>
            <w:vAlign w:val="center"/>
          </w:tcPr>
          <w:p w14:paraId="17D38B70" w14:textId="77777777" w:rsidR="00294F2A" w:rsidRDefault="00000000">
            <w:pPr>
              <w:jc w:val="center"/>
              <w:textAlignment w:val="center"/>
              <w:rPr>
                <w:rFonts w:cs="Times New Roman"/>
                <w:szCs w:val="24"/>
              </w:rPr>
            </w:pPr>
            <w:r>
              <w:rPr>
                <w:rFonts w:eastAsia="SimSun" w:cs="Times New Roman"/>
                <w:color w:val="000000"/>
                <w:szCs w:val="24"/>
                <w:lang w:eastAsia="zh-CN" w:bidi="ar"/>
              </w:rPr>
              <w:t>Primer</w:t>
            </w:r>
          </w:p>
        </w:tc>
        <w:tc>
          <w:tcPr>
            <w:tcW w:w="4945" w:type="dxa"/>
            <w:tcBorders>
              <w:top w:val="single" w:sz="12" w:space="0" w:color="auto"/>
              <w:bottom w:val="single" w:sz="12" w:space="0" w:color="auto"/>
            </w:tcBorders>
          </w:tcPr>
          <w:p w14:paraId="2998FEC3" w14:textId="77777777" w:rsidR="00294F2A" w:rsidRDefault="00000000">
            <w:pPr>
              <w:textAlignment w:val="top"/>
              <w:rPr>
                <w:rFonts w:cs="Times New Roman"/>
                <w:szCs w:val="24"/>
              </w:rPr>
            </w:pPr>
            <w:r>
              <w:rPr>
                <w:rFonts w:eastAsia="SimSun" w:cs="Times New Roman"/>
                <w:color w:val="000000"/>
                <w:szCs w:val="24"/>
                <w:lang w:eastAsia="zh-CN" w:bidi="ar"/>
              </w:rPr>
              <w:t>Sequence</w:t>
            </w:r>
            <w:r>
              <w:rPr>
                <w:rStyle w:val="font31"/>
                <w:rFonts w:eastAsia="SimSun"/>
                <w:lang w:eastAsia="zh-CN" w:bidi="ar"/>
              </w:rPr>
              <w:t xml:space="preserve"> </w:t>
            </w:r>
            <w:r>
              <w:rPr>
                <w:rStyle w:val="font11"/>
                <w:rFonts w:eastAsia="SimSun"/>
                <w:lang w:eastAsia="zh-CN" w:bidi="ar"/>
              </w:rPr>
              <w:t>(5' -&gt; 3')</w:t>
            </w:r>
          </w:p>
        </w:tc>
      </w:tr>
      <w:tr w:rsidR="00294F2A" w14:paraId="1A6E484A" w14:textId="77777777">
        <w:tc>
          <w:tcPr>
            <w:tcW w:w="1569" w:type="dxa"/>
            <w:vMerge w:val="restart"/>
            <w:tcBorders>
              <w:top w:val="single" w:sz="12" w:space="0" w:color="auto"/>
              <w:bottom w:val="nil"/>
            </w:tcBorders>
            <w:vAlign w:val="center"/>
          </w:tcPr>
          <w:p w14:paraId="53E99D9A" w14:textId="77777777" w:rsidR="00294F2A" w:rsidRDefault="00000000">
            <w:pPr>
              <w:jc w:val="center"/>
              <w:textAlignment w:val="center"/>
              <w:rPr>
                <w:rFonts w:eastAsia="SimSun" w:cs="Times New Roman"/>
                <w:szCs w:val="24"/>
                <w:lang w:eastAsia="zh-CN"/>
              </w:rPr>
            </w:pPr>
            <w:r>
              <w:rPr>
                <w:rFonts w:eastAsia="SimSun" w:cs="Times New Roman"/>
                <w:color w:val="000000"/>
                <w:szCs w:val="24"/>
                <w:lang w:eastAsia="zh-CN" w:bidi="ar"/>
              </w:rPr>
              <w:t>Cxcl12</w:t>
            </w:r>
          </w:p>
        </w:tc>
        <w:tc>
          <w:tcPr>
            <w:tcW w:w="1782" w:type="dxa"/>
            <w:tcBorders>
              <w:top w:val="single" w:sz="12" w:space="0" w:color="auto"/>
              <w:bottom w:val="nil"/>
            </w:tcBorders>
            <w:vAlign w:val="center"/>
          </w:tcPr>
          <w:p w14:paraId="444FFD3A" w14:textId="77777777" w:rsidR="00294F2A" w:rsidRDefault="00000000">
            <w:pPr>
              <w:jc w:val="center"/>
              <w:textAlignment w:val="center"/>
              <w:rPr>
                <w:rFonts w:cs="Times New Roman"/>
                <w:szCs w:val="24"/>
              </w:rPr>
            </w:pPr>
            <w:r>
              <w:rPr>
                <w:rFonts w:eastAsia="SimSun" w:cs="Times New Roman"/>
                <w:color w:val="000000"/>
                <w:szCs w:val="24"/>
                <w:lang w:eastAsia="zh-CN" w:bidi="ar"/>
              </w:rPr>
              <w:t>Forward</w:t>
            </w:r>
          </w:p>
        </w:tc>
        <w:tc>
          <w:tcPr>
            <w:tcW w:w="4945" w:type="dxa"/>
            <w:tcBorders>
              <w:top w:val="single" w:sz="12" w:space="0" w:color="auto"/>
              <w:bottom w:val="nil"/>
            </w:tcBorders>
          </w:tcPr>
          <w:p w14:paraId="4BB28392" w14:textId="77777777" w:rsidR="00294F2A" w:rsidRDefault="00000000">
            <w:pPr>
              <w:textAlignment w:val="top"/>
              <w:rPr>
                <w:rFonts w:cs="Times New Roman"/>
                <w:color w:val="000000" w:themeColor="text1"/>
                <w:szCs w:val="24"/>
              </w:rPr>
            </w:pPr>
            <w:r>
              <w:rPr>
                <w:rFonts w:eastAsia="SimSun" w:cs="Times New Roman"/>
                <w:color w:val="000000"/>
                <w:szCs w:val="24"/>
                <w:lang w:eastAsia="zh-CN" w:bidi="ar"/>
              </w:rPr>
              <w:t>TATGGTGGTGCCGACTACAA</w:t>
            </w:r>
          </w:p>
        </w:tc>
      </w:tr>
      <w:tr w:rsidR="00294F2A" w14:paraId="0B8AFF29" w14:textId="77777777">
        <w:tc>
          <w:tcPr>
            <w:tcW w:w="1569" w:type="dxa"/>
            <w:vMerge/>
            <w:vAlign w:val="center"/>
          </w:tcPr>
          <w:p w14:paraId="13D806F8" w14:textId="77777777" w:rsidR="00294F2A" w:rsidRDefault="00294F2A">
            <w:pPr>
              <w:jc w:val="center"/>
              <w:rPr>
                <w:rFonts w:cs="Times New Roman"/>
                <w:szCs w:val="24"/>
              </w:rPr>
            </w:pPr>
          </w:p>
        </w:tc>
        <w:tc>
          <w:tcPr>
            <w:tcW w:w="1782" w:type="dxa"/>
            <w:vAlign w:val="center"/>
          </w:tcPr>
          <w:p w14:paraId="61900187" w14:textId="77777777" w:rsidR="00294F2A" w:rsidRDefault="00000000">
            <w:pPr>
              <w:jc w:val="center"/>
              <w:textAlignment w:val="center"/>
              <w:rPr>
                <w:rFonts w:cs="Times New Roman"/>
                <w:szCs w:val="24"/>
              </w:rPr>
            </w:pPr>
            <w:r>
              <w:rPr>
                <w:rFonts w:eastAsia="SimSun" w:cs="Times New Roman"/>
                <w:color w:val="000000"/>
                <w:szCs w:val="24"/>
                <w:lang w:eastAsia="zh-CN" w:bidi="ar"/>
              </w:rPr>
              <w:t>Reverse</w:t>
            </w:r>
          </w:p>
        </w:tc>
        <w:tc>
          <w:tcPr>
            <w:tcW w:w="4945" w:type="dxa"/>
          </w:tcPr>
          <w:p w14:paraId="6C97830A" w14:textId="77777777" w:rsidR="00294F2A" w:rsidRDefault="00000000">
            <w:pPr>
              <w:textAlignment w:val="top"/>
              <w:rPr>
                <w:rFonts w:cs="Times New Roman"/>
                <w:color w:val="000000" w:themeColor="text1"/>
                <w:szCs w:val="24"/>
              </w:rPr>
            </w:pPr>
            <w:r>
              <w:rPr>
                <w:rFonts w:eastAsia="SimSun" w:cs="Times New Roman"/>
                <w:color w:val="000000"/>
                <w:szCs w:val="24"/>
                <w:lang w:eastAsia="zh-CN" w:bidi="ar"/>
              </w:rPr>
              <w:t>TGCTTGTCCAGATGACTTCG</w:t>
            </w:r>
          </w:p>
        </w:tc>
      </w:tr>
      <w:tr w:rsidR="00294F2A" w14:paraId="2D9A44C0" w14:textId="77777777">
        <w:tc>
          <w:tcPr>
            <w:tcW w:w="1569" w:type="dxa"/>
            <w:vMerge w:val="restart"/>
            <w:vAlign w:val="center"/>
          </w:tcPr>
          <w:p w14:paraId="6E6B8A5A" w14:textId="77777777" w:rsidR="00294F2A" w:rsidRDefault="00000000">
            <w:pPr>
              <w:jc w:val="center"/>
              <w:rPr>
                <w:rFonts w:cs="Times New Roman"/>
                <w:szCs w:val="24"/>
              </w:rPr>
            </w:pPr>
            <w:r>
              <w:rPr>
                <w:rFonts w:eastAsia="SimSun" w:cs="Times New Roman"/>
                <w:color w:val="262A33"/>
                <w:szCs w:val="24"/>
                <w:lang w:eastAsia="zh-CN" w:bidi="ar"/>
              </w:rPr>
              <w:t>β</w:t>
            </w:r>
            <w:r>
              <w:rPr>
                <w:rFonts w:cs="Times New Roman"/>
                <w:color w:val="262A33"/>
                <w:szCs w:val="24"/>
                <w:lang w:eastAsia="zh-CN" w:bidi="ar"/>
              </w:rPr>
              <w:t>-</w:t>
            </w:r>
            <w:r>
              <w:rPr>
                <w:rFonts w:eastAsia="SimSun" w:cs="Times New Roman"/>
                <w:color w:val="262A33"/>
                <w:szCs w:val="24"/>
                <w:lang w:eastAsia="zh-CN" w:bidi="ar"/>
              </w:rPr>
              <w:t>actin</w:t>
            </w:r>
          </w:p>
        </w:tc>
        <w:tc>
          <w:tcPr>
            <w:tcW w:w="1782" w:type="dxa"/>
            <w:vAlign w:val="center"/>
          </w:tcPr>
          <w:p w14:paraId="2EA7A352" w14:textId="77777777" w:rsidR="00294F2A" w:rsidRDefault="00000000">
            <w:pPr>
              <w:jc w:val="center"/>
              <w:textAlignment w:val="center"/>
              <w:rPr>
                <w:rFonts w:eastAsia="SimSun" w:cs="Times New Roman"/>
                <w:color w:val="000000"/>
                <w:szCs w:val="24"/>
                <w:lang w:eastAsia="zh-CN" w:bidi="ar"/>
              </w:rPr>
            </w:pPr>
            <w:r>
              <w:rPr>
                <w:rFonts w:eastAsia="SimSun" w:cs="Times New Roman"/>
                <w:color w:val="000000"/>
                <w:szCs w:val="24"/>
                <w:lang w:eastAsia="zh-CN" w:bidi="ar"/>
              </w:rPr>
              <w:t>Forward</w:t>
            </w:r>
          </w:p>
        </w:tc>
        <w:tc>
          <w:tcPr>
            <w:tcW w:w="4945" w:type="dxa"/>
            <w:shd w:val="clear" w:color="auto" w:fill="FFFFFF"/>
          </w:tcPr>
          <w:p w14:paraId="703147BE" w14:textId="77777777" w:rsidR="00294F2A" w:rsidRDefault="00000000">
            <w:pPr>
              <w:textAlignment w:val="top"/>
              <w:rPr>
                <w:rFonts w:eastAsia="SimSun" w:cs="Times New Roman"/>
                <w:color w:val="262A33"/>
                <w:sz w:val="21"/>
                <w:szCs w:val="21"/>
                <w:lang w:eastAsia="zh-CN" w:bidi="ar"/>
              </w:rPr>
            </w:pPr>
            <w:r>
              <w:rPr>
                <w:rFonts w:eastAsia="SimSun" w:cs="Times New Roman"/>
                <w:color w:val="262A33"/>
                <w:sz w:val="21"/>
                <w:szCs w:val="21"/>
                <w:lang w:eastAsia="zh-CN" w:bidi="ar"/>
              </w:rPr>
              <w:t>GTGCTATGTTGCTCTAGACTTCG</w:t>
            </w:r>
          </w:p>
        </w:tc>
      </w:tr>
      <w:tr w:rsidR="00294F2A" w14:paraId="35F7DC0A" w14:textId="77777777">
        <w:tc>
          <w:tcPr>
            <w:tcW w:w="1569" w:type="dxa"/>
            <w:vMerge/>
            <w:tcBorders>
              <w:bottom w:val="single" w:sz="8" w:space="0" w:color="auto"/>
            </w:tcBorders>
            <w:vAlign w:val="center"/>
          </w:tcPr>
          <w:p w14:paraId="124C55FD" w14:textId="77777777" w:rsidR="00294F2A" w:rsidRDefault="00294F2A">
            <w:pPr>
              <w:jc w:val="center"/>
              <w:rPr>
                <w:rFonts w:cs="Times New Roman"/>
                <w:szCs w:val="24"/>
              </w:rPr>
            </w:pPr>
          </w:p>
        </w:tc>
        <w:tc>
          <w:tcPr>
            <w:tcW w:w="1782" w:type="dxa"/>
            <w:tcBorders>
              <w:bottom w:val="single" w:sz="8" w:space="0" w:color="auto"/>
            </w:tcBorders>
            <w:vAlign w:val="center"/>
          </w:tcPr>
          <w:p w14:paraId="158B9564" w14:textId="77777777" w:rsidR="00294F2A" w:rsidRDefault="00000000">
            <w:pPr>
              <w:jc w:val="center"/>
              <w:textAlignment w:val="center"/>
              <w:rPr>
                <w:rFonts w:eastAsia="SimSun" w:cs="Times New Roman"/>
                <w:color w:val="000000"/>
                <w:szCs w:val="24"/>
                <w:lang w:eastAsia="zh-CN" w:bidi="ar"/>
              </w:rPr>
            </w:pPr>
            <w:r>
              <w:rPr>
                <w:rFonts w:eastAsia="SimSun" w:cs="Times New Roman"/>
                <w:color w:val="000000"/>
                <w:szCs w:val="24"/>
                <w:lang w:eastAsia="zh-CN" w:bidi="ar"/>
              </w:rPr>
              <w:t>Reverse</w:t>
            </w:r>
          </w:p>
        </w:tc>
        <w:tc>
          <w:tcPr>
            <w:tcW w:w="4945" w:type="dxa"/>
            <w:tcBorders>
              <w:bottom w:val="single" w:sz="8" w:space="0" w:color="auto"/>
            </w:tcBorders>
          </w:tcPr>
          <w:p w14:paraId="26EEE5EF" w14:textId="77777777" w:rsidR="00294F2A" w:rsidRDefault="00000000">
            <w:pPr>
              <w:textAlignment w:val="top"/>
              <w:rPr>
                <w:rFonts w:eastAsia="SimSun" w:cs="Times New Roman"/>
                <w:color w:val="000000"/>
                <w:szCs w:val="24"/>
                <w:lang w:eastAsia="zh-CN" w:bidi="ar"/>
              </w:rPr>
            </w:pPr>
            <w:r>
              <w:rPr>
                <w:rFonts w:eastAsia="SimSun" w:cs="Times New Roman"/>
                <w:color w:val="262A33"/>
                <w:sz w:val="21"/>
                <w:szCs w:val="21"/>
                <w:lang w:eastAsia="zh-CN" w:bidi="ar"/>
              </w:rPr>
              <w:t>ATGCCACAGGATTCCATACC</w:t>
            </w:r>
          </w:p>
        </w:tc>
      </w:tr>
    </w:tbl>
    <w:p w14:paraId="00C139CA" w14:textId="3781F705" w:rsidR="00294F2A" w:rsidRDefault="00000000">
      <w:pPr>
        <w:spacing w:line="360" w:lineRule="auto"/>
        <w:ind w:firstLineChars="600" w:firstLine="1446"/>
        <w:jc w:val="both"/>
      </w:pPr>
      <w:r>
        <w:rPr>
          <w:rFonts w:cs="Times New Roman"/>
          <w:b/>
          <w:szCs w:val="24"/>
        </w:rPr>
        <w:t xml:space="preserve">Supplementary </w:t>
      </w:r>
      <w:r>
        <w:rPr>
          <w:rFonts w:eastAsia="SimSun" w:cs="Times New Roman" w:hint="eastAsia"/>
          <w:b/>
          <w:szCs w:val="24"/>
          <w:lang w:eastAsia="zh-CN"/>
        </w:rPr>
        <w:t>Table</w:t>
      </w:r>
      <w:r>
        <w:rPr>
          <w:rFonts w:cs="Times New Roman"/>
          <w:b/>
          <w:szCs w:val="24"/>
        </w:rPr>
        <w:t xml:space="preserve"> </w:t>
      </w:r>
      <w:r>
        <w:rPr>
          <w:rFonts w:eastAsia="SimSun" w:cs="Times New Roman" w:hint="eastAsia"/>
          <w:b/>
          <w:szCs w:val="24"/>
          <w:lang w:eastAsia="zh-CN"/>
        </w:rPr>
        <w:t xml:space="preserve">1 </w:t>
      </w:r>
      <w:r>
        <w:rPr>
          <w:rFonts w:eastAsia="SimSun" w:cs="Times New Roman"/>
          <w:color w:val="000000"/>
          <w:szCs w:val="24"/>
          <w:lang w:eastAsia="zh-CN" w:bidi="ar"/>
        </w:rPr>
        <w:t>Cxcl12</w:t>
      </w:r>
      <w:r>
        <w:rPr>
          <w:rFonts w:cs="Times New Roman"/>
          <w:szCs w:val="24"/>
        </w:rPr>
        <w:t xml:space="preserve"> primers for </w:t>
      </w:r>
      <w:proofErr w:type="spellStart"/>
      <w:r>
        <w:rPr>
          <w:rFonts w:cs="Times New Roman"/>
          <w:szCs w:val="24"/>
        </w:rPr>
        <w:t>qRT</w:t>
      </w:r>
      <w:proofErr w:type="spellEnd"/>
      <w:r>
        <w:rPr>
          <w:rFonts w:cs="Times New Roman"/>
          <w:szCs w:val="24"/>
        </w:rPr>
        <w:t>-PC</w:t>
      </w:r>
      <w:r>
        <w:rPr>
          <w:rFonts w:eastAsia="SimSun" w:cs="Times New Roman" w:hint="eastAsia"/>
          <w:szCs w:val="24"/>
          <w:lang w:eastAsia="zh-CN"/>
        </w:rPr>
        <w:t>R</w:t>
      </w:r>
    </w:p>
    <w:sectPr w:rsidR="00294F2A">
      <w:headerReference w:type="even" r:id="rId19"/>
      <w:footerReference w:type="even" r:id="rId20"/>
      <w:footerReference w:type="default" r:id="rId21"/>
      <w:headerReference w:type="first" r:id="rId22"/>
      <w:footerReference w:type="first" r:id="rId23"/>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5332A7" w14:textId="77777777" w:rsidR="00931465" w:rsidRDefault="00931465">
      <w:pPr>
        <w:spacing w:before="0" w:after="0"/>
      </w:pPr>
      <w:r>
        <w:separator/>
      </w:r>
    </w:p>
  </w:endnote>
  <w:endnote w:type="continuationSeparator" w:id="0">
    <w:p w14:paraId="750E1B7F" w14:textId="77777777" w:rsidR="00931465" w:rsidRDefault="0093146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default"/>
    <w:sig w:usb0="E1002EFF" w:usb1="C000605B" w:usb2="00000029" w:usb3="00000000" w:csb0="200101FF" w:csb1="2028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79435" w14:textId="77777777" w:rsidR="00294F2A" w:rsidRDefault="00000000">
    <w:pPr>
      <w:rPr>
        <w:color w:val="C00000"/>
        <w:szCs w:val="24"/>
      </w:rPr>
    </w:pPr>
    <w:r>
      <w:rPr>
        <w:noProof/>
        <w:lang w:val="en-GB" w:eastAsia="en-GB"/>
      </w:rPr>
      <mc:AlternateContent>
        <mc:Choice Requires="wps">
          <w:drawing>
            <wp:anchor distT="0" distB="0" distL="0" distR="0" simplePos="0" relativeHeight="251663360" behindDoc="0" locked="0" layoutInCell="1" allowOverlap="1" wp14:anchorId="07C59F51" wp14:editId="437DA7C3">
              <wp:simplePos x="0" y="0"/>
              <wp:positionH relativeFrom="page">
                <wp:align>left</wp:align>
              </wp:positionH>
              <wp:positionV relativeFrom="page">
                <wp:align>bottom</wp:align>
              </wp:positionV>
              <wp:extent cx="2085975" cy="400685"/>
              <wp:effectExtent l="0" t="0" r="9525" b="0"/>
              <wp:wrapNone/>
              <wp:docPr id="970098855" name="Text Box 2" descr="Information Classification: General"/>
              <wp:cNvGraphicFramePr/>
              <a:graphic xmlns:a="http://schemas.openxmlformats.org/drawingml/2006/main">
                <a:graphicData uri="http://schemas.microsoft.com/office/word/2010/wordprocessingShape">
                  <wps:wsp>
                    <wps:cNvSpPr txBox="1"/>
                    <wps:spPr>
                      <a:xfrm>
                        <a:off x="0" y="0"/>
                        <a:ext cx="2085975" cy="400685"/>
                      </a:xfrm>
                      <a:prstGeom prst="rect">
                        <a:avLst/>
                      </a:prstGeom>
                      <a:noFill/>
                      <a:ln>
                        <a:noFill/>
                      </a:ln>
                    </wps:spPr>
                    <wps:txbx>
                      <w:txbxContent>
                        <w:p w14:paraId="1B226F72" w14:textId="77777777" w:rsidR="00294F2A" w:rsidRDefault="00000000">
                          <w:pPr>
                            <w:spacing w:after="0"/>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07C59F51" id="_x0000_t202" coordsize="21600,21600" o:spt="202" path="m,l,21600r21600,l21600,xe">
              <v:stroke joinstyle="miter"/>
              <v:path gradientshapeok="t" o:connecttype="rect"/>
            </v:shapetype>
            <v:shape id="Text Box 2" o:spid="_x0000_s1028" type="#_x0000_t202" alt="Information Classification: General" style="position:absolute;margin-left:0;margin-top:0;width:164.25pt;height:31.55pt;z-index:25166336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" filled="f" stroked="f">
              <v:textbox style="mso-fit-shape-to-text:t" inset="20pt,0,0,15pt">
                <w:txbxContent>
                  <w:p w14:paraId="1B226F72" w14:textId="77777777" w:rsidR="00294F2A" w:rsidRDefault="00000000">
                    <w:pPr>
                      <w:spacing w:after="0"/>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312" behindDoc="0" locked="0" layoutInCell="1" allowOverlap="1" wp14:anchorId="4699CCAA" wp14:editId="154D7405">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A9323A" w14:textId="77777777" w:rsidR="00294F2A"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2</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4699CCAA" id="Text Box 1" o:spid="_x0000_s1029" type="#_x0000_t202" style="position:absolute;margin-left:67.6pt;margin-top:0;width:118.8pt;height:31.15pt;z-index:251661312;visibility:visible;mso-wrap-style:square;mso-wrap-distance-left:9pt;mso-wrap-distance-top:0;mso-wrap-distance-right:9pt;mso-wrap-distance-bottom:0;mso-position-horizontal:right;mso-position-horizontal-relative:margin;mso-position-vertical:top;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" filled="f" stroked="f" strokeweight=".5pt">
              <v:textbox style="mso-fit-shape-to-text:t">
                <w:txbxContent>
                  <w:p w14:paraId="08A9323A" w14:textId="77777777" w:rsidR="00294F2A"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2</w:t>
                    </w:r>
                    <w:r>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11D05" w14:textId="77777777" w:rsidR="00294F2A" w:rsidRDefault="00000000">
    <w:pPr>
      <w:rPr>
        <w:b/>
        <w:sz w:val="20"/>
        <w:szCs w:val="24"/>
      </w:rPr>
    </w:pPr>
    <w:r>
      <w:rPr>
        <w:noProof/>
        <w:lang w:val="en-GB" w:eastAsia="en-GB"/>
      </w:rPr>
      <mc:AlternateContent>
        <mc:Choice Requires="wps">
          <w:drawing>
            <wp:anchor distT="0" distB="0" distL="0" distR="0" simplePos="0" relativeHeight="251664384" behindDoc="0" locked="0" layoutInCell="1" allowOverlap="1" wp14:anchorId="5768AA9F" wp14:editId="6566888D">
              <wp:simplePos x="0" y="0"/>
              <wp:positionH relativeFrom="page">
                <wp:align>left</wp:align>
              </wp:positionH>
              <wp:positionV relativeFrom="page">
                <wp:align>bottom</wp:align>
              </wp:positionV>
              <wp:extent cx="2085975" cy="400685"/>
              <wp:effectExtent l="0" t="0" r="9525" b="0"/>
              <wp:wrapNone/>
              <wp:docPr id="1795268147" name="Text Box 3" descr="Information Classification: General"/>
              <wp:cNvGraphicFramePr/>
              <a:graphic xmlns:a="http://schemas.openxmlformats.org/drawingml/2006/main">
                <a:graphicData uri="http://schemas.microsoft.com/office/word/2010/wordprocessingShape">
                  <wps:wsp>
                    <wps:cNvSpPr txBox="1"/>
                    <wps:spPr>
                      <a:xfrm>
                        <a:off x="0" y="0"/>
                        <a:ext cx="2085975" cy="400685"/>
                      </a:xfrm>
                      <a:prstGeom prst="rect">
                        <a:avLst/>
                      </a:prstGeom>
                      <a:noFill/>
                      <a:ln>
                        <a:noFill/>
                      </a:ln>
                    </wps:spPr>
                    <wps:txbx>
                      <w:txbxContent>
                        <w:p w14:paraId="76B461D0" w14:textId="77777777" w:rsidR="00294F2A" w:rsidRDefault="00000000">
                          <w:pPr>
                            <w:spacing w:after="0"/>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5768AA9F" id="_x0000_t202" coordsize="21600,21600" o:spt="202" path="m,l,21600r21600,l21600,xe">
              <v:stroke joinstyle="miter"/>
              <v:path gradientshapeok="t" o:connecttype="rect"/>
            </v:shapetype>
            <v:shape id="Text Box 3" o:spid="_x0000_s1030" type="#_x0000_t202" alt="Information Classification: General" style="position:absolute;margin-left:0;margin-top:0;width:164.25pt;height:31.55pt;z-index:25166438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" filled="f" stroked="f">
              <v:textbox style="mso-fit-shape-to-text:t" inset="20pt,0,0,15pt">
                <w:txbxContent>
                  <w:p w14:paraId="76B461D0" w14:textId="77777777" w:rsidR="00294F2A" w:rsidRDefault="00000000">
                    <w:pPr>
                      <w:spacing w:after="0"/>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29916D8E" wp14:editId="4B249C61">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FA3312" w14:textId="77777777" w:rsidR="00294F2A"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3</w:t>
                          </w:r>
                          <w:r>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29916D8E" id="Text Box 56" o:spid="_x0000_s1031" type="#_x0000_t202" style="position:absolute;margin-left:67.6pt;margin-top:0;width:118.8pt;height:31.15pt;z-index:251660288;visibility:visible;mso-wrap-style:square;mso-wrap-distance-left:9pt;mso-wrap-distance-top:0;mso-wrap-distance-right:9pt;mso-wrap-distance-bottom:0;mso-position-horizontal:right;mso-position-horizontal-relative:margin;mso-position-vertical:top;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" filled="f" stroked="f" strokeweight=".5pt">
              <v:textbox style="mso-fit-shape-to-text:t">
                <w:txbxContent>
                  <w:p w14:paraId="08FA3312" w14:textId="77777777" w:rsidR="00294F2A" w:rsidRDefault="00000000">
                    <w:pPr>
                      <w:jc w:val="right"/>
                      <w:rPr>
                        <w:color w:val="000000" w:themeColor="text1"/>
                        <w:szCs w:val="40"/>
                      </w:rPr>
                    </w:pPr>
                    <w:r>
                      <w:rPr>
                        <w:color w:val="000000" w:themeColor="text1"/>
                        <w:szCs w:val="40"/>
                      </w:rPr>
                      <w:fldChar w:fldCharType="begin"/>
                    </w:r>
                    <w:r>
                      <w:rPr>
                        <w:color w:val="000000" w:themeColor="text1"/>
                        <w:szCs w:val="40"/>
                      </w:rPr>
                      <w:instrText xml:space="preserve"> PAGE  \* Arabic  \* MERGEFORMAT </w:instrText>
                    </w:r>
                    <w:r>
                      <w:rPr>
                        <w:color w:val="000000" w:themeColor="text1"/>
                        <w:szCs w:val="40"/>
                      </w:rPr>
                      <w:fldChar w:fldCharType="separate"/>
                    </w:r>
                    <w:r>
                      <w:rPr>
                        <w:color w:val="000000" w:themeColor="text1"/>
                        <w:szCs w:val="40"/>
                      </w:rPr>
                      <w:t>3</w:t>
                    </w:r>
                    <w:r>
                      <w:rPr>
                        <w:color w:val="000000" w:themeColor="text1"/>
                        <w:szCs w:val="40"/>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ED667" w14:textId="77777777" w:rsidR="00294F2A" w:rsidRDefault="00000000">
    <w:pPr>
      <w:pStyle w:val="Footer"/>
    </w:pPr>
    <w:r>
      <w:rPr>
        <w:noProof/>
      </w:rPr>
      <mc:AlternateContent>
        <mc:Choice Requires="wps">
          <w:drawing>
            <wp:anchor distT="0" distB="0" distL="0" distR="0" simplePos="0" relativeHeight="251662336" behindDoc="0" locked="0" layoutInCell="1" allowOverlap="1" wp14:anchorId="56900D21" wp14:editId="6F54874C">
              <wp:simplePos x="0" y="0"/>
              <wp:positionH relativeFrom="page">
                <wp:align>left</wp:align>
              </wp:positionH>
              <wp:positionV relativeFrom="page">
                <wp:align>bottom</wp:align>
              </wp:positionV>
              <wp:extent cx="2085975" cy="400685"/>
              <wp:effectExtent l="0" t="0" r="9525" b="0"/>
              <wp:wrapNone/>
              <wp:docPr id="323700822" name="Text Box 1" descr="Information Classification: General"/>
              <wp:cNvGraphicFramePr/>
              <a:graphic xmlns:a="http://schemas.openxmlformats.org/drawingml/2006/main">
                <a:graphicData uri="http://schemas.microsoft.com/office/word/2010/wordprocessingShape">
                  <wps:wsp>
                    <wps:cNvSpPr txBox="1"/>
                    <wps:spPr>
                      <a:xfrm>
                        <a:off x="0" y="0"/>
                        <a:ext cx="2085975" cy="400685"/>
                      </a:xfrm>
                      <a:prstGeom prst="rect">
                        <a:avLst/>
                      </a:prstGeom>
                      <a:noFill/>
                      <a:ln>
                        <a:noFill/>
                      </a:ln>
                    </wps:spPr>
                    <wps:txbx>
                      <w:txbxContent>
                        <w:p w14:paraId="52A7C2A3" w14:textId="77777777" w:rsidR="00294F2A" w:rsidRDefault="00000000">
                          <w:pPr>
                            <w:spacing w:after="0"/>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spAutoFit/>
                    </wps:bodyPr>
                  </wps:wsp>
                </a:graphicData>
              </a:graphic>
            </wp:anchor>
          </w:drawing>
        </mc:Choice>
        <mc:Fallback>
          <w:pict>
            <v:shapetype w14:anchorId="56900D21" id="_x0000_t202" coordsize="21600,21600" o:spt="202" path="m,l,21600r21600,l21600,xe">
              <v:stroke joinstyle="miter"/>
              <v:path gradientshapeok="t" o:connecttype="rect"/>
            </v:shapetype>
            <v:shape id="_x0000_s1032" type="#_x0000_t202" alt="Information Classification: General" style="position:absolute;margin-left:0;margin-top:0;width:164.25pt;height:31.55pt;z-index:251662336;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" filled="f" stroked="f">
              <v:textbox style="mso-fit-shape-to-text:t" inset="20pt,0,0,15pt">
                <w:txbxContent>
                  <w:p w14:paraId="52A7C2A3" w14:textId="77777777" w:rsidR="00294F2A" w:rsidRDefault="00000000">
                    <w:pPr>
                      <w:spacing w:after="0"/>
                      <w:rPr>
                        <w:rFonts w:ascii="Rockwell" w:eastAsia="Rockwell" w:hAnsi="Rockwell" w:cs="Rockwell"/>
                        <w:color w:val="0078D7"/>
                        <w:sz w:val="18"/>
                        <w:szCs w:val="18"/>
                      </w:rPr>
                    </w:pPr>
                    <w:r>
                      <w:rPr>
                        <w:rFonts w:ascii="Rockwell" w:eastAsia="Rockwell" w:hAnsi="Rockwell" w:cs="Rockwell"/>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5E11D3" w14:textId="77777777" w:rsidR="00931465" w:rsidRDefault="00931465">
      <w:pPr>
        <w:spacing w:before="0" w:after="0"/>
      </w:pPr>
      <w:r>
        <w:separator/>
      </w:r>
    </w:p>
  </w:footnote>
  <w:footnote w:type="continuationSeparator" w:id="0">
    <w:p w14:paraId="52356A56" w14:textId="77777777" w:rsidR="00931465" w:rsidRDefault="0093146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59A87" w14:textId="77777777" w:rsidR="00294F2A" w:rsidRDefault="00000000">
    <w:pPr>
      <w:rPr>
        <w:rFonts w:cs="Times New Roman"/>
      </w:rPr>
    </w:pPr>
    <w:r>
      <w:rPr>
        <w:rFonts w:cs="Times New Roman"/>
      </w:rPr>
      <w:ptab w:relativeTo="margin" w:alignment="center" w:leader="none"/>
    </w:r>
    <w:r>
      <w:rPr>
        <w:rFonts w:cs="Times New Roman"/>
      </w:rP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F630D" w14:textId="77777777" w:rsidR="00294F2A" w:rsidRDefault="00000000">
    <w:r>
      <w:rPr>
        <w:b/>
      </w:rPr>
      <w:ptab w:relativeTo="margin" w:alignment="center" w:leader="none"/>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C0601A"/>
    <w:multiLevelType w:val="multilevel"/>
    <w:tmpl w:val="1EC0601A"/>
    <w:lvl w:ilvl="0">
      <w:start w:val="1"/>
      <w:numFmt w:val="decimal"/>
      <w:pStyle w:val="Heading1"/>
      <w:lvlText w:val="%1"/>
      <w:lvlJc w:val="left"/>
      <w:pPr>
        <w:tabs>
          <w:tab w:val="left" w:pos="567"/>
        </w:tabs>
        <w:ind w:left="567" w:hanging="567"/>
      </w:pPr>
      <w:rPr>
        <w:rFonts w:hint="default"/>
      </w:rPr>
    </w:lvl>
    <w:lvl w:ilvl="1">
      <w:start w:val="1"/>
      <w:numFmt w:val="decimal"/>
      <w:pStyle w:val="Heading2"/>
      <w:lvlText w:val="%1.%2"/>
      <w:lvlJc w:val="left"/>
      <w:pPr>
        <w:tabs>
          <w:tab w:val="left" w:pos="567"/>
        </w:tabs>
        <w:ind w:left="567" w:hanging="567"/>
      </w:pPr>
      <w:rPr>
        <w:rFonts w:hint="default"/>
      </w:rPr>
    </w:lvl>
    <w:lvl w:ilvl="2">
      <w:start w:val="1"/>
      <w:numFmt w:val="decimal"/>
      <w:pStyle w:val="Heading3"/>
      <w:lvlText w:val="%1.%2.%3"/>
      <w:lvlJc w:val="left"/>
      <w:pPr>
        <w:tabs>
          <w:tab w:val="left" w:pos="567"/>
        </w:tabs>
        <w:ind w:left="567" w:hanging="567"/>
      </w:pPr>
      <w:rPr>
        <w:rFonts w:hint="default"/>
      </w:rPr>
    </w:lvl>
    <w:lvl w:ilvl="3">
      <w:start w:val="1"/>
      <w:numFmt w:val="decimal"/>
      <w:pStyle w:val="Heading4"/>
      <w:lvlText w:val="%1.%2.%3.%4"/>
      <w:lvlJc w:val="left"/>
      <w:pPr>
        <w:tabs>
          <w:tab w:val="left" w:pos="567"/>
        </w:tabs>
        <w:ind w:left="567" w:hanging="567"/>
      </w:pPr>
      <w:rPr>
        <w:rFonts w:hint="default"/>
      </w:rPr>
    </w:lvl>
    <w:lvl w:ilvl="4">
      <w:start w:val="1"/>
      <w:numFmt w:val="decimal"/>
      <w:pStyle w:val="Heading5"/>
      <w:lvlText w:val="%1.%2.%3.%4.%5"/>
      <w:lvlJc w:val="left"/>
      <w:pPr>
        <w:tabs>
          <w:tab w:val="left" w:pos="567"/>
        </w:tabs>
        <w:ind w:left="567" w:hanging="567"/>
      </w:pPr>
      <w:rPr>
        <w:rFonts w:hint="default"/>
      </w:rPr>
    </w:lvl>
    <w:lvl w:ilvl="5">
      <w:start w:val="1"/>
      <w:numFmt w:val="lowerRoman"/>
      <w:lvlText w:val="%6."/>
      <w:lvlJc w:val="right"/>
      <w:pPr>
        <w:tabs>
          <w:tab w:val="left" w:pos="567"/>
        </w:tabs>
        <w:ind w:left="567" w:hanging="567"/>
      </w:pPr>
      <w:rPr>
        <w:rFonts w:hint="default"/>
      </w:rPr>
    </w:lvl>
    <w:lvl w:ilvl="6">
      <w:start w:val="1"/>
      <w:numFmt w:val="decimal"/>
      <w:lvlText w:val="%7."/>
      <w:lvlJc w:val="left"/>
      <w:pPr>
        <w:tabs>
          <w:tab w:val="left" w:pos="567"/>
        </w:tabs>
        <w:ind w:left="567" w:hanging="567"/>
      </w:pPr>
      <w:rPr>
        <w:rFonts w:hint="default"/>
      </w:rPr>
    </w:lvl>
    <w:lvl w:ilvl="7">
      <w:start w:val="1"/>
      <w:numFmt w:val="lowerLetter"/>
      <w:lvlText w:val="%8."/>
      <w:lvlJc w:val="left"/>
      <w:pPr>
        <w:tabs>
          <w:tab w:val="left" w:pos="567"/>
        </w:tabs>
        <w:ind w:left="567" w:hanging="567"/>
      </w:pPr>
      <w:rPr>
        <w:rFonts w:hint="default"/>
      </w:rPr>
    </w:lvl>
    <w:lvl w:ilvl="8">
      <w:start w:val="1"/>
      <w:numFmt w:val="lowerRoman"/>
      <w:lvlText w:val="%9."/>
      <w:lvlJc w:val="right"/>
      <w:pPr>
        <w:tabs>
          <w:tab w:val="left" w:pos="567"/>
        </w:tabs>
        <w:ind w:left="567" w:hanging="567"/>
      </w:pPr>
      <w:rPr>
        <w:rFonts w:hint="default"/>
      </w:rPr>
    </w:lvl>
  </w:abstractNum>
  <w:abstractNum w:abstractNumId="1" w15:restartNumberingAfterBreak="0">
    <w:nsid w:val="225305B5"/>
    <w:multiLevelType w:val="multilevel"/>
    <w:tmpl w:val="225305B5"/>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num w:numId="1" w16cid:durableId="1671714739">
    <w:abstractNumId w:val="0"/>
  </w:num>
  <w:num w:numId="2" w16cid:durableId="13483670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evenAndOddHeaders/>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3D24"/>
    <w:rsid w:val="0001436A"/>
    <w:rsid w:val="00034304"/>
    <w:rsid w:val="00035434"/>
    <w:rsid w:val="00052A14"/>
    <w:rsid w:val="000577FB"/>
    <w:rsid w:val="00077D53"/>
    <w:rsid w:val="00105FD9"/>
    <w:rsid w:val="00117666"/>
    <w:rsid w:val="001549D3"/>
    <w:rsid w:val="00160065"/>
    <w:rsid w:val="00177D84"/>
    <w:rsid w:val="00267D18"/>
    <w:rsid w:val="002868E2"/>
    <w:rsid w:val="002869C3"/>
    <w:rsid w:val="002936E4"/>
    <w:rsid w:val="00294F2A"/>
    <w:rsid w:val="002A056C"/>
    <w:rsid w:val="002B4A57"/>
    <w:rsid w:val="002C74CA"/>
    <w:rsid w:val="003544FB"/>
    <w:rsid w:val="003D2D47"/>
    <w:rsid w:val="003D2F2D"/>
    <w:rsid w:val="003F3F55"/>
    <w:rsid w:val="00401590"/>
    <w:rsid w:val="00447801"/>
    <w:rsid w:val="00452E9C"/>
    <w:rsid w:val="004735C8"/>
    <w:rsid w:val="004961FF"/>
    <w:rsid w:val="00517A89"/>
    <w:rsid w:val="005250F2"/>
    <w:rsid w:val="005267C4"/>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03D24"/>
    <w:rsid w:val="00817DD6"/>
    <w:rsid w:val="00885156"/>
    <w:rsid w:val="009151AA"/>
    <w:rsid w:val="00931465"/>
    <w:rsid w:val="009319C0"/>
    <w:rsid w:val="0093429D"/>
    <w:rsid w:val="00943573"/>
    <w:rsid w:val="0096117D"/>
    <w:rsid w:val="00970F7D"/>
    <w:rsid w:val="00994A3D"/>
    <w:rsid w:val="009C2B12"/>
    <w:rsid w:val="009C70F3"/>
    <w:rsid w:val="00A174D9"/>
    <w:rsid w:val="00A569CD"/>
    <w:rsid w:val="00A75D02"/>
    <w:rsid w:val="00AB5EE2"/>
    <w:rsid w:val="00AB6715"/>
    <w:rsid w:val="00AD7C0C"/>
    <w:rsid w:val="00AF6440"/>
    <w:rsid w:val="00B1671E"/>
    <w:rsid w:val="00B25EB8"/>
    <w:rsid w:val="00B354E1"/>
    <w:rsid w:val="00B37F4D"/>
    <w:rsid w:val="00BD7805"/>
    <w:rsid w:val="00C52A7B"/>
    <w:rsid w:val="00C56BAF"/>
    <w:rsid w:val="00C679AA"/>
    <w:rsid w:val="00C75972"/>
    <w:rsid w:val="00CC0A3A"/>
    <w:rsid w:val="00CD066B"/>
    <w:rsid w:val="00CE4FEE"/>
    <w:rsid w:val="00DB59C3"/>
    <w:rsid w:val="00DC259A"/>
    <w:rsid w:val="00DE23E8"/>
    <w:rsid w:val="00E52377"/>
    <w:rsid w:val="00E64E17"/>
    <w:rsid w:val="00E866C9"/>
    <w:rsid w:val="00EA3D3C"/>
    <w:rsid w:val="00F46900"/>
    <w:rsid w:val="00F61D89"/>
    <w:rsid w:val="04D84D12"/>
    <w:rsid w:val="09D749CF"/>
    <w:rsid w:val="14096F35"/>
    <w:rsid w:val="1A2C74AD"/>
    <w:rsid w:val="1DAB5D53"/>
    <w:rsid w:val="204123F7"/>
    <w:rsid w:val="275639D6"/>
    <w:rsid w:val="2BA2131C"/>
    <w:rsid w:val="46E048F8"/>
    <w:rsid w:val="53E87832"/>
    <w:rsid w:val="611C65E6"/>
    <w:rsid w:val="75D12F91"/>
    <w:rsid w:val="76727D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018B7F8"/>
  <w15:docId w15:val="{A53AFA50-9B34-4FE1-A0B4-1CF7DBD2F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uiPriority="2" w:qFormat="1"/>
    <w:lsdException w:name="heading 3" w:uiPriority="2" w:qFormat="1"/>
    <w:lsdException w:name="heading 4" w:uiPriority="2" w:qFormat="1"/>
    <w:lsdException w:name="heading 5" w:uiPriority="2"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 w:qFormat="1"/>
    <w:lsdException w:name="Quote" w:uiPriority="29" w:qFormat="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20" w:after="240"/>
    </w:pPr>
    <w:rPr>
      <w:rFonts w:eastAsiaTheme="minorHAnsi" w:cstheme="minorBidi"/>
      <w:sz w:val="24"/>
      <w:szCs w:val="22"/>
      <w:lang w:eastAsia="en-US"/>
    </w:rPr>
  </w:style>
  <w:style w:type="paragraph" w:styleId="Heading1">
    <w:name w:val="heading 1"/>
    <w:basedOn w:val="ListParagraph"/>
    <w:next w:val="Normal"/>
    <w:link w:val="Heading1Char"/>
    <w:uiPriority w:val="2"/>
    <w:qFormat/>
    <w:pPr>
      <w:numPr>
        <w:numId w:val="1"/>
      </w:numPr>
      <w:spacing w:before="240"/>
      <w:contextualSpacing w:val="0"/>
      <w:outlineLvl w:val="0"/>
    </w:pPr>
    <w:rPr>
      <w:b/>
    </w:rPr>
  </w:style>
  <w:style w:type="paragraph" w:styleId="Heading2">
    <w:name w:val="heading 2"/>
    <w:basedOn w:val="Heading1"/>
    <w:next w:val="Normal"/>
    <w:link w:val="Heading2Char"/>
    <w:uiPriority w:val="2"/>
    <w:qFormat/>
    <w:pPr>
      <w:numPr>
        <w:ilvl w:val="1"/>
      </w:numPr>
      <w:spacing w:after="200"/>
      <w:outlineLvl w:val="1"/>
    </w:pPr>
  </w:style>
  <w:style w:type="paragraph" w:styleId="Heading3">
    <w:name w:val="heading 3"/>
    <w:basedOn w:val="Normal"/>
    <w:next w:val="Normal"/>
    <w:link w:val="Heading3Char"/>
    <w:uiPriority w:val="2"/>
    <w:qFormat/>
    <w:pPr>
      <w:keepNext/>
      <w:keepLines/>
      <w:numPr>
        <w:ilvl w:val="2"/>
        <w:numId w:val="1"/>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pPr>
      <w:numPr>
        <w:ilvl w:val="3"/>
      </w:numPr>
      <w:outlineLvl w:val="3"/>
    </w:pPr>
    <w:rPr>
      <w:iCs/>
    </w:rPr>
  </w:style>
  <w:style w:type="paragraph" w:styleId="Heading5">
    <w:name w:val="heading 5"/>
    <w:basedOn w:val="Heading4"/>
    <w:next w:val="Normal"/>
    <w:link w:val="Heading5Char"/>
    <w:uiPriority w:val="2"/>
    <w:qFormat/>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
    <w:qFormat/>
    <w:pPr>
      <w:numPr>
        <w:numId w:val="2"/>
      </w:numPr>
      <w:contextualSpacing/>
    </w:pPr>
    <w:rPr>
      <w:rFonts w:eastAsia="Cambria" w:cs="Times New Roman"/>
      <w:szCs w:val="24"/>
    </w:rPr>
  </w:style>
  <w:style w:type="paragraph" w:styleId="Caption">
    <w:name w:val="caption"/>
    <w:basedOn w:val="Normal"/>
    <w:next w:val="NoSpacing"/>
    <w:uiPriority w:val="35"/>
    <w:unhideWhenUsed/>
    <w:qFormat/>
    <w:pPr>
      <w:keepNext/>
    </w:pPr>
    <w:rPr>
      <w:rFonts w:cs="Times New Roman"/>
      <w:b/>
      <w:bCs/>
      <w:szCs w:val="24"/>
    </w:rPr>
  </w:style>
  <w:style w:type="paragraph" w:styleId="NoSpacing">
    <w:name w:val="No Spacing"/>
    <w:uiPriority w:val="99"/>
    <w:unhideWhenUsed/>
    <w:qFormat/>
    <w:rPr>
      <w:rFonts w:eastAsiaTheme="minorHAnsi" w:cstheme="minorBidi"/>
      <w:sz w:val="24"/>
      <w:szCs w:val="22"/>
      <w:lang w:eastAsia="en-US"/>
    </w:rPr>
  </w:style>
  <w:style w:type="paragraph" w:styleId="CommentText">
    <w:name w:val="annotation text"/>
    <w:basedOn w:val="Normal"/>
    <w:link w:val="CommentTextChar"/>
    <w:uiPriority w:val="99"/>
    <w:unhideWhenUsed/>
    <w:qFormat/>
    <w:rPr>
      <w:sz w:val="20"/>
      <w:szCs w:val="20"/>
    </w:rPr>
  </w:style>
  <w:style w:type="paragraph" w:styleId="EndnoteText">
    <w:name w:val="endnote text"/>
    <w:basedOn w:val="Normal"/>
    <w:link w:val="EndnoteTextChar"/>
    <w:uiPriority w:val="99"/>
    <w:semiHidden/>
    <w:unhideWhenUsed/>
    <w:qFormat/>
    <w:pPr>
      <w:spacing w:after="0"/>
    </w:pPr>
    <w:rPr>
      <w:sz w:val="20"/>
      <w:szCs w:val="20"/>
    </w:rPr>
  </w:style>
  <w:style w:type="paragraph" w:styleId="BalloonText">
    <w:name w:val="Balloon Text"/>
    <w:basedOn w:val="Normal"/>
    <w:link w:val="BalloonTextChar"/>
    <w:uiPriority w:val="99"/>
    <w:semiHidden/>
    <w:unhideWhenUsed/>
    <w:qFormat/>
    <w:pPr>
      <w:spacing w:after="0"/>
    </w:pPr>
    <w:rPr>
      <w:rFonts w:ascii="Tahoma" w:hAnsi="Tahoma" w:cs="Tahoma"/>
      <w:sz w:val="16"/>
      <w:szCs w:val="16"/>
    </w:rPr>
  </w:style>
  <w:style w:type="paragraph" w:styleId="Footer">
    <w:name w:val="footer"/>
    <w:basedOn w:val="Normal"/>
    <w:link w:val="FooterChar"/>
    <w:uiPriority w:val="99"/>
    <w:unhideWhenUsed/>
    <w:qFormat/>
    <w:pPr>
      <w:tabs>
        <w:tab w:val="center" w:pos="4844"/>
        <w:tab w:val="right" w:pos="9689"/>
      </w:tabs>
      <w:spacing w:after="0"/>
    </w:pPr>
  </w:style>
  <w:style w:type="paragraph" w:styleId="Header">
    <w:name w:val="header"/>
    <w:basedOn w:val="Normal"/>
    <w:link w:val="HeaderChar"/>
    <w:uiPriority w:val="99"/>
    <w:unhideWhenUsed/>
    <w:qFormat/>
    <w:pPr>
      <w:tabs>
        <w:tab w:val="center" w:pos="4844"/>
        <w:tab w:val="right" w:pos="9689"/>
      </w:tabs>
    </w:pPr>
    <w:rPr>
      <w:b/>
    </w:rPr>
  </w:style>
  <w:style w:type="paragraph" w:styleId="Subtitle">
    <w:name w:val="Subtitle"/>
    <w:basedOn w:val="Normal"/>
    <w:next w:val="Normal"/>
    <w:link w:val="SubtitleChar"/>
    <w:uiPriority w:val="99"/>
    <w:unhideWhenUsed/>
    <w:qFormat/>
    <w:pPr>
      <w:spacing w:before="240"/>
    </w:pPr>
    <w:rPr>
      <w:rFonts w:cs="Times New Roman"/>
      <w:b/>
      <w:szCs w:val="24"/>
    </w:rPr>
  </w:style>
  <w:style w:type="paragraph" w:styleId="FootnoteText">
    <w:name w:val="footnote text"/>
    <w:basedOn w:val="Normal"/>
    <w:link w:val="FootnoteTextChar"/>
    <w:uiPriority w:val="99"/>
    <w:semiHidden/>
    <w:unhideWhenUsed/>
    <w:qFormat/>
    <w:pPr>
      <w:spacing w:after="0"/>
    </w:pPr>
    <w:rPr>
      <w:sz w:val="20"/>
      <w:szCs w:val="20"/>
    </w:rPr>
  </w:style>
  <w:style w:type="paragraph" w:styleId="NormalWeb">
    <w:name w:val="Normal (Web)"/>
    <w:basedOn w:val="Normal"/>
    <w:uiPriority w:val="99"/>
    <w:unhideWhenUsed/>
    <w:qFormat/>
    <w:pPr>
      <w:spacing w:before="100" w:beforeAutospacing="1" w:after="100" w:afterAutospacing="1"/>
    </w:pPr>
    <w:rPr>
      <w:rFonts w:eastAsia="Times New Roman" w:cs="Times New Roman"/>
      <w:szCs w:val="24"/>
    </w:rPr>
  </w:style>
  <w:style w:type="paragraph" w:styleId="Title">
    <w:name w:val="Title"/>
    <w:basedOn w:val="Normal"/>
    <w:next w:val="Normal"/>
    <w:link w:val="TitleChar"/>
    <w:qFormat/>
    <w:pPr>
      <w:suppressLineNumbers/>
      <w:spacing w:before="240" w:after="360"/>
      <w:jc w:val="center"/>
    </w:pPr>
    <w:rPr>
      <w:rFonts w:cs="Times New Roman"/>
      <w:b/>
      <w:sz w:val="32"/>
      <w:szCs w:val="32"/>
    </w:rPr>
  </w:style>
  <w:style w:type="paragraph" w:styleId="CommentSubject">
    <w:name w:val="annotation subject"/>
    <w:basedOn w:val="CommentText"/>
    <w:next w:val="CommentText"/>
    <w:link w:val="CommentSubjectChar"/>
    <w:uiPriority w:val="99"/>
    <w:semiHidden/>
    <w:unhideWhenUsed/>
    <w:qFormat/>
    <w:rPr>
      <w:b/>
      <w:bCs/>
    </w:rPr>
  </w:style>
  <w:style w:type="table" w:styleId="TableGrid">
    <w:name w:val="Table Grid"/>
    <w:basedOn w:val="TableNormal"/>
    <w:uiPriority w:val="59"/>
    <w:qFormat/>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rFonts w:ascii="Times New Roman" w:hAnsi="Times New Roman"/>
      <w:b/>
      <w:bCs/>
    </w:rPr>
  </w:style>
  <w:style w:type="character" w:styleId="EndnoteReference">
    <w:name w:val="endnote reference"/>
    <w:basedOn w:val="DefaultParagraphFont"/>
    <w:uiPriority w:val="99"/>
    <w:semiHidden/>
    <w:unhideWhenUsed/>
    <w:qFormat/>
    <w:rPr>
      <w:vertAlign w:val="superscript"/>
    </w:rPr>
  </w:style>
  <w:style w:type="character" w:styleId="FollowedHyperlink">
    <w:name w:val="FollowedHyperlink"/>
    <w:basedOn w:val="DefaultParagraphFont"/>
    <w:uiPriority w:val="99"/>
    <w:semiHidden/>
    <w:unhideWhenUsed/>
    <w:qFormat/>
    <w:rPr>
      <w:color w:val="800080" w:themeColor="followedHyperlink"/>
      <w:u w:val="single"/>
    </w:rPr>
  </w:style>
  <w:style w:type="character" w:styleId="Emphasis">
    <w:name w:val="Emphasis"/>
    <w:basedOn w:val="DefaultParagraphFont"/>
    <w:uiPriority w:val="20"/>
    <w:qFormat/>
    <w:rPr>
      <w:rFonts w:ascii="Times New Roman" w:hAnsi="Times New Roman"/>
      <w:i/>
      <w:iCs/>
    </w:rPr>
  </w:style>
  <w:style w:type="character" w:styleId="LineNumber">
    <w:name w:val="line number"/>
    <w:basedOn w:val="DefaultParagraphFont"/>
    <w:uiPriority w:val="99"/>
    <w:semiHidden/>
    <w:unhideWhenUsed/>
    <w:qFormat/>
  </w:style>
  <w:style w:type="character" w:styleId="Hyperlink">
    <w:name w:val="Hyperlink"/>
    <w:basedOn w:val="DefaultParagraphFont"/>
    <w:uiPriority w:val="99"/>
    <w:unhideWhenUsed/>
    <w:qFormat/>
    <w:rPr>
      <w:color w:val="0000FF"/>
      <w:u w:val="single"/>
    </w:rPr>
  </w:style>
  <w:style w:type="character" w:styleId="CommentReference">
    <w:name w:val="annotation reference"/>
    <w:basedOn w:val="DefaultParagraphFont"/>
    <w:uiPriority w:val="99"/>
    <w:semiHidden/>
    <w:unhideWhenUsed/>
    <w:qFormat/>
    <w:rPr>
      <w:sz w:val="16"/>
      <w:szCs w:val="16"/>
    </w:rPr>
  </w:style>
  <w:style w:type="character" w:styleId="FootnoteReference">
    <w:name w:val="footnote reference"/>
    <w:basedOn w:val="DefaultParagraphFont"/>
    <w:uiPriority w:val="99"/>
    <w:semiHidden/>
    <w:unhideWhenUsed/>
    <w:qFormat/>
    <w:rPr>
      <w:vertAlign w:val="superscript"/>
    </w:rPr>
  </w:style>
  <w:style w:type="character" w:customStyle="1" w:styleId="Heading1Char">
    <w:name w:val="Heading 1 Char"/>
    <w:basedOn w:val="DefaultParagraphFont"/>
    <w:link w:val="Heading1"/>
    <w:uiPriority w:val="2"/>
    <w:qFormat/>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qFormat/>
    <w:rPr>
      <w:rFonts w:ascii="Times New Roman" w:eastAsia="Cambria" w:hAnsi="Times New Roman" w:cs="Times New Roman"/>
      <w:b/>
      <w:sz w:val="24"/>
      <w:szCs w:val="24"/>
    </w:rPr>
  </w:style>
  <w:style w:type="character" w:customStyle="1" w:styleId="SubtitleChar">
    <w:name w:val="Subtitle Char"/>
    <w:basedOn w:val="DefaultParagraphFont"/>
    <w:link w:val="Subtitle"/>
    <w:uiPriority w:val="99"/>
    <w:qFormat/>
    <w:rPr>
      <w:rFonts w:ascii="Times New Roman" w:hAnsi="Times New Roman" w:cs="Times New Roman"/>
      <w:b/>
      <w:sz w:val="24"/>
      <w:szCs w:val="24"/>
    </w:rPr>
  </w:style>
  <w:style w:type="paragraph" w:customStyle="1" w:styleId="AuthorList">
    <w:name w:val="Author List"/>
    <w:basedOn w:val="Subtitle"/>
    <w:next w:val="Normal"/>
    <w:uiPriority w:val="1"/>
    <w:qFormat/>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character" w:customStyle="1" w:styleId="BookTitle1">
    <w:name w:val="Book Title1"/>
    <w:basedOn w:val="DefaultParagraphFont"/>
    <w:uiPriority w:val="33"/>
    <w:qFormat/>
    <w:rPr>
      <w:rFonts w:ascii="Times New Roman" w:hAnsi="Times New Roman"/>
      <w:b/>
      <w:bCs/>
      <w:i/>
      <w:iCs/>
      <w:spacing w:val="5"/>
    </w:rPr>
  </w:style>
  <w:style w:type="character" w:customStyle="1" w:styleId="CommentTextChar">
    <w:name w:val="Comment Text Char"/>
    <w:basedOn w:val="DefaultParagraphFont"/>
    <w:link w:val="CommentText"/>
    <w:uiPriority w:val="99"/>
    <w:qFormat/>
    <w:rPr>
      <w:rFonts w:ascii="Times New Roman" w:hAnsi="Times New Roman"/>
      <w:sz w:val="20"/>
      <w:szCs w:val="20"/>
    </w:rPr>
  </w:style>
  <w:style w:type="character" w:customStyle="1" w:styleId="CommentSubjectChar">
    <w:name w:val="Comment Subject Char"/>
    <w:basedOn w:val="CommentTextChar"/>
    <w:link w:val="CommentSubject"/>
    <w:uiPriority w:val="99"/>
    <w:semiHidden/>
    <w:qFormat/>
    <w:rPr>
      <w:rFonts w:ascii="Times New Roman" w:hAnsi="Times New Roman"/>
      <w:b/>
      <w:bCs/>
      <w:sz w:val="20"/>
      <w:szCs w:val="20"/>
    </w:rPr>
  </w:style>
  <w:style w:type="character" w:customStyle="1" w:styleId="EndnoteTextChar">
    <w:name w:val="Endnote Text Char"/>
    <w:basedOn w:val="DefaultParagraphFont"/>
    <w:link w:val="EndnoteText"/>
    <w:uiPriority w:val="99"/>
    <w:semiHidden/>
    <w:qFormat/>
    <w:rPr>
      <w:rFonts w:ascii="Times New Roman" w:hAnsi="Times New Roman"/>
      <w:sz w:val="20"/>
      <w:szCs w:val="20"/>
    </w:rPr>
  </w:style>
  <w:style w:type="character" w:customStyle="1" w:styleId="FooterChar">
    <w:name w:val="Footer Char"/>
    <w:basedOn w:val="DefaultParagraphFont"/>
    <w:link w:val="Footer"/>
    <w:uiPriority w:val="99"/>
    <w:qFormat/>
    <w:rPr>
      <w:rFonts w:ascii="Times New Roman" w:hAnsi="Times New Roman"/>
      <w:sz w:val="24"/>
    </w:rPr>
  </w:style>
  <w:style w:type="character" w:customStyle="1" w:styleId="FootnoteTextChar">
    <w:name w:val="Footnote Text Char"/>
    <w:basedOn w:val="DefaultParagraphFont"/>
    <w:link w:val="FootnoteText"/>
    <w:uiPriority w:val="99"/>
    <w:semiHidden/>
    <w:qFormat/>
    <w:rPr>
      <w:rFonts w:ascii="Times New Roman" w:hAnsi="Times New Roman"/>
      <w:sz w:val="20"/>
      <w:szCs w:val="20"/>
    </w:rPr>
  </w:style>
  <w:style w:type="character" w:customStyle="1" w:styleId="HeaderChar">
    <w:name w:val="Header Char"/>
    <w:basedOn w:val="DefaultParagraphFont"/>
    <w:link w:val="Header"/>
    <w:uiPriority w:val="99"/>
    <w:qFormat/>
    <w:rPr>
      <w:rFonts w:ascii="Times New Roman" w:hAnsi="Times New Roman"/>
      <w:b/>
      <w:sz w:val="24"/>
    </w:rPr>
  </w:style>
  <w:style w:type="character" w:customStyle="1" w:styleId="IntenseEmphasis1">
    <w:name w:val="Intense Emphasis1"/>
    <w:basedOn w:val="DefaultParagraphFont"/>
    <w:uiPriority w:val="21"/>
    <w:unhideWhenUsed/>
    <w:qFormat/>
    <w:rPr>
      <w:rFonts w:ascii="Times New Roman" w:hAnsi="Times New Roman"/>
      <w:i/>
      <w:iCs/>
      <w:color w:val="auto"/>
    </w:rPr>
  </w:style>
  <w:style w:type="character" w:customStyle="1" w:styleId="IntenseReference1">
    <w:name w:val="Intense Reference1"/>
    <w:basedOn w:val="DefaultParagraphFont"/>
    <w:uiPriority w:val="32"/>
    <w:qFormat/>
    <w:rPr>
      <w:b/>
      <w:bCs/>
      <w:smallCaps/>
      <w:color w:val="auto"/>
      <w:spacing w:val="5"/>
    </w:rPr>
  </w:style>
  <w:style w:type="character" w:customStyle="1" w:styleId="Heading3Char">
    <w:name w:val="Heading 3 Char"/>
    <w:basedOn w:val="DefaultParagraphFont"/>
    <w:link w:val="Heading3"/>
    <w:uiPriority w:val="2"/>
    <w:qFormat/>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qFormat/>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qFormat/>
    <w:rPr>
      <w:rFonts w:ascii="Times New Roman" w:eastAsiaTheme="majorEastAsia" w:hAnsi="Times New Roman" w:cstheme="majorBidi"/>
      <w:b/>
      <w:iCs/>
      <w:sz w:val="24"/>
      <w:szCs w:val="24"/>
    </w:rPr>
  </w:style>
  <w:style w:type="paragraph" w:styleId="Quote">
    <w:name w:val="Quote"/>
    <w:basedOn w:val="Normal"/>
    <w:next w:val="Normal"/>
    <w:link w:val="QuoteChar"/>
    <w:uiPriority w:val="29"/>
    <w:qFormat/>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qFormat/>
    <w:rPr>
      <w:rFonts w:ascii="Times New Roman" w:hAnsi="Times New Roman"/>
      <w:i/>
      <w:iCs/>
      <w:color w:val="404040" w:themeColor="text1" w:themeTint="BF"/>
      <w:sz w:val="24"/>
    </w:rPr>
  </w:style>
  <w:style w:type="character" w:customStyle="1" w:styleId="SubtleEmphasis1">
    <w:name w:val="Subtle Emphasis1"/>
    <w:basedOn w:val="DefaultParagraphFont"/>
    <w:uiPriority w:val="19"/>
    <w:qFormat/>
    <w:rPr>
      <w:rFonts w:ascii="Times New Roman" w:hAnsi="Times New Roman"/>
      <w:i/>
      <w:iCs/>
      <w:color w:val="404040" w:themeColor="text1" w:themeTint="BF"/>
    </w:rPr>
  </w:style>
  <w:style w:type="character" w:customStyle="1" w:styleId="TitleChar">
    <w:name w:val="Title Char"/>
    <w:basedOn w:val="DefaultParagraphFont"/>
    <w:link w:val="Title"/>
    <w:qFormat/>
    <w:rPr>
      <w:rFonts w:ascii="Times New Roman" w:hAnsi="Times New Roman" w:cs="Times New Roman"/>
      <w:b/>
      <w:sz w:val="32"/>
      <w:szCs w:val="32"/>
    </w:rPr>
  </w:style>
  <w:style w:type="paragraph" w:customStyle="1" w:styleId="SupplementaryMaterial">
    <w:name w:val="Supplementary Material"/>
    <w:basedOn w:val="Title"/>
    <w:next w:val="Title"/>
    <w:qFormat/>
    <w:pPr>
      <w:spacing w:after="120"/>
    </w:pPr>
    <w:rPr>
      <w:i/>
    </w:rPr>
  </w:style>
  <w:style w:type="paragraph" w:customStyle="1" w:styleId="Revision1">
    <w:name w:val="Revision1"/>
    <w:hidden/>
    <w:uiPriority w:val="99"/>
    <w:semiHidden/>
    <w:qFormat/>
    <w:rPr>
      <w:rFonts w:eastAsiaTheme="minorHAnsi" w:cstheme="minorBidi"/>
      <w:sz w:val="24"/>
      <w:szCs w:val="22"/>
      <w:lang w:eastAsia="en-US"/>
    </w:rPr>
  </w:style>
  <w:style w:type="character" w:customStyle="1" w:styleId="font31">
    <w:name w:val="font31"/>
    <w:basedOn w:val="DefaultParagraphFont"/>
    <w:qFormat/>
    <w:rPr>
      <w:rFonts w:ascii="Times New Roman" w:hAnsi="Times New Roman" w:cs="Times New Roman" w:hint="default"/>
      <w:b/>
      <w:bCs/>
      <w:color w:val="000000"/>
      <w:sz w:val="24"/>
      <w:szCs w:val="24"/>
      <w:u w:val="none"/>
    </w:rPr>
  </w:style>
  <w:style w:type="character" w:customStyle="1" w:styleId="font11">
    <w:name w:val="font11"/>
    <w:basedOn w:val="DefaultParagraphFont"/>
    <w:qFormat/>
    <w:rPr>
      <w:rFonts w:ascii="Times New Roman" w:hAnsi="Times New Roman" w:cs="Times New Roman" w:hint="default"/>
      <w:color w:val="000000"/>
      <w:sz w:val="24"/>
      <w:szCs w:val="24"/>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tiff"/><Relationship Id="rId18" Type="http://schemas.openxmlformats.org/officeDocument/2006/relationships/image" Target="media/image6.tiff"/><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tif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tiff"/><Relationship Id="rId23" Type="http://schemas.openxmlformats.org/officeDocument/2006/relationships/footer" Target="footer3.xml"/><Relationship Id="rId10" Type="http://schemas.openxmlformats.org/officeDocument/2006/relationships/webSettings" Target="webSetting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tiff"/><Relationship Id="rId22"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CHICAGO.XSL" StyleName="Chicago"/>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6.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4.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5.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6.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265</TotalTime>
  <Pages>6</Pages>
  <Words>410</Words>
  <Characters>2338</Characters>
  <Application>Microsoft Office Word</Application>
  <DocSecurity>0</DocSecurity>
  <Lines>19</Lines>
  <Paragraphs>5</Paragraphs>
  <ScaleCrop>false</ScaleCrop>
  <Company/>
  <LinksUpToDate>false</LinksUpToDate>
  <CharactersWithSpaces>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dc:creator>
  <cp:lastModifiedBy>Nicholson, Tamara</cp:lastModifiedBy>
  <cp:revision>8</cp:revision>
  <cp:lastPrinted>2013-10-03T12:51:00Z</cp:lastPrinted>
  <dcterms:created xsi:type="dcterms:W3CDTF">2022-11-17T16:58:00Z</dcterms:created>
  <dcterms:modified xsi:type="dcterms:W3CDTF">2026-05-05T02:58:00Z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y fmtid="{D5CDD505-2E9C-101B-9397-08002B2CF9AE}" pid="10" name="KSOTemplateDocerSaveRecord">
    <vt:lpwstr>eyJoZGlkIjoiMzEwNTM5NzYwMDRjMzkwZTVkZjY2ODkwMGIxNGU0OTUiLCJ1c2VySWQiOiIyMzM2MTYxNjYifQ==</vt:lpwstr>
  </property>
  <property fmtid="{D5CDD505-2E9C-101B-9397-08002B2CF9AE}" pid="11" name="KSOProductBuildVer">
    <vt:lpwstr>2052-12.1.0.25225</vt:lpwstr>
  </property>
  <property fmtid="{D5CDD505-2E9C-101B-9397-08002B2CF9AE}" pid="12" name="ICV">
    <vt:lpwstr>C09418F52E954D738D8D203B5D0F5152_13</vt:lpwstr>
  </property>
  <property fmtid="{D5CDD505-2E9C-101B-9397-08002B2CF9AE}" pid="13" name="GrammarlyDocumentId">
    <vt:lpwstr>767fe4af-e8af-4ef9-aed5-28194f1a0e53</vt:lpwstr>
  </property>
  <property fmtid="{D5CDD505-2E9C-101B-9397-08002B2CF9AE}" pid="14" name="ClassificationContentMarkingFooterShapeIds">
    <vt:lpwstr>134b4856,39d288a7,6b019e33</vt:lpwstr>
  </property>
  <property fmtid="{D5CDD505-2E9C-101B-9397-08002B2CF9AE}" pid="15" name="ClassificationContentMarkingFooterFontProps">
    <vt:lpwstr>#0078d7,9,Rockwell</vt:lpwstr>
  </property>
  <property fmtid="{D5CDD505-2E9C-101B-9397-08002B2CF9AE}" pid="16" name="ClassificationContentMarkingFooterText">
    <vt:lpwstr>Information Classification: General</vt:lpwstr>
  </property>
  <property fmtid="{D5CDD505-2E9C-101B-9397-08002B2CF9AE}" pid="17" name="MSIP_Label_2bbab825-a111-45e4-86a1-18cee0005896_Enabled">
    <vt:lpwstr>true</vt:lpwstr>
  </property>
  <property fmtid="{D5CDD505-2E9C-101B-9397-08002B2CF9AE}" pid="18" name="MSIP_Label_2bbab825-a111-45e4-86a1-18cee0005896_SetDate">
    <vt:lpwstr>2026-03-30T22:26:32Z</vt:lpwstr>
  </property>
  <property fmtid="{D5CDD505-2E9C-101B-9397-08002B2CF9AE}" pid="19" name="MSIP_Label_2bbab825-a111-45e4-86a1-18cee0005896_Method">
    <vt:lpwstr>Standard</vt:lpwstr>
  </property>
  <property fmtid="{D5CDD505-2E9C-101B-9397-08002B2CF9AE}" pid="20" name="MSIP_Label_2bbab825-a111-45e4-86a1-18cee0005896_Name">
    <vt:lpwstr>2bbab825-a111-45e4-86a1-18cee0005896</vt:lpwstr>
  </property>
  <property fmtid="{D5CDD505-2E9C-101B-9397-08002B2CF9AE}" pid="21" name="MSIP_Label_2bbab825-a111-45e4-86a1-18cee0005896_SiteId">
    <vt:lpwstr>2567d566-604c-408a-8a60-55d0dc9d9d6b</vt:lpwstr>
  </property>
  <property fmtid="{D5CDD505-2E9C-101B-9397-08002B2CF9AE}" pid="22" name="MSIP_Label_2bbab825-a111-45e4-86a1-18cee0005896_ActionId">
    <vt:lpwstr>d4d07553-6afa-4539-bec5-082cec198661</vt:lpwstr>
  </property>
  <property fmtid="{D5CDD505-2E9C-101B-9397-08002B2CF9AE}" pid="23" name="MSIP_Label_2bbab825-a111-45e4-86a1-18cee0005896_ContentBits">
    <vt:lpwstr>2</vt:lpwstr>
  </property>
  <property fmtid="{D5CDD505-2E9C-101B-9397-08002B2CF9AE}" pid="24" name="MSIP_Label_2bbab825-a111-45e4-86a1-18cee0005896_Tag">
    <vt:lpwstr>10, 3, 0, 1</vt:lpwstr>
  </property>
</Properties>
</file>