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F0ADB" w14:textId="7FE73A22" w:rsidR="00312AA1" w:rsidRPr="00901239" w:rsidRDefault="00E67063">
      <w:pPr>
        <w:rPr>
          <w:rFonts w:cstheme="minorHAnsi"/>
          <w:b/>
          <w:sz w:val="24"/>
        </w:rPr>
      </w:pPr>
      <w:r w:rsidRPr="00901239">
        <w:rPr>
          <w:rFonts w:cstheme="minorHAnsi"/>
          <w:b/>
          <w:bCs/>
          <w:sz w:val="24"/>
        </w:rPr>
        <w:t>Supplementary table 1</w:t>
      </w:r>
      <w:r w:rsidR="004D19D0" w:rsidRPr="00901239">
        <w:rPr>
          <w:rFonts w:cstheme="minorHAnsi" w:hint="eastAsia"/>
          <w:b/>
          <w:bCs/>
          <w:sz w:val="24"/>
        </w:rPr>
        <w:t xml:space="preserve"> </w:t>
      </w:r>
      <w:r w:rsidR="004D19D0" w:rsidRPr="00901239">
        <w:rPr>
          <w:rFonts w:ascii="Calibri" w:hAnsi="Calibri"/>
          <w:b/>
          <w:sz w:val="22"/>
        </w:rPr>
        <w:t>Morphologic</w:t>
      </w:r>
      <w:r w:rsidR="00E42CAD" w:rsidRPr="00901239">
        <w:rPr>
          <w:rFonts w:cstheme="minorHAnsi"/>
          <w:b/>
          <w:sz w:val="24"/>
        </w:rPr>
        <w:t xml:space="preserve"> response after one course of induction therapy, s</w:t>
      </w:r>
      <w:r w:rsidR="000E37AF" w:rsidRPr="00901239">
        <w:rPr>
          <w:rFonts w:cstheme="minorHAnsi"/>
          <w:b/>
          <w:sz w:val="24"/>
        </w:rPr>
        <w:t>tratified by ELN classification</w:t>
      </w:r>
    </w:p>
    <w:p w14:paraId="64AE2E39" w14:textId="77777777" w:rsidR="000E37AF" w:rsidRPr="00901239" w:rsidRDefault="000E37AF">
      <w:pPr>
        <w:rPr>
          <w:rFonts w:cstheme="min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3"/>
        <w:gridCol w:w="1704"/>
        <w:gridCol w:w="1704"/>
        <w:gridCol w:w="1705"/>
        <w:gridCol w:w="1706"/>
      </w:tblGrid>
      <w:tr w:rsidR="00075901" w:rsidRPr="00075901" w14:paraId="14625347" w14:textId="77777777">
        <w:tc>
          <w:tcPr>
            <w:tcW w:w="170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4857D75B" w14:textId="77777777" w:rsidR="00312AA1" w:rsidRPr="00075901" w:rsidRDefault="00312AA1">
            <w:pPr>
              <w:rPr>
                <w:rFonts w:cstheme="minorHAnsi"/>
                <w:sz w:val="24"/>
              </w:rPr>
            </w:pPr>
            <w:bookmarkStart w:id="0" w:name="_GoBack"/>
          </w:p>
        </w:tc>
        <w:tc>
          <w:tcPr>
            <w:tcW w:w="170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612C4CB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VEN-HMA</w:t>
            </w:r>
          </w:p>
        </w:tc>
        <w:tc>
          <w:tcPr>
            <w:tcW w:w="170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2418F40F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HMA-LIIC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4FBB3107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LIIC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25010BF" w14:textId="77777777" w:rsidR="00312AA1" w:rsidRPr="00075901" w:rsidRDefault="00E42CAD">
            <w:pPr>
              <w:jc w:val="left"/>
              <w:rPr>
                <w:rFonts w:cstheme="minorHAnsi"/>
                <w:i/>
                <w:sz w:val="24"/>
              </w:rPr>
            </w:pPr>
            <w:r w:rsidRPr="00075901">
              <w:rPr>
                <w:rFonts w:cstheme="minorHAnsi"/>
                <w:i/>
                <w:sz w:val="24"/>
              </w:rPr>
              <w:t>p</w:t>
            </w:r>
          </w:p>
        </w:tc>
      </w:tr>
      <w:tr w:rsidR="00075901" w:rsidRPr="00075901" w14:paraId="4A9C60D8" w14:textId="77777777">
        <w:tc>
          <w:tcPr>
            <w:tcW w:w="852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B0F697" w14:textId="77777777" w:rsidR="00312AA1" w:rsidRPr="00075901" w:rsidRDefault="00E42CAD">
            <w:pPr>
              <w:rPr>
                <w:rFonts w:eastAsia="宋体" w:cstheme="minorHAnsi"/>
                <w:sz w:val="24"/>
              </w:rPr>
            </w:pPr>
            <w:r w:rsidRPr="00075901">
              <w:rPr>
                <w:rFonts w:eastAsia="宋体" w:cstheme="minorHAnsi"/>
                <w:sz w:val="24"/>
                <w:shd w:val="clear" w:color="auto" w:fill="FFFFFF"/>
              </w:rPr>
              <w:t>R</w:t>
            </w:r>
            <w:r w:rsidRPr="00075901">
              <w:rPr>
                <w:rFonts w:eastAsia="Segoe UI" w:cstheme="minorHAnsi"/>
                <w:sz w:val="24"/>
                <w:shd w:val="clear" w:color="auto" w:fill="FFFFFF"/>
              </w:rPr>
              <w:t>esponse of favorable-risk patients after one course of induction therapy</w:t>
            </w:r>
          </w:p>
        </w:tc>
      </w:tr>
      <w:tr w:rsidR="00075901" w:rsidRPr="00075901" w14:paraId="7D5C6028" w14:textId="7777777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397BDF9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CR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46785CA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4(44.4%)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408ACCA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6(66.7%)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5BF2B4A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4(30.8%)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7263693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0.265</w:t>
            </w:r>
          </w:p>
        </w:tc>
      </w:tr>
      <w:tr w:rsidR="00075901" w:rsidRPr="00075901" w14:paraId="03FF6D90" w14:textId="7777777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A650E44" w14:textId="3B23868E" w:rsidR="00312AA1" w:rsidRPr="00075901" w:rsidRDefault="00E42CAD" w:rsidP="004D19D0">
            <w:pPr>
              <w:jc w:val="left"/>
              <w:rPr>
                <w:rFonts w:cstheme="minorHAnsi"/>
                <w:sz w:val="24"/>
              </w:rPr>
            </w:pPr>
            <w:proofErr w:type="spellStart"/>
            <w:r w:rsidRPr="00075901">
              <w:rPr>
                <w:rFonts w:cstheme="minorHAnsi"/>
                <w:sz w:val="24"/>
              </w:rPr>
              <w:t>CR</w:t>
            </w:r>
            <w:r w:rsidR="004D19D0" w:rsidRPr="00075901">
              <w:rPr>
                <w:rFonts w:cstheme="minorHAnsi"/>
                <w:sz w:val="24"/>
              </w:rPr>
              <w:t>i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4DD72C9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3(33.3%)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4C8017C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1(11.1%)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8B25B48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2(15.4%)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85188BE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0.611</w:t>
            </w:r>
          </w:p>
        </w:tc>
      </w:tr>
      <w:tr w:rsidR="00075901" w:rsidRPr="00075901" w14:paraId="49794A72" w14:textId="7777777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1A11CB3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PR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3938D48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1(11.1%)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C2571AB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0(0%)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380244B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2(15.4%)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710BD48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0.766</w:t>
            </w:r>
          </w:p>
        </w:tc>
      </w:tr>
      <w:tr w:rsidR="00075901" w:rsidRPr="00075901" w14:paraId="425AC2C6" w14:textId="77777777">
        <w:tc>
          <w:tcPr>
            <w:tcW w:w="17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E74D04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ORR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075A64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8(88.8%)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FDEA6D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7(77.8%)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0DF57D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8(61.6%)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5AB6C6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0.456</w:t>
            </w:r>
          </w:p>
        </w:tc>
      </w:tr>
      <w:tr w:rsidR="00075901" w:rsidRPr="00075901" w14:paraId="297D869D" w14:textId="77777777">
        <w:tc>
          <w:tcPr>
            <w:tcW w:w="852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0C2F32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eastAsia="宋体" w:cstheme="minorHAnsi"/>
                <w:sz w:val="24"/>
                <w:shd w:val="clear" w:color="auto" w:fill="FFFFFF"/>
              </w:rPr>
              <w:t>R</w:t>
            </w:r>
            <w:r w:rsidRPr="00075901">
              <w:rPr>
                <w:rFonts w:eastAsia="Segoe UI" w:cstheme="minorHAnsi"/>
                <w:sz w:val="24"/>
                <w:shd w:val="clear" w:color="auto" w:fill="FFFFFF"/>
              </w:rPr>
              <w:t xml:space="preserve">esponse of </w:t>
            </w:r>
            <w:r w:rsidRPr="00075901">
              <w:rPr>
                <w:rFonts w:cstheme="minorHAnsi"/>
                <w:sz w:val="24"/>
              </w:rPr>
              <w:t>Intermediate-risk</w:t>
            </w:r>
            <w:r w:rsidRPr="00075901">
              <w:rPr>
                <w:rFonts w:eastAsia="Segoe UI" w:cstheme="minorHAnsi"/>
                <w:sz w:val="24"/>
                <w:shd w:val="clear" w:color="auto" w:fill="FFFFFF"/>
              </w:rPr>
              <w:t xml:space="preserve"> patients after one course of induction therapy</w:t>
            </w:r>
          </w:p>
        </w:tc>
      </w:tr>
      <w:tr w:rsidR="00075901" w:rsidRPr="00075901" w14:paraId="4EFE0BB4" w14:textId="7777777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9BDA16F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CR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465B75D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5(25%)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ADB8BC2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2(11.8%)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74CD8B4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8(34.8%)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3B06735D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0.440</w:t>
            </w:r>
          </w:p>
        </w:tc>
      </w:tr>
      <w:tr w:rsidR="00075901" w:rsidRPr="00075901" w14:paraId="4BEF0F90" w14:textId="7777777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A7E7106" w14:textId="274A3C28" w:rsidR="00312AA1" w:rsidRPr="00075901" w:rsidRDefault="00E42CAD" w:rsidP="004D19D0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proofErr w:type="spellStart"/>
            <w:r w:rsidRPr="00075901">
              <w:rPr>
                <w:rFonts w:cstheme="minorHAnsi"/>
                <w:sz w:val="24"/>
              </w:rPr>
              <w:t>CR</w:t>
            </w:r>
            <w:r w:rsidR="004D19D0" w:rsidRPr="00075901">
              <w:rPr>
                <w:rFonts w:cstheme="minorHAnsi"/>
                <w:sz w:val="24"/>
              </w:rPr>
              <w:t>i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2677771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9(45%)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774B727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1(5.9%)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6E57C48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2(8.7%)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D9EB03D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0.01</w:t>
            </w:r>
          </w:p>
        </w:tc>
      </w:tr>
      <w:tr w:rsidR="00075901" w:rsidRPr="00075901" w14:paraId="48642691" w14:textId="7777777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44B168A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PR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AF3498C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4(20%)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6059D58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0(0%)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94296CD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3(13%)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75968EB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0.154</w:t>
            </w:r>
          </w:p>
        </w:tc>
      </w:tr>
      <w:tr w:rsidR="00075901" w:rsidRPr="00075901" w14:paraId="51F72562" w14:textId="77777777"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931E1D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ORR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13EEAF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18(90%)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EB81D90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3(17.7%)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DEF90A5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8(56.5%)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0327A09" w14:textId="77777777" w:rsidR="00312AA1" w:rsidRPr="00075901" w:rsidRDefault="00E42CAD">
            <w:pPr>
              <w:jc w:val="left"/>
              <w:rPr>
                <w:rFonts w:eastAsia="宋体" w:cstheme="minorHAnsi"/>
                <w:sz w:val="24"/>
                <w:shd w:val="clear" w:color="auto" w:fill="FFFFFF"/>
              </w:rPr>
            </w:pPr>
            <w:r w:rsidRPr="00075901">
              <w:rPr>
                <w:rFonts w:cstheme="minorHAnsi"/>
                <w:sz w:val="24"/>
              </w:rPr>
              <w:t>0.01</w:t>
            </w:r>
          </w:p>
        </w:tc>
      </w:tr>
      <w:tr w:rsidR="00075901" w:rsidRPr="00075901" w14:paraId="5CCC009A" w14:textId="77777777">
        <w:tc>
          <w:tcPr>
            <w:tcW w:w="852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CBB188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eastAsia="宋体" w:cstheme="minorHAnsi"/>
                <w:sz w:val="24"/>
                <w:shd w:val="clear" w:color="auto" w:fill="FFFFFF"/>
              </w:rPr>
              <w:t>R</w:t>
            </w:r>
            <w:r w:rsidRPr="00075901">
              <w:rPr>
                <w:rFonts w:eastAsia="Segoe UI" w:cstheme="minorHAnsi"/>
                <w:sz w:val="24"/>
                <w:shd w:val="clear" w:color="auto" w:fill="FFFFFF"/>
              </w:rPr>
              <w:t xml:space="preserve">esponse of </w:t>
            </w:r>
            <w:r w:rsidRPr="00075901">
              <w:rPr>
                <w:rFonts w:eastAsia="宋体" w:cstheme="minorHAnsi"/>
                <w:sz w:val="24"/>
                <w:shd w:val="clear" w:color="auto" w:fill="FFFFFF"/>
              </w:rPr>
              <w:t>high</w:t>
            </w:r>
            <w:r w:rsidRPr="00075901">
              <w:rPr>
                <w:rFonts w:cstheme="minorHAnsi"/>
                <w:sz w:val="24"/>
              </w:rPr>
              <w:t>-risk</w:t>
            </w:r>
            <w:r w:rsidRPr="00075901">
              <w:rPr>
                <w:rFonts w:eastAsia="Segoe UI" w:cstheme="minorHAnsi"/>
                <w:sz w:val="24"/>
                <w:shd w:val="clear" w:color="auto" w:fill="FFFFFF"/>
              </w:rPr>
              <w:t xml:space="preserve"> patients after one course of induction therapy</w:t>
            </w:r>
          </w:p>
        </w:tc>
      </w:tr>
      <w:tr w:rsidR="00075901" w:rsidRPr="00075901" w14:paraId="28F9A783" w14:textId="7777777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A814668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CR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AE7CB31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4(25%)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41BC666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2(16.67%)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51AC2B5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5(29.41%)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3EAFE515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0.831</w:t>
            </w:r>
          </w:p>
        </w:tc>
      </w:tr>
      <w:tr w:rsidR="00075901" w:rsidRPr="00075901" w14:paraId="5C18BDE8" w14:textId="7777777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2831DC6" w14:textId="239C5B9B" w:rsidR="00312AA1" w:rsidRPr="00075901" w:rsidRDefault="00E42CAD" w:rsidP="004D19D0">
            <w:pPr>
              <w:jc w:val="left"/>
              <w:rPr>
                <w:rFonts w:cstheme="minorHAnsi"/>
                <w:sz w:val="24"/>
              </w:rPr>
            </w:pPr>
            <w:proofErr w:type="spellStart"/>
            <w:r w:rsidRPr="00075901">
              <w:rPr>
                <w:rFonts w:cstheme="minorHAnsi"/>
                <w:sz w:val="24"/>
              </w:rPr>
              <w:t>CR</w:t>
            </w:r>
            <w:r w:rsidR="004D19D0" w:rsidRPr="00075901">
              <w:rPr>
                <w:rFonts w:cstheme="minorHAnsi"/>
                <w:sz w:val="24"/>
              </w:rPr>
              <w:t>i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83AB722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3(18.75%)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7AB93F2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2(16.67%)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DD14767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2(11.75%)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4B433247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0.881</w:t>
            </w:r>
          </w:p>
        </w:tc>
      </w:tr>
      <w:tr w:rsidR="00075901" w:rsidRPr="00075901" w14:paraId="495AFB84" w14:textId="7777777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B46ADE7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PR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F0B70B1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4(25%)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D806584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1(8.33%)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DB60291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1(5.88%)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1E2F08F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0.253</w:t>
            </w:r>
          </w:p>
        </w:tc>
      </w:tr>
      <w:tr w:rsidR="00075901" w:rsidRPr="00075901" w14:paraId="5D4A5469" w14:textId="77777777"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00D86F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ORR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126F3B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11(68.75%)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A8C6C0E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5(41.67%)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F84EEA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8(47.06%)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977284E" w14:textId="77777777" w:rsidR="00312AA1" w:rsidRPr="00075901" w:rsidRDefault="00E42CAD">
            <w:pPr>
              <w:jc w:val="left"/>
              <w:rPr>
                <w:rFonts w:cstheme="minorHAnsi"/>
                <w:sz w:val="24"/>
              </w:rPr>
            </w:pPr>
            <w:r w:rsidRPr="00075901">
              <w:rPr>
                <w:rFonts w:cstheme="minorHAnsi"/>
                <w:sz w:val="24"/>
              </w:rPr>
              <w:t>0.293</w:t>
            </w:r>
          </w:p>
        </w:tc>
      </w:tr>
      <w:bookmarkEnd w:id="0"/>
    </w:tbl>
    <w:p w14:paraId="093034ED" w14:textId="77777777" w:rsidR="000E37AF" w:rsidRPr="00901239" w:rsidRDefault="000E37AF" w:rsidP="004D19D0">
      <w:pPr>
        <w:rPr>
          <w:rFonts w:eastAsia="宋体" w:cstheme="minorHAnsi"/>
          <w:sz w:val="24"/>
        </w:rPr>
      </w:pPr>
    </w:p>
    <w:p w14:paraId="0D04A13C" w14:textId="4D5944B3" w:rsidR="00312AA1" w:rsidRPr="00901239" w:rsidRDefault="00E42CAD" w:rsidP="00901239">
      <w:pPr>
        <w:jc w:val="left"/>
        <w:rPr>
          <w:rFonts w:cstheme="minorHAnsi"/>
          <w:sz w:val="24"/>
        </w:rPr>
      </w:pPr>
      <w:r w:rsidRPr="00901239">
        <w:rPr>
          <w:rFonts w:eastAsia="宋体" w:cstheme="minorHAnsi"/>
          <w:sz w:val="24"/>
        </w:rPr>
        <w:t>Abbreviations</w:t>
      </w:r>
      <w:r w:rsidR="00901239">
        <w:rPr>
          <w:rFonts w:eastAsia="宋体" w:cstheme="minorHAnsi" w:hint="eastAsia"/>
          <w:sz w:val="24"/>
        </w:rPr>
        <w:t xml:space="preserve">: </w:t>
      </w:r>
      <w:r w:rsidRPr="00901239">
        <w:rPr>
          <w:rFonts w:eastAsia="宋体" w:cstheme="minorHAnsi"/>
          <w:sz w:val="24"/>
        </w:rPr>
        <w:t>VEN-HMA,</w:t>
      </w:r>
      <w:r w:rsidR="00901239">
        <w:rPr>
          <w:rFonts w:eastAsia="宋体" w:cstheme="minorHAnsi" w:hint="eastAsia"/>
          <w:sz w:val="24"/>
        </w:rPr>
        <w:t xml:space="preserve"> </w:t>
      </w:r>
      <w:proofErr w:type="spellStart"/>
      <w:r w:rsidRPr="00901239">
        <w:rPr>
          <w:rFonts w:eastAsia="宋体" w:cstheme="minorHAnsi"/>
          <w:sz w:val="24"/>
        </w:rPr>
        <w:t>Venetoclax</w:t>
      </w:r>
      <w:proofErr w:type="spellEnd"/>
      <w:r w:rsidRPr="00901239">
        <w:rPr>
          <w:rFonts w:eastAsia="宋体" w:cstheme="minorHAnsi"/>
          <w:sz w:val="24"/>
        </w:rPr>
        <w:t xml:space="preserve"> combined with a </w:t>
      </w:r>
      <w:proofErr w:type="spellStart"/>
      <w:r w:rsidRPr="00901239">
        <w:rPr>
          <w:rFonts w:eastAsia="宋体" w:cstheme="minorHAnsi"/>
          <w:sz w:val="24"/>
        </w:rPr>
        <w:t>hypomethylating</w:t>
      </w:r>
      <w:proofErr w:type="spellEnd"/>
      <w:r w:rsidRPr="00901239">
        <w:rPr>
          <w:rFonts w:eastAsia="宋体" w:cstheme="minorHAnsi"/>
          <w:sz w:val="24"/>
        </w:rPr>
        <w:t xml:space="preserve"> agent;</w:t>
      </w:r>
      <w:r w:rsidR="00901239">
        <w:rPr>
          <w:rFonts w:eastAsia="宋体" w:cstheme="minorHAnsi" w:hint="eastAsia"/>
          <w:sz w:val="24"/>
        </w:rPr>
        <w:t xml:space="preserve"> </w:t>
      </w:r>
      <w:r w:rsidRPr="00901239">
        <w:rPr>
          <w:rFonts w:eastAsia="宋体" w:cstheme="minorHAnsi"/>
          <w:sz w:val="24"/>
        </w:rPr>
        <w:t>HMA-LIIC,</w:t>
      </w:r>
      <w:r w:rsidR="00901239">
        <w:rPr>
          <w:rFonts w:eastAsia="宋体" w:cstheme="minorHAnsi" w:hint="eastAsia"/>
          <w:sz w:val="24"/>
        </w:rPr>
        <w:t xml:space="preserve"> </w:t>
      </w:r>
      <w:proofErr w:type="spellStart"/>
      <w:r w:rsidRPr="00901239">
        <w:rPr>
          <w:rFonts w:eastAsia="宋体" w:cstheme="minorHAnsi"/>
          <w:sz w:val="24"/>
        </w:rPr>
        <w:t>hypomethylating</w:t>
      </w:r>
      <w:proofErr w:type="spellEnd"/>
      <w:r w:rsidRPr="00901239">
        <w:rPr>
          <w:rFonts w:eastAsia="宋体" w:cstheme="minorHAnsi"/>
          <w:sz w:val="24"/>
        </w:rPr>
        <w:t xml:space="preserve"> agent plus low-intensity induction chemotherapy;</w:t>
      </w:r>
      <w:r w:rsidR="00901239">
        <w:rPr>
          <w:rFonts w:eastAsia="宋体" w:cstheme="minorHAnsi" w:hint="eastAsia"/>
          <w:sz w:val="24"/>
        </w:rPr>
        <w:t xml:space="preserve"> </w:t>
      </w:r>
      <w:r w:rsidRPr="00901239">
        <w:rPr>
          <w:rFonts w:eastAsia="宋体" w:cstheme="minorHAnsi"/>
          <w:sz w:val="24"/>
        </w:rPr>
        <w:t>LIIC,</w:t>
      </w:r>
      <w:r w:rsidR="00901239">
        <w:rPr>
          <w:rFonts w:eastAsia="宋体" w:cstheme="minorHAnsi" w:hint="eastAsia"/>
          <w:sz w:val="24"/>
        </w:rPr>
        <w:t xml:space="preserve"> </w:t>
      </w:r>
      <w:r w:rsidRPr="00901239">
        <w:rPr>
          <w:rFonts w:eastAsia="宋体" w:cstheme="minorHAnsi"/>
          <w:sz w:val="24"/>
        </w:rPr>
        <w:t>low-intensity induction chemotherapy alone;</w:t>
      </w:r>
      <w:r w:rsidR="00901239">
        <w:rPr>
          <w:rFonts w:eastAsia="宋体" w:cstheme="minorHAnsi" w:hint="eastAsia"/>
          <w:sz w:val="24"/>
        </w:rPr>
        <w:t xml:space="preserve"> </w:t>
      </w:r>
      <w:r w:rsidRPr="00901239">
        <w:rPr>
          <w:rFonts w:eastAsia="宋体" w:cstheme="minorHAnsi"/>
          <w:sz w:val="24"/>
        </w:rPr>
        <w:t>CR,</w:t>
      </w:r>
      <w:r w:rsidR="00901239">
        <w:rPr>
          <w:rFonts w:eastAsia="宋体" w:cstheme="minorHAnsi" w:hint="eastAsia"/>
          <w:sz w:val="24"/>
        </w:rPr>
        <w:t xml:space="preserve"> </w:t>
      </w:r>
      <w:r w:rsidRPr="00901239">
        <w:rPr>
          <w:rFonts w:eastAsia="宋体" w:cstheme="minorHAnsi"/>
          <w:sz w:val="24"/>
        </w:rPr>
        <w:t xml:space="preserve">complete remission; </w:t>
      </w:r>
      <w:proofErr w:type="spellStart"/>
      <w:r w:rsidRPr="00901239">
        <w:rPr>
          <w:rFonts w:eastAsia="宋体" w:cstheme="minorHAnsi"/>
          <w:sz w:val="24"/>
        </w:rPr>
        <w:t>CRi</w:t>
      </w:r>
      <w:proofErr w:type="spellEnd"/>
      <w:r w:rsidRPr="00901239">
        <w:rPr>
          <w:rFonts w:eastAsia="宋体" w:cstheme="minorHAnsi"/>
          <w:sz w:val="24"/>
        </w:rPr>
        <w:t>, complete remission with incomplete hematologic recovery; PR, partial remission; ORR, overall response rate.</w:t>
      </w:r>
    </w:p>
    <w:p w14:paraId="286EA2C7" w14:textId="77777777" w:rsidR="00312AA1" w:rsidRPr="00901239" w:rsidRDefault="00312AA1">
      <w:pPr>
        <w:rPr>
          <w:rFonts w:cstheme="minorHAnsi"/>
        </w:rPr>
      </w:pPr>
    </w:p>
    <w:sectPr w:rsidR="00312AA1" w:rsidRPr="00901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7100E" w14:textId="77777777" w:rsidR="00F62907" w:rsidRDefault="00F62907" w:rsidP="00E67063">
      <w:r>
        <w:separator/>
      </w:r>
    </w:p>
  </w:endnote>
  <w:endnote w:type="continuationSeparator" w:id="0">
    <w:p w14:paraId="2594C04F" w14:textId="77777777" w:rsidR="00F62907" w:rsidRDefault="00F62907" w:rsidP="00E6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D60F4" w14:textId="77777777" w:rsidR="00F62907" w:rsidRDefault="00F62907" w:rsidP="00E67063">
      <w:r>
        <w:separator/>
      </w:r>
    </w:p>
  </w:footnote>
  <w:footnote w:type="continuationSeparator" w:id="0">
    <w:p w14:paraId="3B08DBD5" w14:textId="77777777" w:rsidR="00F62907" w:rsidRDefault="00F62907" w:rsidP="00E67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A3363"/>
    <w:rsid w:val="00075901"/>
    <w:rsid w:val="000E37AF"/>
    <w:rsid w:val="00263E5B"/>
    <w:rsid w:val="00312AA1"/>
    <w:rsid w:val="004D19D0"/>
    <w:rsid w:val="00901239"/>
    <w:rsid w:val="00E42CAD"/>
    <w:rsid w:val="00E67063"/>
    <w:rsid w:val="00F62907"/>
    <w:rsid w:val="07654AC2"/>
    <w:rsid w:val="0A48459F"/>
    <w:rsid w:val="0B823A35"/>
    <w:rsid w:val="0EBD1669"/>
    <w:rsid w:val="2BCC725A"/>
    <w:rsid w:val="31D729D3"/>
    <w:rsid w:val="49524D88"/>
    <w:rsid w:val="4B150746"/>
    <w:rsid w:val="5C1A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67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70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67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70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67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70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67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70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PC</cp:lastModifiedBy>
  <cp:revision>18</cp:revision>
  <dcterms:created xsi:type="dcterms:W3CDTF">2025-12-04T07:23:00Z</dcterms:created>
  <dcterms:modified xsi:type="dcterms:W3CDTF">2026-04-06T01:49:00Z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21B61B3D9D1F4E0DB4F6051824FB9E91_11</vt:lpwstr>
  </property>
  <property fmtid="{D5CDD505-2E9C-101B-9397-08002B2CF9AE}" pid="4" name="KSOTemplateDocerSaveRecord">
    <vt:lpwstr>eyJoZGlkIjoiMjM3OGI3NDgwZTEyZDFkYzliOGZmMDIyYzJlZjNmMTYiLCJ1c2VySWQiOiIzMzI4MDQzNTAifQ==</vt:lpwstr>
  </property>
</Properties>
</file>