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0C2A" w14:textId="77777777" w:rsidR="004D25DF" w:rsidRDefault="00000000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  <w:szCs w:val="21"/>
          <w:shd w:val="clear" w:color="auto" w:fill="FFFFFF"/>
        </w:rPr>
        <w:t>Supplementary Table</w:t>
      </w:r>
      <w:r>
        <w:rPr>
          <w:rFonts w:ascii="Times New Roman" w:hAnsi="Times New Roman" w:hint="eastAsia"/>
          <w:szCs w:val="21"/>
          <w:shd w:val="clear" w:color="auto" w:fill="FFFFFF"/>
        </w:rPr>
        <w:t xml:space="preserve"> 1.</w:t>
      </w:r>
      <w:r>
        <w:rPr>
          <w:rFonts w:ascii="Times New Roman" w:hAnsi="Times New Roman"/>
          <w:szCs w:val="21"/>
          <w:shd w:val="clear" w:color="auto" w:fill="FFFFFF"/>
        </w:rPr>
        <w:t xml:space="preserve"> Detection of CTCs corresponding to selected profiles</w:t>
      </w:r>
      <w:r>
        <w:rPr>
          <w:rFonts w:ascii="Times New Roman" w:hAnsi="Times New Roman" w:hint="eastAsia"/>
          <w:szCs w:val="21"/>
          <w:shd w:val="clear" w:color="auto" w:fill="FFFFFF"/>
        </w:rPr>
        <w:t>.</w:t>
      </w:r>
    </w:p>
    <w:tbl>
      <w:tblPr>
        <w:tblW w:w="0" w:type="auto"/>
        <w:tblInd w:w="11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769"/>
        <w:gridCol w:w="2330"/>
        <w:gridCol w:w="2309"/>
      </w:tblGrid>
      <w:tr w:rsidR="004D25DF" w14:paraId="6813AA79" w14:textId="77777777">
        <w:tc>
          <w:tcPr>
            <w:tcW w:w="3769" w:type="dxa"/>
            <w:tcBorders>
              <w:top w:val="single" w:sz="12" w:space="0" w:color="auto"/>
              <w:bottom w:val="single" w:sz="8" w:space="0" w:color="auto"/>
            </w:tcBorders>
          </w:tcPr>
          <w:p w14:paraId="4A19458B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General information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8" w:space="0" w:color="auto"/>
            </w:tcBorders>
          </w:tcPr>
          <w:p w14:paraId="1E0F9FF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Preoperative CTCs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</w:tcBorders>
          </w:tcPr>
          <w:p w14:paraId="23FA5806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Postoperative CTCs</w:t>
            </w:r>
          </w:p>
        </w:tc>
      </w:tr>
      <w:tr w:rsidR="004D25DF" w14:paraId="3ADE55DF" w14:textId="77777777">
        <w:tc>
          <w:tcPr>
            <w:tcW w:w="3769" w:type="dxa"/>
          </w:tcPr>
          <w:p w14:paraId="5852552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Sex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6F536E7A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5EA4E16D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374F4538" w14:textId="77777777">
        <w:tc>
          <w:tcPr>
            <w:tcW w:w="3769" w:type="dxa"/>
          </w:tcPr>
          <w:p w14:paraId="010F50C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Male</w:t>
            </w:r>
          </w:p>
        </w:tc>
        <w:tc>
          <w:tcPr>
            <w:tcW w:w="2330" w:type="dxa"/>
          </w:tcPr>
          <w:p w14:paraId="3DE98088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96.4%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57596B6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96.4%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5C4B65B7" w14:textId="77777777">
        <w:tc>
          <w:tcPr>
            <w:tcW w:w="3769" w:type="dxa"/>
          </w:tcPr>
          <w:p w14:paraId="3B2F129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Female</w:t>
            </w:r>
          </w:p>
        </w:tc>
        <w:tc>
          <w:tcPr>
            <w:tcW w:w="2330" w:type="dxa"/>
          </w:tcPr>
          <w:p w14:paraId="20132F0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96.9%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6091E34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0832562F" w14:textId="77777777">
        <w:tc>
          <w:tcPr>
            <w:tcW w:w="3769" w:type="dxa"/>
          </w:tcPr>
          <w:p w14:paraId="729A52F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Age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2BA4725A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6378DB88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5105A77D" w14:textId="77777777">
        <w:tc>
          <w:tcPr>
            <w:tcW w:w="3769" w:type="dxa"/>
          </w:tcPr>
          <w:p w14:paraId="73F4CA1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＞</w:t>
            </w:r>
            <w:r>
              <w:rPr>
                <w:rFonts w:ascii="Times New Roman" w:hAnsi="Times New Roman"/>
                <w:szCs w:val="21"/>
              </w:rPr>
              <w:t>60y</w:t>
            </w:r>
          </w:p>
        </w:tc>
        <w:tc>
          <w:tcPr>
            <w:tcW w:w="2330" w:type="dxa"/>
          </w:tcPr>
          <w:p w14:paraId="01909AF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96.8%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3EFA2FD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74115B5F" w14:textId="77777777">
        <w:tc>
          <w:tcPr>
            <w:tcW w:w="3769" w:type="dxa"/>
          </w:tcPr>
          <w:p w14:paraId="5D178A8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≤60y</w:t>
            </w:r>
          </w:p>
        </w:tc>
        <w:tc>
          <w:tcPr>
            <w:tcW w:w="2330" w:type="dxa"/>
          </w:tcPr>
          <w:p w14:paraId="71FE464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96.6%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4DDC7067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96.6%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1F21958F" w14:textId="77777777">
        <w:tc>
          <w:tcPr>
            <w:tcW w:w="3769" w:type="dxa"/>
          </w:tcPr>
          <w:p w14:paraId="02D8611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1"/>
              </w:rPr>
              <w:t>Tumour</w:t>
            </w:r>
            <w:proofErr w:type="spellEnd"/>
            <w:r>
              <w:rPr>
                <w:rFonts w:ascii="Times New Roman" w:hAnsi="Times New Roman"/>
                <w:b/>
                <w:bCs/>
                <w:szCs w:val="21"/>
              </w:rPr>
              <w:t xml:space="preserve"> long diameter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30A912A7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6CD9110C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17FC982C" w14:textId="77777777">
        <w:tc>
          <w:tcPr>
            <w:tcW w:w="3769" w:type="dxa"/>
          </w:tcPr>
          <w:p w14:paraId="14E604D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10-20mm</w:t>
            </w:r>
          </w:p>
        </w:tc>
        <w:tc>
          <w:tcPr>
            <w:tcW w:w="2330" w:type="dxa"/>
          </w:tcPr>
          <w:p w14:paraId="7171D79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97.2%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4CE8DE7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32E4E21B" w14:textId="77777777">
        <w:tc>
          <w:tcPr>
            <w:tcW w:w="3769" w:type="dxa"/>
          </w:tcPr>
          <w:p w14:paraId="4872295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＞</w:t>
            </w:r>
            <w:r>
              <w:rPr>
                <w:rFonts w:ascii="Times New Roman" w:hAnsi="Times New Roman"/>
                <w:szCs w:val="21"/>
              </w:rPr>
              <w:t>20cm</w:t>
            </w:r>
          </w:p>
        </w:tc>
        <w:tc>
          <w:tcPr>
            <w:tcW w:w="2330" w:type="dxa"/>
          </w:tcPr>
          <w:p w14:paraId="1A228BB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95.8%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3760B55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95.8%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3B600966" w14:textId="77777777">
        <w:tc>
          <w:tcPr>
            <w:tcW w:w="3769" w:type="dxa"/>
          </w:tcPr>
          <w:p w14:paraId="50ED652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Nature of the </w:t>
            </w:r>
            <w:proofErr w:type="gramStart"/>
            <w:r>
              <w:rPr>
                <w:rFonts w:ascii="Times New Roman" w:hAnsi="Times New Roman"/>
                <w:b/>
                <w:bCs/>
                <w:szCs w:val="21"/>
              </w:rPr>
              <w:t>lesion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(n[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3FCE63F9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00654F60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42B16AA2" w14:textId="77777777">
        <w:tc>
          <w:tcPr>
            <w:tcW w:w="3769" w:type="dxa"/>
          </w:tcPr>
          <w:p w14:paraId="3BC4799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pGGO</w:t>
            </w:r>
            <w:proofErr w:type="spellEnd"/>
          </w:p>
        </w:tc>
        <w:tc>
          <w:tcPr>
            <w:tcW w:w="2330" w:type="dxa"/>
          </w:tcPr>
          <w:p w14:paraId="3D4A181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83.3%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0D9D5B6B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71A95BA0" w14:textId="77777777">
        <w:tc>
          <w:tcPr>
            <w:tcW w:w="3769" w:type="dxa"/>
          </w:tcPr>
          <w:p w14:paraId="2830A04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mGGO</w:t>
            </w:r>
            <w:proofErr w:type="spellEnd"/>
          </w:p>
        </w:tc>
        <w:tc>
          <w:tcPr>
            <w:tcW w:w="2330" w:type="dxa"/>
          </w:tcPr>
          <w:p w14:paraId="1FCF6AB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7929FFF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4A28A6E3" w14:textId="77777777">
        <w:tc>
          <w:tcPr>
            <w:tcW w:w="3769" w:type="dxa"/>
          </w:tcPr>
          <w:p w14:paraId="3CFB500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Solid </w:t>
            </w:r>
            <w:proofErr w:type="spellStart"/>
            <w:r>
              <w:rPr>
                <w:rFonts w:ascii="Times New Roman" w:hAnsi="Times New Roman"/>
                <w:szCs w:val="21"/>
              </w:rPr>
              <w:t>tumour</w:t>
            </w:r>
            <w:proofErr w:type="spellEnd"/>
          </w:p>
        </w:tc>
        <w:tc>
          <w:tcPr>
            <w:tcW w:w="2330" w:type="dxa"/>
          </w:tcPr>
          <w:p w14:paraId="7A0C7EA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94.7%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7C90610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94.7%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2B2CA379" w14:textId="77777777">
        <w:trPr>
          <w:trHeight w:val="293"/>
        </w:trPr>
        <w:tc>
          <w:tcPr>
            <w:tcW w:w="3769" w:type="dxa"/>
          </w:tcPr>
          <w:p w14:paraId="31EC475B" w14:textId="77777777" w:rsidR="004D25DF" w:rsidRDefault="00000000">
            <w:pPr>
              <w:spacing w:line="400" w:lineRule="exact"/>
              <w:ind w:right="12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Pathological type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 w:hint="eastAsia"/>
                <w:b/>
                <w:bCs/>
                <w:szCs w:val="21"/>
              </w:rPr>
              <w:t>n[</w:t>
            </w:r>
            <w:proofErr w:type="gramEnd"/>
            <w:r>
              <w:rPr>
                <w:rFonts w:ascii="Times New Roman" w:hAnsi="Times New Roman" w:hint="eastAsia"/>
                <w:b/>
                <w:bCs/>
                <w:szCs w:val="21"/>
              </w:rPr>
              <w:t>%])</w:t>
            </w:r>
          </w:p>
        </w:tc>
        <w:tc>
          <w:tcPr>
            <w:tcW w:w="2330" w:type="dxa"/>
          </w:tcPr>
          <w:p w14:paraId="762E927B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72881FF6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24988D24" w14:textId="77777777">
        <w:tc>
          <w:tcPr>
            <w:tcW w:w="3769" w:type="dxa"/>
          </w:tcPr>
          <w:p w14:paraId="6716BAF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Adenocarcinoma</w:t>
            </w:r>
          </w:p>
        </w:tc>
        <w:tc>
          <w:tcPr>
            <w:tcW w:w="2330" w:type="dxa"/>
          </w:tcPr>
          <w:p w14:paraId="183C5C9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96.2%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13713AA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04A65948" w14:textId="77777777">
        <w:tc>
          <w:tcPr>
            <w:tcW w:w="3769" w:type="dxa"/>
          </w:tcPr>
          <w:p w14:paraId="24916437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squamous cell carcinoma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330" w:type="dxa"/>
          </w:tcPr>
          <w:p w14:paraId="68D450A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4A8F581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83.3%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019A47C9" w14:textId="77777777">
        <w:tc>
          <w:tcPr>
            <w:tcW w:w="3769" w:type="dxa"/>
          </w:tcPr>
          <w:p w14:paraId="4ADFBA3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Other</w:t>
            </w:r>
          </w:p>
        </w:tc>
        <w:tc>
          <w:tcPr>
            <w:tcW w:w="2330" w:type="dxa"/>
          </w:tcPr>
          <w:p w14:paraId="0AF517A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5E9D373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307C8A4A" w14:textId="77777777">
        <w:tc>
          <w:tcPr>
            <w:tcW w:w="3769" w:type="dxa"/>
          </w:tcPr>
          <w:p w14:paraId="159975AB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1"/>
              </w:rPr>
              <w:t>Tumour</w:t>
            </w:r>
            <w:proofErr w:type="spellEnd"/>
            <w:r>
              <w:rPr>
                <w:rFonts w:ascii="Times New Roman" w:hAnsi="Times New Roman"/>
                <w:b/>
                <w:bCs/>
                <w:szCs w:val="21"/>
              </w:rPr>
              <w:t xml:space="preserve"> position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7420ABFB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4FAF747D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7849EF9A" w14:textId="77777777">
        <w:tc>
          <w:tcPr>
            <w:tcW w:w="3769" w:type="dxa"/>
          </w:tcPr>
          <w:p w14:paraId="1E7DADE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Upper lobe</w:t>
            </w:r>
          </w:p>
          <w:p w14:paraId="0B4C528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(upper + middle lobe)</w:t>
            </w:r>
          </w:p>
        </w:tc>
        <w:tc>
          <w:tcPr>
            <w:tcW w:w="2330" w:type="dxa"/>
          </w:tcPr>
          <w:p w14:paraId="6638578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95.1%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21E42E5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97.6%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362A48D4" w14:textId="77777777">
        <w:tc>
          <w:tcPr>
            <w:tcW w:w="3769" w:type="dxa"/>
          </w:tcPr>
          <w:p w14:paraId="26F5EDF8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lower lobe</w:t>
            </w:r>
          </w:p>
        </w:tc>
        <w:tc>
          <w:tcPr>
            <w:tcW w:w="2330" w:type="dxa"/>
          </w:tcPr>
          <w:p w14:paraId="433374B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0B3AA0B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200CC2BA" w14:textId="77777777">
        <w:tc>
          <w:tcPr>
            <w:tcW w:w="3769" w:type="dxa"/>
          </w:tcPr>
          <w:p w14:paraId="2E87E99C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Degree of </w:t>
            </w:r>
            <w:proofErr w:type="gramStart"/>
            <w:r>
              <w:rPr>
                <w:rFonts w:ascii="Times New Roman" w:hAnsi="Times New Roman"/>
                <w:b/>
                <w:bCs/>
                <w:szCs w:val="21"/>
              </w:rPr>
              <w:t>differentiation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(n[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354A9B30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0B320F7D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644A4CFF" w14:textId="77777777">
        <w:tc>
          <w:tcPr>
            <w:tcW w:w="3769" w:type="dxa"/>
          </w:tcPr>
          <w:p w14:paraId="0207F5C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330" w:type="dxa"/>
          </w:tcPr>
          <w:p w14:paraId="05B7628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92.3%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4047AC4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5C86A5CF" w14:textId="77777777">
        <w:tc>
          <w:tcPr>
            <w:tcW w:w="3769" w:type="dxa"/>
          </w:tcPr>
          <w:p w14:paraId="6CC51D8F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Middle</w:t>
            </w:r>
          </w:p>
        </w:tc>
        <w:tc>
          <w:tcPr>
            <w:tcW w:w="2330" w:type="dxa"/>
          </w:tcPr>
          <w:p w14:paraId="1E29F0D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16E6AE3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96.2%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7FE857A2" w14:textId="77777777">
        <w:tc>
          <w:tcPr>
            <w:tcW w:w="3769" w:type="dxa"/>
          </w:tcPr>
          <w:p w14:paraId="3AF435FB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High</w:t>
            </w:r>
          </w:p>
        </w:tc>
        <w:tc>
          <w:tcPr>
            <w:tcW w:w="2330" w:type="dxa"/>
          </w:tcPr>
          <w:p w14:paraId="64326C06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95.2%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02DD09A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6AF01E7C" w14:textId="77777777">
        <w:tc>
          <w:tcPr>
            <w:tcW w:w="3769" w:type="dxa"/>
          </w:tcPr>
          <w:p w14:paraId="2341E237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Clinical </w:t>
            </w:r>
            <w:proofErr w:type="gramStart"/>
            <w:r>
              <w:rPr>
                <w:rFonts w:ascii="Times New Roman" w:hAnsi="Times New Roman"/>
                <w:b/>
                <w:bCs/>
                <w:szCs w:val="21"/>
              </w:rPr>
              <w:t>Stage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(n[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%])</w:t>
            </w:r>
          </w:p>
        </w:tc>
        <w:tc>
          <w:tcPr>
            <w:tcW w:w="2330" w:type="dxa"/>
          </w:tcPr>
          <w:p w14:paraId="2C5D2316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09" w:type="dxa"/>
          </w:tcPr>
          <w:p w14:paraId="21649365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25DF" w14:paraId="49A0B924" w14:textId="77777777">
        <w:tc>
          <w:tcPr>
            <w:tcW w:w="3769" w:type="dxa"/>
          </w:tcPr>
          <w:p w14:paraId="502ABC2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Ⅰ</w:t>
            </w:r>
          </w:p>
        </w:tc>
        <w:tc>
          <w:tcPr>
            <w:tcW w:w="2330" w:type="dxa"/>
          </w:tcPr>
          <w:p w14:paraId="55FE402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96.5%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2C97BE5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98.2%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4D25DF" w14:paraId="3AC0EA80" w14:textId="77777777">
        <w:tc>
          <w:tcPr>
            <w:tcW w:w="3769" w:type="dxa"/>
          </w:tcPr>
          <w:p w14:paraId="2A39282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Ⅱ</w:t>
            </w:r>
          </w:p>
        </w:tc>
        <w:tc>
          <w:tcPr>
            <w:tcW w:w="2330" w:type="dxa"/>
          </w:tcPr>
          <w:p w14:paraId="2EF14E7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2309" w:type="dxa"/>
          </w:tcPr>
          <w:p w14:paraId="2B16C00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100.0%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</w:tr>
    </w:tbl>
    <w:p w14:paraId="13390734" w14:textId="77777777" w:rsidR="004D25DF" w:rsidRDefault="004D25DF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74732279" w14:textId="77777777" w:rsidR="004D25DF" w:rsidRDefault="004D25DF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15CA8B08" w14:textId="77777777" w:rsidR="004D25DF" w:rsidRDefault="004D25DF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49B671EE" w14:textId="77777777" w:rsidR="004D25DF" w:rsidRDefault="004D25DF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7774DFB9" w14:textId="77777777" w:rsidR="004D25DF" w:rsidRDefault="00000000">
      <w:pPr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Cs w:val="21"/>
          <w:shd w:val="clear" w:color="auto" w:fill="FFFFFF"/>
        </w:rPr>
        <w:lastRenderedPageBreak/>
        <w:t>Supplementary Table</w:t>
      </w:r>
      <w:r>
        <w:rPr>
          <w:rFonts w:ascii="Times New Roman" w:hAnsi="Times New Roman" w:hint="eastAsia"/>
          <w:szCs w:val="21"/>
          <w:shd w:val="clear" w:color="auto" w:fill="FFFFFF"/>
        </w:rPr>
        <w:t xml:space="preserve"> 2</w:t>
      </w:r>
      <w:r>
        <w:rPr>
          <w:rFonts w:ascii="Times New Roman" w:hAnsi="Times New Roman"/>
          <w:sz w:val="22"/>
          <w:szCs w:val="22"/>
          <w:shd w:val="clear" w:color="auto" w:fill="FFFFFF"/>
        </w:rPr>
        <w:t>.</w:t>
      </w:r>
      <w:r>
        <w:rPr>
          <w:rFonts w:ascii="Times New Roman" w:hAnsi="Times New Roman"/>
          <w:szCs w:val="21"/>
        </w:rPr>
        <w:t xml:space="preserve"> Sensitivity analysis excluding wedge resection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218"/>
        <w:gridCol w:w="358"/>
        <w:gridCol w:w="2407"/>
        <w:gridCol w:w="2463"/>
        <w:gridCol w:w="878"/>
        <w:gridCol w:w="583"/>
        <w:gridCol w:w="615"/>
      </w:tblGrid>
      <w:tr w:rsidR="004D25DF" w14:paraId="35B3D135" w14:textId="77777777">
        <w:trPr>
          <w:jc w:val="center"/>
        </w:trPr>
        <w:tc>
          <w:tcPr>
            <w:tcW w:w="12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D26CC8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Analysis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5F0F34B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2D32561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Preoperative_total_CTC_median_IQR</w:t>
            </w:r>
            <w:proofErr w:type="spellEnd"/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3530C1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Postoperative_total_CTC_median_IQR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003C09F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1"/>
              </w:rPr>
              <w:t>Statistic</w:t>
            </w:r>
            <w:proofErr w:type="gramEnd"/>
            <w:r>
              <w:rPr>
                <w:rFonts w:ascii="Times New Roman" w:hAnsi="Times New Roman"/>
                <w:szCs w:val="21"/>
              </w:rPr>
              <w:t>_W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9A8123F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</w:t>
            </w: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A5CA46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</w:t>
            </w:r>
          </w:p>
        </w:tc>
      </w:tr>
      <w:tr w:rsidR="004D25DF" w14:paraId="7D5A5498" w14:textId="77777777">
        <w:trPr>
          <w:jc w:val="center"/>
        </w:trPr>
        <w:tc>
          <w:tcPr>
            <w:tcW w:w="121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71992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Overall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CF54F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B3CD8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 (4.25, 17.50)</w:t>
            </w: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51003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 (5.25, 22.75)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64A2E6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BE941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2.074</w:t>
            </w: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1789F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0.038</w:t>
            </w:r>
          </w:p>
        </w:tc>
      </w:tr>
      <w:tr w:rsidR="004D25DF" w14:paraId="476FFF51" w14:textId="77777777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3BC2F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Lung-first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5722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530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 (5.50, 21)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B380C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 (3.50,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5C28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A656D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-1.782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392F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0.075</w:t>
            </w:r>
          </w:p>
        </w:tc>
      </w:tr>
      <w:tr w:rsidR="004D25DF" w14:paraId="093562B4" w14:textId="77777777">
        <w:trPr>
          <w:jc w:val="center"/>
        </w:trPr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1290916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Lymph-node-first group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3FAC1AC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3529F2F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 (4, 15.50)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4B2DA0A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 (9.50, 27.50)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7D5B9C50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4BD3320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</w:tcPr>
          <w:p w14:paraId="66D00BE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&lt;0.001</w:t>
            </w:r>
          </w:p>
        </w:tc>
      </w:tr>
    </w:tbl>
    <w:p w14:paraId="1B35F297" w14:textId="77777777" w:rsidR="004D25DF" w:rsidRDefault="004D25DF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5B04A277" w14:textId="238C9760" w:rsidR="004D25DF" w:rsidRDefault="00000000">
      <w:pPr>
        <w:spacing w:line="360" w:lineRule="auto"/>
        <w:rPr>
          <w:rFonts w:ascii="Times New Roman" w:hAnsi="Times New Roman"/>
          <w:b/>
          <w:bCs/>
          <w:szCs w:val="21"/>
          <w:shd w:val="clear" w:color="auto" w:fill="FFFFFF"/>
        </w:rPr>
      </w:pPr>
      <w:r>
        <w:rPr>
          <w:rFonts w:ascii="Times New Roman" w:hAnsi="Times New Roman"/>
          <w:szCs w:val="21"/>
          <w:shd w:val="clear" w:color="auto" w:fill="FFFFFF"/>
        </w:rPr>
        <w:t>Supplementary Table</w:t>
      </w:r>
      <w:r>
        <w:rPr>
          <w:rFonts w:ascii="Times New Roman" w:hAnsi="Times New Roman" w:hint="eastAsia"/>
          <w:szCs w:val="21"/>
          <w:shd w:val="clear" w:color="auto" w:fill="FFFFFF"/>
        </w:rPr>
        <w:t xml:space="preserve"> 3.</w:t>
      </w:r>
      <w:r>
        <w:rPr>
          <w:rFonts w:ascii="Times New Roman" w:hAnsi="Times New Roman"/>
          <w:szCs w:val="21"/>
          <w:shd w:val="clear" w:color="auto" w:fill="FFFFFF"/>
        </w:rPr>
        <w:t xml:space="preserve"> Correlation analysis between CTRs and CTCs in those with sub-solid lesions</w:t>
      </w:r>
      <w:r>
        <w:rPr>
          <w:rFonts w:ascii="Times New Roman" w:hAnsi="Times New Roman" w:hint="eastAsia"/>
          <w:szCs w:val="21"/>
          <w:shd w:val="clear" w:color="auto" w:fill="FFFFFF"/>
        </w:rPr>
        <w:t>.</w:t>
      </w:r>
    </w:p>
    <w:tbl>
      <w:tblPr>
        <w:tblW w:w="0" w:type="auto"/>
        <w:tblInd w:w="11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67"/>
        <w:gridCol w:w="1936"/>
        <w:gridCol w:w="2148"/>
        <w:gridCol w:w="2057"/>
      </w:tblGrid>
      <w:tr w:rsidR="004D25DF" w14:paraId="521F6A48" w14:textId="77777777">
        <w:trPr>
          <w:trHeight w:val="275"/>
        </w:trPr>
        <w:tc>
          <w:tcPr>
            <w:tcW w:w="2267" w:type="dxa"/>
            <w:tcBorders>
              <w:top w:val="single" w:sz="12" w:space="0" w:color="auto"/>
              <w:bottom w:val="single" w:sz="8" w:space="0" w:color="auto"/>
            </w:tcBorders>
          </w:tcPr>
          <w:p w14:paraId="4D4F12A6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6" w:type="dxa"/>
            <w:tcBorders>
              <w:top w:val="single" w:sz="12" w:space="0" w:color="auto"/>
              <w:bottom w:val="single" w:sz="8" w:space="0" w:color="auto"/>
            </w:tcBorders>
          </w:tcPr>
          <w:p w14:paraId="1EE1438B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8" w:type="dxa"/>
            <w:tcBorders>
              <w:top w:val="single" w:sz="12" w:space="0" w:color="auto"/>
              <w:bottom w:val="single" w:sz="8" w:space="0" w:color="auto"/>
            </w:tcBorders>
          </w:tcPr>
          <w:p w14:paraId="73C827D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Preoperative CTCs</w:t>
            </w:r>
          </w:p>
        </w:tc>
        <w:tc>
          <w:tcPr>
            <w:tcW w:w="2057" w:type="dxa"/>
            <w:tcBorders>
              <w:top w:val="single" w:sz="12" w:space="0" w:color="auto"/>
              <w:bottom w:val="single" w:sz="8" w:space="0" w:color="auto"/>
            </w:tcBorders>
          </w:tcPr>
          <w:p w14:paraId="21E1C6F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Postoperative CTCs</w:t>
            </w:r>
          </w:p>
        </w:tc>
      </w:tr>
      <w:tr w:rsidR="004D25DF" w14:paraId="1592642C" w14:textId="77777777">
        <w:tc>
          <w:tcPr>
            <w:tcW w:w="2267" w:type="dxa"/>
            <w:vMerge w:val="restart"/>
            <w:vAlign w:val="center"/>
          </w:tcPr>
          <w:p w14:paraId="7FFD95BC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CTR</w:t>
            </w:r>
          </w:p>
        </w:tc>
        <w:tc>
          <w:tcPr>
            <w:tcW w:w="1936" w:type="dxa"/>
            <w:vAlign w:val="center"/>
          </w:tcPr>
          <w:p w14:paraId="488DDEDC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r</w:t>
            </w:r>
          </w:p>
        </w:tc>
        <w:tc>
          <w:tcPr>
            <w:tcW w:w="2148" w:type="dxa"/>
            <w:vAlign w:val="center"/>
          </w:tcPr>
          <w:p w14:paraId="0FD2605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0.205</w:t>
            </w:r>
          </w:p>
        </w:tc>
        <w:tc>
          <w:tcPr>
            <w:tcW w:w="2057" w:type="dxa"/>
            <w:vAlign w:val="center"/>
          </w:tcPr>
          <w:p w14:paraId="6876607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0.493</w:t>
            </w:r>
          </w:p>
        </w:tc>
      </w:tr>
      <w:tr w:rsidR="004D25DF" w14:paraId="3C7BE0D1" w14:textId="77777777">
        <w:tc>
          <w:tcPr>
            <w:tcW w:w="2267" w:type="dxa"/>
            <w:vMerge/>
            <w:vAlign w:val="center"/>
          </w:tcPr>
          <w:p w14:paraId="7CD4688D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0D5B729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P</w:t>
            </w:r>
          </w:p>
        </w:tc>
        <w:tc>
          <w:tcPr>
            <w:tcW w:w="2148" w:type="dxa"/>
            <w:vAlign w:val="center"/>
          </w:tcPr>
          <w:p w14:paraId="0157B7A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0.236</w:t>
            </w:r>
          </w:p>
        </w:tc>
        <w:tc>
          <w:tcPr>
            <w:tcW w:w="2057" w:type="dxa"/>
            <w:vAlign w:val="center"/>
          </w:tcPr>
          <w:p w14:paraId="24F1CFD3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</w:t>
            </w:r>
          </w:p>
        </w:tc>
      </w:tr>
    </w:tbl>
    <w:p w14:paraId="0C2814BC" w14:textId="77777777" w:rsidR="00177CCC" w:rsidRDefault="00177CCC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</w:p>
    <w:p w14:paraId="1E450277" w14:textId="38255B30" w:rsidR="004D25DF" w:rsidRDefault="00000000">
      <w:pPr>
        <w:spacing w:line="360" w:lineRule="auto"/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  <w:szCs w:val="21"/>
          <w:shd w:val="clear" w:color="auto" w:fill="FFFFFF"/>
        </w:rPr>
        <w:t>Supplementary Table</w:t>
      </w:r>
      <w:r>
        <w:rPr>
          <w:rFonts w:ascii="Times New Roman" w:hAnsi="Times New Roman" w:hint="eastAsia"/>
          <w:szCs w:val="21"/>
          <w:shd w:val="clear" w:color="auto" w:fill="FFFFFF"/>
        </w:rPr>
        <w:t xml:space="preserve"> 4.</w:t>
      </w:r>
      <w:r>
        <w:rPr>
          <w:rFonts w:ascii="Times New Roman" w:hAnsi="Times New Roman"/>
          <w:szCs w:val="21"/>
          <w:shd w:val="clear" w:color="auto" w:fill="FFFFFF"/>
        </w:rPr>
        <w:t xml:space="preserve"> Changes in the number of each subtype of CTCs before and after surgery</w:t>
      </w:r>
      <w:r>
        <w:rPr>
          <w:rFonts w:ascii="Times New Roman" w:hAnsi="Times New Roman" w:hint="eastAsia"/>
          <w:szCs w:val="21"/>
          <w:shd w:val="clear" w:color="auto" w:fill="FFFFFF"/>
        </w:rPr>
        <w:t>.</w:t>
      </w:r>
    </w:p>
    <w:tbl>
      <w:tblPr>
        <w:tblW w:w="8430" w:type="dxa"/>
        <w:tblInd w:w="11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91"/>
        <w:gridCol w:w="2955"/>
        <w:gridCol w:w="3184"/>
      </w:tblGrid>
      <w:tr w:rsidR="004D25DF" w14:paraId="1110A566" w14:textId="77777777">
        <w:tc>
          <w:tcPr>
            <w:tcW w:w="2291" w:type="dxa"/>
            <w:tcBorders>
              <w:top w:val="single" w:sz="12" w:space="0" w:color="auto"/>
              <w:bottom w:val="single" w:sz="8" w:space="0" w:color="auto"/>
            </w:tcBorders>
          </w:tcPr>
          <w:p w14:paraId="216EA6C1" w14:textId="77777777" w:rsidR="004D25DF" w:rsidRDefault="004D25D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5" w:type="dxa"/>
            <w:tcBorders>
              <w:top w:val="single" w:sz="12" w:space="0" w:color="auto"/>
              <w:bottom w:val="single" w:sz="8" w:space="0" w:color="auto"/>
            </w:tcBorders>
          </w:tcPr>
          <w:p w14:paraId="56CC535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Preoperative</w:t>
            </w:r>
          </w:p>
        </w:tc>
        <w:tc>
          <w:tcPr>
            <w:tcW w:w="3184" w:type="dxa"/>
            <w:tcBorders>
              <w:top w:val="single" w:sz="12" w:space="0" w:color="auto"/>
              <w:bottom w:val="single" w:sz="8" w:space="0" w:color="auto"/>
            </w:tcBorders>
          </w:tcPr>
          <w:p w14:paraId="53E08CBA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Postoperative</w:t>
            </w:r>
          </w:p>
        </w:tc>
      </w:tr>
      <w:tr w:rsidR="004D25DF" w14:paraId="7F4172FB" w14:textId="77777777">
        <w:tc>
          <w:tcPr>
            <w:tcW w:w="2291" w:type="dxa"/>
            <w:tcBorders>
              <w:top w:val="single" w:sz="8" w:space="0" w:color="auto"/>
            </w:tcBorders>
          </w:tcPr>
          <w:p w14:paraId="7C3771CE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Aggregate</w:t>
            </w:r>
          </w:p>
        </w:tc>
        <w:tc>
          <w:tcPr>
            <w:tcW w:w="2955" w:type="dxa"/>
            <w:tcBorders>
              <w:top w:val="single" w:sz="8" w:space="0" w:color="auto"/>
            </w:tcBorders>
            <w:vAlign w:val="center"/>
          </w:tcPr>
          <w:p w14:paraId="31D4E9E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</w:t>
            </w:r>
          </w:p>
        </w:tc>
        <w:tc>
          <w:tcPr>
            <w:tcW w:w="3184" w:type="dxa"/>
            <w:tcBorders>
              <w:top w:val="single" w:sz="8" w:space="0" w:color="auto"/>
            </w:tcBorders>
            <w:vAlign w:val="center"/>
          </w:tcPr>
          <w:p w14:paraId="254F3748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909</w:t>
            </w:r>
          </w:p>
        </w:tc>
      </w:tr>
      <w:tr w:rsidR="004D25DF" w14:paraId="2A66DFD4" w14:textId="77777777">
        <w:tc>
          <w:tcPr>
            <w:tcW w:w="2291" w:type="dxa"/>
          </w:tcPr>
          <w:p w14:paraId="186E008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Epithelial type</w:t>
            </w:r>
          </w:p>
        </w:tc>
        <w:tc>
          <w:tcPr>
            <w:tcW w:w="2955" w:type="dxa"/>
            <w:vAlign w:val="center"/>
          </w:tcPr>
          <w:p w14:paraId="09C7F51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483</w:t>
            </w:r>
          </w:p>
        </w:tc>
        <w:tc>
          <w:tcPr>
            <w:tcW w:w="3184" w:type="dxa"/>
            <w:vAlign w:val="center"/>
          </w:tcPr>
          <w:p w14:paraId="094D33C4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555</w:t>
            </w:r>
          </w:p>
        </w:tc>
      </w:tr>
      <w:tr w:rsidR="004D25DF" w14:paraId="4D585B9C" w14:textId="77777777">
        <w:tc>
          <w:tcPr>
            <w:tcW w:w="2291" w:type="dxa"/>
          </w:tcPr>
          <w:p w14:paraId="45D98E2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Hybrid type</w:t>
            </w:r>
          </w:p>
        </w:tc>
        <w:tc>
          <w:tcPr>
            <w:tcW w:w="2955" w:type="dxa"/>
            <w:vAlign w:val="center"/>
          </w:tcPr>
          <w:p w14:paraId="76B0C2F2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340</w:t>
            </w:r>
          </w:p>
        </w:tc>
        <w:tc>
          <w:tcPr>
            <w:tcW w:w="3184" w:type="dxa"/>
            <w:vAlign w:val="center"/>
          </w:tcPr>
          <w:p w14:paraId="029CB14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350</w:t>
            </w:r>
          </w:p>
        </w:tc>
      </w:tr>
      <w:tr w:rsidR="004D25DF" w14:paraId="5DC9D6F1" w14:textId="77777777">
        <w:tc>
          <w:tcPr>
            <w:tcW w:w="2291" w:type="dxa"/>
          </w:tcPr>
          <w:p w14:paraId="41D3E618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Mesenchymal type</w:t>
            </w:r>
          </w:p>
        </w:tc>
        <w:tc>
          <w:tcPr>
            <w:tcW w:w="2955" w:type="dxa"/>
            <w:vAlign w:val="center"/>
          </w:tcPr>
          <w:p w14:paraId="57521EF9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184" w:type="dxa"/>
            <w:vAlign w:val="center"/>
          </w:tcPr>
          <w:p w14:paraId="325B2E05" w14:textId="77777777" w:rsidR="004D25DF" w:rsidRDefault="0000000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</w:tbl>
    <w:p w14:paraId="14729F18" w14:textId="77777777" w:rsidR="004D25DF" w:rsidRDefault="004D25DF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649E74F" w14:textId="77777777" w:rsidR="004D25DF" w:rsidRDefault="004D25DF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0EBB3BB3" w14:textId="77777777" w:rsidR="004D25DF" w:rsidRDefault="004D25DF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46AB7F1" w14:textId="77777777" w:rsidR="004D25DF" w:rsidRDefault="004D25DF">
      <w:pPr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EABC1A6" w14:textId="77777777" w:rsidR="004D25DF" w:rsidRDefault="004D25DF"/>
    <w:sectPr w:rsidR="004D25DF">
      <w:footerReference w:type="even" r:id="rId6"/>
      <w:foot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ED14" w14:textId="77777777" w:rsidR="00FA0BED" w:rsidRDefault="00FA0BED" w:rsidP="00177CCC">
      <w:r>
        <w:separator/>
      </w:r>
    </w:p>
  </w:endnote>
  <w:endnote w:type="continuationSeparator" w:id="0">
    <w:p w14:paraId="6B9C08C5" w14:textId="77777777" w:rsidR="00FA0BED" w:rsidRDefault="00FA0BED" w:rsidP="0017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6E72" w14:textId="02E5522E" w:rsidR="00177CCC" w:rsidRDefault="00177C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8E5D3E" wp14:editId="7F8062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9120125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07173" w14:textId="170D3DF8" w:rsidR="00177CCC" w:rsidRPr="00177CCC" w:rsidRDefault="00177CCC" w:rsidP="00177C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7C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E5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007173" w14:textId="170D3DF8" w:rsidR="00177CCC" w:rsidRPr="00177CCC" w:rsidRDefault="00177CCC" w:rsidP="00177C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7C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A54B" w14:textId="46559E3D" w:rsidR="00177CCC" w:rsidRDefault="00177C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45F94" wp14:editId="223E6B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697104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CB3A3" w14:textId="30B45001" w:rsidR="00177CCC" w:rsidRPr="00177CCC" w:rsidRDefault="00177CCC" w:rsidP="00177CC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7CC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45F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1ECB3A3" w14:textId="30B45001" w:rsidR="00177CCC" w:rsidRPr="00177CCC" w:rsidRDefault="00177CCC" w:rsidP="00177CC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7CC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3451" w14:textId="77777777" w:rsidR="00FA0BED" w:rsidRDefault="00FA0BED" w:rsidP="00177CCC">
      <w:r>
        <w:separator/>
      </w:r>
    </w:p>
  </w:footnote>
  <w:footnote w:type="continuationSeparator" w:id="0">
    <w:p w14:paraId="297599F6" w14:textId="77777777" w:rsidR="00FA0BED" w:rsidRDefault="00FA0BED" w:rsidP="0017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6E7A1B"/>
    <w:rsid w:val="00177CCC"/>
    <w:rsid w:val="00416957"/>
    <w:rsid w:val="004D25DF"/>
    <w:rsid w:val="00553457"/>
    <w:rsid w:val="00FA0BED"/>
    <w:rsid w:val="02D77B51"/>
    <w:rsid w:val="04085603"/>
    <w:rsid w:val="054B35C3"/>
    <w:rsid w:val="418D612A"/>
    <w:rsid w:val="434D13F6"/>
    <w:rsid w:val="5DBC42EF"/>
    <w:rsid w:val="656E7A1B"/>
    <w:rsid w:val="7B6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28FD9"/>
  <w15:docId w15:val="{55039A24-0106-4752-9970-226BA9A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Renee Gordon</cp:lastModifiedBy>
  <cp:revision>3</cp:revision>
  <dcterms:created xsi:type="dcterms:W3CDTF">2025-12-30T09:11:00Z</dcterms:created>
  <dcterms:modified xsi:type="dcterms:W3CDTF">2026-05-12T03:36:00Z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D57B0D4621B14238AB401AE0A493243E_13</vt:lpwstr>
  </property>
  <property fmtid="{D5CDD505-2E9C-101B-9397-08002B2CF9AE}" pid="4" name="KSOTemplateDocerSaveRecord">
    <vt:lpwstr>eyJoZGlkIjoiYWUxZjI4YWI2YzUwMjVlNmFlNDBhYjNiMjc0NmJmMzEiLCJ1c2VySWQiOiI0ODMzMzQwNDEifQ==</vt:lpwstr>
  </property>
  <property fmtid="{D5CDD505-2E9C-101B-9397-08002B2CF9AE}" pid="5" name="ClassificationContentMarkingFooterShapeIds">
    <vt:lpwstr>6385c284,2f28c5e3,49519e86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2026-05-12T03:36:17Z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97d711e9-80db-475e-9ba5-7b06f4b172cf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