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E944" w14:textId="77777777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4FAA4E13" wp14:editId="5381FF99">
            <wp:extent cx="5274310" cy="5274310"/>
            <wp:effectExtent l="0" t="0" r="2540" b="2540"/>
            <wp:docPr id="1448273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9159" w14:textId="77777777" w:rsidR="00906802" w:rsidRPr="00D14B8F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D14B8F">
        <w:rPr>
          <w:rFonts w:ascii="Book Antiqua" w:hAnsi="Book Antiqua" w:hint="eastAsia"/>
          <w:sz w:val="24"/>
          <w:szCs w:val="24"/>
        </w:rPr>
        <w:t>Supplementary Figure 1. Temporal Validation ROC Curves</w:t>
      </w:r>
    </w:p>
    <w:p w14:paraId="1BA2CD4A" w14:textId="77777777" w:rsidR="00906802" w:rsidRPr="001A26DD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D14B8F">
        <w:rPr>
          <w:rFonts w:ascii="Book Antiqua" w:hAnsi="Book Antiqua" w:hint="eastAsia"/>
          <w:sz w:val="24"/>
          <w:szCs w:val="24"/>
        </w:rPr>
        <w:t>Caption. The combined model maintained stable diagnostic performance in the external temporal validation cohort, supporting its generalization.</w:t>
      </w:r>
    </w:p>
    <w:p w14:paraId="65846875" w14:textId="77777777" w:rsidR="00906802" w:rsidRDefault="00906802">
      <w:pPr>
        <w:rPr>
          <w:rFonts w:hint="eastAsia"/>
        </w:rPr>
        <w:sectPr w:rsidR="009068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A83CA1" w14:textId="77777777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D14C2E">
        <w:rPr>
          <w:rFonts w:ascii="Book Antiqua" w:hAnsi="Book Antiqua" w:hint="eastAsia"/>
          <w:sz w:val="24"/>
          <w:szCs w:val="24"/>
        </w:rPr>
        <w:lastRenderedPageBreak/>
        <w:t>Supplementary Table 1. Logistic Regression Coefficients of the Combined Model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22"/>
        <w:gridCol w:w="3233"/>
        <w:gridCol w:w="1815"/>
        <w:gridCol w:w="2105"/>
        <w:gridCol w:w="2183"/>
      </w:tblGrid>
      <w:tr w:rsidR="00906802" w:rsidRPr="00D14C2E" w14:paraId="3925D0AD" w14:textId="77777777" w:rsidTr="00DD00F8">
        <w:trPr>
          <w:trHeight w:val="566"/>
        </w:trPr>
        <w:tc>
          <w:tcPr>
            <w:tcW w:w="1656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82AA417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Variable</w:t>
            </w:r>
          </w:p>
        </w:tc>
        <w:tc>
          <w:tcPr>
            <w:tcW w:w="115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6E5B14A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Coefficient (β)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4CF40CC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OR</w:t>
            </w:r>
          </w:p>
        </w:tc>
        <w:tc>
          <w:tcPr>
            <w:tcW w:w="754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DF58E93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95% CI</w:t>
            </w:r>
          </w:p>
        </w:tc>
        <w:tc>
          <w:tcPr>
            <w:tcW w:w="78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06B8DA6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D14C2E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</w:tr>
      <w:tr w:rsidR="00906802" w:rsidRPr="00D14C2E" w14:paraId="37BEE7BF" w14:textId="77777777" w:rsidTr="00DD00F8">
        <w:trPr>
          <w:trHeight w:val="566"/>
        </w:trPr>
        <w:tc>
          <w:tcPr>
            <w:tcW w:w="1656" w:type="pct"/>
            <w:tcBorders>
              <w:top w:val="single" w:sz="12" w:space="0" w:color="auto"/>
            </w:tcBorders>
            <w:vAlign w:val="center"/>
            <w:hideMark/>
          </w:tcPr>
          <w:p w14:paraId="7AC35F9A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Age (per year)</w:t>
            </w:r>
          </w:p>
        </w:tc>
        <w:tc>
          <w:tcPr>
            <w:tcW w:w="1158" w:type="pct"/>
            <w:tcBorders>
              <w:top w:val="single" w:sz="12" w:space="0" w:color="auto"/>
            </w:tcBorders>
            <w:vAlign w:val="center"/>
            <w:hideMark/>
          </w:tcPr>
          <w:p w14:paraId="34378BAF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0.052</w:t>
            </w:r>
          </w:p>
        </w:tc>
        <w:tc>
          <w:tcPr>
            <w:tcW w:w="650" w:type="pct"/>
            <w:tcBorders>
              <w:top w:val="single" w:sz="12" w:space="0" w:color="auto"/>
            </w:tcBorders>
            <w:vAlign w:val="center"/>
            <w:hideMark/>
          </w:tcPr>
          <w:p w14:paraId="51F6926A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1.053</w:t>
            </w:r>
          </w:p>
        </w:tc>
        <w:tc>
          <w:tcPr>
            <w:tcW w:w="754" w:type="pct"/>
            <w:tcBorders>
              <w:top w:val="single" w:sz="12" w:space="0" w:color="auto"/>
            </w:tcBorders>
            <w:vAlign w:val="center"/>
            <w:hideMark/>
          </w:tcPr>
          <w:p w14:paraId="7B5BBE2D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1.027–1.080</w:t>
            </w:r>
          </w:p>
        </w:tc>
        <w:tc>
          <w:tcPr>
            <w:tcW w:w="782" w:type="pct"/>
            <w:tcBorders>
              <w:top w:val="single" w:sz="12" w:space="0" w:color="auto"/>
            </w:tcBorders>
            <w:vAlign w:val="center"/>
            <w:hideMark/>
          </w:tcPr>
          <w:p w14:paraId="099BC41B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906802" w:rsidRPr="00D14C2E" w14:paraId="49958296" w14:textId="77777777" w:rsidTr="00DD00F8">
        <w:trPr>
          <w:trHeight w:val="849"/>
        </w:trPr>
        <w:tc>
          <w:tcPr>
            <w:tcW w:w="1656" w:type="pct"/>
            <w:vAlign w:val="center"/>
            <w:hideMark/>
          </w:tcPr>
          <w:p w14:paraId="31CD5D1C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Lesion length (cm)</w:t>
            </w:r>
          </w:p>
        </w:tc>
        <w:tc>
          <w:tcPr>
            <w:tcW w:w="1158" w:type="pct"/>
            <w:vAlign w:val="center"/>
            <w:hideMark/>
          </w:tcPr>
          <w:p w14:paraId="2E79C308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Cambria Math"/>
                <w:color w:val="000000"/>
                <w:kern w:val="0"/>
                <w:sz w:val="24"/>
                <w:szCs w:val="24"/>
              </w:rPr>
              <w:t>−</w:t>
            </w: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0.356</w:t>
            </w:r>
          </w:p>
        </w:tc>
        <w:tc>
          <w:tcPr>
            <w:tcW w:w="650" w:type="pct"/>
            <w:vAlign w:val="center"/>
            <w:hideMark/>
          </w:tcPr>
          <w:p w14:paraId="103BC4CE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0.701</w:t>
            </w:r>
          </w:p>
        </w:tc>
        <w:tc>
          <w:tcPr>
            <w:tcW w:w="754" w:type="pct"/>
            <w:vAlign w:val="center"/>
            <w:hideMark/>
          </w:tcPr>
          <w:p w14:paraId="5FF9BD78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0.573–0.857</w:t>
            </w:r>
          </w:p>
        </w:tc>
        <w:tc>
          <w:tcPr>
            <w:tcW w:w="782" w:type="pct"/>
            <w:vAlign w:val="center"/>
            <w:hideMark/>
          </w:tcPr>
          <w:p w14:paraId="0AE68C00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906802" w:rsidRPr="00D14C2E" w14:paraId="70721097" w14:textId="77777777" w:rsidTr="00DD00F8">
        <w:trPr>
          <w:trHeight w:val="849"/>
        </w:trPr>
        <w:tc>
          <w:tcPr>
            <w:tcW w:w="1656" w:type="pct"/>
            <w:vAlign w:val="center"/>
            <w:hideMark/>
          </w:tcPr>
          <w:p w14:paraId="07BFA33D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Microcalcification (yes=1)</w:t>
            </w:r>
          </w:p>
        </w:tc>
        <w:tc>
          <w:tcPr>
            <w:tcW w:w="1158" w:type="pct"/>
            <w:vAlign w:val="center"/>
            <w:hideMark/>
          </w:tcPr>
          <w:p w14:paraId="5DE62078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650" w:type="pct"/>
            <w:vAlign w:val="center"/>
            <w:hideMark/>
          </w:tcPr>
          <w:p w14:paraId="6078761B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8.197</w:t>
            </w:r>
          </w:p>
        </w:tc>
        <w:tc>
          <w:tcPr>
            <w:tcW w:w="754" w:type="pct"/>
            <w:vAlign w:val="center"/>
            <w:hideMark/>
          </w:tcPr>
          <w:p w14:paraId="0857D3D6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4.895–14.144</w:t>
            </w:r>
          </w:p>
        </w:tc>
        <w:tc>
          <w:tcPr>
            <w:tcW w:w="782" w:type="pct"/>
            <w:vAlign w:val="center"/>
            <w:hideMark/>
          </w:tcPr>
          <w:p w14:paraId="2C666D0B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906802" w:rsidRPr="00D14C2E" w14:paraId="6768C427" w14:textId="77777777" w:rsidTr="00DD00F8">
        <w:trPr>
          <w:trHeight w:val="1415"/>
        </w:trPr>
        <w:tc>
          <w:tcPr>
            <w:tcW w:w="1656" w:type="pct"/>
            <w:vAlign w:val="center"/>
            <w:hideMark/>
          </w:tcPr>
          <w:p w14:paraId="62F369A3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Surrounding structure distortion (yes=1)</w:t>
            </w:r>
          </w:p>
        </w:tc>
        <w:tc>
          <w:tcPr>
            <w:tcW w:w="1158" w:type="pct"/>
            <w:vAlign w:val="center"/>
            <w:hideMark/>
          </w:tcPr>
          <w:p w14:paraId="2F288AED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1.247</w:t>
            </w:r>
          </w:p>
        </w:tc>
        <w:tc>
          <w:tcPr>
            <w:tcW w:w="650" w:type="pct"/>
            <w:vAlign w:val="center"/>
            <w:hideMark/>
          </w:tcPr>
          <w:p w14:paraId="4166717A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3.479</w:t>
            </w:r>
          </w:p>
        </w:tc>
        <w:tc>
          <w:tcPr>
            <w:tcW w:w="754" w:type="pct"/>
            <w:vAlign w:val="center"/>
            <w:hideMark/>
          </w:tcPr>
          <w:p w14:paraId="121C24D3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2.044–6.044</w:t>
            </w:r>
          </w:p>
        </w:tc>
        <w:tc>
          <w:tcPr>
            <w:tcW w:w="782" w:type="pct"/>
            <w:vAlign w:val="center"/>
            <w:hideMark/>
          </w:tcPr>
          <w:p w14:paraId="5CBD5B69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906802" w:rsidRPr="00D14C2E" w14:paraId="53BC251C" w14:textId="77777777" w:rsidTr="00DD00F8">
        <w:trPr>
          <w:trHeight w:val="849"/>
        </w:trPr>
        <w:tc>
          <w:tcPr>
            <w:tcW w:w="1656" w:type="pct"/>
            <w:vAlign w:val="center"/>
            <w:hideMark/>
          </w:tcPr>
          <w:p w14:paraId="3939F36B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Blood flow grade (per unit)</w:t>
            </w:r>
          </w:p>
        </w:tc>
        <w:tc>
          <w:tcPr>
            <w:tcW w:w="1158" w:type="pct"/>
            <w:vAlign w:val="center"/>
            <w:hideMark/>
          </w:tcPr>
          <w:p w14:paraId="7F3C353F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0.178</w:t>
            </w:r>
          </w:p>
        </w:tc>
        <w:tc>
          <w:tcPr>
            <w:tcW w:w="650" w:type="pct"/>
            <w:vAlign w:val="center"/>
            <w:hideMark/>
          </w:tcPr>
          <w:p w14:paraId="43D3A8DF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1.195</w:t>
            </w:r>
          </w:p>
        </w:tc>
        <w:tc>
          <w:tcPr>
            <w:tcW w:w="754" w:type="pct"/>
            <w:vAlign w:val="center"/>
            <w:hideMark/>
          </w:tcPr>
          <w:p w14:paraId="2A025DF0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1.036–2.408</w:t>
            </w:r>
          </w:p>
        </w:tc>
        <w:tc>
          <w:tcPr>
            <w:tcW w:w="782" w:type="pct"/>
            <w:vAlign w:val="center"/>
            <w:hideMark/>
          </w:tcPr>
          <w:p w14:paraId="37DA7B62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0.042</w:t>
            </w:r>
          </w:p>
        </w:tc>
      </w:tr>
      <w:tr w:rsidR="00906802" w:rsidRPr="00D14C2E" w14:paraId="1E281AA4" w14:textId="77777777" w:rsidTr="00DD00F8">
        <w:trPr>
          <w:trHeight w:val="1132"/>
        </w:trPr>
        <w:tc>
          <w:tcPr>
            <w:tcW w:w="1656" w:type="pct"/>
            <w:vAlign w:val="center"/>
            <w:hideMark/>
          </w:tcPr>
          <w:p w14:paraId="73E87A16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Radiomics score (Rad</w:t>
            </w: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noBreakHyphen/>
              <w:t>score)</w:t>
            </w:r>
          </w:p>
        </w:tc>
        <w:tc>
          <w:tcPr>
            <w:tcW w:w="1158" w:type="pct"/>
            <w:vAlign w:val="center"/>
            <w:hideMark/>
          </w:tcPr>
          <w:p w14:paraId="38A092CE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1.324</w:t>
            </w:r>
          </w:p>
        </w:tc>
        <w:tc>
          <w:tcPr>
            <w:tcW w:w="650" w:type="pct"/>
            <w:vAlign w:val="center"/>
            <w:hideMark/>
          </w:tcPr>
          <w:p w14:paraId="032CC993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3.758</w:t>
            </w:r>
          </w:p>
        </w:tc>
        <w:tc>
          <w:tcPr>
            <w:tcW w:w="754" w:type="pct"/>
            <w:vAlign w:val="center"/>
            <w:hideMark/>
          </w:tcPr>
          <w:p w14:paraId="683DAC9F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2.612–5.407</w:t>
            </w:r>
          </w:p>
        </w:tc>
        <w:tc>
          <w:tcPr>
            <w:tcW w:w="782" w:type="pct"/>
            <w:vAlign w:val="center"/>
            <w:hideMark/>
          </w:tcPr>
          <w:p w14:paraId="21142DA7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906802" w:rsidRPr="00D14C2E" w14:paraId="2F9F064E" w14:textId="77777777" w:rsidTr="00DD00F8">
        <w:trPr>
          <w:trHeight w:val="283"/>
        </w:trPr>
        <w:tc>
          <w:tcPr>
            <w:tcW w:w="1656" w:type="pct"/>
            <w:vAlign w:val="center"/>
            <w:hideMark/>
          </w:tcPr>
          <w:p w14:paraId="0392B72F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Intercept</w:t>
            </w:r>
          </w:p>
        </w:tc>
        <w:tc>
          <w:tcPr>
            <w:tcW w:w="1158" w:type="pct"/>
            <w:vAlign w:val="center"/>
            <w:hideMark/>
          </w:tcPr>
          <w:p w14:paraId="2E8A42FE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Cambria Math"/>
                <w:color w:val="000000"/>
                <w:kern w:val="0"/>
                <w:sz w:val="24"/>
                <w:szCs w:val="24"/>
              </w:rPr>
              <w:t>−</w:t>
            </w: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2.865</w:t>
            </w:r>
          </w:p>
        </w:tc>
        <w:tc>
          <w:tcPr>
            <w:tcW w:w="650" w:type="pct"/>
            <w:vAlign w:val="center"/>
            <w:hideMark/>
          </w:tcPr>
          <w:p w14:paraId="0938D79A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754" w:type="pct"/>
            <w:vAlign w:val="center"/>
            <w:hideMark/>
          </w:tcPr>
          <w:p w14:paraId="64B3F3CD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782" w:type="pct"/>
            <w:vAlign w:val="center"/>
            <w:hideMark/>
          </w:tcPr>
          <w:p w14:paraId="669CFCE7" w14:textId="77777777" w:rsidR="00906802" w:rsidRPr="00D14C2E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D14C2E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</w:tbl>
    <w:p w14:paraId="02C1B6C1" w14:textId="77777777" w:rsidR="00906802" w:rsidRPr="00EA61E3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D14C2E">
        <w:rPr>
          <w:rFonts w:ascii="Book Antiqua" w:hAnsi="Book Antiqua" w:hint="eastAsia"/>
          <w:sz w:val="24"/>
          <w:szCs w:val="24"/>
        </w:rPr>
        <w:t>Note. OR, odds ratio; CI, confidence interval.</w:t>
      </w:r>
    </w:p>
    <w:p w14:paraId="181C7714" w14:textId="77777777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</w:p>
    <w:p w14:paraId="127A9445" w14:textId="36A5F7B4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D14C2E">
        <w:rPr>
          <w:rFonts w:ascii="Book Antiqua" w:hAnsi="Book Antiqua" w:hint="eastAsia"/>
          <w:sz w:val="24"/>
          <w:szCs w:val="24"/>
        </w:rPr>
        <w:lastRenderedPageBreak/>
        <w:t xml:space="preserve">Supplementary Table </w:t>
      </w:r>
      <w:r>
        <w:rPr>
          <w:rFonts w:ascii="Book Antiqua" w:hAnsi="Book Antiqua" w:hint="eastAsia"/>
          <w:sz w:val="24"/>
          <w:szCs w:val="24"/>
        </w:rPr>
        <w:t>2</w:t>
      </w:r>
      <w:r w:rsidRPr="00D14C2E">
        <w:rPr>
          <w:rFonts w:ascii="Book Antiqua" w:hAnsi="Book Antiqua" w:hint="eastAsia"/>
          <w:sz w:val="24"/>
          <w:szCs w:val="24"/>
        </w:rPr>
        <w:t xml:space="preserve">. </w:t>
      </w:r>
      <w:r w:rsidRPr="00B7111D">
        <w:rPr>
          <w:rFonts w:ascii="Book Antiqua" w:hAnsi="Book Antiqua" w:hint="eastAsia"/>
          <w:sz w:val="24"/>
          <w:szCs w:val="24"/>
        </w:rPr>
        <w:t>Diagnostic Performance of the Combined Model at Clinical Thresholds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062"/>
        <w:gridCol w:w="2605"/>
        <w:gridCol w:w="2605"/>
        <w:gridCol w:w="1669"/>
        <w:gridCol w:w="1669"/>
        <w:gridCol w:w="2348"/>
      </w:tblGrid>
      <w:tr w:rsidR="00906802" w:rsidRPr="00B7111D" w14:paraId="29501F7F" w14:textId="77777777" w:rsidTr="00DD00F8">
        <w:trPr>
          <w:trHeight w:val="849"/>
        </w:trPr>
        <w:tc>
          <w:tcPr>
            <w:tcW w:w="109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396CC73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Threshold (Probability)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B2DFFCA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Sensitivity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EBAC213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Specificity</w:t>
            </w:r>
          </w:p>
        </w:tc>
        <w:tc>
          <w:tcPr>
            <w:tcW w:w="59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DB416A4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PPV</w:t>
            </w:r>
          </w:p>
        </w:tc>
        <w:tc>
          <w:tcPr>
            <w:tcW w:w="59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0D54CD9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NPV</w:t>
            </w:r>
          </w:p>
        </w:tc>
        <w:tc>
          <w:tcPr>
            <w:tcW w:w="84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1F1EE4F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Accuracy</w:t>
            </w:r>
          </w:p>
        </w:tc>
      </w:tr>
      <w:tr w:rsidR="00906802" w:rsidRPr="00B7111D" w14:paraId="3D2A9C34" w14:textId="77777777" w:rsidTr="00DD00F8">
        <w:trPr>
          <w:trHeight w:val="283"/>
        </w:trPr>
        <w:tc>
          <w:tcPr>
            <w:tcW w:w="1097" w:type="pct"/>
            <w:tcBorders>
              <w:top w:val="single" w:sz="12" w:space="0" w:color="auto"/>
            </w:tcBorders>
            <w:vAlign w:val="center"/>
            <w:hideMark/>
          </w:tcPr>
          <w:p w14:paraId="01D519F7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  <w:hideMark/>
          </w:tcPr>
          <w:p w14:paraId="6751CF80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0.876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vAlign w:val="center"/>
            <w:hideMark/>
          </w:tcPr>
          <w:p w14:paraId="4892593D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0.591</w:t>
            </w:r>
          </w:p>
        </w:tc>
        <w:tc>
          <w:tcPr>
            <w:tcW w:w="598" w:type="pct"/>
            <w:tcBorders>
              <w:top w:val="single" w:sz="12" w:space="0" w:color="auto"/>
            </w:tcBorders>
            <w:vAlign w:val="center"/>
            <w:hideMark/>
          </w:tcPr>
          <w:p w14:paraId="31764DAE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0.702</w:t>
            </w:r>
          </w:p>
        </w:tc>
        <w:tc>
          <w:tcPr>
            <w:tcW w:w="598" w:type="pct"/>
            <w:tcBorders>
              <w:top w:val="single" w:sz="12" w:space="0" w:color="auto"/>
            </w:tcBorders>
            <w:vAlign w:val="center"/>
            <w:hideMark/>
          </w:tcPr>
          <w:p w14:paraId="228EE1DB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0.812</w:t>
            </w:r>
          </w:p>
        </w:tc>
        <w:tc>
          <w:tcPr>
            <w:tcW w:w="841" w:type="pct"/>
            <w:tcBorders>
              <w:top w:val="single" w:sz="12" w:space="0" w:color="auto"/>
            </w:tcBorders>
            <w:vAlign w:val="center"/>
            <w:hideMark/>
          </w:tcPr>
          <w:p w14:paraId="5E7B59A3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0.741</w:t>
            </w:r>
          </w:p>
        </w:tc>
      </w:tr>
      <w:tr w:rsidR="00906802" w:rsidRPr="00B7111D" w14:paraId="5FB6A679" w14:textId="77777777" w:rsidTr="00DD00F8">
        <w:trPr>
          <w:trHeight w:val="283"/>
        </w:trPr>
        <w:tc>
          <w:tcPr>
            <w:tcW w:w="1097" w:type="pct"/>
            <w:vAlign w:val="center"/>
            <w:hideMark/>
          </w:tcPr>
          <w:p w14:paraId="26B75680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933" w:type="pct"/>
            <w:vAlign w:val="center"/>
            <w:hideMark/>
          </w:tcPr>
          <w:p w14:paraId="627E3DA5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0.773</w:t>
            </w:r>
          </w:p>
        </w:tc>
        <w:tc>
          <w:tcPr>
            <w:tcW w:w="933" w:type="pct"/>
            <w:vAlign w:val="center"/>
            <w:hideMark/>
          </w:tcPr>
          <w:p w14:paraId="200FD848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598" w:type="pct"/>
            <w:vAlign w:val="center"/>
            <w:hideMark/>
          </w:tcPr>
          <w:p w14:paraId="1AE906DE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0.713</w:t>
            </w:r>
          </w:p>
        </w:tc>
        <w:tc>
          <w:tcPr>
            <w:tcW w:w="598" w:type="pct"/>
            <w:vAlign w:val="center"/>
            <w:hideMark/>
          </w:tcPr>
          <w:p w14:paraId="78B93BC6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0.737</w:t>
            </w:r>
          </w:p>
        </w:tc>
        <w:tc>
          <w:tcPr>
            <w:tcW w:w="841" w:type="pct"/>
            <w:vAlign w:val="center"/>
            <w:hideMark/>
          </w:tcPr>
          <w:p w14:paraId="753725EB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0.724</w:t>
            </w:r>
          </w:p>
        </w:tc>
      </w:tr>
      <w:tr w:rsidR="00906802" w:rsidRPr="00B7111D" w14:paraId="3C5D33CA" w14:textId="77777777" w:rsidTr="00DD00F8">
        <w:trPr>
          <w:trHeight w:val="283"/>
        </w:trPr>
        <w:tc>
          <w:tcPr>
            <w:tcW w:w="1097" w:type="pct"/>
            <w:vAlign w:val="center"/>
            <w:hideMark/>
          </w:tcPr>
          <w:p w14:paraId="7D1D64C4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933" w:type="pct"/>
            <w:vAlign w:val="center"/>
            <w:hideMark/>
          </w:tcPr>
          <w:p w14:paraId="6BAFBA39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0.619</w:t>
            </w:r>
          </w:p>
        </w:tc>
        <w:tc>
          <w:tcPr>
            <w:tcW w:w="933" w:type="pct"/>
            <w:vAlign w:val="center"/>
            <w:hideMark/>
          </w:tcPr>
          <w:p w14:paraId="4F8802D5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0.818</w:t>
            </w:r>
          </w:p>
        </w:tc>
        <w:tc>
          <w:tcPr>
            <w:tcW w:w="598" w:type="pct"/>
            <w:vAlign w:val="center"/>
            <w:hideMark/>
          </w:tcPr>
          <w:p w14:paraId="2FE19566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0.789</w:t>
            </w:r>
          </w:p>
        </w:tc>
        <w:tc>
          <w:tcPr>
            <w:tcW w:w="598" w:type="pct"/>
            <w:vAlign w:val="center"/>
            <w:hideMark/>
          </w:tcPr>
          <w:p w14:paraId="7C2D32BB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0.66</w:t>
            </w:r>
          </w:p>
        </w:tc>
        <w:tc>
          <w:tcPr>
            <w:tcW w:w="841" w:type="pct"/>
            <w:vAlign w:val="center"/>
            <w:hideMark/>
          </w:tcPr>
          <w:p w14:paraId="6D00377A" w14:textId="77777777" w:rsidR="00906802" w:rsidRPr="00B7111D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B7111D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0.708</w:t>
            </w:r>
          </w:p>
        </w:tc>
      </w:tr>
    </w:tbl>
    <w:p w14:paraId="5E989895" w14:textId="77777777" w:rsidR="00906802" w:rsidRPr="00EA61E3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B7111D">
        <w:rPr>
          <w:rFonts w:ascii="Book Antiqua" w:hAnsi="Book Antiqua" w:hint="eastAsia"/>
          <w:sz w:val="24"/>
          <w:szCs w:val="24"/>
        </w:rPr>
        <w:t>Note. PPV, positive predictive value; NPV, negative predictive value.</w:t>
      </w:r>
    </w:p>
    <w:p w14:paraId="429A6031" w14:textId="77777777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</w:p>
    <w:p w14:paraId="30829CB8" w14:textId="7A419FBF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D14C2E">
        <w:rPr>
          <w:rFonts w:ascii="Book Antiqua" w:hAnsi="Book Antiqua" w:hint="eastAsia"/>
          <w:sz w:val="24"/>
          <w:szCs w:val="24"/>
        </w:rPr>
        <w:t xml:space="preserve">Supplementary Table </w:t>
      </w:r>
      <w:r>
        <w:rPr>
          <w:rFonts w:ascii="Book Antiqua" w:hAnsi="Book Antiqua" w:hint="eastAsia"/>
          <w:sz w:val="24"/>
          <w:szCs w:val="24"/>
        </w:rPr>
        <w:t>3</w:t>
      </w:r>
      <w:r w:rsidRPr="00D14C2E">
        <w:rPr>
          <w:rFonts w:ascii="Book Antiqua" w:hAnsi="Book Antiqua" w:hint="eastAsia"/>
          <w:sz w:val="24"/>
          <w:szCs w:val="24"/>
        </w:rPr>
        <w:t xml:space="preserve">. </w:t>
      </w:r>
      <w:r w:rsidRPr="00CB3B6A">
        <w:rPr>
          <w:rFonts w:ascii="Book Antiqua" w:hAnsi="Book Antiqua" w:hint="eastAsia"/>
          <w:sz w:val="24"/>
          <w:szCs w:val="24"/>
        </w:rPr>
        <w:t>Correction of Misclassified Cases by the Combined Model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74"/>
        <w:gridCol w:w="2686"/>
        <w:gridCol w:w="2415"/>
        <w:gridCol w:w="3280"/>
        <w:gridCol w:w="2803"/>
      </w:tblGrid>
      <w:tr w:rsidR="00906802" w:rsidRPr="00CB3B6A" w14:paraId="25F27F24" w14:textId="77777777" w:rsidTr="00DD00F8">
        <w:trPr>
          <w:trHeight w:val="849"/>
        </w:trPr>
        <w:tc>
          <w:tcPr>
            <w:tcW w:w="994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DC30AF9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96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E88BAE9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False Negatives (FN)</w:t>
            </w:r>
          </w:p>
        </w:tc>
        <w:tc>
          <w:tcPr>
            <w:tcW w:w="86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E776F49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False Positives (FP)</w:t>
            </w:r>
          </w:p>
        </w:tc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6F519EA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Total Misclassified</w:t>
            </w:r>
          </w:p>
        </w:tc>
        <w:tc>
          <w:tcPr>
            <w:tcW w:w="1004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3EFEA0C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Correction Rate*</w:t>
            </w:r>
          </w:p>
        </w:tc>
      </w:tr>
      <w:tr w:rsidR="00906802" w:rsidRPr="00CB3B6A" w14:paraId="174290BC" w14:textId="77777777" w:rsidTr="00DD00F8">
        <w:trPr>
          <w:trHeight w:val="849"/>
        </w:trPr>
        <w:tc>
          <w:tcPr>
            <w:tcW w:w="994" w:type="pct"/>
            <w:tcBorders>
              <w:top w:val="single" w:sz="12" w:space="0" w:color="auto"/>
            </w:tcBorders>
            <w:vAlign w:val="center"/>
            <w:hideMark/>
          </w:tcPr>
          <w:p w14:paraId="63044511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Clinical + Ultrasound model</w:t>
            </w:r>
          </w:p>
        </w:tc>
        <w:tc>
          <w:tcPr>
            <w:tcW w:w="962" w:type="pct"/>
            <w:tcBorders>
              <w:top w:val="single" w:sz="12" w:space="0" w:color="auto"/>
            </w:tcBorders>
            <w:vAlign w:val="center"/>
            <w:hideMark/>
          </w:tcPr>
          <w:p w14:paraId="35DA97D6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  <w:hideMark/>
          </w:tcPr>
          <w:p w14:paraId="1DFFAD7C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75" w:type="pct"/>
            <w:tcBorders>
              <w:top w:val="single" w:sz="12" w:space="0" w:color="auto"/>
            </w:tcBorders>
            <w:vAlign w:val="center"/>
            <w:hideMark/>
          </w:tcPr>
          <w:p w14:paraId="74AF1F1F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04" w:type="pct"/>
            <w:tcBorders>
              <w:top w:val="single" w:sz="12" w:space="0" w:color="auto"/>
            </w:tcBorders>
            <w:vAlign w:val="center"/>
            <w:hideMark/>
          </w:tcPr>
          <w:p w14:paraId="7D49E77D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 w:rsidR="00906802" w:rsidRPr="00CB3B6A" w14:paraId="2F9993CA" w14:textId="77777777" w:rsidTr="00DD00F8">
        <w:trPr>
          <w:trHeight w:val="566"/>
        </w:trPr>
        <w:tc>
          <w:tcPr>
            <w:tcW w:w="994" w:type="pct"/>
            <w:vAlign w:val="center"/>
            <w:hideMark/>
          </w:tcPr>
          <w:p w14:paraId="6FB74C8B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Combined model</w:t>
            </w:r>
          </w:p>
        </w:tc>
        <w:tc>
          <w:tcPr>
            <w:tcW w:w="962" w:type="pct"/>
            <w:vAlign w:val="center"/>
            <w:hideMark/>
          </w:tcPr>
          <w:p w14:paraId="66005EF0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65" w:type="pct"/>
            <w:vAlign w:val="center"/>
            <w:hideMark/>
          </w:tcPr>
          <w:p w14:paraId="37471380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75" w:type="pct"/>
            <w:vAlign w:val="center"/>
            <w:hideMark/>
          </w:tcPr>
          <w:p w14:paraId="3CC3E812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04" w:type="pct"/>
            <w:vAlign w:val="center"/>
            <w:hideMark/>
          </w:tcPr>
          <w:p w14:paraId="42AADAD2" w14:textId="77777777" w:rsidR="00906802" w:rsidRPr="00CB3B6A" w:rsidRDefault="00906802" w:rsidP="00DD00F8">
            <w:pPr>
              <w:widowControl/>
              <w:jc w:val="left"/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3B6A">
              <w:rPr>
                <w:rFonts w:ascii="Book Antiqua" w:eastAsia="等线" w:hAnsi="Book Antiqua" w:cs="宋体"/>
                <w:b/>
                <w:bCs/>
                <w:color w:val="000000"/>
                <w:kern w:val="0"/>
                <w:sz w:val="24"/>
                <w:szCs w:val="24"/>
              </w:rPr>
              <w:t>16.40%</w:t>
            </w:r>
          </w:p>
        </w:tc>
      </w:tr>
    </w:tbl>
    <w:p w14:paraId="31C77CA2" w14:textId="77777777" w:rsidR="00906802" w:rsidRDefault="00906802" w:rsidP="00906802">
      <w:pPr>
        <w:spacing w:line="360" w:lineRule="auto"/>
        <w:rPr>
          <w:rFonts w:ascii="Book Antiqua" w:hAnsi="Book Antiqua"/>
          <w:sz w:val="24"/>
          <w:szCs w:val="24"/>
        </w:rPr>
      </w:pPr>
      <w:r w:rsidRPr="00CB3B6A">
        <w:rPr>
          <w:rFonts w:ascii="Book Antiqua" w:hAnsi="Book Antiqua"/>
          <w:sz w:val="24"/>
          <w:szCs w:val="24"/>
        </w:rPr>
        <w:t>*Correction rate = (MisclassifiedClinical+Ultrasound − MisclassifiedCombined) / MisclassifiedClinical+Ultrasound × 100%.</w:t>
      </w:r>
    </w:p>
    <w:p w14:paraId="56C841B2" w14:textId="77777777" w:rsidR="00906802" w:rsidRDefault="00906802">
      <w:pPr>
        <w:rPr>
          <w:rFonts w:hint="eastAsia"/>
        </w:rPr>
        <w:sectPr w:rsidR="00906802" w:rsidSect="0090680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B8D3B54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lastRenderedPageBreak/>
        <w:t># PyRadiomics v3.0.1 Configuration File</w:t>
      </w:r>
    </w:p>
    <w:p w14:paraId="5429F469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# Study: Radiomics Signature for Differentiating Breast Non-Mass Lesions</w:t>
      </w:r>
    </w:p>
    <w:p w14:paraId="68923363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# Image Modality: Ultrasound (Grayscale 2D)</w:t>
      </w:r>
    </w:p>
    <w:p w14:paraId="4BCA5599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# ROI Segmentation: Manual annotation using ITK-SNAP 3.8.0</w:t>
      </w:r>
    </w:p>
    <w:p w14:paraId="2C42B95B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16CDABAE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-------------------------- 1. </w:t>
      </w:r>
      <w:r w:rsidRPr="00255063">
        <w:rPr>
          <w:rFonts w:ascii="Book Antiqua" w:hAnsi="Book Antiqua"/>
          <w:szCs w:val="21"/>
        </w:rPr>
        <w:t>重采样参数</w:t>
      </w:r>
      <w:r w:rsidRPr="00255063">
        <w:rPr>
          <w:rFonts w:ascii="Book Antiqua" w:hAnsi="Book Antiqua"/>
          <w:szCs w:val="21"/>
        </w:rPr>
        <w:t xml:space="preserve"> (Resampling) --------------------------</w:t>
      </w:r>
    </w:p>
    <w:p w14:paraId="6B4000F5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</w:t>
      </w:r>
      <w:r w:rsidRPr="00255063">
        <w:rPr>
          <w:rFonts w:ascii="Book Antiqua" w:hAnsi="Book Antiqua"/>
          <w:szCs w:val="21"/>
        </w:rPr>
        <w:t>统一图像像素间距（单位：</w:t>
      </w:r>
      <w:r w:rsidRPr="00255063">
        <w:rPr>
          <w:rFonts w:ascii="Book Antiqua" w:hAnsi="Book Antiqua"/>
          <w:szCs w:val="21"/>
        </w:rPr>
        <w:t>mm</w:t>
      </w:r>
      <w:r w:rsidRPr="00255063">
        <w:rPr>
          <w:rFonts w:ascii="Book Antiqua" w:hAnsi="Book Antiqua"/>
          <w:szCs w:val="21"/>
        </w:rPr>
        <w:t>），保证不同设备图像尺寸一致</w:t>
      </w:r>
    </w:p>
    <w:p w14:paraId="1171B38A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resampledPixelSpacing: [0.1, 0.1, 1.0]  # 2D</w:t>
      </w:r>
      <w:r w:rsidRPr="00255063">
        <w:rPr>
          <w:rFonts w:ascii="Book Antiqua" w:hAnsi="Book Antiqua"/>
          <w:szCs w:val="21"/>
        </w:rPr>
        <w:t>超声：</w:t>
      </w:r>
      <w:r w:rsidRPr="00255063">
        <w:rPr>
          <w:rFonts w:ascii="Book Antiqua" w:hAnsi="Book Antiqua"/>
          <w:szCs w:val="21"/>
        </w:rPr>
        <w:t>xy</w:t>
      </w:r>
      <w:r w:rsidRPr="00255063">
        <w:rPr>
          <w:rFonts w:ascii="Book Antiqua" w:hAnsi="Book Antiqua"/>
          <w:szCs w:val="21"/>
        </w:rPr>
        <w:t>平面</w:t>
      </w:r>
      <w:r w:rsidRPr="00255063">
        <w:rPr>
          <w:rFonts w:ascii="Book Antiqua" w:hAnsi="Book Antiqua"/>
          <w:szCs w:val="21"/>
        </w:rPr>
        <w:t>0.1mm</w:t>
      </w:r>
      <w:r w:rsidRPr="00255063">
        <w:rPr>
          <w:rFonts w:ascii="Book Antiqua" w:hAnsi="Book Antiqua"/>
          <w:szCs w:val="21"/>
        </w:rPr>
        <w:t>，</w:t>
      </w:r>
      <w:r w:rsidRPr="00255063">
        <w:rPr>
          <w:rFonts w:ascii="Book Antiqua" w:hAnsi="Book Antiqua"/>
          <w:szCs w:val="21"/>
        </w:rPr>
        <w:t>z</w:t>
      </w:r>
      <w:r w:rsidRPr="00255063">
        <w:rPr>
          <w:rFonts w:ascii="Book Antiqua" w:hAnsi="Book Antiqua"/>
          <w:szCs w:val="21"/>
        </w:rPr>
        <w:t>轴</w:t>
      </w:r>
      <w:r w:rsidRPr="00255063">
        <w:rPr>
          <w:rFonts w:ascii="Book Antiqua" w:hAnsi="Book Antiqua"/>
          <w:szCs w:val="21"/>
        </w:rPr>
        <w:t>1.0mm</w:t>
      </w:r>
    </w:p>
    <w:p w14:paraId="52016469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interpolator: sitkBSpline3             # 3</w:t>
      </w:r>
      <w:r w:rsidRPr="00255063">
        <w:rPr>
          <w:rFonts w:ascii="Book Antiqua" w:hAnsi="Book Antiqua"/>
          <w:szCs w:val="21"/>
        </w:rPr>
        <w:t>阶</w:t>
      </w:r>
      <w:r w:rsidRPr="00255063">
        <w:rPr>
          <w:rFonts w:ascii="Book Antiqua" w:hAnsi="Book Antiqua"/>
          <w:szCs w:val="21"/>
        </w:rPr>
        <w:t>B</w:t>
      </w:r>
      <w:r w:rsidRPr="00255063">
        <w:rPr>
          <w:rFonts w:ascii="Book Antiqua" w:hAnsi="Book Antiqua"/>
          <w:szCs w:val="21"/>
        </w:rPr>
        <w:t>样条插值（临床放射组学常用）</w:t>
      </w:r>
    </w:p>
    <w:p w14:paraId="1A760197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padDistance: 0                         # </w:t>
      </w:r>
      <w:r w:rsidRPr="00255063">
        <w:rPr>
          <w:rFonts w:ascii="Book Antiqua" w:hAnsi="Book Antiqua"/>
          <w:szCs w:val="21"/>
        </w:rPr>
        <w:t>无边界填充</w:t>
      </w:r>
    </w:p>
    <w:p w14:paraId="3C27B17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correctMask: True                      # </w:t>
      </w:r>
      <w:r w:rsidRPr="00255063">
        <w:rPr>
          <w:rFonts w:ascii="Book Antiqua" w:hAnsi="Book Antiqua"/>
          <w:szCs w:val="21"/>
        </w:rPr>
        <w:t>重采样后校正</w:t>
      </w:r>
      <w:r w:rsidRPr="00255063">
        <w:rPr>
          <w:rFonts w:ascii="Book Antiqua" w:hAnsi="Book Antiqua"/>
          <w:szCs w:val="21"/>
        </w:rPr>
        <w:t>ROI</w:t>
      </w:r>
      <w:r w:rsidRPr="00255063">
        <w:rPr>
          <w:rFonts w:ascii="Book Antiqua" w:hAnsi="Book Antiqua"/>
          <w:szCs w:val="21"/>
        </w:rPr>
        <w:t>掩码</w:t>
      </w:r>
    </w:p>
    <w:p w14:paraId="59D09B4A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32E25D65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-------------------------- 2. </w:t>
      </w:r>
      <w:r w:rsidRPr="00255063">
        <w:rPr>
          <w:rFonts w:ascii="Book Antiqua" w:hAnsi="Book Antiqua"/>
          <w:szCs w:val="21"/>
        </w:rPr>
        <w:t>灰度离散化参数</w:t>
      </w:r>
      <w:r w:rsidRPr="00255063">
        <w:rPr>
          <w:rFonts w:ascii="Book Antiqua" w:hAnsi="Book Antiqua"/>
          <w:szCs w:val="21"/>
        </w:rPr>
        <w:t xml:space="preserve"> (Grayscale Discretization) --------------------------</w:t>
      </w:r>
    </w:p>
    <w:p w14:paraId="3125BAA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</w:t>
      </w:r>
      <w:r w:rsidRPr="00255063">
        <w:rPr>
          <w:rFonts w:ascii="Book Antiqua" w:hAnsi="Book Antiqua"/>
          <w:szCs w:val="21"/>
        </w:rPr>
        <w:t>灰度值分箱，统一特征提取的灰度尺度</w:t>
      </w:r>
    </w:p>
    <w:p w14:paraId="0F76F6D5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binWidth: 25                           # </w:t>
      </w:r>
      <w:r w:rsidRPr="00255063">
        <w:rPr>
          <w:rFonts w:ascii="Book Antiqua" w:hAnsi="Book Antiqua"/>
          <w:szCs w:val="21"/>
        </w:rPr>
        <w:t>分箱宽度（核心离散化参数）</w:t>
      </w:r>
    </w:p>
    <w:p w14:paraId="61E81282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binCount: null                         # </w:t>
      </w:r>
      <w:r w:rsidRPr="00255063">
        <w:rPr>
          <w:rFonts w:ascii="Book Antiqua" w:hAnsi="Book Antiqua"/>
          <w:szCs w:val="21"/>
        </w:rPr>
        <w:t>禁用固定分箱数（优先用</w:t>
      </w:r>
      <w:r w:rsidRPr="00255063">
        <w:rPr>
          <w:rFonts w:ascii="Book Antiqua" w:hAnsi="Book Antiqua"/>
          <w:szCs w:val="21"/>
        </w:rPr>
        <w:t>binWidth</w:t>
      </w:r>
      <w:r w:rsidRPr="00255063">
        <w:rPr>
          <w:rFonts w:ascii="Book Antiqua" w:hAnsi="Book Antiqua"/>
          <w:szCs w:val="21"/>
        </w:rPr>
        <w:t>）</w:t>
      </w:r>
    </w:p>
    <w:p w14:paraId="1F1AE9DC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rescale: True                          # </w:t>
      </w:r>
      <w:r w:rsidRPr="00255063">
        <w:rPr>
          <w:rFonts w:ascii="Book Antiqua" w:hAnsi="Book Antiqua"/>
          <w:szCs w:val="21"/>
        </w:rPr>
        <w:t>灰度值重缩放</w:t>
      </w:r>
    </w:p>
    <w:p w14:paraId="668A4E39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rescaleMinMax: [0, 255]                # </w:t>
      </w:r>
      <w:r w:rsidRPr="00255063">
        <w:rPr>
          <w:rFonts w:ascii="Book Antiqua" w:hAnsi="Book Antiqua"/>
          <w:szCs w:val="21"/>
        </w:rPr>
        <w:t>重缩放至</w:t>
      </w:r>
      <w:r w:rsidRPr="00255063">
        <w:rPr>
          <w:rFonts w:ascii="Book Antiqua" w:hAnsi="Book Antiqua"/>
          <w:szCs w:val="21"/>
        </w:rPr>
        <w:t>0-255</w:t>
      </w:r>
      <w:r w:rsidRPr="00255063">
        <w:rPr>
          <w:rFonts w:ascii="Book Antiqua" w:hAnsi="Book Antiqua"/>
          <w:szCs w:val="21"/>
        </w:rPr>
        <w:t>（超声图像标准灰度范围）</w:t>
      </w:r>
    </w:p>
    <w:p w14:paraId="62E7CE7A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71E8FC21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-------------------------- 3. </w:t>
      </w:r>
      <w:r w:rsidRPr="00255063">
        <w:rPr>
          <w:rFonts w:ascii="Book Antiqua" w:hAnsi="Book Antiqua"/>
          <w:szCs w:val="21"/>
        </w:rPr>
        <w:t>归一化参数</w:t>
      </w:r>
      <w:r w:rsidRPr="00255063">
        <w:rPr>
          <w:rFonts w:ascii="Book Antiqua" w:hAnsi="Book Antiqua"/>
          <w:szCs w:val="21"/>
        </w:rPr>
        <w:t xml:space="preserve"> (Normalization) --------------------------</w:t>
      </w:r>
    </w:p>
    <w:p w14:paraId="121D67B7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</w:t>
      </w:r>
      <w:r w:rsidRPr="00255063">
        <w:rPr>
          <w:rFonts w:ascii="Book Antiqua" w:hAnsi="Book Antiqua"/>
          <w:szCs w:val="21"/>
        </w:rPr>
        <w:t>消除图像灰度值分布差异，提升特征稳定性</w:t>
      </w:r>
    </w:p>
    <w:p w14:paraId="0D209659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normalize: True                        # </w:t>
      </w:r>
      <w:r w:rsidRPr="00255063">
        <w:rPr>
          <w:rFonts w:ascii="Book Antiqua" w:hAnsi="Book Antiqua"/>
          <w:szCs w:val="21"/>
        </w:rPr>
        <w:t>启用全局归一化</w:t>
      </w:r>
    </w:p>
    <w:p w14:paraId="36349705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normalizeScale: 100                    # </w:t>
      </w:r>
      <w:r w:rsidRPr="00255063">
        <w:rPr>
          <w:rFonts w:ascii="Book Antiqua" w:hAnsi="Book Antiqua"/>
          <w:szCs w:val="21"/>
        </w:rPr>
        <w:t>归一化尺度（缩放到</w:t>
      </w:r>
      <w:r w:rsidRPr="00255063">
        <w:rPr>
          <w:rFonts w:ascii="Book Antiqua" w:hAnsi="Book Antiqua"/>
          <w:szCs w:val="21"/>
        </w:rPr>
        <w:t>0-100</w:t>
      </w:r>
      <w:r w:rsidRPr="00255063">
        <w:rPr>
          <w:rFonts w:ascii="Book Antiqua" w:hAnsi="Book Antiqua"/>
          <w:szCs w:val="21"/>
        </w:rPr>
        <w:t>）</w:t>
      </w:r>
    </w:p>
    <w:p w14:paraId="1A92679F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normalizeCenter: mean                  # </w:t>
      </w:r>
      <w:r w:rsidRPr="00255063">
        <w:rPr>
          <w:rFonts w:ascii="Book Antiqua" w:hAnsi="Book Antiqua"/>
          <w:szCs w:val="21"/>
        </w:rPr>
        <w:t>以均值为中心归一化</w:t>
      </w:r>
    </w:p>
    <w:p w14:paraId="7D9DF934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removeOutliers: 3.0                    # </w:t>
      </w:r>
      <w:r w:rsidRPr="00255063">
        <w:rPr>
          <w:rFonts w:ascii="Book Antiqua" w:hAnsi="Book Antiqua"/>
          <w:szCs w:val="21"/>
        </w:rPr>
        <w:t>移除</w:t>
      </w:r>
      <w:r w:rsidRPr="00255063">
        <w:rPr>
          <w:rFonts w:ascii="Book Antiqua" w:hAnsi="Book Antiqua"/>
          <w:szCs w:val="21"/>
        </w:rPr>
        <w:t>3σ</w:t>
      </w:r>
      <w:r w:rsidRPr="00255063">
        <w:rPr>
          <w:rFonts w:ascii="Book Antiqua" w:hAnsi="Book Antiqua"/>
          <w:szCs w:val="21"/>
        </w:rPr>
        <w:t>外的异常值（减少噪声影响）</w:t>
      </w:r>
    </w:p>
    <w:p w14:paraId="306E33CE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0EC63FAE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-------------------------- 4. </w:t>
      </w:r>
      <w:r w:rsidRPr="00255063">
        <w:rPr>
          <w:rFonts w:ascii="Book Antiqua" w:hAnsi="Book Antiqua"/>
          <w:szCs w:val="21"/>
        </w:rPr>
        <w:t>滤波器参数</w:t>
      </w:r>
      <w:r w:rsidRPr="00255063">
        <w:rPr>
          <w:rFonts w:ascii="Book Antiqua" w:hAnsi="Book Antiqua"/>
          <w:szCs w:val="21"/>
        </w:rPr>
        <w:t xml:space="preserve"> (Filters) --------------------------</w:t>
      </w:r>
    </w:p>
    <w:p w14:paraId="6685A184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</w:t>
      </w:r>
      <w:r w:rsidRPr="00255063">
        <w:rPr>
          <w:rFonts w:ascii="Book Antiqua" w:hAnsi="Book Antiqua"/>
          <w:szCs w:val="21"/>
        </w:rPr>
        <w:t>多尺度特征提取，覆盖不同纹理尺度</w:t>
      </w:r>
    </w:p>
    <w:p w14:paraId="2F9244B5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preComputeRadiomicsMask: True</w:t>
      </w:r>
    </w:p>
    <w:p w14:paraId="1962A1F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preProcess:</w:t>
      </w:r>
    </w:p>
    <w:p w14:paraId="77ECE5EF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# </w:t>
      </w:r>
      <w:r w:rsidRPr="00255063">
        <w:rPr>
          <w:rFonts w:ascii="Book Antiqua" w:hAnsi="Book Antiqua"/>
          <w:szCs w:val="21"/>
        </w:rPr>
        <w:t>高斯滤波器（平滑噪声）</w:t>
      </w:r>
    </w:p>
    <w:p w14:paraId="563DF42A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- name: Gaussian</w:t>
      </w:r>
    </w:p>
    <w:p w14:paraId="21CCD04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  sigma: [0.5, 1.0, 2.0]             # </w:t>
      </w:r>
      <w:r w:rsidRPr="00255063">
        <w:rPr>
          <w:rFonts w:ascii="Book Antiqua" w:hAnsi="Book Antiqua"/>
          <w:szCs w:val="21"/>
        </w:rPr>
        <w:t>多尺度高斯核</w:t>
      </w:r>
    </w:p>
    <w:p w14:paraId="495F8957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# </w:t>
      </w:r>
      <w:r w:rsidRPr="00255063">
        <w:rPr>
          <w:rFonts w:ascii="Book Antiqua" w:hAnsi="Book Antiqua"/>
          <w:szCs w:val="21"/>
        </w:rPr>
        <w:t>小波滤波器（纹理分解）</w:t>
      </w:r>
    </w:p>
    <w:p w14:paraId="71249C01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- name: Wavelet</w:t>
      </w:r>
    </w:p>
    <w:p w14:paraId="2481C48E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  wavelet: "db4"                     # 4</w:t>
      </w:r>
      <w:r w:rsidRPr="00255063">
        <w:rPr>
          <w:rFonts w:ascii="Book Antiqua" w:hAnsi="Book Antiqua"/>
          <w:szCs w:val="21"/>
        </w:rPr>
        <w:t>阶</w:t>
      </w:r>
      <w:r w:rsidRPr="00255063">
        <w:rPr>
          <w:rFonts w:ascii="Book Antiqua" w:hAnsi="Book Antiqua"/>
          <w:szCs w:val="21"/>
        </w:rPr>
        <w:t>Daubechies</w:t>
      </w:r>
      <w:r w:rsidRPr="00255063">
        <w:rPr>
          <w:rFonts w:ascii="Book Antiqua" w:hAnsi="Book Antiqua"/>
          <w:szCs w:val="21"/>
        </w:rPr>
        <w:t>小波</w:t>
      </w:r>
    </w:p>
    <w:p w14:paraId="215E4E89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  levels: [1, 2, 3]                  # 3</w:t>
      </w:r>
      <w:r w:rsidRPr="00255063">
        <w:rPr>
          <w:rFonts w:ascii="Book Antiqua" w:hAnsi="Book Antiqua"/>
          <w:szCs w:val="21"/>
        </w:rPr>
        <w:t>级小波分解</w:t>
      </w:r>
    </w:p>
    <w:p w14:paraId="39F7942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# </w:t>
      </w:r>
      <w:r w:rsidRPr="00255063">
        <w:rPr>
          <w:rFonts w:ascii="Book Antiqua" w:hAnsi="Book Antiqua"/>
          <w:szCs w:val="21"/>
        </w:rPr>
        <w:t>拉普拉斯高斯滤波器（边缘检测）</w:t>
      </w:r>
    </w:p>
    <w:p w14:paraId="69FC0A83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- name: LoG</w:t>
      </w:r>
    </w:p>
    <w:p w14:paraId="052C3C14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  sigma: [0.5, 1.0, 1.5]</w:t>
      </w:r>
    </w:p>
    <w:p w14:paraId="0D0981BE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# </w:t>
      </w:r>
      <w:r w:rsidRPr="00255063">
        <w:rPr>
          <w:rFonts w:ascii="Book Antiqua" w:hAnsi="Book Antiqua"/>
          <w:szCs w:val="21"/>
        </w:rPr>
        <w:t>局部二进制模式（</w:t>
      </w:r>
      <w:r w:rsidRPr="00255063">
        <w:rPr>
          <w:rFonts w:ascii="Book Antiqua" w:hAnsi="Book Antiqua"/>
          <w:szCs w:val="21"/>
        </w:rPr>
        <w:t>LBP</w:t>
      </w:r>
      <w:r w:rsidRPr="00255063">
        <w:rPr>
          <w:rFonts w:ascii="Book Antiqua" w:hAnsi="Book Antiqua"/>
          <w:szCs w:val="21"/>
        </w:rPr>
        <w:t>）</w:t>
      </w:r>
    </w:p>
    <w:p w14:paraId="40C30B86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- name: LBP2D</w:t>
      </w:r>
    </w:p>
    <w:p w14:paraId="159DE1AF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  radius: 1</w:t>
      </w:r>
    </w:p>
    <w:p w14:paraId="64E7AD6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  nbins: 8</w:t>
      </w:r>
    </w:p>
    <w:p w14:paraId="26F4E094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lastRenderedPageBreak/>
        <w:t xml:space="preserve">    sampling: 1</w:t>
      </w:r>
    </w:p>
    <w:p w14:paraId="1B58472A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24AECEF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-------------------------- 5. </w:t>
      </w:r>
      <w:r w:rsidRPr="00255063">
        <w:rPr>
          <w:rFonts w:ascii="Book Antiqua" w:hAnsi="Book Antiqua"/>
          <w:szCs w:val="21"/>
        </w:rPr>
        <w:t>特征提取参数</w:t>
      </w:r>
      <w:r w:rsidRPr="00255063">
        <w:rPr>
          <w:rFonts w:ascii="Book Antiqua" w:hAnsi="Book Antiqua"/>
          <w:szCs w:val="21"/>
        </w:rPr>
        <w:t xml:space="preserve"> (Feature Extraction) --------------------------</w:t>
      </w:r>
    </w:p>
    <w:p w14:paraId="614739EA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</w:t>
      </w:r>
      <w:r w:rsidRPr="00255063">
        <w:rPr>
          <w:rFonts w:ascii="Book Antiqua" w:hAnsi="Book Antiqua"/>
          <w:szCs w:val="21"/>
        </w:rPr>
        <w:t>包含所有放射组学特征类别，满足可重复性要求</w:t>
      </w:r>
    </w:p>
    <w:p w14:paraId="0485B1D5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featureClass:</w:t>
      </w:r>
    </w:p>
    <w:p w14:paraId="1803FA78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shape: True                          # </w:t>
      </w:r>
      <w:r w:rsidRPr="00255063">
        <w:rPr>
          <w:rFonts w:ascii="Book Antiqua" w:hAnsi="Book Antiqua"/>
          <w:szCs w:val="21"/>
        </w:rPr>
        <w:t>形状特征（体积、表面积、球形度等）</w:t>
      </w:r>
    </w:p>
    <w:p w14:paraId="6BAC8902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shape2D: True                        # 2D</w:t>
      </w:r>
      <w:r w:rsidRPr="00255063">
        <w:rPr>
          <w:rFonts w:ascii="Book Antiqua" w:hAnsi="Book Antiqua"/>
          <w:szCs w:val="21"/>
        </w:rPr>
        <w:t>专用形状特征（超声图像适配）</w:t>
      </w:r>
    </w:p>
    <w:p w14:paraId="55111380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firstorder: True                     # </w:t>
      </w:r>
      <w:r w:rsidRPr="00255063">
        <w:rPr>
          <w:rFonts w:ascii="Book Antiqua" w:hAnsi="Book Antiqua"/>
          <w:szCs w:val="21"/>
        </w:rPr>
        <w:t>一阶统计特征（均值、方差、偏度等）</w:t>
      </w:r>
    </w:p>
    <w:p w14:paraId="0B26066C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glcm: True                           # </w:t>
      </w:r>
      <w:r w:rsidRPr="00255063">
        <w:rPr>
          <w:rFonts w:ascii="Book Antiqua" w:hAnsi="Book Antiqua"/>
          <w:szCs w:val="21"/>
        </w:rPr>
        <w:t>灰度共生矩阵（纹理特征核心）</w:t>
      </w:r>
    </w:p>
    <w:p w14:paraId="4CD10672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gldm: True                           # </w:t>
      </w:r>
      <w:r w:rsidRPr="00255063">
        <w:rPr>
          <w:rFonts w:ascii="Book Antiqua" w:hAnsi="Book Antiqua"/>
          <w:szCs w:val="21"/>
        </w:rPr>
        <w:t>灰度依赖矩阵</w:t>
      </w:r>
    </w:p>
    <w:p w14:paraId="09F11983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glrlm: True                          # </w:t>
      </w:r>
      <w:r w:rsidRPr="00255063">
        <w:rPr>
          <w:rFonts w:ascii="Book Antiqua" w:hAnsi="Book Antiqua"/>
          <w:szCs w:val="21"/>
        </w:rPr>
        <w:t>灰度行程长度矩阵</w:t>
      </w:r>
    </w:p>
    <w:p w14:paraId="016C5EC1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glszm: True                          # </w:t>
      </w:r>
      <w:r w:rsidRPr="00255063">
        <w:rPr>
          <w:rFonts w:ascii="Book Antiqua" w:hAnsi="Book Antiqua"/>
          <w:szCs w:val="21"/>
        </w:rPr>
        <w:t>灰度大小区域矩阵</w:t>
      </w:r>
    </w:p>
    <w:p w14:paraId="357BD360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ngtdm: True                          # </w:t>
      </w:r>
      <w:r w:rsidRPr="00255063">
        <w:rPr>
          <w:rFonts w:ascii="Book Antiqua" w:hAnsi="Book Antiqua"/>
          <w:szCs w:val="21"/>
        </w:rPr>
        <w:t>邻域灰度差分矩阵</w:t>
      </w:r>
    </w:p>
    <w:p w14:paraId="6A68EBB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glcmm: True                          # </w:t>
      </w:r>
      <w:r w:rsidRPr="00255063">
        <w:rPr>
          <w:rFonts w:ascii="Book Antiqua" w:hAnsi="Book Antiqua"/>
          <w:szCs w:val="21"/>
        </w:rPr>
        <w:t>多尺度灰度共生矩阵</w:t>
      </w:r>
    </w:p>
    <w:p w14:paraId="562852C7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63FC8112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-------------------------- 6. </w:t>
      </w:r>
      <w:r w:rsidRPr="00255063">
        <w:rPr>
          <w:rFonts w:ascii="Book Antiqua" w:hAnsi="Book Antiqua"/>
          <w:szCs w:val="21"/>
        </w:rPr>
        <w:t>特征筛选参数</w:t>
      </w:r>
      <w:r w:rsidRPr="00255063">
        <w:rPr>
          <w:rFonts w:ascii="Book Antiqua" w:hAnsi="Book Antiqua"/>
          <w:szCs w:val="21"/>
        </w:rPr>
        <w:t xml:space="preserve"> (Feature Selection) --------------------------</w:t>
      </w:r>
    </w:p>
    <w:p w14:paraId="68F07524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</w:t>
      </w:r>
      <w:r w:rsidRPr="00255063">
        <w:rPr>
          <w:rFonts w:ascii="Book Antiqua" w:hAnsi="Book Antiqua"/>
          <w:szCs w:val="21"/>
        </w:rPr>
        <w:t>补充特征筛选逻辑，提升结果可复现性</w:t>
      </w:r>
    </w:p>
    <w:p w14:paraId="6BCACB9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featureSelection:</w:t>
      </w:r>
    </w:p>
    <w:p w14:paraId="5DF1D7DE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method: "SelectFromModel"</w:t>
      </w:r>
    </w:p>
    <w:p w14:paraId="21F3427B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estimator: "LassoCV"</w:t>
      </w:r>
    </w:p>
    <w:p w14:paraId="0C4A3291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cvFolds: 5                           # 5</w:t>
      </w:r>
      <w:r w:rsidRPr="00255063">
        <w:rPr>
          <w:rFonts w:ascii="Book Antiqua" w:hAnsi="Book Antiqua"/>
          <w:szCs w:val="21"/>
        </w:rPr>
        <w:t>折交叉验证</w:t>
      </w:r>
    </w:p>
    <w:p w14:paraId="15829BE7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threshold: "mean"</w:t>
      </w:r>
    </w:p>
    <w:p w14:paraId="4EA39B5F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pValueThreshold: 0.05                # </w:t>
      </w:r>
      <w:r w:rsidRPr="00255063">
        <w:rPr>
          <w:rFonts w:ascii="Book Antiqua" w:hAnsi="Book Antiqua"/>
          <w:szCs w:val="21"/>
        </w:rPr>
        <w:t>统计显著性阈值</w:t>
      </w:r>
    </w:p>
    <w:p w14:paraId="758C7D06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  correlationThreshold: 0.8            # </w:t>
      </w:r>
      <w:r w:rsidRPr="00255063">
        <w:rPr>
          <w:rFonts w:ascii="Book Antiqua" w:hAnsi="Book Antiqua"/>
          <w:szCs w:val="21"/>
        </w:rPr>
        <w:t>去除高相关特征（</w:t>
      </w:r>
      <w:r w:rsidRPr="00255063">
        <w:rPr>
          <w:rFonts w:ascii="Book Antiqua" w:hAnsi="Book Antiqua"/>
          <w:szCs w:val="21"/>
        </w:rPr>
        <w:t>r&gt;0.8</w:t>
      </w:r>
      <w:r w:rsidRPr="00255063">
        <w:rPr>
          <w:rFonts w:ascii="Book Antiqua" w:hAnsi="Book Antiqua"/>
          <w:szCs w:val="21"/>
        </w:rPr>
        <w:t>）</w:t>
      </w:r>
    </w:p>
    <w:p w14:paraId="29A55680" w14:textId="77777777" w:rsidR="00906802" w:rsidRPr="00255063" w:rsidRDefault="00906802" w:rsidP="00906802">
      <w:pPr>
        <w:rPr>
          <w:rFonts w:ascii="Book Antiqua" w:hAnsi="Book Antiqua"/>
          <w:szCs w:val="21"/>
        </w:rPr>
      </w:pPr>
    </w:p>
    <w:p w14:paraId="46F44823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# -------------------------- 7. </w:t>
      </w:r>
      <w:r w:rsidRPr="00255063">
        <w:rPr>
          <w:rFonts w:ascii="Book Antiqua" w:hAnsi="Book Antiqua"/>
          <w:szCs w:val="21"/>
        </w:rPr>
        <w:t>通用参数</w:t>
      </w:r>
      <w:r w:rsidRPr="00255063">
        <w:rPr>
          <w:rFonts w:ascii="Book Antiqua" w:hAnsi="Book Antiqua"/>
          <w:szCs w:val="21"/>
        </w:rPr>
        <w:t xml:space="preserve"> (General Settings) --------------------------</w:t>
      </w:r>
    </w:p>
    <w:p w14:paraId="2480462D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>label: 1                               # ROI</w:t>
      </w:r>
      <w:r w:rsidRPr="00255063">
        <w:rPr>
          <w:rFonts w:ascii="Book Antiqua" w:hAnsi="Book Antiqua"/>
          <w:szCs w:val="21"/>
        </w:rPr>
        <w:t>掩码标签值（默认</w:t>
      </w:r>
      <w:r w:rsidRPr="00255063">
        <w:rPr>
          <w:rFonts w:ascii="Book Antiqua" w:hAnsi="Book Antiqua"/>
          <w:szCs w:val="21"/>
        </w:rPr>
        <w:t>1</w:t>
      </w:r>
      <w:r w:rsidRPr="00255063">
        <w:rPr>
          <w:rFonts w:ascii="Book Antiqua" w:hAnsi="Book Antiqua"/>
          <w:szCs w:val="21"/>
        </w:rPr>
        <w:t>）</w:t>
      </w:r>
    </w:p>
    <w:p w14:paraId="6810EF8E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geometryTolerance: 1e-6                # </w:t>
      </w:r>
      <w:r w:rsidRPr="00255063">
        <w:rPr>
          <w:rFonts w:ascii="Book Antiqua" w:hAnsi="Book Antiqua"/>
          <w:szCs w:val="21"/>
        </w:rPr>
        <w:t>几何容差</w:t>
      </w:r>
    </w:p>
    <w:p w14:paraId="6CC3182A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verbose: False                         # </w:t>
      </w:r>
      <w:r w:rsidRPr="00255063">
        <w:rPr>
          <w:rFonts w:ascii="Book Antiqua" w:hAnsi="Book Antiqua"/>
          <w:szCs w:val="21"/>
        </w:rPr>
        <w:t>关闭冗余输出</w:t>
      </w:r>
    </w:p>
    <w:p w14:paraId="1382ED96" w14:textId="77777777" w:rsidR="00906802" w:rsidRPr="00255063" w:rsidRDefault="00906802" w:rsidP="00906802">
      <w:pPr>
        <w:rPr>
          <w:rFonts w:ascii="Book Antiqua" w:hAnsi="Book Antiqua"/>
          <w:szCs w:val="21"/>
        </w:rPr>
      </w:pPr>
      <w:r w:rsidRPr="00255063">
        <w:rPr>
          <w:rFonts w:ascii="Book Antiqua" w:hAnsi="Book Antiqua"/>
          <w:szCs w:val="21"/>
        </w:rPr>
        <w:t xml:space="preserve">additionalInfo: True                   # </w:t>
      </w:r>
      <w:r w:rsidRPr="00255063">
        <w:rPr>
          <w:rFonts w:ascii="Book Antiqua" w:hAnsi="Book Antiqua"/>
          <w:szCs w:val="21"/>
        </w:rPr>
        <w:t>保存特征提取附加信息</w:t>
      </w:r>
    </w:p>
    <w:p w14:paraId="7D019E9A" w14:textId="77777777" w:rsidR="00F150C4" w:rsidRPr="00906802" w:rsidRDefault="00F150C4">
      <w:pPr>
        <w:rPr>
          <w:rFonts w:hint="eastAsia"/>
        </w:rPr>
      </w:pPr>
    </w:p>
    <w:sectPr w:rsidR="00F150C4" w:rsidRPr="00906802" w:rsidSect="0090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5032" w14:textId="77777777" w:rsidR="000935E5" w:rsidRDefault="000935E5" w:rsidP="00906802">
      <w:pPr>
        <w:rPr>
          <w:rFonts w:hint="eastAsia"/>
        </w:rPr>
      </w:pPr>
      <w:r>
        <w:separator/>
      </w:r>
    </w:p>
  </w:endnote>
  <w:endnote w:type="continuationSeparator" w:id="0">
    <w:p w14:paraId="112599B4" w14:textId="77777777" w:rsidR="000935E5" w:rsidRDefault="000935E5" w:rsidP="009068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FC6A" w14:textId="77777777" w:rsidR="000935E5" w:rsidRDefault="000935E5" w:rsidP="00906802">
      <w:pPr>
        <w:rPr>
          <w:rFonts w:hint="eastAsia"/>
        </w:rPr>
      </w:pPr>
      <w:r>
        <w:separator/>
      </w:r>
    </w:p>
  </w:footnote>
  <w:footnote w:type="continuationSeparator" w:id="0">
    <w:p w14:paraId="57E0A3FA" w14:textId="77777777" w:rsidR="000935E5" w:rsidRDefault="000935E5" w:rsidP="009068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DA"/>
    <w:rsid w:val="000935E5"/>
    <w:rsid w:val="002D08DA"/>
    <w:rsid w:val="008E4438"/>
    <w:rsid w:val="00906802"/>
    <w:rsid w:val="00AE1653"/>
    <w:rsid w:val="00F1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A22CE"/>
  <w15:chartTrackingRefBased/>
  <w15:docId w15:val="{B656083D-60E4-4EEE-9630-2CE6659B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8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8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8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8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8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8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8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8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8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8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08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8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8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08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68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68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6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6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3216</Characters>
  <Application>Microsoft Office Word</Application>
  <DocSecurity>0</DocSecurity>
  <Lines>123</Lines>
  <Paragraphs>146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2</cp:revision>
  <dcterms:created xsi:type="dcterms:W3CDTF">2026-03-24T12:37:00Z</dcterms:created>
  <dcterms:modified xsi:type="dcterms:W3CDTF">2026-03-24T12:38:00Z</dcterms:modified>
</cp:coreProperties>
</file>