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C9E94">
      <w:pPr>
        <w:spacing w:line="360" w:lineRule="auto"/>
        <w:rPr>
          <w:rFonts w:hint="default" w:ascii="Calibri" w:hAnsi="Calibri" w:cs="Calibri" w:eastAsiaTheme="minorEastAsia"/>
          <w:lang w:eastAsia="zh-CN"/>
        </w:rPr>
      </w:pPr>
      <w:r>
        <w:rPr>
          <w:rFonts w:hint="default" w:ascii="Calibri" w:hAnsi="Calibri" w:cs="Calibri" w:eastAsiaTheme="minorEastAsia"/>
          <w:lang w:eastAsia="zh-CN"/>
        </w:rPr>
        <w:drawing>
          <wp:inline distT="0" distB="0" distL="114300" distR="114300">
            <wp:extent cx="5269230" cy="1850390"/>
            <wp:effectExtent l="0" t="0" r="7620" b="6985"/>
            <wp:docPr id="3" name="图片 3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BED0D">
      <w:pPr>
        <w:pStyle w:val="7"/>
        <w:ind w:firstLine="0" w:firstLineChars="0"/>
        <w:jc w:val="both"/>
        <w:rPr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Supplementary 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Figure</w:t>
      </w:r>
      <w:r>
        <w:rPr>
          <w:rFonts w:hint="eastAsia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1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1"/>
          <w:szCs w:val="21"/>
        </w:rPr>
        <w:t xml:space="preserve">Tailored nanocarrier strategies for representative cutaneous pathologies (schematic, not to scale). </w:t>
      </w:r>
    </w:p>
    <w:p w14:paraId="51A1B7E9">
      <w:pPr>
        <w:pStyle w:val="7"/>
        <w:ind w:firstLine="0" w:firstLineChars="0"/>
        <w:jc w:val="both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b/>
          <w:bCs/>
          <w:sz w:val="21"/>
          <w:szCs w:val="21"/>
        </w:rPr>
        <w:t>A</w:t>
      </w:r>
      <w:r>
        <w:rPr>
          <w:sz w:val="21"/>
          <w:szCs w:val="21"/>
        </w:rPr>
        <w:t>) Psoriasis: a hyperkeratotic stratum corneum and inflamed, leaky microvessels favour enhanced-permeation-and-retention (EPR) extrava</w:t>
      </w:r>
      <w:bookmarkStart w:id="1" w:name="_GoBack"/>
      <w:bookmarkEnd w:id="1"/>
      <w:r>
        <w:rPr>
          <w:sz w:val="21"/>
          <w:szCs w:val="21"/>
        </w:rPr>
        <w:t>sation of a</w:t>
      </w:r>
      <w:r>
        <w:rPr>
          <w:rFonts w:hint="eastAsia"/>
          <w:sz w:val="21"/>
          <w:szCs w:val="21"/>
        </w:rPr>
        <w:t xml:space="preserve"> deformable, hyaluronic-acid-targeted LPHN that delivers anti-TNF-</w:t>
      </w:r>
      <w:r>
        <w:rPr>
          <w:sz w:val="21"/>
          <w:szCs w:val="21"/>
        </w:rPr>
        <w:t>α</w:t>
      </w:r>
      <w:r>
        <w:rPr>
          <w:rFonts w:hint="eastAsia"/>
          <w:sz w:val="21"/>
          <w:szCs w:val="21"/>
        </w:rPr>
        <w:t xml:space="preserve">/STAT3 siRNA to infiltrating immune cells. </w:t>
      </w:r>
    </w:p>
    <w:p w14:paraId="32BFB788">
      <w:pPr>
        <w:pStyle w:val="7"/>
        <w:ind w:firstLine="0" w:firstLineChars="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>
        <w:rPr>
          <w:rFonts w:hint="eastAsia"/>
          <w:b/>
          <w:bCs/>
          <w:sz w:val="21"/>
          <w:szCs w:val="21"/>
        </w:rPr>
        <w:t>B</w:t>
      </w:r>
      <w:r>
        <w:rPr>
          <w:rFonts w:hint="eastAsia"/>
          <w:sz w:val="21"/>
          <w:szCs w:val="21"/>
        </w:rPr>
        <w:t>) Melanoma: an acidic (pH</w:t>
      </w:r>
      <w:r>
        <w:rPr>
          <w:sz w:val="21"/>
          <w:szCs w:val="21"/>
        </w:rPr>
        <w:t xml:space="preserve"> ≈</w:t>
      </w:r>
      <w:r>
        <w:rPr>
          <w:rFonts w:hint="eastAsia"/>
          <w:sz w:val="21"/>
          <w:szCs w:val="21"/>
        </w:rPr>
        <w:t xml:space="preserve"> 6.5), hypoxic and matrix-metalloproteinase-rich tumour microenvironment triggers</w:t>
      </w:r>
      <w:r>
        <w:rPr>
          <w:sz w:val="21"/>
          <w:szCs w:val="21"/>
        </w:rPr>
        <w:t xml:space="preserve"> PEG deshielding, charge reversal and MMP-mediated core degradation of an RGD-decorated pH/MMP dual-responsive LPHN, enabling intratumoral release of siRNA against PD-L1 or BRAF. </w:t>
      </w:r>
    </w:p>
    <w:p w14:paraId="04D19424">
      <w:pPr>
        <w:pStyle w:val="7"/>
        <w:ind w:firstLine="0" w:firstLineChars="0"/>
        <w:jc w:val="both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b/>
          <w:bCs/>
          <w:sz w:val="21"/>
          <w:szCs w:val="21"/>
        </w:rPr>
        <w:t>C</w:t>
      </w:r>
      <w:r>
        <w:rPr>
          <w:sz w:val="21"/>
          <w:szCs w:val="21"/>
        </w:rPr>
        <w:t>) Chronic wound: a protease- and biofilm-laden milieu is treated with a hydrogel dressing that sequentially liberates</w:t>
      </w:r>
      <w:r>
        <w:rPr>
          <w:rFonts w:hint="eastAsia"/>
          <w:sz w:val="21"/>
          <w:szCs w:val="21"/>
        </w:rPr>
        <w:t>-</w:t>
      </w:r>
      <w:r>
        <w:rPr>
          <w:sz w:val="21"/>
          <w:szCs w:val="21"/>
        </w:rPr>
        <w:t>Phase 1 (days 0</w:t>
      </w:r>
      <w:r>
        <w:rPr>
          <w:rFonts w:hint="eastAsia"/>
          <w:sz w:val="21"/>
          <w:szCs w:val="21"/>
        </w:rPr>
        <w:t>-</w:t>
      </w:r>
      <w:r>
        <w:rPr>
          <w:sz w:val="21"/>
          <w:szCs w:val="21"/>
        </w:rPr>
        <w:t>3) antibiotics plus anti-TNF-α siRNA, followed by Phase 2 (days 4</w:t>
      </w:r>
      <w:r>
        <w:rPr>
          <w:rFonts w:hint="eastAsia"/>
          <w:sz w:val="21"/>
          <w:szCs w:val="21"/>
        </w:rPr>
        <w:t>-</w:t>
      </w:r>
      <w:r>
        <w:rPr>
          <w:sz w:val="21"/>
          <w:szCs w:val="21"/>
        </w:rPr>
        <w:t>10) pro-angiogenic VEGF or anti-fibrotic HSP47 siRNA</w:t>
      </w:r>
      <w:r>
        <w:rPr>
          <w:rFonts w:hint="eastAsia"/>
          <w:sz w:val="21"/>
          <w:szCs w:val="21"/>
        </w:rPr>
        <w:t>-</w:t>
      </w:r>
      <w:r>
        <w:rPr>
          <w:sz w:val="21"/>
          <w:szCs w:val="21"/>
        </w:rPr>
        <w:t>thereby eradicating infection and promoting tissue</w:t>
      </w:r>
    </w:p>
    <w:p w14:paraId="0333E159">
      <w:pPr>
        <w:pStyle w:val="9"/>
        <w:jc w:val="both"/>
        <w:rPr>
          <w:rFonts w:hint="eastAsia"/>
          <w:b/>
          <w:bCs/>
          <w:sz w:val="21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634D200">
      <w:pPr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br w:type="page"/>
      </w:r>
    </w:p>
    <w:p w14:paraId="71655B1A">
      <w:pPr>
        <w:pStyle w:val="9"/>
        <w:jc w:val="both"/>
        <w:rPr>
          <w:rFonts w:hint="eastAsia"/>
          <w:b/>
          <w:bCs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1C5652">
      <w:pPr>
        <w:pStyle w:val="9"/>
        <w:jc w:val="both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Supplementary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b/>
          <w:bCs/>
          <w:sz w:val="21"/>
          <w:szCs w:val="21"/>
        </w:rPr>
        <w:t>Table 1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 xml:space="preserve">Critical 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 xml:space="preserve">ppraisal of </w:t>
      </w:r>
      <w:r>
        <w:rPr>
          <w:rFonts w:hint="eastAsia"/>
          <w:sz w:val="21"/>
          <w:szCs w:val="21"/>
          <w:lang w:val="en-US" w:eastAsia="zh-CN"/>
        </w:rPr>
        <w:t>m</w:t>
      </w:r>
      <w:r>
        <w:rPr>
          <w:sz w:val="21"/>
          <w:szCs w:val="21"/>
        </w:rPr>
        <w:t xml:space="preserve">ajor 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 xml:space="preserve">anocarrier </w:t>
      </w:r>
      <w:r>
        <w:rPr>
          <w:rFonts w:hint="eastAsia"/>
          <w:sz w:val="21"/>
          <w:szCs w:val="21"/>
          <w:lang w:val="en-US" w:eastAsia="zh-CN"/>
        </w:rPr>
        <w:t>p</w:t>
      </w:r>
      <w:r>
        <w:rPr>
          <w:sz w:val="21"/>
          <w:szCs w:val="21"/>
        </w:rPr>
        <w:t xml:space="preserve">latforms for siRNA </w:t>
      </w:r>
      <w:r>
        <w:rPr>
          <w:rFonts w:hint="eastAsia"/>
          <w:sz w:val="21"/>
          <w:szCs w:val="21"/>
          <w:lang w:val="en-US" w:eastAsia="zh-CN"/>
        </w:rPr>
        <w:t>d</w:t>
      </w:r>
      <w:r>
        <w:rPr>
          <w:sz w:val="21"/>
          <w:szCs w:val="21"/>
        </w:rPr>
        <w:t>elivery</w:t>
      </w:r>
    </w:p>
    <w:tbl>
      <w:tblPr>
        <w:tblStyle w:val="5"/>
        <w:tblW w:w="55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946"/>
        <w:gridCol w:w="1204"/>
        <w:gridCol w:w="1291"/>
        <w:gridCol w:w="1344"/>
        <w:gridCol w:w="1826"/>
        <w:gridCol w:w="1791"/>
      </w:tblGrid>
      <w:tr w14:paraId="0877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8283EDD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Carrier Type</w:t>
            </w:r>
          </w:p>
        </w:tc>
        <w:tc>
          <w:tcPr>
            <w:tcW w:w="501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B006B2C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Typical Particle Size (nm)</w:t>
            </w:r>
          </w:p>
        </w:tc>
        <w:tc>
          <w:tcPr>
            <w:tcW w:w="63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1C2405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Typical Zeta Potential (mV)</w:t>
            </w:r>
          </w:p>
        </w:tc>
        <w:tc>
          <w:tcPr>
            <w:tcW w:w="684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49E8DAA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Typical Encapsulation Efficiency (%)</w:t>
            </w:r>
          </w:p>
        </w:tc>
        <w:tc>
          <w:tcPr>
            <w:tcW w:w="712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1AD6EED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Typical In Vitro Silencing Efficiency (%)</w:t>
            </w:r>
          </w:p>
        </w:tc>
        <w:tc>
          <w:tcPr>
            <w:tcW w:w="968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854E78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Key Advantages</w:t>
            </w:r>
          </w:p>
        </w:tc>
        <w:tc>
          <w:tcPr>
            <w:tcW w:w="949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20194D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Principal Limitations</w:t>
            </w:r>
          </w:p>
        </w:tc>
      </w:tr>
      <w:tr w14:paraId="77DB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968807C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Liposomes</w:t>
            </w:r>
          </w:p>
        </w:tc>
        <w:tc>
          <w:tcPr>
            <w:tcW w:w="501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915FBB2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80-200</w:t>
            </w:r>
          </w:p>
        </w:tc>
        <w:tc>
          <w:tcPr>
            <w:tcW w:w="638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B65D607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+20 to +50 (cationic) or pH-responsive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CD06F68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80-95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34ED0B5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70-90</w:t>
            </w:r>
          </w:p>
        </w:tc>
        <w:tc>
          <w:tcPr>
            <w:tcW w:w="968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A9871F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Unparalleled biocompatibility, underscored by clinically approved therapeutics (e.g., Onpattro®) and extensive clinical data.</w:t>
            </w:r>
          </w:p>
        </w:tc>
        <w:tc>
          <w:tcPr>
            <w:tcW w:w="94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FB18229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Prone to structural instability and premature payload leakage, demanding stringent manufacturing and storage protocols.</w:t>
            </w:r>
          </w:p>
        </w:tc>
      </w:tr>
      <w:tr w14:paraId="073C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D54E1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Polymer Nanoparticles (NPs)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E08B0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100-300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036AE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+15 to +40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E9CE3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85-98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564B2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80-95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4A4EE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Robust structural integrity and a versatile platform for surface functionalization, enabling facile engineering of stimulus-responsive systems.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82BFE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The intrinsic cytotoxicity of many cationic polymers remains a major safety hurdle, often necessitating complex synthesis and purification.</w:t>
            </w:r>
          </w:p>
        </w:tc>
      </w:tr>
      <w:tr w14:paraId="1620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6276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Gold Nanoparticles (AuNPs)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E3091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10-100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A1380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Highly variable (-30 to +40), contingent upon surface chemistry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F3D6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Highly variable, contingent upon conjugation strategy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92685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60-90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784A0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Offer unique theranostic capabilities via surface plasmon resonance (SPR); benefit from a mature and versatile surface chemistry.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7AC76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The primary drawback is their non-biodegradable inorganic core, raising significant concerns over long-term bioaccumulation and potential toxicity.</w:t>
            </w:r>
          </w:p>
        </w:tc>
      </w:tr>
      <w:tr w14:paraId="0EC5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91B02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Mesoporous Silica Nanoparticles (MSNs)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E00E2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50-300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499F7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Highly variable (-40 to +35), contingent upon functionalization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39DF4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90-99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F88E9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80-95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4225E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Unrivaled payload capacity stemming from an exceptionally high surface area and pore volume; possess a rigid and chemically stable scaffold.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7542D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Characterized by slow biodegradation kinetics; the risks of hemolysis and immunogenicity present significant hurdles to their clinical application.</w:t>
            </w:r>
          </w:p>
        </w:tc>
      </w:tr>
      <w:tr w14:paraId="1DAE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4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DA8AECD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Lipid-Polymer Hybrid Nanoparticles (LPHNs)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B46B0DD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100-250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1FBBF37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+10 to +35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1E36BE9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85-98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CAF95B3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80-95</w:t>
            </w:r>
          </w:p>
        </w:tc>
        <w:tc>
          <w:tcPr>
            <w:tcW w:w="968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70EB583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Represents an advanced design paradigm, synergistically merging the robust polymer core with the biomimetic lipid shell to achieve superior performance.</w:t>
            </w:r>
          </w:p>
        </w:tc>
        <w:tc>
          <w:tcPr>
            <w:tcW w:w="94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A56595A">
            <w:pPr>
              <w:pStyle w:val="11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The principal translational barrier remains their complex, multi-step fabrication, which elevates manufacturing costs and complicates scalability.</w:t>
            </w:r>
          </w:p>
        </w:tc>
      </w:tr>
    </w:tbl>
    <w:p w14:paraId="7900E175"/>
    <w:p w14:paraId="1B224E84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31ED862A">
      <w:pPr>
        <w:rPr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74A5ECB">
      <w:pPr>
        <w:pStyle w:val="9"/>
        <w:jc w:val="both"/>
        <w:rPr>
          <w:sz w:val="21"/>
          <w:szCs w:val="21"/>
        </w:rPr>
      </w:pPr>
      <w:bookmarkStart w:id="0" w:name="_Hlk205208272"/>
      <w:r>
        <w:rPr>
          <w:rFonts w:hint="eastAsia"/>
          <w:b/>
          <w:sz w:val="21"/>
          <w:szCs w:val="21"/>
        </w:rPr>
        <w:t>Supplementary</w:t>
      </w:r>
      <w:r>
        <w:rPr>
          <w:rFonts w:hint="eastAsia"/>
          <w:b/>
          <w:sz w:val="21"/>
          <w:szCs w:val="21"/>
          <w:lang w:val="en-US" w:eastAsia="zh-CN"/>
        </w:rPr>
        <w:t xml:space="preserve"> </w:t>
      </w:r>
      <w:r>
        <w:rPr>
          <w:b/>
          <w:sz w:val="21"/>
          <w:szCs w:val="21"/>
        </w:rPr>
        <w:t xml:space="preserve">Table </w:t>
      </w: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 xml:space="preserve">A Critical 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 xml:space="preserve">ppraisal of siRNA </w:t>
      </w:r>
      <w:r>
        <w:rPr>
          <w:rFonts w:hint="eastAsia"/>
          <w:sz w:val="21"/>
          <w:szCs w:val="21"/>
          <w:lang w:val="en-US" w:eastAsia="zh-CN"/>
        </w:rPr>
        <w:t>m</w:t>
      </w:r>
      <w:r>
        <w:rPr>
          <w:sz w:val="21"/>
          <w:szCs w:val="21"/>
        </w:rPr>
        <w:t xml:space="preserve">olecular </w:t>
      </w:r>
      <w:r>
        <w:rPr>
          <w:rFonts w:hint="eastAsia"/>
          <w:sz w:val="21"/>
          <w:szCs w:val="21"/>
          <w:lang w:val="en-US" w:eastAsia="zh-CN"/>
        </w:rPr>
        <w:t>m</w:t>
      </w:r>
      <w:r>
        <w:rPr>
          <w:sz w:val="21"/>
          <w:szCs w:val="21"/>
        </w:rPr>
        <w:t xml:space="preserve">odification and </w:t>
      </w:r>
      <w:r>
        <w:rPr>
          <w:rFonts w:hint="eastAsia"/>
          <w:sz w:val="21"/>
          <w:szCs w:val="21"/>
          <w:lang w:val="en-US" w:eastAsia="zh-CN"/>
        </w:rPr>
        <w:t>p</w:t>
      </w:r>
      <w:r>
        <w:rPr>
          <w:sz w:val="21"/>
          <w:szCs w:val="21"/>
        </w:rPr>
        <w:t xml:space="preserve">rotection </w:t>
      </w:r>
      <w:r>
        <w:rPr>
          <w:rFonts w:hint="eastAsia"/>
          <w:sz w:val="21"/>
          <w:szCs w:val="21"/>
          <w:lang w:val="en-US" w:eastAsia="zh-CN"/>
        </w:rPr>
        <w:t>s</w:t>
      </w:r>
      <w:r>
        <w:rPr>
          <w:sz w:val="21"/>
          <w:szCs w:val="21"/>
        </w:rPr>
        <w:t>trategies</w:t>
      </w:r>
    </w:p>
    <w:bookmarkEnd w:id="0"/>
    <w:tbl>
      <w:tblPr>
        <w:tblStyle w:val="5"/>
        <w:tblW w:w="5237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2"/>
        <w:gridCol w:w="1344"/>
        <w:gridCol w:w="1031"/>
        <w:gridCol w:w="1456"/>
        <w:gridCol w:w="1020"/>
        <w:gridCol w:w="1281"/>
      </w:tblGrid>
      <w:tr w14:paraId="46F14D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234393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Protection Strategy</w:t>
            </w:r>
          </w:p>
        </w:tc>
        <w:tc>
          <w:tcPr>
            <w:tcW w:w="79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2E4303A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Mechanism of Action</w:t>
            </w:r>
          </w:p>
        </w:tc>
        <w:tc>
          <w:tcPr>
            <w:tcW w:w="752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71AE208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Stability Enhancement</w:t>
            </w:r>
          </w:p>
        </w:tc>
        <w:tc>
          <w:tcPr>
            <w:tcW w:w="5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D5E3940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Gene Silencing Efficacy</w:t>
            </w:r>
          </w:p>
        </w:tc>
        <w:tc>
          <w:tcPr>
            <w:tcW w:w="81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C73F45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Potential Immunogenicity</w:t>
            </w:r>
          </w:p>
        </w:tc>
        <w:tc>
          <w:tcPr>
            <w:tcW w:w="571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0D2E693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Strategic Advantage</w:t>
            </w:r>
          </w:p>
        </w:tc>
        <w:tc>
          <w:tcPr>
            <w:tcW w:w="71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5E46B33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Principal Constraint</w:t>
            </w:r>
          </w:p>
        </w:tc>
      </w:tr>
      <w:tr w14:paraId="7BE9E8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tcBorders>
              <w:top w:val="single" w:color="auto" w:sz="4" w:space="0"/>
            </w:tcBorders>
            <w:vAlign w:val="center"/>
          </w:tcPr>
          <w:p w14:paraId="322ACCC1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Binding Strategies</w:t>
            </w:r>
          </w:p>
        </w:tc>
        <w:tc>
          <w:tcPr>
            <w:tcW w:w="790" w:type="pct"/>
            <w:tcBorders>
              <w:top w:val="single" w:color="auto" w:sz="4" w:space="0"/>
            </w:tcBorders>
            <w:vAlign w:val="center"/>
          </w:tcPr>
          <w:p w14:paraId="2EFDE94C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color="auto" w:sz="4" w:space="0"/>
            </w:tcBorders>
            <w:vAlign w:val="center"/>
          </w:tcPr>
          <w:p w14:paraId="5DEBD2A3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single" w:color="auto" w:sz="4" w:space="0"/>
            </w:tcBorders>
            <w:vAlign w:val="center"/>
          </w:tcPr>
          <w:p w14:paraId="3AFCA2BD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color="auto" w:sz="4" w:space="0"/>
            </w:tcBorders>
            <w:vAlign w:val="center"/>
          </w:tcPr>
          <w:p w14:paraId="08FBF93E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color="auto" w:sz="4" w:space="0"/>
            </w:tcBorders>
            <w:vAlign w:val="center"/>
          </w:tcPr>
          <w:p w14:paraId="45956510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color="auto" w:sz="4" w:space="0"/>
            </w:tcBorders>
            <w:vAlign w:val="center"/>
          </w:tcPr>
          <w:p w14:paraId="0F52F0BB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</w:tr>
      <w:tr w14:paraId="05F34B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vAlign w:val="center"/>
          </w:tcPr>
          <w:p w14:paraId="577E34E2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Electrostatic Interaction</w:t>
            </w:r>
          </w:p>
        </w:tc>
        <w:tc>
          <w:tcPr>
            <w:tcW w:w="790" w:type="pct"/>
            <w:vAlign w:val="center"/>
          </w:tcPr>
          <w:p w14:paraId="1FBFB737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Complexation of anionic siRNA with cationic carriers (e.g., DOTAP, PEI).</w:t>
            </w:r>
          </w:p>
        </w:tc>
        <w:tc>
          <w:tcPr>
            <w:tcW w:w="752" w:type="pct"/>
            <w:vAlign w:val="center"/>
          </w:tcPr>
          <w:p w14:paraId="18E48F27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Low to Moderate</w:t>
            </w:r>
          </w:p>
        </w:tc>
        <w:tc>
          <w:tcPr>
            <w:tcW w:w="577" w:type="pct"/>
            <w:vAlign w:val="center"/>
          </w:tcPr>
          <w:p w14:paraId="13547A4D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Moderate</w:t>
            </w:r>
          </w:p>
        </w:tc>
        <w:tc>
          <w:tcPr>
            <w:tcW w:w="815" w:type="pct"/>
            <w:vAlign w:val="center"/>
          </w:tcPr>
          <w:p w14:paraId="2AE4991E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Moderate</w:t>
            </w:r>
          </w:p>
        </w:tc>
        <w:tc>
          <w:tcPr>
            <w:tcW w:w="571" w:type="pct"/>
            <w:vAlign w:val="center"/>
          </w:tcPr>
          <w:p w14:paraId="1ED2CFC5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Operational simplicity; spontaneous self-assembly.</w:t>
            </w:r>
          </w:p>
        </w:tc>
        <w:tc>
          <w:tcPr>
            <w:tcW w:w="717" w:type="pct"/>
            <w:vAlign w:val="center"/>
          </w:tcPr>
          <w:p w14:paraId="18797111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Fundamentally unstable in physiological media.</w:t>
            </w:r>
          </w:p>
        </w:tc>
      </w:tr>
      <w:tr w14:paraId="3BCE21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vAlign w:val="center"/>
          </w:tcPr>
          <w:p w14:paraId="6191372F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Disulfide Covalent Binding</w:t>
            </w:r>
          </w:p>
        </w:tc>
        <w:tc>
          <w:tcPr>
            <w:tcW w:w="790" w:type="pct"/>
            <w:vAlign w:val="center"/>
          </w:tcPr>
          <w:p w14:paraId="1AFEED67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Reversible covalent linkage, cleaved by the high intracellular glutathione concentration.</w:t>
            </w:r>
          </w:p>
        </w:tc>
        <w:tc>
          <w:tcPr>
            <w:tcW w:w="752" w:type="pct"/>
            <w:vAlign w:val="center"/>
          </w:tcPr>
          <w:p w14:paraId="40E64E67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High (4.2-fold increase)</w:t>
            </w:r>
          </w:p>
        </w:tc>
        <w:tc>
          <w:tcPr>
            <w:tcW w:w="577" w:type="pct"/>
            <w:vAlign w:val="center"/>
          </w:tcPr>
          <w:p w14:paraId="5E5A91EB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High (~90% retained)</w:t>
            </w:r>
          </w:p>
        </w:tc>
        <w:tc>
          <w:tcPr>
            <w:tcW w:w="815" w:type="pct"/>
            <w:vAlign w:val="center"/>
          </w:tcPr>
          <w:p w14:paraId="539CCFAB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Low</w:t>
            </w:r>
          </w:p>
        </w:tc>
        <w:tc>
          <w:tcPr>
            <w:tcW w:w="571" w:type="pct"/>
            <w:vAlign w:val="center"/>
          </w:tcPr>
          <w:p w14:paraId="41D7B128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Confers robust extracellular stability with precise, triggered intracellular release.</w:t>
            </w:r>
          </w:p>
        </w:tc>
        <w:tc>
          <w:tcPr>
            <w:tcW w:w="717" w:type="pct"/>
            <w:vAlign w:val="center"/>
          </w:tcPr>
          <w:p w14:paraId="0AB423CD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Increased synthetic complexity and manufacturing cost.</w:t>
            </w:r>
          </w:p>
        </w:tc>
      </w:tr>
      <w:tr w14:paraId="7EF878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vAlign w:val="center"/>
          </w:tcPr>
          <w:p w14:paraId="6DF757C2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Chemical Modification</w:t>
            </w:r>
          </w:p>
        </w:tc>
        <w:tc>
          <w:tcPr>
            <w:tcW w:w="790" w:type="pct"/>
            <w:vAlign w:val="center"/>
          </w:tcPr>
          <w:p w14:paraId="44EE9A33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14:paraId="109E5F96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14:paraId="26C5B4CB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09B5852C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571" w:type="pct"/>
            <w:vAlign w:val="center"/>
          </w:tcPr>
          <w:p w14:paraId="13C2B005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717" w:type="pct"/>
            <w:vAlign w:val="center"/>
          </w:tcPr>
          <w:p w14:paraId="2EE76AC9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</w:tr>
      <w:tr w14:paraId="4104CB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vAlign w:val="center"/>
          </w:tcPr>
          <w:p w14:paraId="1D463ED4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2'-O-methylation</w:t>
            </w:r>
          </w:p>
        </w:tc>
        <w:tc>
          <w:tcPr>
            <w:tcW w:w="790" w:type="pct"/>
            <w:vAlign w:val="center"/>
          </w:tcPr>
          <w:p w14:paraId="2AE5186B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Introduction of a methyl group at the 2'-hydroxyl position of the ribose.</w:t>
            </w:r>
          </w:p>
        </w:tc>
        <w:tc>
          <w:tcPr>
            <w:tcW w:w="752" w:type="pct"/>
            <w:vAlign w:val="center"/>
          </w:tcPr>
          <w:p w14:paraId="31E68CB3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High (3- to 5-fold half-life extension)</w:t>
            </w:r>
          </w:p>
        </w:tc>
        <w:tc>
          <w:tcPr>
            <w:tcW w:w="577" w:type="pct"/>
            <w:vAlign w:val="center"/>
          </w:tcPr>
          <w:p w14:paraId="74B081F8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High</w:t>
            </w:r>
          </w:p>
        </w:tc>
        <w:tc>
          <w:tcPr>
            <w:tcW w:w="815" w:type="pct"/>
            <w:vAlign w:val="center"/>
          </w:tcPr>
          <w:p w14:paraId="32770A38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Markedly Reduced</w:t>
            </w:r>
          </w:p>
        </w:tc>
        <w:tc>
          <w:tcPr>
            <w:tcW w:w="571" w:type="pct"/>
            <w:vAlign w:val="center"/>
          </w:tcPr>
          <w:p w14:paraId="1BCFDB64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Dramatically enhances nuclease resistance while suppressing immunogenicity.</w:t>
            </w:r>
          </w:p>
        </w:tc>
        <w:tc>
          <w:tcPr>
            <w:tcW w:w="717" w:type="pct"/>
            <w:vAlign w:val="center"/>
          </w:tcPr>
          <w:p w14:paraId="10204507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Requires meticulous site-selection to preserve bioactivity.</w:t>
            </w:r>
          </w:p>
        </w:tc>
      </w:tr>
      <w:tr w14:paraId="3C09E7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vAlign w:val="center"/>
          </w:tcPr>
          <w:p w14:paraId="700A478A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Phosphorothioate Mod.</w:t>
            </w:r>
          </w:p>
        </w:tc>
        <w:tc>
          <w:tcPr>
            <w:tcW w:w="790" w:type="pct"/>
            <w:vAlign w:val="center"/>
          </w:tcPr>
          <w:p w14:paraId="55676674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Substitution of a non-bridging oxygen with sulfur in the phosphodiester backbone.</w:t>
            </w:r>
          </w:p>
        </w:tc>
        <w:tc>
          <w:tcPr>
            <w:tcW w:w="752" w:type="pct"/>
            <w:vAlign w:val="center"/>
          </w:tcPr>
          <w:p w14:paraId="7AD24A93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Moderate to High</w:t>
            </w:r>
          </w:p>
        </w:tc>
        <w:tc>
          <w:tcPr>
            <w:tcW w:w="577" w:type="pct"/>
            <w:vAlign w:val="center"/>
          </w:tcPr>
          <w:p w14:paraId="7083F2D1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Moderate</w:t>
            </w:r>
          </w:p>
        </w:tc>
        <w:tc>
          <w:tcPr>
            <w:tcW w:w="815" w:type="pct"/>
            <w:vAlign w:val="center"/>
          </w:tcPr>
          <w:p w14:paraId="1107413A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Potentially Increased</w:t>
            </w:r>
          </w:p>
        </w:tc>
        <w:tc>
          <w:tcPr>
            <w:tcW w:w="571" w:type="pct"/>
            <w:vAlign w:val="center"/>
          </w:tcPr>
          <w:p w14:paraId="5E5E06F0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Improves nuclease resistance and can enhance cellular uptake.</w:t>
            </w:r>
          </w:p>
        </w:tc>
        <w:tc>
          <w:tcPr>
            <w:tcW w:w="717" w:type="pct"/>
            <w:vAlign w:val="center"/>
          </w:tcPr>
          <w:p w14:paraId="583D2038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Risk of non-specific protein binding and potential off-target effects.</w:t>
            </w:r>
          </w:p>
        </w:tc>
      </w:tr>
      <w:tr w14:paraId="5F7C88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vAlign w:val="center"/>
          </w:tcPr>
          <w:p w14:paraId="631331EF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Hybrid Modification</w:t>
            </w:r>
          </w:p>
        </w:tc>
        <w:tc>
          <w:tcPr>
            <w:tcW w:w="790" w:type="pct"/>
            <w:vAlign w:val="center"/>
          </w:tcPr>
          <w:p w14:paraId="726F788F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Synergistic integration of 2'-F, 2'-O-methyl, and phosphorothioate modifications.</w:t>
            </w:r>
          </w:p>
        </w:tc>
        <w:tc>
          <w:tcPr>
            <w:tcW w:w="752" w:type="pct"/>
            <w:vAlign w:val="center"/>
          </w:tcPr>
          <w:p w14:paraId="397104E1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Very High (&gt; 72 h in serum)</w:t>
            </w:r>
          </w:p>
        </w:tc>
        <w:tc>
          <w:tcPr>
            <w:tcW w:w="577" w:type="pct"/>
            <w:vAlign w:val="center"/>
          </w:tcPr>
          <w:p w14:paraId="3FD4FA30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High</w:t>
            </w:r>
          </w:p>
        </w:tc>
        <w:tc>
          <w:tcPr>
            <w:tcW w:w="815" w:type="pct"/>
            <w:vAlign w:val="center"/>
          </w:tcPr>
          <w:p w14:paraId="688EE418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Low</w:t>
            </w:r>
          </w:p>
        </w:tc>
        <w:tc>
          <w:tcPr>
            <w:tcW w:w="571" w:type="pct"/>
            <w:vAlign w:val="center"/>
          </w:tcPr>
          <w:p w14:paraId="4CD152B2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Unlocks synergistic stability enhancement while preserving high silencing activity.</w:t>
            </w:r>
          </w:p>
        </w:tc>
        <w:tc>
          <w:tcPr>
            <w:tcW w:w="717" w:type="pct"/>
            <w:vAlign w:val="center"/>
          </w:tcPr>
          <w:p w14:paraId="155E58AC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High manufacturing cost and complexity.</w:t>
            </w:r>
          </w:p>
        </w:tc>
      </w:tr>
      <w:tr w14:paraId="70D94B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vAlign w:val="center"/>
          </w:tcPr>
          <w:p w14:paraId="478B153E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Carrier Surface Mod.</w:t>
            </w:r>
          </w:p>
        </w:tc>
        <w:tc>
          <w:tcPr>
            <w:tcW w:w="790" w:type="pct"/>
            <w:vAlign w:val="center"/>
          </w:tcPr>
          <w:p w14:paraId="3DBABC39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752" w:type="pct"/>
            <w:vAlign w:val="center"/>
          </w:tcPr>
          <w:p w14:paraId="3FD3A23C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14:paraId="3503B53C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815" w:type="pct"/>
            <w:vAlign w:val="center"/>
          </w:tcPr>
          <w:p w14:paraId="6A4C85AD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571" w:type="pct"/>
            <w:vAlign w:val="center"/>
          </w:tcPr>
          <w:p w14:paraId="14B1379C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  <w:tc>
          <w:tcPr>
            <w:tcW w:w="717" w:type="pct"/>
            <w:vAlign w:val="center"/>
          </w:tcPr>
          <w:p w14:paraId="6DAF1584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</w:p>
        </w:tc>
      </w:tr>
      <w:tr w14:paraId="54D89B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vAlign w:val="center"/>
          </w:tcPr>
          <w:p w14:paraId="5B31A87D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PEG Modification</w:t>
            </w:r>
          </w:p>
        </w:tc>
        <w:tc>
          <w:tcPr>
            <w:tcW w:w="790" w:type="pct"/>
            <w:vAlign w:val="center"/>
          </w:tcPr>
          <w:p w14:paraId="1B19B887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Formation of a hydrophilic "stealth" corona that reduces opsonization.</w:t>
            </w:r>
          </w:p>
        </w:tc>
        <w:tc>
          <w:tcPr>
            <w:tcW w:w="752" w:type="pct"/>
            <w:vAlign w:val="center"/>
          </w:tcPr>
          <w:p w14:paraId="44C8C2D9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High (e.g., 3.6-fold half-life extension)</w:t>
            </w:r>
          </w:p>
        </w:tc>
        <w:tc>
          <w:tcPr>
            <w:tcW w:w="577" w:type="pct"/>
            <w:vAlign w:val="center"/>
          </w:tcPr>
          <w:p w14:paraId="64E7D453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Potentially Decreased</w:t>
            </w:r>
          </w:p>
        </w:tc>
        <w:tc>
          <w:tcPr>
            <w:tcW w:w="815" w:type="pct"/>
            <w:vAlign w:val="center"/>
          </w:tcPr>
          <w:p w14:paraId="2CC957A9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Markedly Reduced</w:t>
            </w:r>
          </w:p>
        </w:tc>
        <w:tc>
          <w:tcPr>
            <w:tcW w:w="571" w:type="pct"/>
            <w:vAlign w:val="center"/>
          </w:tcPr>
          <w:p w14:paraId="4334AA43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Prolongs circulation half-life and minimizes non-specific interactions.</w:t>
            </w:r>
          </w:p>
        </w:tc>
        <w:tc>
          <w:tcPr>
            <w:tcW w:w="717" w:type="pct"/>
            <w:vAlign w:val="center"/>
          </w:tcPr>
          <w:p w14:paraId="5674AB33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The inherent "PEG dilemma" can severely impede cellular uptake.</w:t>
            </w:r>
          </w:p>
        </w:tc>
      </w:tr>
      <w:tr w14:paraId="0EBF4C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vAlign w:val="center"/>
          </w:tcPr>
          <w:p w14:paraId="14DAB3AB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Cholesterol Modification</w:t>
            </w:r>
          </w:p>
        </w:tc>
        <w:tc>
          <w:tcPr>
            <w:tcW w:w="790" w:type="pct"/>
            <w:vAlign w:val="center"/>
          </w:tcPr>
          <w:p w14:paraId="252B6816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Anchoring and stabilization of the lipid bilayer in liposomal carriers.</w:t>
            </w:r>
          </w:p>
        </w:tc>
        <w:tc>
          <w:tcPr>
            <w:tcW w:w="752" w:type="pct"/>
            <w:vAlign w:val="center"/>
          </w:tcPr>
          <w:p w14:paraId="0D44D9FB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Moderate to High</w:t>
            </w:r>
          </w:p>
        </w:tc>
        <w:tc>
          <w:tcPr>
            <w:tcW w:w="577" w:type="pct"/>
            <w:vAlign w:val="center"/>
          </w:tcPr>
          <w:p w14:paraId="256B1853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Unaffected</w:t>
            </w:r>
          </w:p>
        </w:tc>
        <w:tc>
          <w:tcPr>
            <w:tcW w:w="815" w:type="pct"/>
            <w:vAlign w:val="center"/>
          </w:tcPr>
          <w:p w14:paraId="1890ED17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None</w:t>
            </w:r>
          </w:p>
        </w:tc>
        <w:tc>
          <w:tcPr>
            <w:tcW w:w="571" w:type="pct"/>
            <w:vAlign w:val="center"/>
          </w:tcPr>
          <w:p w14:paraId="0AE44308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Reduces lipid exchange, preventing premature carrier disassembly.</w:t>
            </w:r>
          </w:p>
        </w:tc>
        <w:tc>
          <w:tcPr>
            <w:tcW w:w="717" w:type="pct"/>
            <w:vAlign w:val="center"/>
          </w:tcPr>
          <w:p w14:paraId="71EC3BCE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May lead to an undesirable increase in final particle size.</w:t>
            </w:r>
          </w:p>
        </w:tc>
      </w:tr>
      <w:tr w14:paraId="59EECE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pct"/>
            <w:tcBorders>
              <w:bottom w:val="single" w:color="auto" w:sz="12" w:space="0"/>
            </w:tcBorders>
            <w:vAlign w:val="center"/>
          </w:tcPr>
          <w:p w14:paraId="5BF96930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Targeting Ligand Mod.</w:t>
            </w:r>
          </w:p>
        </w:tc>
        <w:tc>
          <w:tcPr>
            <w:tcW w:w="790" w:type="pct"/>
            <w:tcBorders>
              <w:bottom w:val="single" w:color="auto" w:sz="12" w:space="0"/>
            </w:tcBorders>
            <w:vAlign w:val="center"/>
          </w:tcPr>
          <w:p w14:paraId="0A454A21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Conjugation of ligands for receptor-mediated endocytosis by target cells.</w:t>
            </w:r>
          </w:p>
        </w:tc>
        <w:tc>
          <w:tcPr>
            <w:tcW w:w="752" w:type="pct"/>
            <w:tcBorders>
              <w:bottom w:val="single" w:color="auto" w:sz="12" w:space="0"/>
            </w:tcBorders>
            <w:vAlign w:val="center"/>
          </w:tcPr>
          <w:p w14:paraId="1F3998DA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No direct effect on stability</w:t>
            </w:r>
          </w:p>
        </w:tc>
        <w:tc>
          <w:tcPr>
            <w:tcW w:w="577" w:type="pct"/>
            <w:tcBorders>
              <w:bottom w:val="single" w:color="auto" w:sz="12" w:space="0"/>
            </w:tcBorders>
            <w:vAlign w:val="center"/>
          </w:tcPr>
          <w:p w14:paraId="7FA993E5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Markedly Increased in Target Cells</w:t>
            </w:r>
          </w:p>
        </w:tc>
        <w:tc>
          <w:tcPr>
            <w:tcW w:w="815" w:type="pct"/>
            <w:tcBorders>
              <w:bottom w:val="single" w:color="auto" w:sz="12" w:space="0"/>
            </w:tcBorders>
            <w:vAlign w:val="center"/>
          </w:tcPr>
          <w:p w14:paraId="279BBAF1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Potentially Increased</w:t>
            </w:r>
          </w:p>
        </w:tc>
        <w:tc>
          <w:tcPr>
            <w:tcW w:w="571" w:type="pct"/>
            <w:tcBorders>
              <w:bottom w:val="single" w:color="auto" w:sz="12" w:space="0"/>
            </w:tcBorders>
            <w:vAlign w:val="center"/>
          </w:tcPr>
          <w:p w14:paraId="1C5F880B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Enables precision targeting, maximizing on-target efficacy.</w:t>
            </w:r>
          </w:p>
        </w:tc>
        <w:tc>
          <w:tcPr>
            <w:tcW w:w="717" w:type="pct"/>
            <w:tcBorders>
              <w:bottom w:val="single" w:color="auto" w:sz="12" w:space="0"/>
            </w:tcBorders>
            <w:vAlign w:val="center"/>
          </w:tcPr>
          <w:p w14:paraId="17F2D555">
            <w:pPr>
              <w:pStyle w:val="11"/>
              <w:jc w:val="center"/>
              <w:rPr>
                <w:rFonts w:hint="default" w:ascii="Times New Roman" w:hAnsi="Times New Roman" w:eastAsia="楷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楷体" w:cs="Times New Roman"/>
                <w:sz w:val="16"/>
                <w:szCs w:val="16"/>
              </w:rPr>
              <w:t>Imposes significant manufacturing complexity and can compromise stealth properties.</w:t>
            </w:r>
          </w:p>
        </w:tc>
      </w:tr>
    </w:tbl>
    <w:p w14:paraId="50504AE6">
      <w:pPr>
        <w:rPr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609A9E7">
      <w:pPr>
        <w:rPr>
          <w:rStyle w:val="12"/>
          <w:rFonts w:hint="eastAsia" w:eastAsia="宋体"/>
          <w:sz w:val="21"/>
          <w:szCs w:val="21"/>
        </w:rPr>
      </w:pPr>
      <w:r>
        <w:rPr>
          <w:rStyle w:val="12"/>
          <w:rFonts w:hint="eastAsia" w:eastAsia="宋体"/>
          <w:sz w:val="21"/>
          <w:szCs w:val="21"/>
        </w:rPr>
        <w:br w:type="page"/>
      </w:r>
    </w:p>
    <w:p w14:paraId="7C11A1AD">
      <w:pPr>
        <w:pStyle w:val="9"/>
        <w:jc w:val="both"/>
        <w:rPr>
          <w:rStyle w:val="12"/>
          <w:rFonts w:hint="eastAsia" w:eastAsia="宋体"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495B591">
      <w:pPr>
        <w:pStyle w:val="9"/>
        <w:jc w:val="both"/>
        <w:rPr>
          <w:sz w:val="21"/>
          <w:szCs w:val="21"/>
        </w:rPr>
      </w:pPr>
      <w:r>
        <w:rPr>
          <w:rStyle w:val="12"/>
          <w:rFonts w:hint="eastAsia" w:eastAsia="宋体"/>
          <w:sz w:val="21"/>
          <w:szCs w:val="21"/>
        </w:rPr>
        <w:t>Supplementary</w:t>
      </w:r>
      <w:r>
        <w:rPr>
          <w:rStyle w:val="12"/>
          <w:rFonts w:hint="eastAsia"/>
          <w:sz w:val="21"/>
          <w:szCs w:val="21"/>
          <w:lang w:val="en-US" w:eastAsia="zh-CN"/>
        </w:rPr>
        <w:t xml:space="preserve"> </w:t>
      </w:r>
      <w:r>
        <w:rPr>
          <w:rStyle w:val="12"/>
          <w:rFonts w:eastAsia="宋体"/>
          <w:sz w:val="21"/>
          <w:szCs w:val="21"/>
        </w:rPr>
        <w:t xml:space="preserve">Table </w:t>
      </w:r>
      <w:r>
        <w:rPr>
          <w:rStyle w:val="12"/>
          <w:rFonts w:hint="eastAsia" w:eastAsia="宋体"/>
          <w:sz w:val="21"/>
          <w:szCs w:val="21"/>
        </w:rPr>
        <w:t>3</w:t>
      </w:r>
      <w:r>
        <w:rPr>
          <w:rStyle w:val="12"/>
          <w:rFonts w:hint="eastAsia" w:eastAsia="宋体"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 xml:space="preserve">A </w:t>
      </w:r>
      <w:r>
        <w:rPr>
          <w:rFonts w:hint="eastAsia"/>
          <w:sz w:val="21"/>
          <w:szCs w:val="21"/>
          <w:lang w:val="en-US" w:eastAsia="zh-CN"/>
        </w:rPr>
        <w:t>c</w:t>
      </w:r>
      <w:r>
        <w:rPr>
          <w:sz w:val="21"/>
          <w:szCs w:val="21"/>
        </w:rPr>
        <w:t xml:space="preserve">ritical </w:t>
      </w:r>
      <w:r>
        <w:rPr>
          <w:rFonts w:hint="eastAsia"/>
          <w:sz w:val="21"/>
          <w:szCs w:val="21"/>
          <w:lang w:val="en-US" w:eastAsia="zh-CN"/>
        </w:rPr>
        <w:t>a</w:t>
      </w:r>
      <w:r>
        <w:rPr>
          <w:sz w:val="21"/>
          <w:szCs w:val="21"/>
        </w:rPr>
        <w:t xml:space="preserve">ppraisal of </w:t>
      </w:r>
      <w:r>
        <w:rPr>
          <w:rFonts w:hint="eastAsia"/>
          <w:sz w:val="21"/>
          <w:szCs w:val="21"/>
          <w:lang w:val="en-US" w:eastAsia="zh-CN"/>
        </w:rPr>
        <w:t>t</w:t>
      </w:r>
      <w:r>
        <w:rPr>
          <w:sz w:val="21"/>
          <w:szCs w:val="21"/>
        </w:rPr>
        <w:t xml:space="preserve">ransdermal </w:t>
      </w:r>
      <w:r>
        <w:rPr>
          <w:rFonts w:hint="eastAsia"/>
          <w:sz w:val="21"/>
          <w:szCs w:val="21"/>
          <w:lang w:val="en-US" w:eastAsia="zh-CN"/>
        </w:rPr>
        <w:t>d</w:t>
      </w:r>
      <w:r>
        <w:rPr>
          <w:sz w:val="21"/>
          <w:szCs w:val="21"/>
        </w:rPr>
        <w:t xml:space="preserve">elivery </w:t>
      </w:r>
      <w:r>
        <w:rPr>
          <w:rFonts w:hint="eastAsia"/>
          <w:sz w:val="21"/>
          <w:szCs w:val="21"/>
          <w:lang w:val="en-US" w:eastAsia="zh-CN"/>
        </w:rPr>
        <w:t>t</w:t>
      </w:r>
      <w:r>
        <w:rPr>
          <w:sz w:val="21"/>
          <w:szCs w:val="21"/>
        </w:rPr>
        <w:t>echnologies</w:t>
      </w:r>
    </w:p>
    <w:tbl>
      <w:tblPr>
        <w:tblStyle w:val="5"/>
        <w:tblW w:w="5407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132"/>
        <w:gridCol w:w="917"/>
        <w:gridCol w:w="1012"/>
        <w:gridCol w:w="951"/>
        <w:gridCol w:w="930"/>
        <w:gridCol w:w="839"/>
        <w:gridCol w:w="998"/>
        <w:gridCol w:w="1042"/>
      </w:tblGrid>
      <w:tr w14:paraId="20B0D8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79D3388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Transdermal Technology</w:t>
            </w:r>
          </w:p>
        </w:tc>
        <w:tc>
          <w:tcPr>
            <w:tcW w:w="614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55CBFD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Mechanism of Action</w:t>
            </w:r>
          </w:p>
        </w:tc>
        <w:tc>
          <w:tcPr>
            <w:tcW w:w="49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C6CBFB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Delivery Depth Enhancement</w:t>
            </w:r>
          </w:p>
        </w:tc>
        <w:tc>
          <w:tcPr>
            <w:tcW w:w="548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DCB492D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Applicable Nanocarrier Types</w:t>
            </w:r>
          </w:p>
        </w:tc>
        <w:tc>
          <w:tcPr>
            <w:tcW w:w="51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129063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Permeation Enhancement</w:t>
            </w:r>
          </w:p>
        </w:tc>
        <w:tc>
          <w:tcPr>
            <w:tcW w:w="504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075625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Applicable Skin Conditions</w:t>
            </w:r>
          </w:p>
        </w:tc>
        <w:tc>
          <w:tcPr>
            <w:tcW w:w="45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285DF3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Clinical Practicability</w:t>
            </w:r>
          </w:p>
        </w:tc>
        <w:tc>
          <w:tcPr>
            <w:tcW w:w="541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1C0B57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Strategic Advantage</w:t>
            </w:r>
          </w:p>
        </w:tc>
        <w:tc>
          <w:tcPr>
            <w:tcW w:w="56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F88FDE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Principal Constraint</w:t>
            </w:r>
          </w:p>
        </w:tc>
      </w:tr>
      <w:tr w14:paraId="3436E2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tcBorders>
              <w:top w:val="single" w:color="auto" w:sz="4" w:space="0"/>
            </w:tcBorders>
            <w:vAlign w:val="center"/>
          </w:tcPr>
          <w:p w14:paraId="087BF08B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Carrier Engineering</w:t>
            </w:r>
          </w:p>
        </w:tc>
        <w:tc>
          <w:tcPr>
            <w:tcW w:w="614" w:type="pct"/>
            <w:tcBorders>
              <w:top w:val="single" w:color="auto" w:sz="4" w:space="0"/>
            </w:tcBorders>
            <w:vAlign w:val="center"/>
          </w:tcPr>
          <w:p w14:paraId="287DDEB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497" w:type="pct"/>
            <w:tcBorders>
              <w:top w:val="single" w:color="auto" w:sz="4" w:space="0"/>
            </w:tcBorders>
            <w:vAlign w:val="center"/>
          </w:tcPr>
          <w:p w14:paraId="0E1C4D4B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48" w:type="pct"/>
            <w:tcBorders>
              <w:top w:val="single" w:color="auto" w:sz="4" w:space="0"/>
            </w:tcBorders>
            <w:vAlign w:val="center"/>
          </w:tcPr>
          <w:p w14:paraId="7EA9E2E8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15" w:type="pct"/>
            <w:tcBorders>
              <w:top w:val="single" w:color="auto" w:sz="4" w:space="0"/>
            </w:tcBorders>
            <w:vAlign w:val="center"/>
          </w:tcPr>
          <w:p w14:paraId="7FEF324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04" w:type="pct"/>
            <w:tcBorders>
              <w:top w:val="single" w:color="auto" w:sz="4" w:space="0"/>
            </w:tcBorders>
            <w:vAlign w:val="center"/>
          </w:tcPr>
          <w:p w14:paraId="132230D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455" w:type="pct"/>
            <w:tcBorders>
              <w:top w:val="single" w:color="auto" w:sz="4" w:space="0"/>
            </w:tcBorders>
            <w:vAlign w:val="center"/>
          </w:tcPr>
          <w:p w14:paraId="625A21B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41" w:type="pct"/>
            <w:tcBorders>
              <w:top w:val="single" w:color="auto" w:sz="4" w:space="0"/>
            </w:tcBorders>
            <w:vAlign w:val="center"/>
          </w:tcPr>
          <w:p w14:paraId="2D4F7B8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65" w:type="pct"/>
            <w:tcBorders>
              <w:top w:val="single" w:color="auto" w:sz="4" w:space="0"/>
            </w:tcBorders>
            <w:vAlign w:val="center"/>
          </w:tcPr>
          <w:p w14:paraId="0C4661A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</w:tr>
      <w:tr w14:paraId="7CA769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Align w:val="center"/>
          </w:tcPr>
          <w:p w14:paraId="66E26CCB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Particle Size Optimization</w:t>
            </w:r>
          </w:p>
        </w:tc>
        <w:tc>
          <w:tcPr>
            <w:tcW w:w="614" w:type="pct"/>
            <w:vAlign w:val="center"/>
          </w:tcPr>
          <w:p w14:paraId="39EB7312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Tuning nanoparticle size to exploit specific permeation pathways.</w:t>
            </w:r>
          </w:p>
        </w:tc>
        <w:tc>
          <w:tcPr>
            <w:tcW w:w="497" w:type="pct"/>
            <w:vAlign w:val="center"/>
          </w:tcPr>
          <w:p w14:paraId="5248E95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1.7-fold increase for 65 nm vs. 125 nm particles.</w:t>
            </w:r>
          </w:p>
        </w:tc>
        <w:tc>
          <w:tcPr>
            <w:tcW w:w="548" w:type="pct"/>
            <w:vAlign w:val="center"/>
          </w:tcPr>
          <w:p w14:paraId="583D609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All types</w:t>
            </w:r>
          </w:p>
        </w:tc>
        <w:tc>
          <w:tcPr>
            <w:tcW w:w="515" w:type="pct"/>
            <w:vAlign w:val="center"/>
          </w:tcPr>
          <w:p w14:paraId="2B5AB55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Moderate</w:t>
            </w:r>
          </w:p>
        </w:tc>
        <w:tc>
          <w:tcPr>
            <w:tcW w:w="504" w:type="pct"/>
            <w:vAlign w:val="center"/>
          </w:tcPr>
          <w:p w14:paraId="28D465B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All conditions</w:t>
            </w:r>
          </w:p>
        </w:tc>
        <w:tc>
          <w:tcPr>
            <w:tcW w:w="455" w:type="pct"/>
            <w:vAlign w:val="center"/>
          </w:tcPr>
          <w:p w14:paraId="0EEB8D9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High</w:t>
            </w:r>
          </w:p>
        </w:tc>
        <w:tc>
          <w:tcPr>
            <w:tcW w:w="541" w:type="pct"/>
            <w:vAlign w:val="center"/>
          </w:tcPr>
          <w:p w14:paraId="733F1B3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Simple, formulation-intrinsic approach.</w:t>
            </w:r>
          </w:p>
        </w:tc>
        <w:tc>
          <w:tcPr>
            <w:tcW w:w="565" w:type="pct"/>
            <w:vAlign w:val="center"/>
          </w:tcPr>
          <w:p w14:paraId="399CE10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Efficacy is highly susceptible to barrier integrity.</w:t>
            </w:r>
          </w:p>
        </w:tc>
      </w:tr>
      <w:tr w14:paraId="48DD81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Align w:val="center"/>
          </w:tcPr>
          <w:p w14:paraId="11683ED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Surface Charge Modulation</w:t>
            </w:r>
          </w:p>
        </w:tc>
        <w:tc>
          <w:tcPr>
            <w:tcW w:w="614" w:type="pct"/>
            <w:vAlign w:val="center"/>
          </w:tcPr>
          <w:p w14:paraId="2BCF810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Optimizing surface charge for electrostatic-driven permeation.</w:t>
            </w:r>
          </w:p>
        </w:tc>
        <w:tc>
          <w:tcPr>
            <w:tcW w:w="497" w:type="pct"/>
            <w:vAlign w:val="center"/>
          </w:tcPr>
          <w:p w14:paraId="306FF7B7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~1.5-fold average increase.</w:t>
            </w:r>
          </w:p>
        </w:tc>
        <w:tc>
          <w:tcPr>
            <w:tcW w:w="548" w:type="pct"/>
            <w:vAlign w:val="center"/>
          </w:tcPr>
          <w:p w14:paraId="2FBCA5C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All types</w:t>
            </w:r>
          </w:p>
        </w:tc>
        <w:tc>
          <w:tcPr>
            <w:tcW w:w="515" w:type="pct"/>
            <w:vAlign w:val="center"/>
          </w:tcPr>
          <w:p w14:paraId="6AA005E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Moderate</w:t>
            </w:r>
          </w:p>
        </w:tc>
        <w:tc>
          <w:tcPr>
            <w:tcW w:w="504" w:type="pct"/>
            <w:vAlign w:val="center"/>
          </w:tcPr>
          <w:p w14:paraId="4CDE318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All conditions</w:t>
            </w:r>
          </w:p>
        </w:tc>
        <w:tc>
          <w:tcPr>
            <w:tcW w:w="455" w:type="pct"/>
            <w:vAlign w:val="center"/>
          </w:tcPr>
          <w:p w14:paraId="42A3985B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High</w:t>
            </w:r>
          </w:p>
        </w:tc>
        <w:tc>
          <w:tcPr>
            <w:tcW w:w="541" w:type="pct"/>
            <w:vAlign w:val="center"/>
          </w:tcPr>
          <w:p w14:paraId="7E47F33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Simple, formulation-intrinsic approach.</w:t>
            </w:r>
          </w:p>
        </w:tc>
        <w:tc>
          <w:tcPr>
            <w:tcW w:w="565" w:type="pct"/>
            <w:vAlign w:val="center"/>
          </w:tcPr>
          <w:p w14:paraId="51FF3D1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The fine line between efficacy and cytotoxicity.</w:t>
            </w:r>
          </w:p>
        </w:tc>
      </w:tr>
      <w:tr w14:paraId="240D61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Align w:val="center"/>
          </w:tcPr>
          <w:p w14:paraId="56D202F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Biphasic Charge Conversion</w:t>
            </w:r>
          </w:p>
        </w:tc>
        <w:tc>
          <w:tcPr>
            <w:tcW w:w="614" w:type="pct"/>
            <w:vAlign w:val="center"/>
          </w:tcPr>
          <w:p w14:paraId="2473C44B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Intelligent, environment-responsive alteration of surface charge.</w:t>
            </w:r>
          </w:p>
        </w:tc>
        <w:tc>
          <w:tcPr>
            <w:tcW w:w="497" w:type="pct"/>
            <w:vAlign w:val="center"/>
          </w:tcPr>
          <w:p w14:paraId="2F933C1B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1.8-fold increase.</w:t>
            </w:r>
          </w:p>
        </w:tc>
        <w:tc>
          <w:tcPr>
            <w:tcW w:w="548" w:type="pct"/>
            <w:vAlign w:val="center"/>
          </w:tcPr>
          <w:p w14:paraId="6B49DE28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Primarily organic carriers</w:t>
            </w:r>
          </w:p>
        </w:tc>
        <w:tc>
          <w:tcPr>
            <w:tcW w:w="515" w:type="pct"/>
            <w:vAlign w:val="center"/>
          </w:tcPr>
          <w:p w14:paraId="7DF4D96B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High (56% increase in gene silencing).</w:t>
            </w:r>
          </w:p>
        </w:tc>
        <w:tc>
          <w:tcPr>
            <w:tcW w:w="504" w:type="pct"/>
            <w:vAlign w:val="center"/>
          </w:tcPr>
          <w:p w14:paraId="6CA33F8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All conditions</w:t>
            </w:r>
          </w:p>
        </w:tc>
        <w:tc>
          <w:tcPr>
            <w:tcW w:w="455" w:type="pct"/>
            <w:vAlign w:val="center"/>
          </w:tcPr>
          <w:p w14:paraId="4F65B61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Medium</w:t>
            </w:r>
          </w:p>
        </w:tc>
        <w:tc>
          <w:tcPr>
            <w:tcW w:w="541" w:type="pct"/>
            <w:vAlign w:val="center"/>
          </w:tcPr>
          <w:p w14:paraId="76B9F90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Balances initial adhesion with deep penetration.</w:t>
            </w:r>
          </w:p>
        </w:tc>
        <w:tc>
          <w:tcPr>
            <w:tcW w:w="565" w:type="pct"/>
            <w:vAlign w:val="center"/>
          </w:tcPr>
          <w:p w14:paraId="3C69365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Increased design complexity and stability concerns.</w:t>
            </w:r>
          </w:p>
        </w:tc>
      </w:tr>
      <w:tr w14:paraId="39E47D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Align w:val="center"/>
          </w:tcPr>
          <w:p w14:paraId="5D61510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Deformable Vesicles</w:t>
            </w:r>
          </w:p>
        </w:tc>
        <w:tc>
          <w:tcPr>
            <w:tcW w:w="614" w:type="pct"/>
            <w:vAlign w:val="center"/>
          </w:tcPr>
          <w:p w14:paraId="5B1C191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497" w:type="pct"/>
            <w:vAlign w:val="center"/>
          </w:tcPr>
          <w:p w14:paraId="749C1D4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48" w:type="pct"/>
            <w:vAlign w:val="center"/>
          </w:tcPr>
          <w:p w14:paraId="37B5DBB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15" w:type="pct"/>
            <w:vAlign w:val="center"/>
          </w:tcPr>
          <w:p w14:paraId="48BD314D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04" w:type="pct"/>
            <w:vAlign w:val="center"/>
          </w:tcPr>
          <w:p w14:paraId="2A44D2E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455" w:type="pct"/>
            <w:vAlign w:val="center"/>
          </w:tcPr>
          <w:p w14:paraId="61C468C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41" w:type="pct"/>
            <w:vAlign w:val="center"/>
          </w:tcPr>
          <w:p w14:paraId="2C03CF4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65" w:type="pct"/>
            <w:vAlign w:val="center"/>
          </w:tcPr>
          <w:p w14:paraId="5781EF4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</w:tr>
      <w:tr w14:paraId="518012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Align w:val="center"/>
          </w:tcPr>
          <w:p w14:paraId="62ACF092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Transfersomes</w:t>
            </w:r>
          </w:p>
        </w:tc>
        <w:tc>
          <w:tcPr>
            <w:tcW w:w="614" w:type="pct"/>
            <w:vAlign w:val="center"/>
          </w:tcPr>
          <w:p w14:paraId="2C206C8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Incorporation of edge activators to confer extreme membrane flexibility.</w:t>
            </w:r>
          </w:p>
        </w:tc>
        <w:tc>
          <w:tcPr>
            <w:tcW w:w="497" w:type="pct"/>
            <w:vAlign w:val="center"/>
          </w:tcPr>
          <w:p w14:paraId="208A7F6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Traverses pores 5-10x smaller than own diameter.</w:t>
            </w:r>
          </w:p>
        </w:tc>
        <w:tc>
          <w:tcPr>
            <w:tcW w:w="548" w:type="pct"/>
            <w:vAlign w:val="center"/>
          </w:tcPr>
          <w:p w14:paraId="0BE39BD7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Liposome-based</w:t>
            </w:r>
          </w:p>
        </w:tc>
        <w:tc>
          <w:tcPr>
            <w:tcW w:w="515" w:type="pct"/>
            <w:vAlign w:val="center"/>
          </w:tcPr>
          <w:p w14:paraId="0335FBAB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High</w:t>
            </w:r>
          </w:p>
        </w:tc>
        <w:tc>
          <w:tcPr>
            <w:tcW w:w="504" w:type="pct"/>
            <w:vAlign w:val="center"/>
          </w:tcPr>
          <w:p w14:paraId="5DB238A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Healthy &amp; mildly compromised</w:t>
            </w:r>
          </w:p>
        </w:tc>
        <w:tc>
          <w:tcPr>
            <w:tcW w:w="455" w:type="pct"/>
            <w:vAlign w:val="center"/>
          </w:tcPr>
          <w:p w14:paraId="4CF6F66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Medium-High</w:t>
            </w:r>
          </w:p>
        </w:tc>
        <w:tc>
          <w:tcPr>
            <w:tcW w:w="541" w:type="pct"/>
            <w:vAlign w:val="center"/>
          </w:tcPr>
          <w:p w14:paraId="6F18CF6D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Superior deformability; excellent biocompatibility.</w:t>
            </w:r>
          </w:p>
        </w:tc>
        <w:tc>
          <w:tcPr>
            <w:tcW w:w="565" w:type="pct"/>
            <w:vAlign w:val="center"/>
          </w:tcPr>
          <w:p w14:paraId="083C70A8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Reduced performance in severely damaged skin.</w:t>
            </w:r>
          </w:p>
        </w:tc>
      </w:tr>
      <w:tr w14:paraId="0026EB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Align w:val="center"/>
          </w:tcPr>
          <w:p w14:paraId="2AC780D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Ethosomes</w:t>
            </w:r>
          </w:p>
        </w:tc>
        <w:tc>
          <w:tcPr>
            <w:tcW w:w="614" w:type="pct"/>
            <w:vAlign w:val="center"/>
          </w:tcPr>
          <w:p w14:paraId="303476C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High ethanol content (20–45%) fluidizes stratum corneum lipids.</w:t>
            </w:r>
          </w:p>
        </w:tc>
        <w:tc>
          <w:tcPr>
            <w:tcW w:w="497" w:type="pct"/>
            <w:vAlign w:val="center"/>
          </w:tcPr>
          <w:p w14:paraId="3564C521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3–4 fold greater than conventional liposomes.</w:t>
            </w:r>
          </w:p>
        </w:tc>
        <w:tc>
          <w:tcPr>
            <w:tcW w:w="548" w:type="pct"/>
            <w:vAlign w:val="center"/>
          </w:tcPr>
          <w:p w14:paraId="13ACA7E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Liposome-based</w:t>
            </w:r>
          </w:p>
        </w:tc>
        <w:tc>
          <w:tcPr>
            <w:tcW w:w="515" w:type="pct"/>
            <w:vAlign w:val="center"/>
          </w:tcPr>
          <w:p w14:paraId="20D7AAB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Very High</w:t>
            </w:r>
          </w:p>
        </w:tc>
        <w:tc>
          <w:tcPr>
            <w:tcW w:w="504" w:type="pct"/>
            <w:vAlign w:val="center"/>
          </w:tcPr>
          <w:p w14:paraId="424A13B7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Healthy &amp; mildly compromised</w:t>
            </w:r>
          </w:p>
        </w:tc>
        <w:tc>
          <w:tcPr>
            <w:tcW w:w="455" w:type="pct"/>
            <w:vAlign w:val="center"/>
          </w:tcPr>
          <w:p w14:paraId="34F6169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Medium</w:t>
            </w:r>
          </w:p>
        </w:tc>
        <w:tc>
          <w:tcPr>
            <w:tcW w:w="541" w:type="pct"/>
            <w:vAlign w:val="center"/>
          </w:tcPr>
          <w:p w14:paraId="40DA2A42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Potent permeation enhancement; simple preparation.</w:t>
            </w:r>
          </w:p>
        </w:tc>
        <w:tc>
          <w:tcPr>
            <w:tcW w:w="565" w:type="pct"/>
            <w:vAlign w:val="center"/>
          </w:tcPr>
          <w:p w14:paraId="1EE808F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Risk of local irritation and barrier disruption.</w:t>
            </w:r>
          </w:p>
        </w:tc>
      </w:tr>
      <w:tr w14:paraId="68FC2C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Align w:val="center"/>
          </w:tcPr>
          <w:p w14:paraId="4D092A4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Ultra-elastic Vesicles</w:t>
            </w:r>
          </w:p>
        </w:tc>
        <w:tc>
          <w:tcPr>
            <w:tcW w:w="614" w:type="pct"/>
            <w:vAlign w:val="center"/>
          </w:tcPr>
          <w:p w14:paraId="4CBA846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Synergistic combination of high flexibility and surfactants.</w:t>
            </w:r>
          </w:p>
        </w:tc>
        <w:tc>
          <w:tcPr>
            <w:tcW w:w="497" w:type="pct"/>
            <w:vAlign w:val="center"/>
          </w:tcPr>
          <w:p w14:paraId="35B7A2D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&gt; 5-fold flux increase over conventional liposomes.</w:t>
            </w:r>
          </w:p>
        </w:tc>
        <w:tc>
          <w:tcPr>
            <w:tcW w:w="548" w:type="pct"/>
            <w:vAlign w:val="center"/>
          </w:tcPr>
          <w:p w14:paraId="4E706A9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Liposome-based</w:t>
            </w:r>
          </w:p>
        </w:tc>
        <w:tc>
          <w:tcPr>
            <w:tcW w:w="515" w:type="pct"/>
            <w:vAlign w:val="center"/>
          </w:tcPr>
          <w:p w14:paraId="340322B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Very High</w:t>
            </w:r>
          </w:p>
        </w:tc>
        <w:tc>
          <w:tcPr>
            <w:tcW w:w="504" w:type="pct"/>
            <w:vAlign w:val="center"/>
          </w:tcPr>
          <w:p w14:paraId="6986655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All conditions</w:t>
            </w:r>
          </w:p>
        </w:tc>
        <w:tc>
          <w:tcPr>
            <w:tcW w:w="455" w:type="pct"/>
            <w:vAlign w:val="center"/>
          </w:tcPr>
          <w:p w14:paraId="3ED6D3C1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Medium</w:t>
            </w:r>
          </w:p>
        </w:tc>
        <w:tc>
          <w:tcPr>
            <w:tcW w:w="541" w:type="pct"/>
            <w:vAlign w:val="center"/>
          </w:tcPr>
          <w:p w14:paraId="28D8A6BB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Unparalleled efficiency under minimal driving force.</w:t>
            </w:r>
          </w:p>
        </w:tc>
        <w:tc>
          <w:tcPr>
            <w:tcW w:w="565" w:type="pct"/>
            <w:vAlign w:val="center"/>
          </w:tcPr>
          <w:p w14:paraId="60A68A8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High formulation complexity and manufacturing cost.</w:t>
            </w:r>
          </w:p>
        </w:tc>
      </w:tr>
      <w:tr w14:paraId="7E77A5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Align w:val="center"/>
          </w:tcPr>
          <w:p w14:paraId="1E2060C8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Physical-Assisted Tech.</w:t>
            </w:r>
          </w:p>
        </w:tc>
        <w:tc>
          <w:tcPr>
            <w:tcW w:w="614" w:type="pct"/>
            <w:vAlign w:val="center"/>
          </w:tcPr>
          <w:p w14:paraId="3D388A7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497" w:type="pct"/>
            <w:vAlign w:val="center"/>
          </w:tcPr>
          <w:p w14:paraId="424E19C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48" w:type="pct"/>
            <w:vAlign w:val="center"/>
          </w:tcPr>
          <w:p w14:paraId="4C42BCD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15" w:type="pct"/>
            <w:vAlign w:val="center"/>
          </w:tcPr>
          <w:p w14:paraId="5D06FF1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04" w:type="pct"/>
            <w:vAlign w:val="center"/>
          </w:tcPr>
          <w:p w14:paraId="422307A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455" w:type="pct"/>
            <w:vAlign w:val="center"/>
          </w:tcPr>
          <w:p w14:paraId="5E5A9FA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41" w:type="pct"/>
            <w:vAlign w:val="center"/>
          </w:tcPr>
          <w:p w14:paraId="7DCED34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  <w:tc>
          <w:tcPr>
            <w:tcW w:w="565" w:type="pct"/>
            <w:vAlign w:val="center"/>
          </w:tcPr>
          <w:p w14:paraId="7023186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</w:p>
        </w:tc>
      </w:tr>
      <w:tr w14:paraId="467C9A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Align w:val="center"/>
          </w:tcPr>
          <w:p w14:paraId="6C8205E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Microneedle Arrays</w:t>
            </w:r>
          </w:p>
        </w:tc>
        <w:tc>
          <w:tcPr>
            <w:tcW w:w="614" w:type="pct"/>
            <w:vAlign w:val="center"/>
          </w:tcPr>
          <w:p w14:paraId="09BE4A3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Creation of transient microconduits with micrometer-scale needles.</w:t>
            </w:r>
          </w:p>
        </w:tc>
        <w:tc>
          <w:tcPr>
            <w:tcW w:w="497" w:type="pct"/>
            <w:vAlign w:val="center"/>
          </w:tcPr>
          <w:p w14:paraId="7379693D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300-1000 μm (direct dermal access).</w:t>
            </w:r>
          </w:p>
        </w:tc>
        <w:tc>
          <w:tcPr>
            <w:tcW w:w="548" w:type="pct"/>
            <w:vAlign w:val="center"/>
          </w:tcPr>
          <w:p w14:paraId="4C19D0A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All types</w:t>
            </w:r>
          </w:p>
        </w:tc>
        <w:tc>
          <w:tcPr>
            <w:tcW w:w="515" w:type="pct"/>
            <w:vAlign w:val="center"/>
          </w:tcPr>
          <w:p w14:paraId="439EFF17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Very High</w:t>
            </w:r>
          </w:p>
        </w:tc>
        <w:tc>
          <w:tcPr>
            <w:tcW w:w="504" w:type="pct"/>
            <w:vAlign w:val="center"/>
          </w:tcPr>
          <w:p w14:paraId="6CD64D7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All conditions</w:t>
            </w:r>
          </w:p>
        </w:tc>
        <w:tc>
          <w:tcPr>
            <w:tcW w:w="455" w:type="pct"/>
            <w:vAlign w:val="center"/>
          </w:tcPr>
          <w:p w14:paraId="66E2E3A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Medium-High</w:t>
            </w:r>
          </w:p>
        </w:tc>
        <w:tc>
          <w:tcPr>
            <w:tcW w:w="541" w:type="pct"/>
            <w:vAlign w:val="center"/>
          </w:tcPr>
          <w:p w14:paraId="609D86C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Completely bypasses the SC barrier; minimally invasive.</w:t>
            </w:r>
          </w:p>
        </w:tc>
        <w:tc>
          <w:tcPr>
            <w:tcW w:w="565" w:type="pct"/>
            <w:vAlign w:val="center"/>
          </w:tcPr>
          <w:p w14:paraId="1DE2B6E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Requires applicator; potential for mild pain/discomfort.</w:t>
            </w:r>
          </w:p>
        </w:tc>
      </w:tr>
      <w:tr w14:paraId="41E8C8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vAlign w:val="center"/>
          </w:tcPr>
          <w:p w14:paraId="6FD061B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Fractional Laser</w:t>
            </w:r>
          </w:p>
        </w:tc>
        <w:tc>
          <w:tcPr>
            <w:tcW w:w="614" w:type="pct"/>
            <w:vAlign w:val="center"/>
          </w:tcPr>
          <w:p w14:paraId="5DB789E1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Generation of microchannels via controlled thermal ablation.</w:t>
            </w:r>
          </w:p>
        </w:tc>
        <w:tc>
          <w:tcPr>
            <w:tcW w:w="497" w:type="pct"/>
            <w:vAlign w:val="center"/>
          </w:tcPr>
          <w:p w14:paraId="46A0A36B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Depth increased from 85 to 217 μm (~2.6-fold).</w:t>
            </w:r>
          </w:p>
        </w:tc>
        <w:tc>
          <w:tcPr>
            <w:tcW w:w="548" w:type="pct"/>
            <w:vAlign w:val="center"/>
          </w:tcPr>
          <w:p w14:paraId="31CCCC1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All types</w:t>
            </w:r>
          </w:p>
        </w:tc>
        <w:tc>
          <w:tcPr>
            <w:tcW w:w="515" w:type="pct"/>
            <w:vAlign w:val="center"/>
          </w:tcPr>
          <w:p w14:paraId="1BDC72D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High (~3-fold increase in gene silencing).</w:t>
            </w:r>
          </w:p>
        </w:tc>
        <w:tc>
          <w:tcPr>
            <w:tcW w:w="504" w:type="pct"/>
            <w:vAlign w:val="center"/>
          </w:tcPr>
          <w:p w14:paraId="1A91279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All conditions</w:t>
            </w:r>
          </w:p>
        </w:tc>
        <w:tc>
          <w:tcPr>
            <w:tcW w:w="455" w:type="pct"/>
            <w:vAlign w:val="center"/>
          </w:tcPr>
          <w:p w14:paraId="43EBD098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Medium</w:t>
            </w:r>
          </w:p>
        </w:tc>
        <w:tc>
          <w:tcPr>
            <w:tcW w:w="541" w:type="pct"/>
            <w:vAlign w:val="center"/>
          </w:tcPr>
          <w:p w14:paraId="1635A68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Precise and controlled; minimally traumatic.</w:t>
            </w:r>
          </w:p>
        </w:tc>
        <w:tc>
          <w:tcPr>
            <w:tcW w:w="565" w:type="pct"/>
            <w:vAlign w:val="center"/>
          </w:tcPr>
          <w:p w14:paraId="59EED35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Requires professional equipment and operation; costly.</w:t>
            </w:r>
          </w:p>
        </w:tc>
      </w:tr>
      <w:tr w14:paraId="1A9D55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" w:type="pct"/>
            <w:tcBorders>
              <w:bottom w:val="single" w:color="auto" w:sz="12" w:space="0"/>
            </w:tcBorders>
            <w:vAlign w:val="center"/>
          </w:tcPr>
          <w:p w14:paraId="1B9A96C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Low-Frequency Sonophoresis</w:t>
            </w:r>
          </w:p>
        </w:tc>
        <w:tc>
          <w:tcPr>
            <w:tcW w:w="614" w:type="pct"/>
            <w:tcBorders>
              <w:bottom w:val="single" w:color="auto" w:sz="12" w:space="0"/>
            </w:tcBorders>
            <w:vAlign w:val="center"/>
          </w:tcPr>
          <w:p w14:paraId="2B2BF6B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Cavitation-induced transient disruption of SC lipid structure.</w:t>
            </w:r>
          </w:p>
        </w:tc>
        <w:tc>
          <w:tcPr>
            <w:tcW w:w="497" w:type="pct"/>
            <w:tcBorders>
              <w:bottom w:val="single" w:color="auto" w:sz="12" w:space="0"/>
            </w:tcBorders>
            <w:vAlign w:val="center"/>
          </w:tcPr>
          <w:p w14:paraId="4C15681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Moderate</w:t>
            </w:r>
          </w:p>
        </w:tc>
        <w:tc>
          <w:tcPr>
            <w:tcW w:w="548" w:type="pct"/>
            <w:tcBorders>
              <w:bottom w:val="single" w:color="auto" w:sz="12" w:space="0"/>
            </w:tcBorders>
            <w:vAlign w:val="center"/>
          </w:tcPr>
          <w:p w14:paraId="13C8950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All types</w:t>
            </w:r>
          </w:p>
        </w:tc>
        <w:tc>
          <w:tcPr>
            <w:tcW w:w="515" w:type="pct"/>
            <w:tcBorders>
              <w:bottom w:val="single" w:color="auto" w:sz="12" w:space="0"/>
            </w:tcBorders>
            <w:vAlign w:val="center"/>
          </w:tcPr>
          <w:p w14:paraId="6B3A50E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High (4.2-fold flux increase).</w:t>
            </w:r>
          </w:p>
        </w:tc>
        <w:tc>
          <w:tcPr>
            <w:tcW w:w="504" w:type="pct"/>
            <w:tcBorders>
              <w:bottom w:val="single" w:color="auto" w:sz="12" w:space="0"/>
            </w:tcBorders>
            <w:vAlign w:val="center"/>
          </w:tcPr>
          <w:p w14:paraId="14BE14E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Healthy &amp; mildly compromised</w:t>
            </w:r>
          </w:p>
        </w:tc>
        <w:tc>
          <w:tcPr>
            <w:tcW w:w="455" w:type="pct"/>
            <w:tcBorders>
              <w:bottom w:val="single" w:color="auto" w:sz="12" w:space="0"/>
            </w:tcBorders>
            <w:vAlign w:val="center"/>
          </w:tcPr>
          <w:p w14:paraId="70CAE39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Low-Medium</w:t>
            </w:r>
          </w:p>
        </w:tc>
        <w:tc>
          <w:tcPr>
            <w:tcW w:w="541" w:type="pct"/>
            <w:tcBorders>
              <w:bottom w:val="single" w:color="auto" w:sz="12" w:space="0"/>
            </w:tcBorders>
            <w:vAlign w:val="center"/>
          </w:tcPr>
          <w:p w14:paraId="3216AAEB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Needle-free; suitable for large-area application.</w:t>
            </w:r>
          </w:p>
        </w:tc>
        <w:tc>
          <w:tcPr>
            <w:tcW w:w="565" w:type="pct"/>
            <w:tcBorders>
              <w:bottom w:val="single" w:color="auto" w:sz="12" w:space="0"/>
            </w:tcBorders>
            <w:vAlign w:val="center"/>
          </w:tcPr>
          <w:p w14:paraId="41D1183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bidi="en-US"/>
              </w:rPr>
              <w:t>Technically complex; risk of non-uniform effects.</w:t>
            </w:r>
          </w:p>
        </w:tc>
      </w:tr>
    </w:tbl>
    <w:p w14:paraId="6ADFE85F">
      <w:pPr>
        <w:rPr>
          <w:rFonts w:hint="eastAsia"/>
          <w:b/>
          <w:bCs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B03BA9E">
      <w:pPr>
        <w:pStyle w:val="9"/>
        <w:jc w:val="both"/>
        <w:rPr>
          <w:rFonts w:hint="eastAsia"/>
          <w:b/>
          <w:bCs/>
          <w:sz w:val="21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EB0DB25">
      <w:pPr>
        <w:pStyle w:val="9"/>
        <w:jc w:val="both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Supplementary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b/>
          <w:bCs/>
          <w:sz w:val="21"/>
          <w:szCs w:val="21"/>
        </w:rPr>
        <w:t xml:space="preserve">Table </w:t>
      </w:r>
      <w:r>
        <w:rPr>
          <w:rFonts w:hint="eastAsia"/>
          <w:b/>
          <w:bCs/>
          <w:sz w:val="21"/>
          <w:szCs w:val="21"/>
        </w:rPr>
        <w:t>4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sz w:val="21"/>
          <w:szCs w:val="21"/>
        </w:rPr>
        <w:t xml:space="preserve">Characteristics of </w:t>
      </w:r>
      <w:r>
        <w:rPr>
          <w:rFonts w:hint="eastAsia"/>
          <w:sz w:val="21"/>
          <w:szCs w:val="21"/>
          <w:lang w:val="en-US" w:eastAsia="zh-CN"/>
        </w:rPr>
        <w:t>s</w:t>
      </w:r>
      <w:r>
        <w:rPr>
          <w:sz w:val="21"/>
          <w:szCs w:val="21"/>
        </w:rPr>
        <w:t>timuli-</w:t>
      </w:r>
      <w:r>
        <w:rPr>
          <w:rFonts w:hint="eastAsia"/>
          <w:sz w:val="21"/>
          <w:szCs w:val="21"/>
          <w:lang w:val="en-US" w:eastAsia="zh-CN"/>
        </w:rPr>
        <w:t>r</w:t>
      </w:r>
      <w:r>
        <w:rPr>
          <w:sz w:val="21"/>
          <w:szCs w:val="21"/>
        </w:rPr>
        <w:t xml:space="preserve">esponsive 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 xml:space="preserve">anodelivery </w:t>
      </w:r>
      <w:r>
        <w:rPr>
          <w:rFonts w:hint="eastAsia"/>
          <w:sz w:val="21"/>
          <w:szCs w:val="21"/>
          <w:lang w:val="en-US" w:eastAsia="zh-CN"/>
        </w:rPr>
        <w:t>s</w:t>
      </w:r>
      <w:r>
        <w:rPr>
          <w:sz w:val="21"/>
          <w:szCs w:val="21"/>
        </w:rPr>
        <w:t>ystems (High-Impact)</w:t>
      </w:r>
    </w:p>
    <w:tbl>
      <w:tblPr>
        <w:tblStyle w:val="5"/>
        <w:tblW w:w="5238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44"/>
        <w:gridCol w:w="809"/>
        <w:gridCol w:w="910"/>
        <w:gridCol w:w="739"/>
        <w:gridCol w:w="883"/>
        <w:gridCol w:w="1248"/>
        <w:gridCol w:w="915"/>
        <w:gridCol w:w="1219"/>
      </w:tblGrid>
      <w:tr w14:paraId="57DC46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1D3EFC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Response Type</w:t>
            </w:r>
          </w:p>
        </w:tc>
        <w:tc>
          <w:tcPr>
            <w:tcW w:w="584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A2C79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Triggering Condition</w:t>
            </w:r>
          </w:p>
        </w:tc>
        <w:tc>
          <w:tcPr>
            <w:tcW w:w="453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1CFAFF7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Response Mechanism</w:t>
            </w:r>
          </w:p>
        </w:tc>
        <w:tc>
          <w:tcPr>
            <w:tcW w:w="50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79E74D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Applicable Nanocarriers</w:t>
            </w:r>
          </w:p>
        </w:tc>
        <w:tc>
          <w:tcPr>
            <w:tcW w:w="413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4F53B58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Response Time</w:t>
            </w:r>
          </w:p>
        </w:tc>
        <w:tc>
          <w:tcPr>
            <w:tcW w:w="494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F24D5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Release Profile</w:t>
            </w:r>
          </w:p>
        </w:tc>
        <w:tc>
          <w:tcPr>
            <w:tcW w:w="698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08E39E1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Applicable Pathological Microenvironment</w:t>
            </w:r>
          </w:p>
        </w:tc>
        <w:tc>
          <w:tcPr>
            <w:tcW w:w="512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B4F51D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Key Advantages</w:t>
            </w:r>
          </w:p>
        </w:tc>
        <w:tc>
          <w:tcPr>
            <w:tcW w:w="682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D029A0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Major Limitations</w:t>
            </w:r>
          </w:p>
        </w:tc>
      </w:tr>
      <w:tr w14:paraId="03A3DA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tcBorders>
              <w:top w:val="single" w:color="auto" w:sz="4" w:space="0"/>
            </w:tcBorders>
            <w:vAlign w:val="center"/>
          </w:tcPr>
          <w:p w14:paraId="38903AE8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pH-Responsive</w:t>
            </w:r>
          </w:p>
        </w:tc>
        <w:tc>
          <w:tcPr>
            <w:tcW w:w="584" w:type="pct"/>
            <w:tcBorders>
              <w:top w:val="single" w:color="auto" w:sz="4" w:space="0"/>
            </w:tcBorders>
            <w:vAlign w:val="center"/>
          </w:tcPr>
          <w:p w14:paraId="1030AAE1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color="auto" w:sz="4" w:space="0"/>
            </w:tcBorders>
            <w:vAlign w:val="center"/>
          </w:tcPr>
          <w:p w14:paraId="36182FFD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color="auto" w:sz="4" w:space="0"/>
            </w:tcBorders>
            <w:vAlign w:val="center"/>
          </w:tcPr>
          <w:p w14:paraId="58F5C3D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color="auto" w:sz="4" w:space="0"/>
            </w:tcBorders>
            <w:vAlign w:val="center"/>
          </w:tcPr>
          <w:p w14:paraId="6767F60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color="auto" w:sz="4" w:space="0"/>
            </w:tcBorders>
            <w:vAlign w:val="center"/>
          </w:tcPr>
          <w:p w14:paraId="1A55AD2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color="auto" w:sz="4" w:space="0"/>
            </w:tcBorders>
            <w:vAlign w:val="center"/>
          </w:tcPr>
          <w:p w14:paraId="63E17A4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color="auto" w:sz="4" w:space="0"/>
            </w:tcBorders>
            <w:vAlign w:val="center"/>
          </w:tcPr>
          <w:p w14:paraId="5C1BE07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color="auto" w:sz="4" w:space="0"/>
            </w:tcBorders>
            <w:vAlign w:val="center"/>
          </w:tcPr>
          <w:p w14:paraId="347EE85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2E12BD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vAlign w:val="center"/>
          </w:tcPr>
          <w:p w14:paraId="3FF1D28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Acid-Labile Linkage</w:t>
            </w:r>
          </w:p>
        </w:tc>
        <w:tc>
          <w:tcPr>
            <w:tcW w:w="584" w:type="pct"/>
            <w:vAlign w:val="center"/>
          </w:tcPr>
          <w:p w14:paraId="3B269E1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pH decrease (e.g., to 6.5)</w:t>
            </w:r>
          </w:p>
        </w:tc>
        <w:tc>
          <w:tcPr>
            <w:tcW w:w="453" w:type="pct"/>
            <w:vAlign w:val="center"/>
          </w:tcPr>
          <w:p w14:paraId="538CE89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pH-dependent hydrolysis of covalent bonds</w:t>
            </w:r>
          </w:p>
        </w:tc>
        <w:tc>
          <w:tcPr>
            <w:tcW w:w="509" w:type="pct"/>
            <w:vAlign w:val="center"/>
          </w:tcPr>
          <w:p w14:paraId="5FC5020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Polymer-based carriers, liposomes</w:t>
            </w:r>
          </w:p>
        </w:tc>
        <w:tc>
          <w:tcPr>
            <w:tcW w:w="413" w:type="pct"/>
            <w:vAlign w:val="center"/>
          </w:tcPr>
          <w:p w14:paraId="23EC1127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Minutes to hours</w:t>
            </w:r>
          </w:p>
        </w:tc>
        <w:tc>
          <w:tcPr>
            <w:tcW w:w="494" w:type="pct"/>
            <w:vAlign w:val="center"/>
          </w:tcPr>
          <w:p w14:paraId="325ABEA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Controllable, sustained release</w:t>
            </w:r>
          </w:p>
        </w:tc>
        <w:tc>
          <w:tcPr>
            <w:tcW w:w="698" w:type="pct"/>
            <w:vAlign w:val="center"/>
          </w:tcPr>
          <w:p w14:paraId="5E50594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Inflammation (pH 6.0–6.5), tumors (pH 6.5–7.0)</w:t>
            </w:r>
          </w:p>
        </w:tc>
        <w:tc>
          <w:tcPr>
            <w:tcW w:w="512" w:type="pct"/>
            <w:vAlign w:val="center"/>
          </w:tcPr>
          <w:p w14:paraId="4B7D6EAD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Intrinsic selectivity for acidic microenvironments</w:t>
            </w:r>
          </w:p>
        </w:tc>
        <w:tc>
          <w:tcPr>
            <w:tcW w:w="682" w:type="pct"/>
            <w:vAlign w:val="center"/>
          </w:tcPr>
          <w:p w14:paraId="260BCF0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Requires precise tuning of pH sensitivity</w:t>
            </w:r>
          </w:p>
        </w:tc>
      </w:tr>
      <w:tr w14:paraId="53A684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vAlign w:val="center"/>
          </w:tcPr>
          <w:p w14:paraId="200CFA47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Charge Reversal</w:t>
            </w:r>
          </w:p>
        </w:tc>
        <w:tc>
          <w:tcPr>
            <w:tcW w:w="584" w:type="pct"/>
            <w:vAlign w:val="center"/>
          </w:tcPr>
          <w:p w14:paraId="2CEA2CB8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Acidification-triggered protonation</w:t>
            </w:r>
          </w:p>
        </w:tc>
        <w:tc>
          <w:tcPr>
            <w:tcW w:w="453" w:type="pct"/>
            <w:vAlign w:val="center"/>
          </w:tcPr>
          <w:p w14:paraId="2EC247C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Protonation of ionizable moieties (histidine, DMA)</w:t>
            </w:r>
          </w:p>
        </w:tc>
        <w:tc>
          <w:tcPr>
            <w:tcW w:w="509" w:type="pct"/>
            <w:vAlign w:val="center"/>
          </w:tcPr>
          <w:p w14:paraId="6E48EC0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Polymer-based carriers, liposomes</w:t>
            </w:r>
          </w:p>
        </w:tc>
        <w:tc>
          <w:tcPr>
            <w:tcW w:w="413" w:type="pct"/>
            <w:vAlign w:val="center"/>
          </w:tcPr>
          <w:p w14:paraId="7E935B4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Seconds to minutes</w:t>
            </w:r>
          </w:p>
        </w:tc>
        <w:tc>
          <w:tcPr>
            <w:tcW w:w="494" w:type="pct"/>
            <w:vAlign w:val="center"/>
          </w:tcPr>
          <w:p w14:paraId="76217627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Rapid, switch-like response</w:t>
            </w:r>
          </w:p>
        </w:tc>
        <w:tc>
          <w:tcPr>
            <w:tcW w:w="698" w:type="pct"/>
            <w:vAlign w:val="center"/>
          </w:tcPr>
          <w:p w14:paraId="7CBE9B6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Inflammation, tumors, endosomes (pH 5.0–6.5)</w:t>
            </w:r>
          </w:p>
        </w:tc>
        <w:tc>
          <w:tcPr>
            <w:tcW w:w="512" w:type="pct"/>
            <w:vAlign w:val="center"/>
          </w:tcPr>
          <w:p w14:paraId="375C5AD1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Solves two barriers: uptake &amp; endosomal escape</w:t>
            </w:r>
          </w:p>
        </w:tc>
        <w:tc>
          <w:tcPr>
            <w:tcW w:w="682" w:type="pct"/>
            <w:vAlign w:val="center"/>
          </w:tcPr>
          <w:p w14:paraId="6D14D7C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Risk of premature system destabilization</w:t>
            </w:r>
          </w:p>
        </w:tc>
      </w:tr>
      <w:tr w14:paraId="0EDA5C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vAlign w:val="center"/>
          </w:tcPr>
          <w:p w14:paraId="362B48A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Enzyme-Responsive</w:t>
            </w:r>
          </w:p>
        </w:tc>
        <w:tc>
          <w:tcPr>
            <w:tcW w:w="584" w:type="pct"/>
            <w:vAlign w:val="center"/>
          </w:tcPr>
          <w:p w14:paraId="358F5FF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pct"/>
            <w:vAlign w:val="center"/>
          </w:tcPr>
          <w:p w14:paraId="5860BDF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pct"/>
            <w:vAlign w:val="center"/>
          </w:tcPr>
          <w:p w14:paraId="1264EB5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vAlign w:val="center"/>
          </w:tcPr>
          <w:p w14:paraId="44A592C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1EFC567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pct"/>
            <w:vAlign w:val="center"/>
          </w:tcPr>
          <w:p w14:paraId="518D4D2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34D67131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14:paraId="21C1475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35F7CC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vAlign w:val="center"/>
          </w:tcPr>
          <w:p w14:paraId="6A11CAF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MMP-Sensitive</w:t>
            </w:r>
          </w:p>
        </w:tc>
        <w:tc>
          <w:tcPr>
            <w:tcW w:w="584" w:type="pct"/>
            <w:vAlign w:val="center"/>
          </w:tcPr>
          <w:p w14:paraId="47A3EC5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Elevated MMP-2/9 activity</w:t>
            </w:r>
          </w:p>
        </w:tc>
        <w:tc>
          <w:tcPr>
            <w:tcW w:w="453" w:type="pct"/>
            <w:vAlign w:val="center"/>
          </w:tcPr>
          <w:p w14:paraId="76AE056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Specific enzymatic cleavage of a peptide linker</w:t>
            </w:r>
          </w:p>
        </w:tc>
        <w:tc>
          <w:tcPr>
            <w:tcW w:w="509" w:type="pct"/>
            <w:vAlign w:val="center"/>
          </w:tcPr>
          <w:p w14:paraId="0D11B3F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Peptide-modified nanocarriers</w:t>
            </w:r>
          </w:p>
        </w:tc>
        <w:tc>
          <w:tcPr>
            <w:tcW w:w="413" w:type="pct"/>
            <w:vAlign w:val="center"/>
          </w:tcPr>
          <w:p w14:paraId="7B32785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Minutes to hours</w:t>
            </w:r>
          </w:p>
        </w:tc>
        <w:tc>
          <w:tcPr>
            <w:tcW w:w="494" w:type="pct"/>
            <w:vAlign w:val="center"/>
          </w:tcPr>
          <w:p w14:paraId="5A3F07A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Site-specific release</w:t>
            </w:r>
          </w:p>
        </w:tc>
        <w:tc>
          <w:tcPr>
            <w:tcW w:w="698" w:type="pct"/>
            <w:vAlign w:val="center"/>
          </w:tcPr>
          <w:p w14:paraId="3F167E0B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Psoriasis, tumors, chronic wounds</w:t>
            </w:r>
          </w:p>
        </w:tc>
        <w:tc>
          <w:tcPr>
            <w:tcW w:w="512" w:type="pct"/>
            <w:vAlign w:val="center"/>
          </w:tcPr>
          <w:p w14:paraId="5CEE520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Superior target selectivity; mitigates off-target effects</w:t>
            </w:r>
          </w:p>
        </w:tc>
        <w:tc>
          <w:tcPr>
            <w:tcW w:w="682" w:type="pct"/>
            <w:vAlign w:val="center"/>
          </w:tcPr>
          <w:p w14:paraId="3DCE7F5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High inter-patient enzymatic variability</w:t>
            </w:r>
          </w:p>
        </w:tc>
      </w:tr>
      <w:tr w14:paraId="0C1167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vAlign w:val="center"/>
          </w:tcPr>
          <w:p w14:paraId="7E5CD9D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Lysosomal Enzyme</w:t>
            </w:r>
          </w:p>
        </w:tc>
        <w:tc>
          <w:tcPr>
            <w:tcW w:w="584" w:type="pct"/>
            <w:vAlign w:val="center"/>
          </w:tcPr>
          <w:p w14:paraId="4B1D8D8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Acid hydrolases (e.g., cathepsin B)</w:t>
            </w:r>
          </w:p>
        </w:tc>
        <w:tc>
          <w:tcPr>
            <w:tcW w:w="453" w:type="pct"/>
            <w:vAlign w:val="center"/>
          </w:tcPr>
          <w:p w14:paraId="47CC5E0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Peptide linker cleavage within lysosomes</w:t>
            </w:r>
          </w:p>
        </w:tc>
        <w:tc>
          <w:tcPr>
            <w:tcW w:w="509" w:type="pct"/>
            <w:vAlign w:val="center"/>
          </w:tcPr>
          <w:p w14:paraId="063FD311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Peptide-modified polymer conjugates</w:t>
            </w:r>
          </w:p>
        </w:tc>
        <w:tc>
          <w:tcPr>
            <w:tcW w:w="413" w:type="pct"/>
            <w:vAlign w:val="center"/>
          </w:tcPr>
          <w:p w14:paraId="5990E03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Hours</w:t>
            </w:r>
          </w:p>
        </w:tc>
        <w:tc>
          <w:tcPr>
            <w:tcW w:w="494" w:type="pct"/>
            <w:vAlign w:val="center"/>
          </w:tcPr>
          <w:p w14:paraId="25F63177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Facilitates intracellular release (2.9x ↑)</w:t>
            </w:r>
          </w:p>
        </w:tc>
        <w:tc>
          <w:tcPr>
            <w:tcW w:w="698" w:type="pct"/>
            <w:vAlign w:val="center"/>
          </w:tcPr>
          <w:p w14:paraId="70D45E6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Intracellular/endo-lysosomal compartment</w:t>
            </w:r>
          </w:p>
        </w:tc>
        <w:tc>
          <w:tcPr>
            <w:tcW w:w="512" w:type="pct"/>
            <w:vAlign w:val="center"/>
          </w:tcPr>
          <w:p w14:paraId="1E36436D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Maximizes cytosolic bioavailability</w:t>
            </w:r>
          </w:p>
        </w:tc>
        <w:tc>
          <w:tcPr>
            <w:tcW w:w="682" w:type="pct"/>
            <w:vAlign w:val="center"/>
          </w:tcPr>
          <w:p w14:paraId="22C5747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Potential for payload degradation</w:t>
            </w:r>
          </w:p>
        </w:tc>
      </w:tr>
      <w:tr w14:paraId="4F0B9F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vAlign w:val="center"/>
          </w:tcPr>
          <w:p w14:paraId="12B8850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Light/Thermo-Responsive</w:t>
            </w:r>
          </w:p>
        </w:tc>
        <w:tc>
          <w:tcPr>
            <w:tcW w:w="584" w:type="pct"/>
            <w:vAlign w:val="center"/>
          </w:tcPr>
          <w:p w14:paraId="4BD52B2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pct"/>
            <w:vAlign w:val="center"/>
          </w:tcPr>
          <w:p w14:paraId="4BE4379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pct"/>
            <w:vAlign w:val="center"/>
          </w:tcPr>
          <w:p w14:paraId="0D34F12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vAlign w:val="center"/>
          </w:tcPr>
          <w:p w14:paraId="4314041D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71EEA70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pct"/>
            <w:vAlign w:val="center"/>
          </w:tcPr>
          <w:p w14:paraId="6B8B6161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5D23C757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14:paraId="40A32D3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6F24C7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vAlign w:val="center"/>
          </w:tcPr>
          <w:p w14:paraId="0BE59022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NIR Light</w:t>
            </w:r>
          </w:p>
        </w:tc>
        <w:tc>
          <w:tcPr>
            <w:tcW w:w="584" w:type="pct"/>
            <w:vAlign w:val="center"/>
          </w:tcPr>
          <w:p w14:paraId="00D7309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NIR irradiation (700–1000 nm)</w:t>
            </w:r>
          </w:p>
        </w:tc>
        <w:tc>
          <w:tcPr>
            <w:tcW w:w="453" w:type="pct"/>
            <w:vAlign w:val="center"/>
          </w:tcPr>
          <w:p w14:paraId="5A6FA1DD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Photothermal effect</w:t>
            </w:r>
          </w:p>
        </w:tc>
        <w:tc>
          <w:tcPr>
            <w:tcW w:w="509" w:type="pct"/>
            <w:vAlign w:val="center"/>
          </w:tcPr>
          <w:p w14:paraId="07A17E0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Gold nanorods, upconversion NPs</w:t>
            </w:r>
          </w:p>
        </w:tc>
        <w:tc>
          <w:tcPr>
            <w:tcW w:w="413" w:type="pct"/>
            <w:vAlign w:val="center"/>
          </w:tcPr>
          <w:p w14:paraId="596D3A5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Seconds</w:t>
            </w:r>
          </w:p>
        </w:tc>
        <w:tc>
          <w:tcPr>
            <w:tcW w:w="494" w:type="pct"/>
            <w:vAlign w:val="center"/>
          </w:tcPr>
          <w:p w14:paraId="4E65283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Rapid, on-demand release</w:t>
            </w:r>
          </w:p>
        </w:tc>
        <w:tc>
          <w:tcPr>
            <w:tcW w:w="698" w:type="pct"/>
            <w:vAlign w:val="center"/>
          </w:tcPr>
          <w:p w14:paraId="19C416A1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Superficial cutaneous lesions</w:t>
            </w:r>
          </w:p>
        </w:tc>
        <w:tc>
          <w:tcPr>
            <w:tcW w:w="512" w:type="pct"/>
            <w:vAlign w:val="center"/>
          </w:tcPr>
          <w:p w14:paraId="12A4D9C2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Unparalleled spatiotemporal precision; non-invasive</w:t>
            </w:r>
          </w:p>
        </w:tc>
        <w:tc>
          <w:tcPr>
            <w:tcW w:w="682" w:type="pct"/>
            <w:vAlign w:val="center"/>
          </w:tcPr>
          <w:p w14:paraId="5942B4F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External hardware dependency; limited penetration depth</w:t>
            </w:r>
          </w:p>
        </w:tc>
      </w:tr>
      <w:tr w14:paraId="451872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vAlign w:val="center"/>
          </w:tcPr>
          <w:p w14:paraId="7103E282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Magnetic</w:t>
            </w:r>
          </w:p>
        </w:tc>
        <w:tc>
          <w:tcPr>
            <w:tcW w:w="584" w:type="pct"/>
            <w:vAlign w:val="center"/>
          </w:tcPr>
          <w:p w14:paraId="3D1598BA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Alternating magnetic field (AMF)</w:t>
            </w:r>
          </w:p>
        </w:tc>
        <w:tc>
          <w:tcPr>
            <w:tcW w:w="453" w:type="pct"/>
            <w:vAlign w:val="center"/>
          </w:tcPr>
          <w:p w14:paraId="0090E90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Magnetothermal or mechanical effects</w:t>
            </w:r>
          </w:p>
        </w:tc>
        <w:tc>
          <w:tcPr>
            <w:tcW w:w="509" w:type="pct"/>
            <w:vAlign w:val="center"/>
          </w:tcPr>
          <w:p w14:paraId="5248294D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Superparamagnetic iron oxide NPs</w:t>
            </w:r>
          </w:p>
        </w:tc>
        <w:tc>
          <w:tcPr>
            <w:tcW w:w="413" w:type="pct"/>
            <w:vAlign w:val="center"/>
          </w:tcPr>
          <w:p w14:paraId="3565499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Seconds to minutes</w:t>
            </w:r>
          </w:p>
        </w:tc>
        <w:tc>
          <w:tcPr>
            <w:tcW w:w="494" w:type="pct"/>
            <w:vAlign w:val="center"/>
          </w:tcPr>
          <w:p w14:paraId="09C3EF6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Remotely controllable release</w:t>
            </w:r>
          </w:p>
        </w:tc>
        <w:tc>
          <w:tcPr>
            <w:tcW w:w="698" w:type="pct"/>
            <w:vAlign w:val="center"/>
          </w:tcPr>
          <w:p w14:paraId="3CC4374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Anatomical regions accessible to AMF</w:t>
            </w:r>
          </w:p>
        </w:tc>
        <w:tc>
          <w:tcPr>
            <w:tcW w:w="512" w:type="pct"/>
            <w:vAlign w:val="center"/>
          </w:tcPr>
          <w:p w14:paraId="4E8A92F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Enables remote actuation and magnetic targeting</w:t>
            </w:r>
          </w:p>
        </w:tc>
        <w:tc>
          <w:tcPr>
            <w:tcW w:w="682" w:type="pct"/>
            <w:vAlign w:val="center"/>
          </w:tcPr>
          <w:p w14:paraId="3534C93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External hardware dependency; biocompatibility needs validation</w:t>
            </w:r>
          </w:p>
        </w:tc>
      </w:tr>
      <w:tr w14:paraId="7060EF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vAlign w:val="center"/>
          </w:tcPr>
          <w:p w14:paraId="55DDA2C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Multi-Responsive</w:t>
            </w:r>
          </w:p>
        </w:tc>
        <w:tc>
          <w:tcPr>
            <w:tcW w:w="584" w:type="pct"/>
            <w:vAlign w:val="center"/>
          </w:tcPr>
          <w:p w14:paraId="32BAEF5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pct"/>
            <w:vAlign w:val="center"/>
          </w:tcPr>
          <w:p w14:paraId="487C627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pct"/>
            <w:vAlign w:val="center"/>
          </w:tcPr>
          <w:p w14:paraId="66D9B60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vAlign w:val="center"/>
          </w:tcPr>
          <w:p w14:paraId="492A46F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pct"/>
            <w:vAlign w:val="center"/>
          </w:tcPr>
          <w:p w14:paraId="75F0A88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pct"/>
            <w:vAlign w:val="center"/>
          </w:tcPr>
          <w:p w14:paraId="2C7E0B2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Align w:val="center"/>
          </w:tcPr>
          <w:p w14:paraId="7A7D9A92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pct"/>
            <w:vAlign w:val="center"/>
          </w:tcPr>
          <w:p w14:paraId="3F9FCBF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 w14:paraId="755683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vAlign w:val="center"/>
          </w:tcPr>
          <w:p w14:paraId="51DFCEE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pH/Enzyme Dual</w:t>
            </w:r>
          </w:p>
        </w:tc>
        <w:tc>
          <w:tcPr>
            <w:tcW w:w="584" w:type="pct"/>
            <w:vAlign w:val="center"/>
          </w:tcPr>
          <w:p w14:paraId="12113C14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pH change &amp; enzyme activity</w:t>
            </w:r>
          </w:p>
        </w:tc>
        <w:tc>
          <w:tcPr>
            <w:tcW w:w="453" w:type="pct"/>
            <w:vAlign w:val="center"/>
          </w:tcPr>
          <w:p w14:paraId="3A3A7BAC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Synergistic activation of discrete mechanisms</w:t>
            </w:r>
          </w:p>
        </w:tc>
        <w:tc>
          <w:tcPr>
            <w:tcW w:w="509" w:type="pct"/>
            <w:vAlign w:val="center"/>
          </w:tcPr>
          <w:p w14:paraId="70A735FF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Composite nanosystems</w:t>
            </w:r>
          </w:p>
        </w:tc>
        <w:tc>
          <w:tcPr>
            <w:tcW w:w="413" w:type="pct"/>
            <w:vAlign w:val="center"/>
          </w:tcPr>
          <w:p w14:paraId="59CF608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Tunable</w:t>
            </w:r>
          </w:p>
        </w:tc>
        <w:tc>
          <w:tcPr>
            <w:tcW w:w="494" w:type="pct"/>
            <w:vAlign w:val="center"/>
          </w:tcPr>
          <w:p w14:paraId="03B74D0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Phased/synergistic release (3.8x ↑)</w:t>
            </w:r>
          </w:p>
        </w:tc>
        <w:tc>
          <w:tcPr>
            <w:tcW w:w="698" w:type="pct"/>
            <w:vAlign w:val="center"/>
          </w:tcPr>
          <w:p w14:paraId="2A11BBB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Complex pathological environments</w:t>
            </w:r>
          </w:p>
        </w:tc>
        <w:tc>
          <w:tcPr>
            <w:tcW w:w="512" w:type="pct"/>
            <w:vAlign w:val="center"/>
          </w:tcPr>
          <w:p w14:paraId="055A1BBE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Synergistically enhanced targeting and efficacy</w:t>
            </w:r>
          </w:p>
        </w:tc>
        <w:tc>
          <w:tcPr>
            <w:tcW w:w="682" w:type="pct"/>
            <w:vAlign w:val="center"/>
          </w:tcPr>
          <w:p w14:paraId="6CE70277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Intricate design; elevated manufacturing costs</w:t>
            </w:r>
          </w:p>
        </w:tc>
      </w:tr>
      <w:tr w14:paraId="188D43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pct"/>
            <w:tcBorders>
              <w:bottom w:val="single" w:color="auto" w:sz="12" w:space="0"/>
            </w:tcBorders>
            <w:vAlign w:val="center"/>
          </w:tcPr>
          <w:p w14:paraId="12F1FC4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Cascade-Responsive</w:t>
            </w:r>
          </w:p>
        </w:tc>
        <w:tc>
          <w:tcPr>
            <w:tcW w:w="584" w:type="pct"/>
            <w:tcBorders>
              <w:bottom w:val="single" w:color="auto" w:sz="12" w:space="0"/>
            </w:tcBorders>
            <w:vAlign w:val="center"/>
          </w:tcPr>
          <w:p w14:paraId="686827E7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Sequential multi-stimuli activation</w:t>
            </w:r>
          </w:p>
        </w:tc>
        <w:tc>
          <w:tcPr>
            <w:tcW w:w="453" w:type="pct"/>
            <w:tcBorders>
              <w:bottom w:val="single" w:color="auto" w:sz="12" w:space="0"/>
            </w:tcBorders>
            <w:vAlign w:val="center"/>
          </w:tcPr>
          <w:p w14:paraId="7ECFA946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Programmed, sequential activation cascade</w:t>
            </w:r>
          </w:p>
        </w:tc>
        <w:tc>
          <w:tcPr>
            <w:tcW w:w="509" w:type="pct"/>
            <w:tcBorders>
              <w:bottom w:val="single" w:color="auto" w:sz="12" w:space="0"/>
            </w:tcBorders>
            <w:vAlign w:val="center"/>
          </w:tcPr>
          <w:p w14:paraId="7F9DD2E5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Multifunctional composite carriers</w:t>
            </w:r>
          </w:p>
        </w:tc>
        <w:tc>
          <w:tcPr>
            <w:tcW w:w="413" w:type="pct"/>
            <w:tcBorders>
              <w:bottom w:val="single" w:color="auto" w:sz="12" w:space="0"/>
            </w:tcBorders>
            <w:vAlign w:val="center"/>
          </w:tcPr>
          <w:p w14:paraId="64B08DC1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Precisely programmable</w:t>
            </w:r>
          </w:p>
        </w:tc>
        <w:tc>
          <w:tcPr>
            <w:tcW w:w="494" w:type="pct"/>
            <w:tcBorders>
              <w:bottom w:val="single" w:color="auto" w:sz="12" w:space="0"/>
            </w:tcBorders>
            <w:vAlign w:val="center"/>
          </w:tcPr>
          <w:p w14:paraId="643B1AF9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Precisely timed, sequential release</w:t>
            </w:r>
          </w:p>
        </w:tc>
        <w:tc>
          <w:tcPr>
            <w:tcW w:w="698" w:type="pct"/>
            <w:tcBorders>
              <w:bottom w:val="single" w:color="auto" w:sz="12" w:space="0"/>
            </w:tcBorders>
            <w:vAlign w:val="center"/>
          </w:tcPr>
          <w:p w14:paraId="4A86B7F2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Diseases requiring staged therapeutic intervention</w:t>
            </w:r>
          </w:p>
        </w:tc>
        <w:tc>
          <w:tcPr>
            <w:tcW w:w="512" w:type="pct"/>
            <w:tcBorders>
              <w:bottom w:val="single" w:color="auto" w:sz="12" w:space="0"/>
            </w:tcBorders>
            <w:vAlign w:val="center"/>
          </w:tcPr>
          <w:p w14:paraId="2D4B9190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Biomimetic; offers maximal therapeutic control</w:t>
            </w:r>
          </w:p>
        </w:tc>
        <w:tc>
          <w:tcPr>
            <w:tcW w:w="682" w:type="pct"/>
            <w:tcBorders>
              <w:bottom w:val="single" w:color="auto" w:sz="12" w:space="0"/>
            </w:tcBorders>
            <w:vAlign w:val="center"/>
          </w:tcPr>
          <w:p w14:paraId="471C0233">
            <w:pPr>
              <w:pStyle w:val="11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High system complexity; reproducibility challenges</w:t>
            </w:r>
          </w:p>
        </w:tc>
      </w:tr>
    </w:tbl>
    <w:p w14:paraId="4D7D2F51">
      <w:pPr>
        <w:spacing w:line="360" w:lineRule="auto"/>
        <w:rPr>
          <w:rFonts w:hint="default" w:ascii="Calibri" w:hAnsi="Calibri" w:cs="Calibri" w:eastAsiaTheme="minorEastAsia"/>
          <w:lang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0C1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A035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A035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6384"/>
    <w:rsid w:val="0F6C03BE"/>
    <w:rsid w:val="39216D0E"/>
    <w:rsid w:val="4E8C7AFF"/>
    <w:rsid w:val="53022848"/>
    <w:rsid w:val="644C142F"/>
    <w:rsid w:val="67C91FB9"/>
    <w:rsid w:val="786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etPub_3.2_TextIndent"/>
    <w:basedOn w:val="8"/>
    <w:qFormat/>
    <w:uiPriority w:val="0"/>
    <w:pPr>
      <w:widowControl w:val="0"/>
      <w:ind w:firstLine="480" w:firstLineChars="200"/>
    </w:pPr>
    <w:rPr>
      <w:rFonts w:eastAsiaTheme="minorEastAsia"/>
    </w:rPr>
  </w:style>
  <w:style w:type="paragraph" w:customStyle="1" w:styleId="8">
    <w:name w:val="LetPub_3.1_Text"/>
    <w:link w:val="15"/>
    <w:qFormat/>
    <w:uiPriority w:val="0"/>
    <w:pPr>
      <w:snapToGrid w:val="0"/>
      <w:spacing w:line="480" w:lineRule="auto"/>
      <w:contextualSpacing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LetPub_5.1_TableCaption"/>
    <w:basedOn w:val="10"/>
    <w:link w:val="13"/>
    <w:qFormat/>
    <w:uiPriority w:val="0"/>
    <w:pPr>
      <w:spacing w:beforeLines="0" w:afterLines="0"/>
    </w:pPr>
  </w:style>
  <w:style w:type="paragraph" w:customStyle="1" w:styleId="10">
    <w:name w:val="LetPub_4.2_FigureCaption"/>
    <w:basedOn w:val="8"/>
    <w:link w:val="14"/>
    <w:qFormat/>
    <w:uiPriority w:val="0"/>
    <w:pPr>
      <w:spacing w:beforeLines="100" w:afterLines="100"/>
    </w:pPr>
    <w:rPr>
      <w:rFonts w:eastAsia="宋体"/>
      <w:lang w:val="en-GB" w:eastAsia="en-GB"/>
    </w:rPr>
  </w:style>
  <w:style w:type="paragraph" w:customStyle="1" w:styleId="11">
    <w:name w:val="LetPub_5.2_TableBody"/>
    <w:basedOn w:val="8"/>
    <w:qFormat/>
    <w:uiPriority w:val="0"/>
    <w:pPr>
      <w:adjustRightInd w:val="0"/>
      <w:spacing w:line="240" w:lineRule="auto"/>
    </w:pPr>
    <w:rPr>
      <w:rFonts w:eastAsia="宋体"/>
      <w:bCs/>
      <w:color w:val="000000"/>
      <w:sz w:val="20"/>
    </w:rPr>
  </w:style>
  <w:style w:type="character" w:customStyle="1" w:styleId="12">
    <w:name w:val="LetPub_5.1_TableCaptionNumber Char"/>
    <w:basedOn w:val="13"/>
    <w:link w:val="16"/>
    <w:qFormat/>
    <w:uiPriority w:val="0"/>
    <w:rPr>
      <w:b/>
    </w:rPr>
  </w:style>
  <w:style w:type="character" w:customStyle="1" w:styleId="13">
    <w:name w:val="LetPub_5.1_TableCaption Char"/>
    <w:basedOn w:val="14"/>
    <w:link w:val="9"/>
    <w:qFormat/>
    <w:uiPriority w:val="0"/>
  </w:style>
  <w:style w:type="character" w:customStyle="1" w:styleId="14">
    <w:name w:val="LetPub_4.2_FigureCaption Char"/>
    <w:basedOn w:val="15"/>
    <w:link w:val="10"/>
    <w:qFormat/>
    <w:uiPriority w:val="0"/>
    <w:rPr>
      <w:rFonts w:eastAsia="宋体"/>
      <w:lang w:val="en-GB" w:eastAsia="en-GB"/>
    </w:rPr>
  </w:style>
  <w:style w:type="character" w:customStyle="1" w:styleId="15">
    <w:name w:val="LetPub_3.1_Text Char"/>
    <w:basedOn w:val="6"/>
    <w:link w:val="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6">
    <w:name w:val="LetPub_5.1_TableCaptionNumber"/>
    <w:basedOn w:val="8"/>
    <w:link w:val="12"/>
    <w:qFormat/>
    <w:uiPriority w:val="0"/>
    <w:pPr>
      <w:spacing w:beforeLines="10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1339</Words>
  <Characters>10028</Characters>
  <Lines>0</Lines>
  <Paragraphs>0</Paragraphs>
  <TotalTime>6</TotalTime>
  <ScaleCrop>false</ScaleCrop>
  <LinksUpToDate>false</LinksUpToDate>
  <CharactersWithSpaces>11076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2026-05-12T00:19:00Z</dcterms:created>
  <dc:creator>25144</dc:creator>
  <cp:lastModifiedBy>临床兔ClinicToo</cp:lastModifiedBy>
  <dcterms:modified xsi:type="dcterms:W3CDTF">2026-05-22T03:24:49Z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eyJoZGlkIjoiZGYwMzk3MWE4OWRmNTY2Njg3ZmExMTNmNWRlNTFhMzUiLCJ1c2VySWQiOiI2OTM3ODI2NzAifQ==</vt:lpwstr>
  </property>
  <property fmtid="{D5CDD505-2E9C-101B-9397-08002B2CF9AE}" pid="4" name="ICV">
    <vt:lpwstr>13E582D2B6E545E0B356DD9D6CA2C71E_12</vt:lpwstr>
  </property>
</Properties>
</file>