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957A4">
      <w:pP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drawing>
          <wp:inline distT="0" distB="0" distL="114300" distR="114300">
            <wp:extent cx="5038725" cy="3552825"/>
            <wp:effectExtent l="0" t="0" r="0" b="0"/>
            <wp:docPr id="4" name="图片 4" descr="FigureS1 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S1 RO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5D7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Supplementary Figure S1</w:t>
      </w:r>
    </w:p>
    <w:p w14:paraId="57ED54A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Supplementary Figure S1. Receiver operating characteristic (ROC) curve of AR expression for predicting pathological complete response.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The optimal cutoff value for AR expression was 45%, with an area under the curve (AUC) of 0.586 (95% CI, 0.510–0.662). The marked point indicates the optimal cutoff used for outcome-oriented dichotomization in subgroup and survival analyses.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Abbreviations: AR, androgen receptor; ROC, receiver operating characteristic; AUC, area under the curve; CI, confidence interval; pCR, pathological complete response.</w:t>
      </w:r>
    </w:p>
    <w:p w14:paraId="69AD505F">
      <w:pP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drawing>
          <wp:inline distT="0" distB="0" distL="114300" distR="114300">
            <wp:extent cx="5263515" cy="4126230"/>
            <wp:effectExtent l="0" t="0" r="3810" b="7620"/>
            <wp:docPr id="5" name="图片 5" descr="FigureS2E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S2ERA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FEF5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Supplementary Figure S2</w:t>
      </w:r>
    </w:p>
    <w:p w14:paraId="6FFE5C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Supplementary Figure S2. Correlation between AR and ER expression.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Scatter plot showing the association between AR and ER expression in the study cohort. The reported correlation coefficient and p value were derived from Spearman correlation analysis. The blue line represents the fitted trend, and the shaded area indicates the 95% confidence interval.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Abbreviations: AR, androgen receptor; ER, estrogen receptor.</w:t>
      </w:r>
    </w:p>
    <w:p w14:paraId="6F172ED4">
      <w:pP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drawing>
          <wp:inline distT="0" distB="0" distL="114300" distR="114300">
            <wp:extent cx="5263515" cy="4126230"/>
            <wp:effectExtent l="0" t="0" r="3810" b="7620"/>
            <wp:docPr id="6" name="图片 6" descr="FigureS3P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S3PRA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291B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Supplementary Figure S3</w:t>
      </w:r>
    </w:p>
    <w:p w14:paraId="4BCB345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Supplementary Figure S3. Correlation between AR and PR expression.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Scatter plot showing the association between AR and PR expression in the study cohort. The reported correlation coefficient and p value were derived from Spearman correlation analysis. The blue line represents the fitted trend, and the shaded area indicates the 95% confidence interval.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Abbreviations: AR, androgen receptor; PR, progesterone receptor.</w:t>
      </w:r>
    </w:p>
    <w:p w14:paraId="504112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02EBC"/>
    <w:rsid w:val="3EE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1250</Characters>
  <Lines>0</Lines>
  <Paragraphs>0</Paragraphs>
  <TotalTime>1</TotalTime>
  <ScaleCrop>false</ScaleCrop>
  <LinksUpToDate>false</LinksUpToDate>
  <CharactersWithSpaces>1438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2026-04-20T16:12:00Z</dcterms:created>
  <dc:creator>18269</dc:creator>
  <cp:lastModifiedBy>生子当如孙仲谋</cp:lastModifiedBy>
  <dcterms:modified xsi:type="dcterms:W3CDTF">2026-04-26T10:01:55Z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eyJoZGlkIjoiYTA3ODhhZjY1MmQ4M2IyNGFlMGQ3Y2VkMTFkNmI5NmMiLCJ1c2VySWQiOiIyMDI4NzA1NTAifQ==</vt:lpwstr>
  </property>
  <property fmtid="{D5CDD505-2E9C-101B-9397-08002B2CF9AE}" pid="4" name="ICV">
    <vt:lpwstr>20A070C4CE7D4EBDB55FFEE1F61B0D4A_12</vt:lpwstr>
  </property>
</Properties>
</file>