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704CD" w14:textId="3F55CF74" w:rsidR="00857F8B" w:rsidRPr="00AB17B5" w:rsidRDefault="009E2DD0" w:rsidP="009E2DD0">
      <w:pPr>
        <w:jc w:val="center"/>
        <w:rPr>
          <w:rFonts w:ascii="Arial" w:hAnsi="Arial" w:cs="Arial"/>
          <w:b/>
          <w:sz w:val="30"/>
          <w:szCs w:val="30"/>
        </w:rPr>
      </w:pPr>
      <w:r w:rsidRPr="00AB17B5">
        <w:rPr>
          <w:rFonts w:ascii="Arial" w:hAnsi="Arial" w:cs="Arial"/>
          <w:b/>
          <w:sz w:val="30"/>
          <w:szCs w:val="30"/>
        </w:rPr>
        <w:t>Supporting Information</w:t>
      </w:r>
    </w:p>
    <w:p w14:paraId="2342DF42" w14:textId="0D07EDC1" w:rsidR="00471916" w:rsidRPr="00AB17B5" w:rsidRDefault="00450B20" w:rsidP="00471916">
      <w:pPr>
        <w:keepNext/>
        <w:keepLines/>
        <w:spacing w:before="260" w:after="260" w:line="415" w:lineRule="auto"/>
        <w:jc w:val="left"/>
        <w:outlineLvl w:val="1"/>
        <w:rPr>
          <w:rFonts w:ascii="Arial" w:eastAsia="宋体" w:hAnsi="Arial" w:cs="Arial"/>
          <w:b/>
          <w:bCs/>
          <w:sz w:val="28"/>
          <w:szCs w:val="28"/>
        </w:rPr>
      </w:pPr>
      <w:r w:rsidRPr="00450B20">
        <w:rPr>
          <w:rFonts w:ascii="Arial" w:eastAsia="宋体" w:hAnsi="Arial" w:cs="Arial" w:hint="eastAsia"/>
          <w:b/>
          <w:bCs/>
          <w:sz w:val="28"/>
          <w:szCs w:val="28"/>
        </w:rPr>
        <w:t>A Photothermally Triggered Nanoplatform for Multidimensional Antibacterial Therapy and Accelerated Healing of Infected Wounds</w:t>
      </w:r>
      <w:r w:rsidR="00471916" w:rsidRPr="00AB17B5">
        <w:rPr>
          <w:rFonts w:ascii="Arial" w:eastAsia="宋体" w:hAnsi="Arial" w:cs="Arial"/>
          <w:b/>
          <w:bCs/>
          <w:sz w:val="28"/>
          <w:szCs w:val="28"/>
        </w:rPr>
        <w:t xml:space="preserve"> </w:t>
      </w:r>
    </w:p>
    <w:p w14:paraId="577BA9BD" w14:textId="03BD2A4D" w:rsidR="00471916" w:rsidRPr="00AB17B5" w:rsidRDefault="00471916" w:rsidP="00471916">
      <w:pPr>
        <w:spacing w:line="360" w:lineRule="auto"/>
        <w:rPr>
          <w:rFonts w:ascii="Arial" w:eastAsia="宋体" w:hAnsi="Arial" w:cs="Arial"/>
          <w:szCs w:val="21"/>
        </w:rPr>
      </w:pPr>
      <w:proofErr w:type="spellStart"/>
      <w:r w:rsidRPr="00AB17B5">
        <w:rPr>
          <w:rFonts w:ascii="Arial" w:eastAsia="宋体" w:hAnsi="Arial" w:cs="Arial"/>
          <w:szCs w:val="21"/>
        </w:rPr>
        <w:t>Yueying</w:t>
      </w:r>
      <w:proofErr w:type="spellEnd"/>
      <w:r w:rsidRPr="00AB17B5">
        <w:rPr>
          <w:rFonts w:ascii="Arial" w:eastAsia="宋体" w:hAnsi="Arial" w:cs="Arial"/>
          <w:szCs w:val="21"/>
        </w:rPr>
        <w:t xml:space="preserve"> Fan</w:t>
      </w:r>
      <w:r w:rsidRPr="00AB17B5">
        <w:rPr>
          <w:rFonts w:ascii="Arial" w:eastAsia="宋体" w:hAnsi="Arial" w:cs="Arial"/>
          <w:szCs w:val="21"/>
          <w:vertAlign w:val="superscript"/>
        </w:rPr>
        <w:t xml:space="preserve">1, </w:t>
      </w:r>
      <w:r w:rsidRPr="00AB17B5">
        <w:rPr>
          <w:rFonts w:ascii="Arial" w:eastAsia="宋体" w:hAnsi="Arial" w:cs="Arial"/>
          <w:szCs w:val="21"/>
        </w:rPr>
        <w:t xml:space="preserve">*, </w:t>
      </w:r>
      <w:proofErr w:type="spellStart"/>
      <w:r w:rsidRPr="00AB17B5">
        <w:rPr>
          <w:rFonts w:ascii="Arial" w:eastAsia="宋体" w:hAnsi="Arial" w:cs="Arial"/>
          <w:szCs w:val="21"/>
        </w:rPr>
        <w:t>Jinfu</w:t>
      </w:r>
      <w:proofErr w:type="spellEnd"/>
      <w:r w:rsidRPr="00AB17B5">
        <w:rPr>
          <w:rFonts w:ascii="Arial" w:eastAsia="宋体" w:hAnsi="Arial" w:cs="Arial"/>
          <w:szCs w:val="21"/>
        </w:rPr>
        <w:t xml:space="preserve"> Li</w:t>
      </w:r>
      <w:r w:rsidRPr="00AB17B5">
        <w:rPr>
          <w:rFonts w:ascii="Arial" w:eastAsia="宋体" w:hAnsi="Arial" w:cs="Arial"/>
          <w:szCs w:val="21"/>
          <w:vertAlign w:val="superscript"/>
        </w:rPr>
        <w:t xml:space="preserve">1, </w:t>
      </w:r>
      <w:r w:rsidRPr="00AB17B5">
        <w:rPr>
          <w:rFonts w:ascii="Arial" w:eastAsia="宋体" w:hAnsi="Arial" w:cs="Arial"/>
          <w:szCs w:val="21"/>
        </w:rPr>
        <w:t>*, Peng Wang</w:t>
      </w:r>
      <w:r w:rsidRPr="00AB17B5">
        <w:rPr>
          <w:rFonts w:ascii="Arial" w:eastAsia="宋体" w:hAnsi="Arial" w:cs="Arial"/>
          <w:szCs w:val="21"/>
          <w:vertAlign w:val="superscript"/>
        </w:rPr>
        <w:t xml:space="preserve">1, </w:t>
      </w:r>
      <w:r w:rsidRPr="00AB17B5">
        <w:rPr>
          <w:rFonts w:ascii="Arial" w:eastAsia="宋体" w:hAnsi="Arial" w:cs="Arial"/>
          <w:szCs w:val="21"/>
        </w:rPr>
        <w:t>*, Yuhuan Peng</w:t>
      </w:r>
      <w:r w:rsidRPr="00AB17B5">
        <w:rPr>
          <w:rFonts w:ascii="Arial" w:eastAsia="宋体" w:hAnsi="Arial" w:cs="Arial"/>
          <w:szCs w:val="21"/>
          <w:vertAlign w:val="superscript"/>
        </w:rPr>
        <w:t>1</w:t>
      </w:r>
      <w:r w:rsidRPr="00AB17B5">
        <w:rPr>
          <w:rFonts w:ascii="Arial" w:eastAsia="宋体" w:hAnsi="Arial" w:cs="Arial"/>
          <w:szCs w:val="21"/>
        </w:rPr>
        <w:t>, Chao Yan</w:t>
      </w:r>
      <w:r w:rsidRPr="00AB17B5">
        <w:rPr>
          <w:rFonts w:ascii="Arial" w:eastAsia="宋体" w:hAnsi="Arial" w:cs="Arial"/>
          <w:szCs w:val="21"/>
          <w:vertAlign w:val="superscript"/>
        </w:rPr>
        <w:t>1</w:t>
      </w:r>
      <w:r w:rsidRPr="00AB17B5">
        <w:rPr>
          <w:rFonts w:ascii="Arial" w:eastAsia="宋体" w:hAnsi="Arial" w:cs="Arial"/>
          <w:szCs w:val="21"/>
        </w:rPr>
        <w:t>, Xiangyang Li</w:t>
      </w:r>
      <w:r w:rsidRPr="00AB17B5">
        <w:rPr>
          <w:rFonts w:ascii="Arial" w:eastAsia="宋体" w:hAnsi="Arial" w:cs="Arial"/>
          <w:szCs w:val="21"/>
          <w:vertAlign w:val="superscript"/>
        </w:rPr>
        <w:t>1</w:t>
      </w:r>
      <w:r w:rsidRPr="00AB17B5">
        <w:rPr>
          <w:rFonts w:ascii="Arial" w:eastAsia="宋体" w:hAnsi="Arial" w:cs="Arial"/>
          <w:szCs w:val="21"/>
        </w:rPr>
        <w:t xml:space="preserve">, </w:t>
      </w:r>
      <w:proofErr w:type="spellStart"/>
      <w:r w:rsidRPr="00AB17B5">
        <w:rPr>
          <w:rFonts w:ascii="Arial" w:eastAsia="宋体" w:hAnsi="Arial" w:cs="Arial"/>
          <w:szCs w:val="21"/>
        </w:rPr>
        <w:t>Zhaoxiang</w:t>
      </w:r>
      <w:proofErr w:type="spellEnd"/>
      <w:r w:rsidRPr="00AB17B5">
        <w:rPr>
          <w:rFonts w:ascii="Arial" w:eastAsia="宋体" w:hAnsi="Arial" w:cs="Arial"/>
          <w:szCs w:val="21"/>
        </w:rPr>
        <w:t xml:space="preserve"> Wang</w:t>
      </w:r>
      <w:r w:rsidRPr="00AB17B5">
        <w:rPr>
          <w:rFonts w:ascii="Arial" w:eastAsia="宋体" w:hAnsi="Arial" w:cs="Arial"/>
          <w:szCs w:val="21"/>
          <w:vertAlign w:val="superscript"/>
        </w:rPr>
        <w:t>1</w:t>
      </w:r>
      <w:r w:rsidRPr="00AB17B5">
        <w:rPr>
          <w:rFonts w:ascii="Arial" w:eastAsia="宋体" w:hAnsi="Arial" w:cs="Arial"/>
          <w:szCs w:val="21"/>
        </w:rPr>
        <w:t>, Xiao Li</w:t>
      </w:r>
      <w:r w:rsidRPr="00AB17B5">
        <w:rPr>
          <w:rFonts w:ascii="Arial" w:eastAsia="宋体" w:hAnsi="Arial" w:cs="Arial"/>
          <w:szCs w:val="21"/>
          <w:vertAlign w:val="superscript"/>
        </w:rPr>
        <w:t>1</w:t>
      </w:r>
      <w:r w:rsidRPr="00AB17B5">
        <w:rPr>
          <w:rFonts w:ascii="Arial" w:eastAsia="宋体" w:hAnsi="Arial" w:cs="Arial"/>
          <w:szCs w:val="21"/>
        </w:rPr>
        <w:t xml:space="preserve">, </w:t>
      </w:r>
      <w:proofErr w:type="spellStart"/>
      <w:r w:rsidRPr="00AB17B5">
        <w:rPr>
          <w:rFonts w:ascii="Arial" w:eastAsia="宋体" w:hAnsi="Arial" w:cs="Arial"/>
          <w:szCs w:val="21"/>
        </w:rPr>
        <w:t>Zhanchen</w:t>
      </w:r>
      <w:proofErr w:type="spellEnd"/>
      <w:r w:rsidRPr="00AB17B5">
        <w:rPr>
          <w:rFonts w:ascii="Arial" w:eastAsia="宋体" w:hAnsi="Arial" w:cs="Arial"/>
          <w:szCs w:val="21"/>
        </w:rPr>
        <w:t xml:space="preserve"> He</w:t>
      </w:r>
      <w:r w:rsidRPr="00AB17B5">
        <w:rPr>
          <w:rFonts w:ascii="Arial" w:eastAsia="宋体" w:hAnsi="Arial" w:cs="Arial"/>
          <w:szCs w:val="21"/>
          <w:vertAlign w:val="superscript"/>
        </w:rPr>
        <w:t>1</w:t>
      </w:r>
      <w:r w:rsidRPr="00AB17B5">
        <w:rPr>
          <w:rFonts w:ascii="Arial" w:eastAsia="宋体" w:hAnsi="Arial" w:cs="Arial"/>
          <w:szCs w:val="21"/>
        </w:rPr>
        <w:t xml:space="preserve">, </w:t>
      </w:r>
      <w:proofErr w:type="spellStart"/>
      <w:r w:rsidRPr="00AB17B5">
        <w:rPr>
          <w:rFonts w:ascii="Arial" w:eastAsia="宋体" w:hAnsi="Arial" w:cs="Arial"/>
          <w:szCs w:val="21"/>
        </w:rPr>
        <w:t>Wenqiang</w:t>
      </w:r>
      <w:proofErr w:type="spellEnd"/>
      <w:r w:rsidRPr="00AB17B5">
        <w:rPr>
          <w:rFonts w:ascii="Arial" w:eastAsia="宋体" w:hAnsi="Arial" w:cs="Arial"/>
          <w:szCs w:val="21"/>
        </w:rPr>
        <w:t xml:space="preserve"> Li</w:t>
      </w:r>
      <w:r w:rsidRPr="00AB17B5">
        <w:rPr>
          <w:rFonts w:ascii="Arial" w:eastAsia="宋体" w:hAnsi="Arial" w:cs="Arial"/>
          <w:szCs w:val="21"/>
          <w:vertAlign w:val="superscript"/>
        </w:rPr>
        <w:t>2</w:t>
      </w:r>
      <w:r w:rsidRPr="00AB17B5">
        <w:rPr>
          <w:rFonts w:ascii="Arial" w:eastAsia="宋体" w:hAnsi="Arial" w:cs="Arial"/>
          <w:szCs w:val="21"/>
        </w:rPr>
        <w:t>, Bin Yin</w:t>
      </w:r>
      <w:r w:rsidRPr="00AB17B5">
        <w:rPr>
          <w:rFonts w:ascii="Arial" w:eastAsia="宋体" w:hAnsi="Arial" w:cs="Arial"/>
          <w:szCs w:val="21"/>
          <w:vertAlign w:val="superscript"/>
        </w:rPr>
        <w:t>1, #</w:t>
      </w:r>
      <w:r w:rsidRPr="00AB17B5">
        <w:rPr>
          <w:rFonts w:ascii="Arial" w:eastAsia="宋体" w:hAnsi="Arial" w:cs="Arial"/>
          <w:szCs w:val="21"/>
        </w:rPr>
        <w:t xml:space="preserve">, </w:t>
      </w:r>
      <w:proofErr w:type="spellStart"/>
      <w:r w:rsidRPr="00AB17B5">
        <w:rPr>
          <w:rFonts w:ascii="Arial" w:eastAsia="宋体" w:hAnsi="Arial" w:cs="Arial"/>
          <w:szCs w:val="21"/>
        </w:rPr>
        <w:t>Chiyu</w:t>
      </w:r>
      <w:proofErr w:type="spellEnd"/>
      <w:r w:rsidRPr="00AB17B5">
        <w:rPr>
          <w:rFonts w:ascii="Arial" w:eastAsia="宋体" w:hAnsi="Arial" w:cs="Arial"/>
          <w:szCs w:val="21"/>
        </w:rPr>
        <w:t xml:space="preserve"> Jia</w:t>
      </w:r>
      <w:r w:rsidRPr="00AB17B5">
        <w:rPr>
          <w:rFonts w:ascii="Arial" w:eastAsia="宋体" w:hAnsi="Arial" w:cs="Arial"/>
          <w:szCs w:val="21"/>
          <w:vertAlign w:val="superscript"/>
        </w:rPr>
        <w:t>1, #</w:t>
      </w:r>
    </w:p>
    <w:p w14:paraId="3E2B8B6E" w14:textId="50D60E01" w:rsidR="00471916" w:rsidRPr="00AB17B5" w:rsidRDefault="00471916" w:rsidP="00471916">
      <w:pPr>
        <w:spacing w:line="360" w:lineRule="auto"/>
        <w:rPr>
          <w:rFonts w:ascii="Arial" w:eastAsia="宋体" w:hAnsi="Arial" w:cs="Arial"/>
          <w:szCs w:val="21"/>
        </w:rPr>
      </w:pPr>
      <w:r w:rsidRPr="00AB17B5">
        <w:rPr>
          <w:rFonts w:ascii="Arial" w:eastAsia="宋体" w:hAnsi="Arial" w:cs="Arial"/>
          <w:szCs w:val="21"/>
          <w:vertAlign w:val="superscript"/>
        </w:rPr>
        <w:t xml:space="preserve">1 </w:t>
      </w:r>
      <w:r w:rsidRPr="00AB17B5">
        <w:rPr>
          <w:rFonts w:ascii="Arial" w:eastAsia="宋体" w:hAnsi="Arial" w:cs="Arial"/>
          <w:szCs w:val="21"/>
        </w:rPr>
        <w:t xml:space="preserve">Center of Burn &amp; Plastic and Wound Healing Surgery, The First Affiliated Hospital of University of South China, Hengyang Medical School, University of South China, Hengyang, Hunan, 421001, </w:t>
      </w:r>
      <w:r w:rsidR="005B2092" w:rsidRPr="005B2092">
        <w:rPr>
          <w:rFonts w:ascii="Arial" w:eastAsia="宋体" w:hAnsi="Arial" w:cs="Arial" w:hint="eastAsia"/>
          <w:szCs w:val="21"/>
        </w:rPr>
        <w:t>People</w:t>
      </w:r>
      <w:r w:rsidR="005B2092" w:rsidRPr="005B2092">
        <w:rPr>
          <w:rFonts w:ascii="Arial" w:eastAsia="宋体" w:hAnsi="Arial" w:cs="Arial"/>
          <w:szCs w:val="21"/>
        </w:rPr>
        <w:t>’</w:t>
      </w:r>
      <w:r w:rsidR="005B2092" w:rsidRPr="005B2092">
        <w:rPr>
          <w:rFonts w:ascii="Arial" w:eastAsia="宋体" w:hAnsi="Arial" w:cs="Arial" w:hint="eastAsia"/>
          <w:szCs w:val="21"/>
        </w:rPr>
        <w:t>s Republic of China</w:t>
      </w:r>
    </w:p>
    <w:p w14:paraId="2790D7A6" w14:textId="19B78C8D" w:rsidR="00471916" w:rsidRPr="00AB17B5" w:rsidRDefault="00471916" w:rsidP="00471916">
      <w:pPr>
        <w:spacing w:line="360" w:lineRule="auto"/>
        <w:rPr>
          <w:rFonts w:ascii="Arial" w:eastAsia="宋体" w:hAnsi="Arial" w:cs="Arial"/>
          <w:szCs w:val="21"/>
        </w:rPr>
      </w:pPr>
      <w:r w:rsidRPr="00AB17B5">
        <w:rPr>
          <w:rFonts w:ascii="Arial" w:eastAsia="宋体" w:hAnsi="Arial" w:cs="Arial"/>
          <w:szCs w:val="21"/>
          <w:vertAlign w:val="superscript"/>
        </w:rPr>
        <w:t xml:space="preserve">2 </w:t>
      </w:r>
      <w:r w:rsidRPr="00AB17B5">
        <w:rPr>
          <w:rFonts w:ascii="Arial" w:eastAsia="宋体" w:hAnsi="Arial" w:cs="Arial"/>
          <w:szCs w:val="21"/>
        </w:rPr>
        <w:t xml:space="preserve">Guangdong Traditional Medical and Sports Injury Rehabilitation Research Institute, The Affiliated Guangdong Second Provincial General Hospital of Jinan University, Guangzhou, 510317, </w:t>
      </w:r>
      <w:r w:rsidR="005B2092" w:rsidRPr="005B2092">
        <w:rPr>
          <w:rFonts w:ascii="Arial" w:eastAsia="宋体" w:hAnsi="Arial" w:cs="Arial" w:hint="eastAsia"/>
          <w:szCs w:val="21"/>
        </w:rPr>
        <w:t>People</w:t>
      </w:r>
      <w:r w:rsidR="005B2092" w:rsidRPr="005B2092">
        <w:rPr>
          <w:rFonts w:ascii="Arial" w:eastAsia="宋体" w:hAnsi="Arial" w:cs="Arial"/>
          <w:szCs w:val="21"/>
        </w:rPr>
        <w:t>’</w:t>
      </w:r>
      <w:r w:rsidR="005B2092" w:rsidRPr="005B2092">
        <w:rPr>
          <w:rFonts w:ascii="Arial" w:eastAsia="宋体" w:hAnsi="Arial" w:cs="Arial" w:hint="eastAsia"/>
          <w:szCs w:val="21"/>
        </w:rPr>
        <w:t>s Republic of China</w:t>
      </w:r>
      <w:r w:rsidRPr="00AB17B5">
        <w:rPr>
          <w:rFonts w:ascii="Arial" w:eastAsia="宋体" w:hAnsi="Arial" w:cs="Arial"/>
          <w:szCs w:val="21"/>
        </w:rPr>
        <w:t>.</w:t>
      </w:r>
    </w:p>
    <w:p w14:paraId="7AADC93A" w14:textId="77777777" w:rsidR="00471916" w:rsidRPr="00AB17B5" w:rsidRDefault="00471916" w:rsidP="00471916">
      <w:pPr>
        <w:spacing w:line="360" w:lineRule="auto"/>
        <w:rPr>
          <w:rFonts w:ascii="Arial" w:eastAsia="宋体" w:hAnsi="Arial" w:cs="Arial"/>
          <w:szCs w:val="21"/>
        </w:rPr>
      </w:pPr>
      <w:r w:rsidRPr="00AB17B5">
        <w:rPr>
          <w:rFonts w:ascii="Arial" w:eastAsia="宋体" w:hAnsi="Arial" w:cs="Arial"/>
          <w:szCs w:val="21"/>
        </w:rPr>
        <w:t>*These authors contributed equally to this work.</w:t>
      </w:r>
    </w:p>
    <w:p w14:paraId="780DB2AC" w14:textId="77777777" w:rsidR="00471916" w:rsidRPr="00AB17B5" w:rsidRDefault="00471916" w:rsidP="00471916">
      <w:pPr>
        <w:spacing w:line="360" w:lineRule="auto"/>
        <w:rPr>
          <w:rFonts w:ascii="Arial" w:eastAsia="宋体" w:hAnsi="Arial" w:cs="Arial"/>
          <w:szCs w:val="21"/>
        </w:rPr>
      </w:pPr>
      <w:r w:rsidRPr="00AB17B5">
        <w:rPr>
          <w:rFonts w:ascii="Arial" w:eastAsia="宋体" w:hAnsi="Arial" w:cs="Arial"/>
          <w:szCs w:val="21"/>
          <w:vertAlign w:val="superscript"/>
        </w:rPr>
        <w:t>#</w:t>
      </w:r>
      <w:r w:rsidRPr="00AB17B5">
        <w:rPr>
          <w:rFonts w:ascii="Arial" w:eastAsia="宋体" w:hAnsi="Arial" w:cs="Arial"/>
          <w:szCs w:val="21"/>
        </w:rPr>
        <w:t>Corresponding authors.</w:t>
      </w:r>
    </w:p>
    <w:p w14:paraId="408C7362" w14:textId="0461E2F0" w:rsidR="00471916" w:rsidRPr="00B4736D" w:rsidRDefault="00471916" w:rsidP="00471916">
      <w:pPr>
        <w:spacing w:line="360" w:lineRule="auto"/>
        <w:rPr>
          <w:rFonts w:ascii="Arial" w:eastAsia="宋体" w:hAnsi="Arial" w:cs="Arial"/>
          <w:szCs w:val="21"/>
        </w:rPr>
      </w:pPr>
      <w:r w:rsidRPr="00B4736D">
        <w:rPr>
          <w:rFonts w:ascii="Arial" w:eastAsia="宋体" w:hAnsi="Arial" w:cs="Arial"/>
          <w:szCs w:val="21"/>
        </w:rPr>
        <w:t>E-mail addresses: ybyinbin@126.com (B</w:t>
      </w:r>
      <w:r w:rsidR="00E96DE0" w:rsidRPr="00B4736D">
        <w:rPr>
          <w:rFonts w:ascii="Arial" w:eastAsia="宋体" w:hAnsi="Arial" w:cs="Arial" w:hint="eastAsia"/>
          <w:szCs w:val="21"/>
        </w:rPr>
        <w:t>in</w:t>
      </w:r>
      <w:r w:rsidRPr="00B4736D">
        <w:rPr>
          <w:rFonts w:ascii="Arial" w:eastAsia="宋体" w:hAnsi="Arial" w:cs="Arial"/>
          <w:szCs w:val="21"/>
        </w:rPr>
        <w:t xml:space="preserve"> Yin), jiachiyu309@163.com (</w:t>
      </w:r>
      <w:proofErr w:type="spellStart"/>
      <w:r w:rsidRPr="00B4736D">
        <w:rPr>
          <w:rFonts w:ascii="Arial" w:eastAsia="宋体" w:hAnsi="Arial" w:cs="Arial"/>
          <w:szCs w:val="21"/>
        </w:rPr>
        <w:t>C</w:t>
      </w:r>
      <w:r w:rsidR="00E96DE0" w:rsidRPr="00B4736D">
        <w:rPr>
          <w:rFonts w:ascii="Arial" w:eastAsia="宋体" w:hAnsi="Arial" w:cs="Arial" w:hint="eastAsia"/>
          <w:szCs w:val="21"/>
        </w:rPr>
        <w:t>hiyu</w:t>
      </w:r>
      <w:proofErr w:type="spellEnd"/>
      <w:r w:rsidRPr="00B4736D">
        <w:rPr>
          <w:rFonts w:ascii="Arial" w:eastAsia="宋体" w:hAnsi="Arial" w:cs="Arial"/>
          <w:szCs w:val="21"/>
        </w:rPr>
        <w:t xml:space="preserve"> Jia).</w:t>
      </w:r>
    </w:p>
    <w:p w14:paraId="2B6E8C6E" w14:textId="67335D07" w:rsidR="003C5084" w:rsidRPr="00AB17B5" w:rsidRDefault="00471916" w:rsidP="00471916">
      <w:pPr>
        <w:jc w:val="center"/>
        <w:rPr>
          <w:rFonts w:ascii="Arial" w:hAnsi="Arial" w:cs="Arial"/>
          <w:b/>
          <w:sz w:val="30"/>
          <w:szCs w:val="30"/>
        </w:rPr>
      </w:pPr>
      <w:r w:rsidRPr="00AB17B5">
        <w:rPr>
          <w:rFonts w:ascii="Arial" w:eastAsia="宋体" w:hAnsi="Arial" w:cs="Arial"/>
          <w:b/>
          <w:bCs/>
          <w:sz w:val="28"/>
          <w:szCs w:val="28"/>
        </w:rPr>
        <w:br w:type="page"/>
      </w:r>
    </w:p>
    <w:p w14:paraId="6E6A81BF" w14:textId="5DE89275" w:rsidR="009E2DD0" w:rsidRPr="00AB17B5" w:rsidRDefault="003C5084" w:rsidP="009E2DD0">
      <w:pPr>
        <w:rPr>
          <w:rFonts w:ascii="Arial" w:hAnsi="Arial" w:cs="Arial"/>
        </w:rPr>
      </w:pPr>
      <w:r w:rsidRPr="00AB17B5">
        <w:rPr>
          <w:rFonts w:ascii="Arial" w:hAnsi="Arial" w:cs="Arial"/>
          <w:noProof/>
        </w:rPr>
        <w:lastRenderedPageBreak/>
        <w:drawing>
          <wp:inline distT="0" distB="0" distL="0" distR="0" wp14:anchorId="3E4787FE" wp14:editId="3CCA091C">
            <wp:extent cx="5313045" cy="1290840"/>
            <wp:effectExtent l="0" t="0" r="1905" b="5080"/>
            <wp:docPr id="18339845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984508" name="图片 18339845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277" cy="130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5032" w14:textId="7AC654EC" w:rsidR="003C5084" w:rsidRPr="00AB17B5" w:rsidRDefault="003C5084" w:rsidP="003C5084">
      <w:pPr>
        <w:spacing w:beforeLines="50" w:before="156" w:afterLines="50" w:after="156"/>
        <w:rPr>
          <w:rFonts w:ascii="Arial" w:hAnsi="Arial" w:cs="Arial"/>
          <w:sz w:val="24"/>
          <w:szCs w:val="24"/>
        </w:rPr>
      </w:pPr>
      <w:r w:rsidRPr="00AB17B5">
        <w:rPr>
          <w:rFonts w:ascii="Arial" w:hAnsi="Arial" w:cs="Arial"/>
          <w:b/>
          <w:sz w:val="24"/>
          <w:szCs w:val="24"/>
        </w:rPr>
        <w:t>Figure S1.</w:t>
      </w:r>
      <w:r w:rsidRPr="00AB17B5">
        <w:rPr>
          <w:rFonts w:ascii="Arial" w:hAnsi="Arial" w:cs="Arial"/>
          <w:sz w:val="24"/>
          <w:szCs w:val="24"/>
        </w:rPr>
        <w:t xml:space="preserve"> (A-D) Particle size distributions of Cu</w:t>
      </w:r>
      <w:r w:rsidRPr="004F43C9">
        <w:rPr>
          <w:rFonts w:ascii="Arial" w:hAnsi="Arial" w:cs="Arial"/>
          <w:sz w:val="24"/>
          <w:szCs w:val="24"/>
          <w:vertAlign w:val="subscript"/>
        </w:rPr>
        <w:t>7</w:t>
      </w:r>
      <w:r w:rsidRPr="00AB17B5">
        <w:rPr>
          <w:rFonts w:ascii="Arial" w:hAnsi="Arial" w:cs="Arial"/>
          <w:sz w:val="24"/>
          <w:szCs w:val="24"/>
        </w:rPr>
        <w:t>S</w:t>
      </w:r>
      <w:r w:rsidRPr="004F43C9">
        <w:rPr>
          <w:rFonts w:ascii="Arial" w:hAnsi="Arial" w:cs="Arial"/>
          <w:sz w:val="24"/>
          <w:szCs w:val="24"/>
          <w:vertAlign w:val="subscript"/>
        </w:rPr>
        <w:t>4</w:t>
      </w:r>
      <w:r w:rsidRPr="00AB17B5">
        <w:rPr>
          <w:rFonts w:ascii="Arial" w:hAnsi="Arial" w:cs="Arial"/>
          <w:sz w:val="24"/>
          <w:szCs w:val="24"/>
        </w:rPr>
        <w:t xml:space="preserve"> (A), CSC (B), CCP (C) and CCP-DFO(Fe) measured from the TEM images.</w:t>
      </w:r>
    </w:p>
    <w:p w14:paraId="7A62B999" w14:textId="18CB1699" w:rsidR="003C5084" w:rsidRPr="00AB17B5" w:rsidRDefault="00063BB2" w:rsidP="00063BB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2EB683" wp14:editId="4D5E7581">
            <wp:extent cx="5337324" cy="3227070"/>
            <wp:effectExtent l="0" t="0" r="0" b="0"/>
            <wp:docPr id="892459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59561" name="图片 8924595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334" cy="32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CC79C" w14:textId="1F8FF0EC" w:rsidR="003C5084" w:rsidRDefault="003C5084" w:rsidP="00221B11">
      <w:pPr>
        <w:rPr>
          <w:rFonts w:ascii="Arial" w:hAnsi="Arial" w:cs="Arial"/>
          <w:sz w:val="24"/>
          <w:szCs w:val="24"/>
        </w:rPr>
      </w:pPr>
      <w:r w:rsidRPr="00AB17B5">
        <w:rPr>
          <w:rFonts w:ascii="Arial" w:hAnsi="Arial" w:cs="Arial"/>
          <w:b/>
          <w:sz w:val="24"/>
          <w:szCs w:val="24"/>
        </w:rPr>
        <w:t>Figure S2.</w:t>
      </w:r>
      <w:r w:rsidRPr="00AB17B5">
        <w:rPr>
          <w:rFonts w:ascii="Arial" w:hAnsi="Arial" w:cs="Arial"/>
          <w:sz w:val="24"/>
          <w:szCs w:val="24"/>
        </w:rPr>
        <w:t xml:space="preserve"> TEM elemental mapping images of the nanoparticles: (A) Cu</w:t>
      </w:r>
      <w:r w:rsidRPr="00AB17B5">
        <w:rPr>
          <w:rFonts w:ascii="Arial" w:hAnsi="Arial" w:cs="Arial"/>
          <w:sz w:val="24"/>
          <w:szCs w:val="24"/>
          <w:vertAlign w:val="subscript"/>
        </w:rPr>
        <w:t>7</w:t>
      </w:r>
      <w:r w:rsidRPr="00AB17B5">
        <w:rPr>
          <w:rFonts w:ascii="Arial" w:hAnsi="Arial" w:cs="Arial"/>
          <w:sz w:val="24"/>
          <w:szCs w:val="24"/>
        </w:rPr>
        <w:t>S</w:t>
      </w:r>
      <w:r w:rsidRPr="00AB17B5">
        <w:rPr>
          <w:rFonts w:ascii="Arial" w:hAnsi="Arial" w:cs="Arial"/>
          <w:sz w:val="24"/>
          <w:szCs w:val="24"/>
          <w:vertAlign w:val="subscript"/>
        </w:rPr>
        <w:t>4</w:t>
      </w:r>
      <w:r w:rsidRPr="00AB17B5">
        <w:rPr>
          <w:rFonts w:ascii="Arial" w:hAnsi="Arial" w:cs="Arial"/>
          <w:sz w:val="24"/>
          <w:szCs w:val="24"/>
        </w:rPr>
        <w:t>, (B) CSC, (C) CCP and (D) EDS spectrum of CCP-DFO(Fe).</w:t>
      </w:r>
    </w:p>
    <w:p w14:paraId="30CE629B" w14:textId="30568BA0" w:rsidR="00407443" w:rsidRDefault="002E15DF" w:rsidP="00F902F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374482" wp14:editId="585FEB25">
            <wp:extent cx="5274310" cy="2340610"/>
            <wp:effectExtent l="0" t="0" r="2540" b="2540"/>
            <wp:docPr id="20455554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55494" name="图片 20455554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D375" w14:textId="00DF3A3D" w:rsidR="00F902F9" w:rsidRDefault="00F902F9" w:rsidP="00F902F9">
      <w:pPr>
        <w:jc w:val="left"/>
        <w:rPr>
          <w:rFonts w:ascii="Arial" w:hAnsi="Arial" w:cs="Arial"/>
          <w:sz w:val="24"/>
          <w:szCs w:val="24"/>
        </w:rPr>
      </w:pPr>
      <w:r w:rsidRPr="00460E92">
        <w:rPr>
          <w:rFonts w:ascii="Arial" w:hAnsi="Arial" w:cs="Arial" w:hint="eastAsia"/>
          <w:b/>
          <w:bCs/>
          <w:sz w:val="24"/>
          <w:szCs w:val="24"/>
        </w:rPr>
        <w:t>Figure S3.</w:t>
      </w:r>
      <w:r w:rsidRPr="00460E92">
        <w:rPr>
          <w:rFonts w:ascii="Arial" w:hAnsi="Arial" w:cs="Arial" w:hint="eastAsia"/>
          <w:sz w:val="24"/>
          <w:szCs w:val="24"/>
        </w:rPr>
        <w:t xml:space="preserve"> (A) UV spectra of different nanoparticles and CGA; (B) Standard fitting curve of UV absorbance for CGA.</w:t>
      </w:r>
    </w:p>
    <w:p w14:paraId="0CD5802F" w14:textId="77C72C3E" w:rsidR="003D5099" w:rsidRDefault="00F902F9" w:rsidP="00B2221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EF94321" wp14:editId="29F632EF">
            <wp:extent cx="5274310" cy="2349500"/>
            <wp:effectExtent l="0" t="0" r="2540" b="0"/>
            <wp:docPr id="4135368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36833" name="图片 4135368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CDCA" w14:textId="61F22E7E" w:rsidR="001B02FF" w:rsidRPr="00460E92" w:rsidRDefault="00B22219" w:rsidP="00221B11">
      <w:pPr>
        <w:rPr>
          <w:rFonts w:ascii="Arial" w:hAnsi="Arial" w:cs="Arial"/>
          <w:bCs/>
          <w:sz w:val="24"/>
          <w:szCs w:val="24"/>
        </w:rPr>
      </w:pPr>
      <w:r w:rsidRPr="00460E92">
        <w:rPr>
          <w:rFonts w:ascii="Arial" w:hAnsi="Arial" w:cs="Arial"/>
          <w:b/>
          <w:sz w:val="24"/>
          <w:szCs w:val="24"/>
        </w:rPr>
        <w:t>Figure S</w:t>
      </w:r>
      <w:r w:rsidR="00407443" w:rsidRPr="00460E92">
        <w:rPr>
          <w:rFonts w:ascii="Arial" w:hAnsi="Arial" w:cs="Arial" w:hint="eastAsia"/>
          <w:b/>
          <w:sz w:val="24"/>
          <w:szCs w:val="24"/>
        </w:rPr>
        <w:t>4</w:t>
      </w:r>
      <w:r w:rsidRPr="00460E92">
        <w:rPr>
          <w:rFonts w:ascii="Arial" w:hAnsi="Arial" w:cs="Arial"/>
          <w:b/>
          <w:sz w:val="24"/>
          <w:szCs w:val="24"/>
        </w:rPr>
        <w:t>.</w:t>
      </w:r>
      <w:r w:rsidRPr="00460E92">
        <w:rPr>
          <w:rFonts w:ascii="Arial" w:hAnsi="Arial" w:cs="Arial" w:hint="eastAsia"/>
          <w:b/>
          <w:sz w:val="24"/>
          <w:szCs w:val="24"/>
        </w:rPr>
        <w:t xml:space="preserve"> </w:t>
      </w:r>
      <w:r w:rsidRPr="00460E92">
        <w:rPr>
          <w:rFonts w:ascii="Arial" w:hAnsi="Arial" w:cs="Arial" w:hint="eastAsia"/>
          <w:bCs/>
          <w:sz w:val="24"/>
          <w:szCs w:val="24"/>
        </w:rPr>
        <w:t>(A)</w:t>
      </w:r>
      <w:r w:rsidRPr="00460E92">
        <w:rPr>
          <w:rFonts w:hint="eastAsia"/>
        </w:rPr>
        <w:t xml:space="preserve"> </w:t>
      </w:r>
      <w:r w:rsidRPr="00460E92">
        <w:rPr>
          <w:rFonts w:ascii="Arial" w:hAnsi="Arial" w:cs="Arial" w:hint="eastAsia"/>
          <w:bCs/>
          <w:sz w:val="24"/>
          <w:szCs w:val="24"/>
        </w:rPr>
        <w:t>UV spectra of DFO, DFO(Fe), CCP nanoparticles, and CCP-DFO(Fe) nanoparticles;</w:t>
      </w:r>
      <w:r w:rsidRPr="00460E92">
        <w:rPr>
          <w:rFonts w:ascii="Arial" w:hAnsi="Arial" w:cs="Arial" w:hint="eastAsia"/>
          <w:b/>
          <w:sz w:val="24"/>
          <w:szCs w:val="24"/>
        </w:rPr>
        <w:t xml:space="preserve"> </w:t>
      </w:r>
      <w:r w:rsidRPr="00460E92">
        <w:rPr>
          <w:rFonts w:ascii="Arial" w:hAnsi="Arial" w:cs="Arial" w:hint="eastAsia"/>
          <w:bCs/>
          <w:sz w:val="24"/>
          <w:szCs w:val="24"/>
        </w:rPr>
        <w:t>(B)</w:t>
      </w:r>
      <w:r w:rsidRPr="00460E92">
        <w:rPr>
          <w:rFonts w:hint="eastAsia"/>
        </w:rPr>
        <w:t xml:space="preserve"> </w:t>
      </w:r>
      <w:r w:rsidRPr="00460E92">
        <w:rPr>
          <w:rFonts w:ascii="Arial" w:hAnsi="Arial" w:cs="Arial" w:hint="eastAsia"/>
          <w:bCs/>
          <w:sz w:val="24"/>
          <w:szCs w:val="24"/>
        </w:rPr>
        <w:t>Standard fitting curve of UV absorbance for DFO(Fe).</w:t>
      </w:r>
    </w:p>
    <w:p w14:paraId="39F978DE" w14:textId="77777777" w:rsidR="00B22219" w:rsidRPr="00460E92" w:rsidRDefault="00B22219" w:rsidP="00221B11">
      <w:pPr>
        <w:rPr>
          <w:rFonts w:ascii="Arial" w:hAnsi="Arial" w:cs="Arial"/>
          <w:bCs/>
          <w:sz w:val="24"/>
          <w:szCs w:val="24"/>
        </w:rPr>
      </w:pPr>
    </w:p>
    <w:p w14:paraId="7AE532F8" w14:textId="03592D7A" w:rsidR="005B2092" w:rsidRDefault="001B02FF" w:rsidP="00F43D8E">
      <w:pPr>
        <w:jc w:val="center"/>
        <w:rPr>
          <w:rFonts w:ascii="Arial" w:hAnsi="Arial" w:cs="Arial"/>
          <w:sz w:val="24"/>
          <w:szCs w:val="24"/>
        </w:rPr>
      </w:pPr>
      <w:r w:rsidRPr="00460E92">
        <w:rPr>
          <w:rFonts w:ascii="Arial" w:hAnsi="Arial" w:cs="Arial" w:hint="eastAsia"/>
          <w:b/>
          <w:bCs/>
          <w:sz w:val="24"/>
          <w:szCs w:val="24"/>
        </w:rPr>
        <w:t xml:space="preserve">Table </w:t>
      </w:r>
      <w:r w:rsidR="00460E92" w:rsidRPr="00460E92">
        <w:rPr>
          <w:rFonts w:ascii="Arial" w:hAnsi="Arial" w:cs="Arial" w:hint="eastAsia"/>
          <w:b/>
          <w:bCs/>
          <w:sz w:val="24"/>
          <w:szCs w:val="24"/>
        </w:rPr>
        <w:t>S</w:t>
      </w:r>
      <w:r w:rsidRPr="00460E92">
        <w:rPr>
          <w:rFonts w:ascii="Arial" w:hAnsi="Arial" w:cs="Arial" w:hint="eastAsia"/>
          <w:b/>
          <w:bCs/>
          <w:sz w:val="24"/>
          <w:szCs w:val="24"/>
        </w:rPr>
        <w:t>1.</w:t>
      </w:r>
      <w:r w:rsidRPr="00460E92">
        <w:rPr>
          <w:rFonts w:ascii="Arial" w:hAnsi="Arial" w:cs="Arial" w:hint="eastAsia"/>
          <w:sz w:val="24"/>
          <w:szCs w:val="24"/>
        </w:rPr>
        <w:t xml:space="preserve"> Mass percentages of components in CCP-DFO(Fe) nanoparticles.</w:t>
      </w:r>
    </w:p>
    <w:tbl>
      <w:tblPr>
        <w:tblStyle w:val="af2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659"/>
        <w:gridCol w:w="1657"/>
        <w:gridCol w:w="1656"/>
        <w:gridCol w:w="1656"/>
        <w:gridCol w:w="1658"/>
      </w:tblGrid>
      <w:tr w:rsidR="005B2092" w14:paraId="0A1B09FE" w14:textId="77777777" w:rsidTr="001B02FF">
        <w:trPr>
          <w:jc w:val="center"/>
        </w:trPr>
        <w:tc>
          <w:tcPr>
            <w:tcW w:w="1659" w:type="dxa"/>
            <w:vAlign w:val="center"/>
          </w:tcPr>
          <w:p w14:paraId="00693529" w14:textId="4B32DB84" w:rsidR="005B2092" w:rsidRDefault="001B02FF" w:rsidP="001B02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C</w:t>
            </w:r>
            <w:r w:rsidRPr="001B02FF">
              <w:rPr>
                <w:rFonts w:ascii="Arial" w:hAnsi="Arial" w:cs="Arial" w:hint="eastAsia"/>
                <w:sz w:val="24"/>
                <w:szCs w:val="24"/>
              </w:rPr>
              <w:t>omponent</w:t>
            </w:r>
          </w:p>
        </w:tc>
        <w:tc>
          <w:tcPr>
            <w:tcW w:w="1659" w:type="dxa"/>
            <w:vAlign w:val="center"/>
          </w:tcPr>
          <w:p w14:paraId="5F290A15" w14:textId="7E194B2E" w:rsidR="005B2092" w:rsidRDefault="001B02FF" w:rsidP="001B02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17B5">
              <w:rPr>
                <w:rFonts w:ascii="Arial" w:hAnsi="Arial" w:cs="Arial"/>
                <w:sz w:val="24"/>
                <w:szCs w:val="24"/>
              </w:rPr>
              <w:t>Cu</w:t>
            </w:r>
            <w:r w:rsidRPr="00AB17B5">
              <w:rPr>
                <w:rFonts w:ascii="Arial" w:hAnsi="Arial" w:cs="Arial"/>
                <w:sz w:val="24"/>
                <w:szCs w:val="24"/>
                <w:vertAlign w:val="subscript"/>
              </w:rPr>
              <w:t>7</w:t>
            </w:r>
            <w:r w:rsidRPr="00AB17B5">
              <w:rPr>
                <w:rFonts w:ascii="Arial" w:hAnsi="Arial" w:cs="Arial"/>
                <w:sz w:val="24"/>
                <w:szCs w:val="24"/>
              </w:rPr>
              <w:t>S</w:t>
            </w:r>
            <w:r w:rsidRPr="00AB17B5">
              <w:rPr>
                <w:rFonts w:ascii="Arial" w:hAnsi="Arial" w:cs="Arial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659" w:type="dxa"/>
            <w:vAlign w:val="center"/>
          </w:tcPr>
          <w:p w14:paraId="4474BD91" w14:textId="493503D9" w:rsidR="005B2092" w:rsidRDefault="001B02FF" w:rsidP="001B02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CGA</w:t>
            </w:r>
          </w:p>
        </w:tc>
        <w:tc>
          <w:tcPr>
            <w:tcW w:w="1659" w:type="dxa"/>
            <w:vAlign w:val="center"/>
          </w:tcPr>
          <w:p w14:paraId="4D994827" w14:textId="52137B07" w:rsidR="005B2092" w:rsidRDefault="001B02FF" w:rsidP="001B02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PVCL</w:t>
            </w:r>
          </w:p>
        </w:tc>
        <w:tc>
          <w:tcPr>
            <w:tcW w:w="1660" w:type="dxa"/>
            <w:vAlign w:val="center"/>
          </w:tcPr>
          <w:p w14:paraId="0C71F044" w14:textId="3EED623D" w:rsidR="005B2092" w:rsidRDefault="001B02FF" w:rsidP="001B02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17B5">
              <w:rPr>
                <w:rFonts w:ascii="Arial" w:hAnsi="Arial" w:cs="Arial"/>
                <w:sz w:val="24"/>
                <w:szCs w:val="24"/>
              </w:rPr>
              <w:t>DFO(Fe)</w:t>
            </w:r>
          </w:p>
        </w:tc>
      </w:tr>
      <w:tr w:rsidR="005B2092" w14:paraId="69BD4BBB" w14:textId="77777777" w:rsidTr="001B02FF">
        <w:trPr>
          <w:jc w:val="center"/>
        </w:trPr>
        <w:tc>
          <w:tcPr>
            <w:tcW w:w="1659" w:type="dxa"/>
            <w:vAlign w:val="center"/>
          </w:tcPr>
          <w:p w14:paraId="4A5B0BF9" w14:textId="6642009A" w:rsidR="005B2092" w:rsidRDefault="001B02FF" w:rsidP="001B02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M</w:t>
            </w:r>
            <w:r w:rsidRPr="001B02FF">
              <w:rPr>
                <w:rFonts w:ascii="Arial" w:hAnsi="Arial" w:cs="Arial" w:hint="eastAsia"/>
                <w:sz w:val="24"/>
                <w:szCs w:val="24"/>
              </w:rPr>
              <w:t>ass percentage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(%)</w:t>
            </w:r>
          </w:p>
        </w:tc>
        <w:tc>
          <w:tcPr>
            <w:tcW w:w="1659" w:type="dxa"/>
            <w:vAlign w:val="center"/>
          </w:tcPr>
          <w:p w14:paraId="21E719DD" w14:textId="0EAD4388" w:rsidR="005B2092" w:rsidRDefault="001B02FF" w:rsidP="001B02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70.3</w:t>
            </w:r>
          </w:p>
        </w:tc>
        <w:tc>
          <w:tcPr>
            <w:tcW w:w="1659" w:type="dxa"/>
            <w:vAlign w:val="center"/>
          </w:tcPr>
          <w:p w14:paraId="39D7F4EC" w14:textId="1E39137C" w:rsidR="005B2092" w:rsidRDefault="001B02FF" w:rsidP="001B02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14.93</w:t>
            </w:r>
          </w:p>
        </w:tc>
        <w:tc>
          <w:tcPr>
            <w:tcW w:w="1659" w:type="dxa"/>
            <w:vAlign w:val="center"/>
          </w:tcPr>
          <w:p w14:paraId="2CDBE012" w14:textId="31D39CF4" w:rsidR="005B2092" w:rsidRDefault="001B02FF" w:rsidP="001B02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8.26</w:t>
            </w:r>
          </w:p>
        </w:tc>
        <w:tc>
          <w:tcPr>
            <w:tcW w:w="1660" w:type="dxa"/>
            <w:vAlign w:val="center"/>
          </w:tcPr>
          <w:p w14:paraId="0A2FE051" w14:textId="4073B42B" w:rsidR="005B2092" w:rsidRDefault="001B02FF" w:rsidP="001B02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6.5</w:t>
            </w:r>
          </w:p>
        </w:tc>
      </w:tr>
    </w:tbl>
    <w:p w14:paraId="15A14DD4" w14:textId="7BD1FB09" w:rsidR="005B2092" w:rsidRDefault="005B2092" w:rsidP="00221B11">
      <w:pPr>
        <w:rPr>
          <w:rFonts w:ascii="Arial" w:hAnsi="Arial" w:cs="Arial"/>
          <w:sz w:val="24"/>
          <w:szCs w:val="24"/>
        </w:rPr>
      </w:pPr>
    </w:p>
    <w:p w14:paraId="5F4A4971" w14:textId="77AF62F2" w:rsidR="00F43D8E" w:rsidRDefault="00F43D8E" w:rsidP="00221B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73DBDF" wp14:editId="1443BB22">
            <wp:extent cx="5274310" cy="1616710"/>
            <wp:effectExtent l="0" t="0" r="2540" b="0"/>
            <wp:docPr id="48863129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31299" name="图片 4886312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AD7FC" w14:textId="796669F5" w:rsidR="00F43D8E" w:rsidRPr="00AB17B5" w:rsidRDefault="00027D98" w:rsidP="00221B11">
      <w:pPr>
        <w:rPr>
          <w:rFonts w:ascii="Arial" w:hAnsi="Arial" w:cs="Arial"/>
          <w:sz w:val="24"/>
          <w:szCs w:val="24"/>
        </w:rPr>
      </w:pPr>
      <w:r w:rsidRPr="00460E92">
        <w:rPr>
          <w:rFonts w:ascii="Arial" w:hAnsi="Arial" w:cs="Arial"/>
          <w:b/>
          <w:sz w:val="24"/>
          <w:szCs w:val="24"/>
        </w:rPr>
        <w:t>Figure S</w:t>
      </w:r>
      <w:r w:rsidRPr="00460E92">
        <w:rPr>
          <w:rFonts w:ascii="Arial" w:hAnsi="Arial" w:cs="Arial" w:hint="eastAsia"/>
          <w:b/>
          <w:sz w:val="24"/>
          <w:szCs w:val="24"/>
        </w:rPr>
        <w:t>5</w:t>
      </w:r>
      <w:r w:rsidRPr="00460E92">
        <w:rPr>
          <w:rFonts w:ascii="Arial" w:hAnsi="Arial" w:cs="Arial"/>
          <w:b/>
          <w:sz w:val="24"/>
          <w:szCs w:val="24"/>
        </w:rPr>
        <w:t>.</w:t>
      </w:r>
      <w:r w:rsidRPr="00460E92">
        <w:rPr>
          <w:rFonts w:ascii="Arial" w:hAnsi="Arial" w:cs="Arial" w:hint="eastAsia"/>
          <w:b/>
          <w:sz w:val="24"/>
          <w:szCs w:val="24"/>
        </w:rPr>
        <w:t xml:space="preserve"> </w:t>
      </w:r>
      <w:r w:rsidRPr="00460E92">
        <w:rPr>
          <w:rFonts w:ascii="Arial" w:hAnsi="Arial" w:cs="Arial" w:hint="eastAsia"/>
          <w:bCs/>
          <w:sz w:val="24"/>
          <w:szCs w:val="24"/>
        </w:rPr>
        <w:t>Storage stability of CCP-DFO(Fe) nanoparticles in different media (pH 6.5, pH 7.4, pH 8.5, and serum).</w:t>
      </w:r>
    </w:p>
    <w:p w14:paraId="2F3AA53A" w14:textId="0801880B" w:rsidR="003C5084" w:rsidRPr="00AB17B5" w:rsidRDefault="000B47DC" w:rsidP="009E2DD0">
      <w:pPr>
        <w:rPr>
          <w:rFonts w:ascii="Arial" w:hAnsi="Arial" w:cs="Arial"/>
        </w:rPr>
      </w:pPr>
      <w:r w:rsidRPr="00AB17B5">
        <w:rPr>
          <w:rFonts w:ascii="Arial" w:hAnsi="Arial" w:cs="Arial"/>
          <w:noProof/>
        </w:rPr>
        <w:drawing>
          <wp:inline distT="0" distB="0" distL="0" distR="0" wp14:anchorId="3DCCBB8E" wp14:editId="0A03B2B3">
            <wp:extent cx="5274310" cy="1577340"/>
            <wp:effectExtent l="0" t="0" r="2540" b="3810"/>
            <wp:docPr id="19780143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014364" name="图片 19780143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399E" w14:textId="4D713FCF" w:rsidR="008D0DD2" w:rsidRDefault="000B47DC" w:rsidP="00221B11">
      <w:pPr>
        <w:rPr>
          <w:rFonts w:ascii="Arial" w:hAnsi="Arial" w:cs="Arial"/>
          <w:sz w:val="24"/>
          <w:szCs w:val="24"/>
        </w:rPr>
      </w:pPr>
      <w:r w:rsidRPr="00AB17B5">
        <w:rPr>
          <w:rFonts w:ascii="Arial" w:hAnsi="Arial" w:cs="Arial"/>
          <w:b/>
          <w:sz w:val="24"/>
          <w:szCs w:val="24"/>
        </w:rPr>
        <w:t>Figure S</w:t>
      </w:r>
      <w:r w:rsidR="00E04155">
        <w:rPr>
          <w:rFonts w:ascii="Arial" w:hAnsi="Arial" w:cs="Arial" w:hint="eastAsia"/>
          <w:b/>
          <w:sz w:val="24"/>
          <w:szCs w:val="24"/>
        </w:rPr>
        <w:t>6</w:t>
      </w:r>
      <w:r w:rsidRPr="00AB17B5">
        <w:rPr>
          <w:rFonts w:ascii="Arial" w:hAnsi="Arial" w:cs="Arial"/>
          <w:b/>
          <w:sz w:val="24"/>
          <w:szCs w:val="24"/>
        </w:rPr>
        <w:t>.</w:t>
      </w:r>
      <w:r w:rsidRPr="00AB17B5">
        <w:rPr>
          <w:rFonts w:ascii="Arial" w:hAnsi="Arial" w:cs="Arial"/>
          <w:sz w:val="24"/>
          <w:szCs w:val="24"/>
        </w:rPr>
        <w:t xml:space="preserve"> (A) Temperature elevation curves of different materials (200 </w:t>
      </w:r>
      <w:proofErr w:type="spellStart"/>
      <w:r w:rsidRPr="00AB17B5">
        <w:rPr>
          <w:rFonts w:ascii="Arial" w:hAnsi="Arial" w:cs="Arial"/>
          <w:sz w:val="24"/>
          <w:szCs w:val="24"/>
        </w:rPr>
        <w:t>μg</w:t>
      </w:r>
      <w:proofErr w:type="spellEnd"/>
      <w:r w:rsidRPr="00AB17B5">
        <w:rPr>
          <w:rFonts w:ascii="Arial" w:hAnsi="Arial" w:cs="Arial"/>
          <w:sz w:val="24"/>
          <w:szCs w:val="24"/>
        </w:rPr>
        <w:t>/mL) under NIR laser irradiation (0.5 W/cm</w:t>
      </w:r>
      <w:r w:rsidRPr="00AB17B5">
        <w:rPr>
          <w:rFonts w:ascii="Arial" w:hAnsi="Arial" w:cs="Arial"/>
          <w:sz w:val="24"/>
          <w:szCs w:val="24"/>
          <w:vertAlign w:val="superscript"/>
        </w:rPr>
        <w:t>2</w:t>
      </w:r>
      <w:r w:rsidRPr="00AB17B5">
        <w:rPr>
          <w:rFonts w:ascii="Arial" w:hAnsi="Arial" w:cs="Arial"/>
          <w:sz w:val="24"/>
          <w:szCs w:val="24"/>
        </w:rPr>
        <w:t>) for 4 minutes. (B) Heating curves of CCP</w:t>
      </w:r>
      <w:r w:rsidRPr="00AB17B5">
        <w:rPr>
          <w:rFonts w:ascii="Cambria Math" w:hAnsi="Cambria Math" w:cs="Cambria Math"/>
          <w:sz w:val="24"/>
          <w:szCs w:val="24"/>
        </w:rPr>
        <w:t>‑</w:t>
      </w:r>
      <w:r w:rsidRPr="00AB17B5">
        <w:rPr>
          <w:rFonts w:ascii="Arial" w:hAnsi="Arial" w:cs="Arial"/>
          <w:sz w:val="24"/>
          <w:szCs w:val="24"/>
        </w:rPr>
        <w:t xml:space="preserve">DFO(Fe) at different concentrations over 4 minutes. (C) Linear fit of the </w:t>
      </w:r>
      <w:r w:rsidRPr="00AB17B5">
        <w:rPr>
          <w:rFonts w:ascii="Arial" w:hAnsi="Arial" w:cs="Arial"/>
          <w:sz w:val="24"/>
          <w:szCs w:val="24"/>
        </w:rPr>
        <w:lastRenderedPageBreak/>
        <w:t>cooling stage for CCP</w:t>
      </w:r>
      <w:r w:rsidRPr="00AB17B5">
        <w:rPr>
          <w:rFonts w:ascii="Cambria Math" w:hAnsi="Cambria Math" w:cs="Cambria Math"/>
          <w:sz w:val="24"/>
          <w:szCs w:val="24"/>
        </w:rPr>
        <w:t>‑</w:t>
      </w:r>
      <w:r w:rsidRPr="00AB17B5">
        <w:rPr>
          <w:rFonts w:ascii="Arial" w:hAnsi="Arial" w:cs="Arial"/>
          <w:sz w:val="24"/>
          <w:szCs w:val="24"/>
        </w:rPr>
        <w:t>DFO(Fe).</w:t>
      </w:r>
    </w:p>
    <w:p w14:paraId="09C39861" w14:textId="701A488D" w:rsidR="007F7898" w:rsidRPr="00AB17B5" w:rsidRDefault="007F7898" w:rsidP="00221B11">
      <w:pPr>
        <w:rPr>
          <w:rFonts w:ascii="Arial" w:hAnsi="Arial" w:cs="Arial"/>
          <w:sz w:val="24"/>
          <w:szCs w:val="24"/>
        </w:rPr>
      </w:pPr>
      <w:r w:rsidRPr="00AB17B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E0AB07" wp14:editId="7343503F">
            <wp:extent cx="5274310" cy="1477010"/>
            <wp:effectExtent l="0" t="0" r="2540" b="8890"/>
            <wp:docPr id="9700602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60247" name="图片 9700602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042" cy="147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E9C6" w14:textId="212D407B" w:rsidR="000B47DC" w:rsidRPr="00AB17B5" w:rsidRDefault="007F7898">
      <w:pPr>
        <w:widowControl/>
        <w:jc w:val="left"/>
        <w:rPr>
          <w:rFonts w:ascii="Arial" w:hAnsi="Arial" w:cs="Arial"/>
          <w:sz w:val="24"/>
          <w:szCs w:val="24"/>
        </w:rPr>
      </w:pPr>
      <w:r w:rsidRPr="00AB17B5">
        <w:rPr>
          <w:rFonts w:ascii="Arial" w:hAnsi="Arial" w:cs="Arial"/>
          <w:b/>
          <w:sz w:val="24"/>
          <w:szCs w:val="24"/>
        </w:rPr>
        <w:t>Figure S</w:t>
      </w:r>
      <w:r w:rsidR="00E04155">
        <w:rPr>
          <w:rFonts w:ascii="Arial" w:hAnsi="Arial" w:cs="Arial" w:hint="eastAsia"/>
          <w:b/>
          <w:sz w:val="24"/>
          <w:szCs w:val="24"/>
        </w:rPr>
        <w:t>7</w:t>
      </w:r>
      <w:r w:rsidRPr="00AB17B5">
        <w:rPr>
          <w:rFonts w:ascii="Arial" w:hAnsi="Arial" w:cs="Arial"/>
          <w:b/>
          <w:sz w:val="24"/>
          <w:szCs w:val="24"/>
        </w:rPr>
        <w:t>.</w:t>
      </w:r>
      <w:r w:rsidRPr="00AB17B5">
        <w:rPr>
          <w:rFonts w:ascii="Arial" w:hAnsi="Arial" w:cs="Arial"/>
          <w:sz w:val="24"/>
          <w:szCs w:val="24"/>
        </w:rPr>
        <w:t xml:space="preserve"> </w:t>
      </w:r>
      <w:r w:rsidR="00337776" w:rsidRPr="00AB17B5">
        <w:rPr>
          <w:rFonts w:ascii="Arial" w:hAnsi="Arial" w:cs="Arial"/>
          <w:sz w:val="24"/>
          <w:szCs w:val="24"/>
        </w:rPr>
        <w:t>Free radical scavenging activity of different materials. (A) ABTS, (B) DPPH, and (C) MB scavenging efficiency. (D) OD values (λ = 510 nm) from the salicylic acid chromogenic assay.</w:t>
      </w:r>
    </w:p>
    <w:p w14:paraId="0B217303" w14:textId="12230FB7" w:rsidR="002E15DF" w:rsidRPr="00AB17B5" w:rsidRDefault="0099167C" w:rsidP="002E15D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 w:hint="eastAsia"/>
          <w:b/>
          <w:bCs/>
          <w:noProof/>
          <w:sz w:val="24"/>
          <w:szCs w:val="24"/>
        </w:rPr>
        <w:drawing>
          <wp:inline distT="0" distB="0" distL="0" distR="0" wp14:anchorId="661EA5E9" wp14:editId="5507B498">
            <wp:extent cx="2604070" cy="2636677"/>
            <wp:effectExtent l="0" t="0" r="6350" b="0"/>
            <wp:docPr id="13404959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95957" name="图片 13404959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462" cy="266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C938" w14:textId="7339C635" w:rsidR="00471916" w:rsidRDefault="005818FF" w:rsidP="00471916">
      <w:pPr>
        <w:jc w:val="left"/>
        <w:rPr>
          <w:rFonts w:ascii="Arial" w:hAnsi="Arial" w:cs="Arial"/>
          <w:sz w:val="24"/>
          <w:szCs w:val="24"/>
        </w:rPr>
      </w:pPr>
      <w:r w:rsidRPr="00AB17B5">
        <w:rPr>
          <w:rFonts w:ascii="Arial" w:hAnsi="Arial" w:cs="Arial"/>
          <w:b/>
          <w:bCs/>
          <w:sz w:val="24"/>
          <w:szCs w:val="24"/>
        </w:rPr>
        <w:t>Figure S</w:t>
      </w:r>
      <w:r w:rsidR="00E04155">
        <w:rPr>
          <w:rFonts w:ascii="Arial" w:hAnsi="Arial" w:cs="Arial" w:hint="eastAsia"/>
          <w:b/>
          <w:bCs/>
          <w:sz w:val="24"/>
          <w:szCs w:val="24"/>
        </w:rPr>
        <w:t>8</w:t>
      </w:r>
      <w:r w:rsidRPr="00AB17B5">
        <w:rPr>
          <w:rFonts w:ascii="Arial" w:hAnsi="Arial" w:cs="Arial"/>
          <w:b/>
          <w:bCs/>
          <w:sz w:val="24"/>
          <w:szCs w:val="24"/>
        </w:rPr>
        <w:t xml:space="preserve">. </w:t>
      </w:r>
      <w:r w:rsidRPr="00AB17B5">
        <w:rPr>
          <w:rFonts w:ascii="Arial" w:hAnsi="Arial" w:cs="Arial"/>
          <w:sz w:val="24"/>
          <w:szCs w:val="24"/>
        </w:rPr>
        <w:t>Comparison of bacterial survival rat</w:t>
      </w:r>
      <w:r w:rsidR="0099167C">
        <w:rPr>
          <w:rFonts w:ascii="Arial" w:hAnsi="Arial" w:cs="Arial" w:hint="eastAsia"/>
          <w:sz w:val="24"/>
          <w:szCs w:val="24"/>
        </w:rPr>
        <w:t>io</w:t>
      </w:r>
      <w:r w:rsidRPr="00AB17B5">
        <w:rPr>
          <w:rFonts w:ascii="Arial" w:hAnsi="Arial" w:cs="Arial"/>
          <w:sz w:val="24"/>
          <w:szCs w:val="24"/>
        </w:rPr>
        <w:t>s among different materials via plating assay.</w:t>
      </w:r>
    </w:p>
    <w:p w14:paraId="333970CC" w14:textId="3DFEC065" w:rsidR="002E15DF" w:rsidRDefault="00460E92" w:rsidP="002E15D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27C55F" wp14:editId="5BBA69EE">
            <wp:extent cx="2695437" cy="2253445"/>
            <wp:effectExtent l="0" t="0" r="0" b="0"/>
            <wp:docPr id="6051372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37251" name="图片 60513725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106" cy="22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6129" w14:textId="682482CA" w:rsidR="002E15DF" w:rsidRDefault="002E15DF" w:rsidP="002E15DF">
      <w:pPr>
        <w:jc w:val="left"/>
        <w:rPr>
          <w:rFonts w:ascii="Arial" w:hAnsi="Arial" w:cs="Arial"/>
          <w:sz w:val="24"/>
          <w:szCs w:val="24"/>
        </w:rPr>
      </w:pPr>
      <w:r w:rsidRPr="00460E92">
        <w:rPr>
          <w:rFonts w:ascii="Arial" w:hAnsi="Arial" w:cs="Arial"/>
          <w:b/>
          <w:bCs/>
          <w:sz w:val="24"/>
          <w:szCs w:val="24"/>
        </w:rPr>
        <w:t>Figure S</w:t>
      </w:r>
      <w:r w:rsidR="00E04155" w:rsidRPr="00460E92">
        <w:rPr>
          <w:rFonts w:ascii="Arial" w:hAnsi="Arial" w:cs="Arial" w:hint="eastAsia"/>
          <w:b/>
          <w:bCs/>
          <w:sz w:val="24"/>
          <w:szCs w:val="24"/>
        </w:rPr>
        <w:t>9</w:t>
      </w:r>
      <w:r w:rsidRPr="00460E92">
        <w:rPr>
          <w:rFonts w:ascii="Arial" w:hAnsi="Arial" w:cs="Arial"/>
          <w:b/>
          <w:bCs/>
          <w:sz w:val="24"/>
          <w:szCs w:val="24"/>
        </w:rPr>
        <w:t xml:space="preserve">. </w:t>
      </w:r>
      <w:r w:rsidR="002520F1" w:rsidRPr="00460E92">
        <w:rPr>
          <w:rFonts w:ascii="Arial" w:hAnsi="Arial" w:cs="Arial" w:hint="eastAsia"/>
          <w:sz w:val="24"/>
          <w:szCs w:val="24"/>
        </w:rPr>
        <w:t>Cell survival rate of CCK-8 experiment after co-culturing HUVECs with CCP-DFO(Fe) nanoparticle solution for 24 hours under different NIR power irradiation</w:t>
      </w:r>
      <w:r w:rsidR="00460E92" w:rsidRPr="00460E92">
        <w:rPr>
          <w:rFonts w:ascii="Arial" w:hAnsi="Arial" w:cs="Arial" w:hint="eastAsia"/>
          <w:sz w:val="24"/>
          <w:szCs w:val="24"/>
        </w:rPr>
        <w:t xml:space="preserve"> for 10 minutes</w:t>
      </w:r>
      <w:r w:rsidRPr="00460E92">
        <w:rPr>
          <w:rFonts w:ascii="Arial" w:hAnsi="Arial" w:cs="Arial"/>
          <w:sz w:val="24"/>
          <w:szCs w:val="24"/>
        </w:rPr>
        <w:t>.</w:t>
      </w:r>
    </w:p>
    <w:p w14:paraId="03A60A4B" w14:textId="54D94584" w:rsidR="002E15DF" w:rsidRDefault="00462C2E" w:rsidP="002E15D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lastRenderedPageBreak/>
        <w:drawing>
          <wp:inline distT="0" distB="0" distL="0" distR="0" wp14:anchorId="2E4CB172" wp14:editId="7380CC01">
            <wp:extent cx="5274310" cy="3013710"/>
            <wp:effectExtent l="0" t="0" r="2540" b="0"/>
            <wp:docPr id="4743474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47436" name="图片 4743474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3BF12" w14:textId="63C91F34" w:rsidR="00462C2E" w:rsidRDefault="00462C2E" w:rsidP="00E04155">
      <w:pPr>
        <w:jc w:val="left"/>
        <w:rPr>
          <w:rFonts w:ascii="Arial" w:hAnsi="Arial" w:cs="Arial"/>
          <w:sz w:val="24"/>
          <w:szCs w:val="24"/>
        </w:rPr>
      </w:pPr>
      <w:r w:rsidRPr="00460E92">
        <w:rPr>
          <w:rFonts w:ascii="Arial" w:hAnsi="Arial" w:cs="Arial"/>
          <w:b/>
          <w:bCs/>
          <w:sz w:val="24"/>
          <w:szCs w:val="24"/>
        </w:rPr>
        <w:t>Figure S</w:t>
      </w:r>
      <w:r w:rsidRPr="00460E92">
        <w:rPr>
          <w:rFonts w:ascii="Arial" w:hAnsi="Arial" w:cs="Arial" w:hint="eastAsia"/>
          <w:b/>
          <w:bCs/>
          <w:sz w:val="24"/>
          <w:szCs w:val="24"/>
        </w:rPr>
        <w:t>10</w:t>
      </w:r>
      <w:r w:rsidRPr="00460E92">
        <w:rPr>
          <w:rFonts w:ascii="Arial" w:hAnsi="Arial" w:cs="Arial"/>
          <w:b/>
          <w:bCs/>
          <w:sz w:val="24"/>
          <w:szCs w:val="24"/>
        </w:rPr>
        <w:t>.</w:t>
      </w:r>
      <w:r w:rsidR="00E04155" w:rsidRPr="00460E92">
        <w:rPr>
          <w:rFonts w:hint="eastAsia"/>
        </w:rPr>
        <w:t xml:space="preserve"> </w:t>
      </w:r>
      <w:r w:rsidR="00E04155" w:rsidRPr="00460E92">
        <w:rPr>
          <w:rFonts w:ascii="Arial" w:hAnsi="Arial" w:cs="Arial" w:hint="eastAsia"/>
          <w:sz w:val="24"/>
          <w:szCs w:val="24"/>
        </w:rPr>
        <w:t>Photothermal heating effect of CCP-DFO(Fe) nanoparticle solution on SD rat wounds. (A) Infrared thermal imaging of rat wounds under NIR irradiation at 0.5W/cm</w:t>
      </w:r>
      <w:r w:rsidR="00E04155" w:rsidRPr="00460E92">
        <w:rPr>
          <w:rFonts w:ascii="Arial" w:hAnsi="Arial" w:cs="Arial" w:hint="eastAsia"/>
          <w:sz w:val="24"/>
          <w:szCs w:val="24"/>
          <w:vertAlign w:val="superscript"/>
        </w:rPr>
        <w:t>2</w:t>
      </w:r>
      <w:r w:rsidR="00E04155" w:rsidRPr="00460E92">
        <w:rPr>
          <w:rFonts w:ascii="Arial" w:hAnsi="Arial" w:cs="Arial" w:hint="eastAsia"/>
          <w:sz w:val="24"/>
          <w:szCs w:val="24"/>
        </w:rPr>
        <w:t xml:space="preserve"> for 2 minutes; (B) Wound temperature rise/drop cycle under NIR irradiation at 0.5W/cm</w:t>
      </w:r>
      <w:r w:rsidR="00E04155" w:rsidRPr="00460E92">
        <w:rPr>
          <w:rFonts w:ascii="Arial" w:hAnsi="Arial" w:cs="Arial" w:hint="eastAsia"/>
          <w:sz w:val="24"/>
          <w:szCs w:val="24"/>
          <w:vertAlign w:val="superscript"/>
        </w:rPr>
        <w:t>2</w:t>
      </w:r>
      <w:r w:rsidR="00E04155" w:rsidRPr="00460E92">
        <w:rPr>
          <w:rFonts w:ascii="Arial" w:hAnsi="Arial" w:cs="Arial" w:hint="eastAsia"/>
          <w:sz w:val="24"/>
          <w:szCs w:val="24"/>
        </w:rPr>
        <w:t>; (C) Wound temperature changes under NIR on/off at 0.5W/cm</w:t>
      </w:r>
      <w:r w:rsidR="00E04155" w:rsidRPr="00460E92">
        <w:rPr>
          <w:rFonts w:ascii="Arial" w:hAnsi="Arial" w:cs="Arial" w:hint="eastAsia"/>
          <w:sz w:val="24"/>
          <w:szCs w:val="24"/>
          <w:vertAlign w:val="superscript"/>
        </w:rPr>
        <w:t>2</w:t>
      </w:r>
      <w:r w:rsidR="00E04155" w:rsidRPr="00460E92">
        <w:rPr>
          <w:rFonts w:ascii="Arial" w:hAnsi="Arial" w:cs="Arial" w:hint="eastAsia"/>
          <w:sz w:val="24"/>
          <w:szCs w:val="24"/>
        </w:rPr>
        <w:t xml:space="preserve"> for 10 minutes.</w:t>
      </w:r>
    </w:p>
    <w:p w14:paraId="620BA96F" w14:textId="03575759" w:rsidR="00935FA2" w:rsidRDefault="00935FA2" w:rsidP="00E0415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BE9ED0" wp14:editId="76EAAC74">
            <wp:extent cx="5274310" cy="3934460"/>
            <wp:effectExtent l="0" t="0" r="2540" b="8890"/>
            <wp:docPr id="431343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43504" name="图片 4313435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441B" w14:textId="1B03AC03" w:rsidR="00935FA2" w:rsidRPr="00935FA2" w:rsidRDefault="00935FA2" w:rsidP="00E04155">
      <w:pPr>
        <w:jc w:val="left"/>
        <w:rPr>
          <w:rFonts w:ascii="Arial" w:hAnsi="Arial" w:cs="Arial"/>
          <w:sz w:val="24"/>
          <w:szCs w:val="24"/>
        </w:rPr>
      </w:pPr>
      <w:r w:rsidRPr="00460E92">
        <w:rPr>
          <w:rFonts w:ascii="Arial" w:hAnsi="Arial" w:cs="Arial"/>
          <w:b/>
          <w:bCs/>
          <w:sz w:val="24"/>
          <w:szCs w:val="24"/>
        </w:rPr>
        <w:t>Figure S</w:t>
      </w:r>
      <w:r w:rsidRPr="00460E92">
        <w:rPr>
          <w:rFonts w:ascii="Arial" w:hAnsi="Arial" w:cs="Arial" w:hint="eastAsia"/>
          <w:b/>
          <w:bCs/>
          <w:sz w:val="24"/>
          <w:szCs w:val="24"/>
        </w:rPr>
        <w:t>1</w:t>
      </w:r>
      <w:r>
        <w:rPr>
          <w:rFonts w:ascii="Arial" w:hAnsi="Arial" w:cs="Arial" w:hint="eastAsia"/>
          <w:b/>
          <w:bCs/>
          <w:sz w:val="24"/>
          <w:szCs w:val="24"/>
        </w:rPr>
        <w:t>1</w:t>
      </w:r>
      <w:r w:rsidRPr="00460E92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 </w:t>
      </w:r>
      <w:r w:rsidRPr="00935FA2">
        <w:rPr>
          <w:rFonts w:ascii="Arial" w:hAnsi="Arial" w:cs="Arial"/>
          <w:sz w:val="24"/>
          <w:szCs w:val="24"/>
        </w:rPr>
        <w:t xml:space="preserve">Representative histological sections of </w:t>
      </w:r>
      <w:r>
        <w:rPr>
          <w:rFonts w:ascii="Arial" w:hAnsi="Arial" w:cs="Arial" w:hint="eastAsia"/>
          <w:sz w:val="24"/>
          <w:szCs w:val="24"/>
        </w:rPr>
        <w:t>rat</w:t>
      </w:r>
      <w:r w:rsidRPr="00935FA2">
        <w:rPr>
          <w:rFonts w:ascii="Arial" w:hAnsi="Arial" w:cs="Arial"/>
          <w:sz w:val="24"/>
          <w:szCs w:val="24"/>
        </w:rPr>
        <w:t xml:space="preserve"> heart, liver, spleen, lung, and kidney </w:t>
      </w:r>
      <w:r w:rsidRPr="00935FA2">
        <w:rPr>
          <w:rFonts w:ascii="Arial" w:hAnsi="Arial" w:cs="Arial" w:hint="eastAsia"/>
          <w:sz w:val="24"/>
          <w:szCs w:val="24"/>
        </w:rPr>
        <w:t xml:space="preserve">from different treatment groups at day </w:t>
      </w:r>
      <w:r>
        <w:rPr>
          <w:rFonts w:ascii="Arial" w:hAnsi="Arial" w:cs="Arial" w:hint="eastAsia"/>
          <w:sz w:val="24"/>
          <w:szCs w:val="24"/>
        </w:rPr>
        <w:t>14</w:t>
      </w:r>
      <w:r w:rsidRPr="00935FA2">
        <w:rPr>
          <w:rFonts w:ascii="Arial" w:hAnsi="Arial" w:cs="Arial" w:hint="eastAsia"/>
          <w:sz w:val="24"/>
          <w:szCs w:val="24"/>
        </w:rPr>
        <w:t xml:space="preserve"> post-treatment</w:t>
      </w:r>
      <w:r w:rsidRPr="00935FA2">
        <w:rPr>
          <w:rFonts w:ascii="Arial" w:hAnsi="Arial" w:cs="Arial"/>
          <w:sz w:val="24"/>
          <w:szCs w:val="24"/>
        </w:rPr>
        <w:t>.</w:t>
      </w:r>
    </w:p>
    <w:p w14:paraId="38CF05A9" w14:textId="2EB185FB" w:rsidR="005818FF" w:rsidRPr="00AB17B5" w:rsidRDefault="0032391D" w:rsidP="00471916">
      <w:pPr>
        <w:jc w:val="center"/>
        <w:rPr>
          <w:rFonts w:ascii="Arial" w:hAnsi="Arial" w:cs="Arial"/>
          <w:sz w:val="24"/>
          <w:szCs w:val="24"/>
        </w:rPr>
      </w:pPr>
      <w:r w:rsidRPr="00AB17B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3B15299" wp14:editId="087CFE10">
            <wp:extent cx="4602614" cy="2919165"/>
            <wp:effectExtent l="0" t="0" r="7620" b="0"/>
            <wp:docPr id="20220176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17625" name="图片 20220176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731" cy="29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3C928" w14:textId="4FF4076A" w:rsidR="0032391D" w:rsidRPr="00AB17B5" w:rsidRDefault="0032391D" w:rsidP="005818FF">
      <w:pPr>
        <w:rPr>
          <w:rFonts w:ascii="Arial" w:hAnsi="Arial" w:cs="Arial"/>
          <w:sz w:val="24"/>
          <w:szCs w:val="24"/>
        </w:rPr>
      </w:pPr>
      <w:r w:rsidRPr="00AB17B5">
        <w:rPr>
          <w:rFonts w:ascii="Arial" w:hAnsi="Arial" w:cs="Arial"/>
          <w:b/>
          <w:bCs/>
          <w:sz w:val="24"/>
          <w:szCs w:val="24"/>
        </w:rPr>
        <w:t>Figure S</w:t>
      </w:r>
      <w:r w:rsidR="00462C2E">
        <w:rPr>
          <w:rFonts w:ascii="Arial" w:hAnsi="Arial" w:cs="Arial" w:hint="eastAsia"/>
          <w:b/>
          <w:bCs/>
          <w:sz w:val="24"/>
          <w:szCs w:val="24"/>
        </w:rPr>
        <w:t>1</w:t>
      </w:r>
      <w:r w:rsidR="00935FA2">
        <w:rPr>
          <w:rFonts w:ascii="Arial" w:hAnsi="Arial" w:cs="Arial" w:hint="eastAsia"/>
          <w:b/>
          <w:bCs/>
          <w:sz w:val="24"/>
          <w:szCs w:val="24"/>
        </w:rPr>
        <w:t>2</w:t>
      </w:r>
      <w:r w:rsidRPr="00AB17B5">
        <w:rPr>
          <w:rFonts w:ascii="Arial" w:hAnsi="Arial" w:cs="Arial"/>
          <w:b/>
          <w:bCs/>
          <w:sz w:val="24"/>
          <w:szCs w:val="24"/>
        </w:rPr>
        <w:t xml:space="preserve">. </w:t>
      </w:r>
      <w:r w:rsidRPr="00AB17B5">
        <w:rPr>
          <w:rFonts w:ascii="Arial" w:hAnsi="Arial" w:cs="Arial"/>
          <w:sz w:val="24"/>
          <w:szCs w:val="24"/>
        </w:rPr>
        <w:t>Representative histological images of rat wound sections from different treatment groups at day 7 post-treatment. (A) H&amp;E staining. (B) Masson’s trichrome staining.</w:t>
      </w:r>
    </w:p>
    <w:sectPr w:rsidR="0032391D" w:rsidRPr="00AB17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45D57" w14:textId="77777777" w:rsidR="00A617CA" w:rsidRDefault="00A617CA" w:rsidP="000B47DC">
      <w:pPr>
        <w:rPr>
          <w:rFonts w:hint="eastAsia"/>
        </w:rPr>
      </w:pPr>
      <w:r>
        <w:separator/>
      </w:r>
    </w:p>
  </w:endnote>
  <w:endnote w:type="continuationSeparator" w:id="0">
    <w:p w14:paraId="7CE9E5BA" w14:textId="77777777" w:rsidR="00A617CA" w:rsidRDefault="00A617CA" w:rsidP="000B47D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C51AF4" w14:textId="77777777" w:rsidR="00A617CA" w:rsidRDefault="00A617CA" w:rsidP="000B47DC">
      <w:pPr>
        <w:rPr>
          <w:rFonts w:hint="eastAsia"/>
        </w:rPr>
      </w:pPr>
      <w:r>
        <w:separator/>
      </w:r>
    </w:p>
  </w:footnote>
  <w:footnote w:type="continuationSeparator" w:id="0">
    <w:p w14:paraId="732670CE" w14:textId="77777777" w:rsidR="00A617CA" w:rsidRDefault="00A617CA" w:rsidP="000B47D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DD0"/>
    <w:rsid w:val="00014D8A"/>
    <w:rsid w:val="00027D98"/>
    <w:rsid w:val="00063BB2"/>
    <w:rsid w:val="000B47DC"/>
    <w:rsid w:val="000D6E49"/>
    <w:rsid w:val="00101668"/>
    <w:rsid w:val="00144B8B"/>
    <w:rsid w:val="001B02FF"/>
    <w:rsid w:val="00221B11"/>
    <w:rsid w:val="002520F1"/>
    <w:rsid w:val="002E15DF"/>
    <w:rsid w:val="0032391D"/>
    <w:rsid w:val="00337776"/>
    <w:rsid w:val="00397CED"/>
    <w:rsid w:val="003C5084"/>
    <w:rsid w:val="003D5099"/>
    <w:rsid w:val="004055B5"/>
    <w:rsid w:val="00407443"/>
    <w:rsid w:val="00416221"/>
    <w:rsid w:val="00450B20"/>
    <w:rsid w:val="00460E92"/>
    <w:rsid w:val="00462C2E"/>
    <w:rsid w:val="00471916"/>
    <w:rsid w:val="004F0318"/>
    <w:rsid w:val="004F43C9"/>
    <w:rsid w:val="005351F2"/>
    <w:rsid w:val="005818FF"/>
    <w:rsid w:val="005B2092"/>
    <w:rsid w:val="005E5A94"/>
    <w:rsid w:val="00687AAF"/>
    <w:rsid w:val="00792FBA"/>
    <w:rsid w:val="007C0BF0"/>
    <w:rsid w:val="007F7898"/>
    <w:rsid w:val="00857F8B"/>
    <w:rsid w:val="008A1E00"/>
    <w:rsid w:val="008D0DD2"/>
    <w:rsid w:val="00935FA2"/>
    <w:rsid w:val="0099167C"/>
    <w:rsid w:val="009E2DD0"/>
    <w:rsid w:val="00A617CA"/>
    <w:rsid w:val="00AB17B5"/>
    <w:rsid w:val="00B22219"/>
    <w:rsid w:val="00B4736D"/>
    <w:rsid w:val="00BC1A1D"/>
    <w:rsid w:val="00C36FAF"/>
    <w:rsid w:val="00CC22E2"/>
    <w:rsid w:val="00D020C4"/>
    <w:rsid w:val="00E04155"/>
    <w:rsid w:val="00E259C4"/>
    <w:rsid w:val="00E84344"/>
    <w:rsid w:val="00E96DE0"/>
    <w:rsid w:val="00E97E41"/>
    <w:rsid w:val="00EC60B2"/>
    <w:rsid w:val="00ED6593"/>
    <w:rsid w:val="00EF0C7F"/>
    <w:rsid w:val="00F43D8E"/>
    <w:rsid w:val="00F9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73AB81"/>
  <w15:chartTrackingRefBased/>
  <w15:docId w15:val="{1997DB8C-512F-4A89-B09A-5A4F8874F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E2DD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2D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2DD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2DD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2DD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2DD0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2DD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2DD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2DD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E2DD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E2D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E2D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E2DD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E2DD0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E2DD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E2DD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E2DD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E2DD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E2DD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E2D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E2DD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E2DD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E2D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E2DD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E2DD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E2DD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E2D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E2DD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E2DD0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B47D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B47D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B47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B47DC"/>
    <w:rPr>
      <w:sz w:val="18"/>
      <w:szCs w:val="18"/>
    </w:rPr>
  </w:style>
  <w:style w:type="table" w:styleId="af2">
    <w:name w:val="Table Grid"/>
    <w:basedOn w:val="a1"/>
    <w:uiPriority w:val="39"/>
    <w:rsid w:val="005B20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6</Pages>
  <Words>451</Words>
  <Characters>2652</Characters>
  <Application>Microsoft Office Word</Application>
  <DocSecurity>0</DocSecurity>
  <Lines>78</Lines>
  <Paragraphs>36</Paragraphs>
  <ScaleCrop>false</ScaleCrop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PC003</dc:creator>
  <cp:keywords/>
  <dc:description/>
  <cp:lastModifiedBy>PC003</cp:lastModifiedBy>
  <cp:revision>15</cp:revision>
  <dcterms:created xsi:type="dcterms:W3CDTF">2025-12-09T03:09:00Z</dcterms:created>
  <dcterms:modified xsi:type="dcterms:W3CDTF">2026-04-21T01:33:00Z</dcterms:modified>
</cp:coreProperties>
</file>