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E69D" w14:textId="6C0B78F1" w:rsidR="00CB09DE" w:rsidRPr="00CB09DE" w:rsidRDefault="009923C1" w:rsidP="00CB09DE">
      <w:r>
        <w:rPr>
          <w:rFonts w:hint="eastAsia"/>
        </w:rPr>
        <w:t>Table S</w:t>
      </w:r>
      <w:r w:rsidR="003F31FA">
        <w:rPr>
          <w:rFonts w:hint="eastAsia"/>
        </w:rPr>
        <w:t>1</w:t>
      </w:r>
      <w:r>
        <w:rPr>
          <w:rFonts w:hint="eastAsia"/>
        </w:rPr>
        <w:t xml:space="preserve">. </w:t>
      </w:r>
      <w:r w:rsidR="00CF151C" w:rsidRPr="00CF151C">
        <w:t>Multivariable logistic regression (additionally adjusted for diabetes mellitus)</w:t>
      </w:r>
    </w:p>
    <w:tbl>
      <w:tblPr>
        <w:tblW w:w="0" w:type="auto"/>
        <w:tblCellSpacing w:w="15" w:type="dxa"/>
        <w:tblBorders>
          <w:top w:val="single" w:sz="12" w:space="0" w:color="000000" w:themeColor="text1"/>
          <w:bottom w:val="single" w:sz="12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1880"/>
        <w:gridCol w:w="533"/>
        <w:gridCol w:w="2231"/>
        <w:gridCol w:w="548"/>
      </w:tblGrid>
      <w:tr w:rsidR="00CB09DE" w:rsidRPr="00921A72" w14:paraId="658E4B6A" w14:textId="77777777" w:rsidTr="00201744">
        <w:trPr>
          <w:tblHeader/>
          <w:tblCellSpacing w:w="15" w:type="dxa"/>
        </w:trPr>
        <w:tc>
          <w:tcPr>
            <w:tcW w:w="0" w:type="auto"/>
            <w:tcBorders>
              <w:bottom w:val="single" w:sz="12" w:space="0" w:color="000000" w:themeColor="text1"/>
            </w:tcBorders>
            <w:vAlign w:val="center"/>
            <w:hideMark/>
          </w:tcPr>
          <w:p w14:paraId="3330E68F" w14:textId="77777777" w:rsidR="00CB09DE" w:rsidRPr="00921A72" w:rsidRDefault="00CB09DE" w:rsidP="00201744">
            <w:pPr>
              <w:rPr>
                <w:rFonts w:cs="Times New Roman"/>
                <w:b/>
                <w:bCs/>
                <w:sz w:val="21"/>
                <w:szCs w:val="21"/>
              </w:rPr>
            </w:pPr>
            <w:r w:rsidRPr="00921A72">
              <w:rPr>
                <w:rFonts w:cs="Times New Roman"/>
                <w:b/>
                <w:bCs/>
                <w:sz w:val="21"/>
                <w:szCs w:val="21"/>
              </w:rPr>
              <w:t>Parameter</w:t>
            </w:r>
          </w:p>
        </w:tc>
        <w:tc>
          <w:tcPr>
            <w:tcW w:w="0" w:type="auto"/>
            <w:tcBorders>
              <w:bottom w:val="single" w:sz="12" w:space="0" w:color="000000" w:themeColor="text1"/>
            </w:tcBorders>
            <w:vAlign w:val="center"/>
            <w:hideMark/>
          </w:tcPr>
          <w:p w14:paraId="7609C766" w14:textId="77777777" w:rsidR="00CB09DE" w:rsidRPr="00921A72" w:rsidRDefault="00CB09DE" w:rsidP="00201744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21A72">
              <w:rPr>
                <w:rFonts w:cs="Times New Roman"/>
                <w:b/>
                <w:bCs/>
                <w:sz w:val="21"/>
                <w:szCs w:val="21"/>
              </w:rPr>
              <w:t>Univariate OR (95% CI)</w:t>
            </w:r>
          </w:p>
        </w:tc>
        <w:tc>
          <w:tcPr>
            <w:tcW w:w="0" w:type="auto"/>
            <w:tcBorders>
              <w:bottom w:val="single" w:sz="12" w:space="0" w:color="000000" w:themeColor="text1"/>
            </w:tcBorders>
            <w:vAlign w:val="center"/>
            <w:hideMark/>
          </w:tcPr>
          <w:p w14:paraId="703390E2" w14:textId="77777777" w:rsidR="00CB09DE" w:rsidRPr="00921A72" w:rsidRDefault="00CB09DE" w:rsidP="00201744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21A72">
              <w:rPr>
                <w:rFonts w:cs="Times New Roman"/>
                <w:b/>
                <w:bCs/>
                <w:sz w:val="21"/>
                <w:szCs w:val="21"/>
              </w:rPr>
              <w:t>P</w:t>
            </w:r>
          </w:p>
        </w:tc>
        <w:tc>
          <w:tcPr>
            <w:tcW w:w="0" w:type="auto"/>
            <w:tcBorders>
              <w:bottom w:val="single" w:sz="12" w:space="0" w:color="000000" w:themeColor="text1"/>
            </w:tcBorders>
            <w:vAlign w:val="center"/>
            <w:hideMark/>
          </w:tcPr>
          <w:p w14:paraId="054A1F9F" w14:textId="77777777" w:rsidR="00CB09DE" w:rsidRPr="00921A72" w:rsidRDefault="00CB09DE" w:rsidP="00201744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21A72">
              <w:rPr>
                <w:rFonts w:cs="Times New Roman"/>
                <w:b/>
                <w:bCs/>
                <w:sz w:val="21"/>
                <w:szCs w:val="21"/>
              </w:rPr>
              <w:t xml:space="preserve">Multivariable </w:t>
            </w:r>
            <w:proofErr w:type="spellStart"/>
            <w:r w:rsidRPr="00921A72">
              <w:rPr>
                <w:rFonts w:cs="Times New Roman"/>
                <w:b/>
                <w:bCs/>
                <w:sz w:val="21"/>
                <w:szCs w:val="21"/>
              </w:rPr>
              <w:t>aOR</w:t>
            </w:r>
            <w:proofErr w:type="spellEnd"/>
            <w:r w:rsidRPr="00921A72">
              <w:rPr>
                <w:rFonts w:cs="Times New Roman"/>
                <w:b/>
                <w:bCs/>
                <w:sz w:val="21"/>
                <w:szCs w:val="21"/>
              </w:rPr>
              <w:t xml:space="preserve"> (95% CI)</w:t>
            </w:r>
          </w:p>
        </w:tc>
        <w:tc>
          <w:tcPr>
            <w:tcW w:w="0" w:type="auto"/>
            <w:tcBorders>
              <w:bottom w:val="single" w:sz="12" w:space="0" w:color="000000" w:themeColor="text1"/>
            </w:tcBorders>
            <w:vAlign w:val="center"/>
            <w:hideMark/>
          </w:tcPr>
          <w:p w14:paraId="07ABD16F" w14:textId="77777777" w:rsidR="00CB09DE" w:rsidRPr="00921A72" w:rsidRDefault="00CB09DE" w:rsidP="00201744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21A72">
              <w:rPr>
                <w:rFonts w:cs="Times New Roman"/>
                <w:b/>
                <w:bCs/>
                <w:sz w:val="21"/>
                <w:szCs w:val="21"/>
              </w:rPr>
              <w:t>P</w:t>
            </w:r>
          </w:p>
        </w:tc>
      </w:tr>
      <w:tr w:rsidR="00CB09DE" w:rsidRPr="00921A72" w14:paraId="7617D9EA" w14:textId="77777777" w:rsidTr="002017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01546" w14:textId="77777777" w:rsidR="00CB09DE" w:rsidRPr="00921A72" w:rsidRDefault="00CB09DE" w:rsidP="00201744">
            <w:pPr>
              <w:rPr>
                <w:rFonts w:cs="Times New Roman"/>
                <w:sz w:val="21"/>
                <w:szCs w:val="21"/>
              </w:rPr>
            </w:pPr>
            <w:r w:rsidRPr="00921A72">
              <w:rPr>
                <w:rFonts w:cs="Times New Roman"/>
                <w:sz w:val="21"/>
                <w:szCs w:val="21"/>
              </w:rPr>
              <w:t>Regimen (Aminoglycosides vs Ceftazidime)</w:t>
            </w:r>
          </w:p>
        </w:tc>
        <w:tc>
          <w:tcPr>
            <w:tcW w:w="0" w:type="auto"/>
            <w:vAlign w:val="center"/>
          </w:tcPr>
          <w:p w14:paraId="7B6CEA41" w14:textId="77777777" w:rsidR="00CB09DE" w:rsidRPr="00921A72" w:rsidRDefault="00CB09DE" w:rsidP="0020174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1.18 (0.62-2.24)</w:t>
            </w:r>
          </w:p>
        </w:tc>
        <w:tc>
          <w:tcPr>
            <w:tcW w:w="0" w:type="auto"/>
            <w:vAlign w:val="center"/>
          </w:tcPr>
          <w:p w14:paraId="1C63B8ED" w14:textId="77777777" w:rsidR="00CB09DE" w:rsidRPr="00921A72" w:rsidRDefault="00CB09DE" w:rsidP="0020174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0.611</w:t>
            </w:r>
          </w:p>
        </w:tc>
        <w:tc>
          <w:tcPr>
            <w:tcW w:w="0" w:type="auto"/>
            <w:vAlign w:val="center"/>
          </w:tcPr>
          <w:p w14:paraId="38BA1292" w14:textId="71220110" w:rsidR="00CB09DE" w:rsidRPr="00921A72" w:rsidRDefault="00CB09DE" w:rsidP="0020174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1.10 (0.55-2.2</w:t>
            </w:r>
            <w:r w:rsidR="00013FCE">
              <w:rPr>
                <w:rFonts w:cs="Times New Roman" w:hint="eastAsia"/>
                <w:sz w:val="21"/>
                <w:szCs w:val="21"/>
              </w:rPr>
              <w:t>0</w:t>
            </w:r>
            <w:r>
              <w:rPr>
                <w:rFonts w:cs="Times New Roman" w:hint="eastAsia"/>
                <w:sz w:val="21"/>
                <w:szCs w:val="21"/>
              </w:rPr>
              <w:t>)</w:t>
            </w:r>
          </w:p>
        </w:tc>
        <w:tc>
          <w:tcPr>
            <w:tcW w:w="0" w:type="auto"/>
            <w:vAlign w:val="center"/>
          </w:tcPr>
          <w:p w14:paraId="556746E6" w14:textId="5502F2C5" w:rsidR="00CB09DE" w:rsidRPr="00921A72" w:rsidRDefault="00CB09DE" w:rsidP="0020174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0.7</w:t>
            </w:r>
            <w:r w:rsidR="00013FCE">
              <w:rPr>
                <w:rFonts w:cs="Times New Roman" w:hint="eastAsia"/>
                <w:sz w:val="21"/>
                <w:szCs w:val="21"/>
              </w:rPr>
              <w:t>90</w:t>
            </w:r>
          </w:p>
        </w:tc>
      </w:tr>
      <w:tr w:rsidR="00CB09DE" w:rsidRPr="00921A72" w14:paraId="1DD17FCA" w14:textId="77777777" w:rsidTr="002017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FE996" w14:textId="77777777" w:rsidR="00CB09DE" w:rsidRPr="00921A72" w:rsidRDefault="00CB09DE" w:rsidP="00201744">
            <w:pPr>
              <w:rPr>
                <w:rFonts w:cs="Times New Roman"/>
                <w:sz w:val="21"/>
                <w:szCs w:val="21"/>
              </w:rPr>
            </w:pPr>
            <w:r w:rsidRPr="00921A72">
              <w:rPr>
                <w:rFonts w:cs="Times New Roman"/>
                <w:sz w:val="21"/>
                <w:szCs w:val="21"/>
              </w:rPr>
              <w:t>Diabetes mellitus</w:t>
            </w:r>
          </w:p>
        </w:tc>
        <w:tc>
          <w:tcPr>
            <w:tcW w:w="0" w:type="auto"/>
            <w:vAlign w:val="center"/>
          </w:tcPr>
          <w:p w14:paraId="5980D178" w14:textId="77777777" w:rsidR="00CB09DE" w:rsidRPr="00921A72" w:rsidRDefault="00CB09DE" w:rsidP="0020174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1.46 (0.78-2.75)</w:t>
            </w:r>
          </w:p>
        </w:tc>
        <w:tc>
          <w:tcPr>
            <w:tcW w:w="0" w:type="auto"/>
            <w:vAlign w:val="center"/>
          </w:tcPr>
          <w:p w14:paraId="3DF0C85A" w14:textId="77777777" w:rsidR="00CB09DE" w:rsidRPr="00921A72" w:rsidRDefault="00CB09DE" w:rsidP="0020174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0.234</w:t>
            </w:r>
          </w:p>
        </w:tc>
        <w:tc>
          <w:tcPr>
            <w:tcW w:w="0" w:type="auto"/>
            <w:vAlign w:val="center"/>
          </w:tcPr>
          <w:p w14:paraId="594303C7" w14:textId="1616D92F" w:rsidR="00CB09DE" w:rsidRPr="00921A72" w:rsidRDefault="00013FCE" w:rsidP="0020174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1.25 (</w:t>
            </w:r>
            <w:r w:rsidR="00E52DA9">
              <w:rPr>
                <w:rFonts w:cs="Times New Roman" w:hint="eastAsia"/>
                <w:sz w:val="21"/>
                <w:szCs w:val="21"/>
              </w:rPr>
              <w:t>0.62-2.53</w:t>
            </w:r>
            <w:r>
              <w:rPr>
                <w:rFonts w:cs="Times New Roman" w:hint="eastAsia"/>
                <w:sz w:val="21"/>
                <w:szCs w:val="21"/>
              </w:rPr>
              <w:t>)</w:t>
            </w:r>
          </w:p>
        </w:tc>
        <w:tc>
          <w:tcPr>
            <w:tcW w:w="0" w:type="auto"/>
            <w:vAlign w:val="center"/>
          </w:tcPr>
          <w:p w14:paraId="7AF4D663" w14:textId="3E37D321" w:rsidR="00CB09DE" w:rsidRPr="00921A72" w:rsidRDefault="0090575D" w:rsidP="0020174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0.534</w:t>
            </w:r>
          </w:p>
        </w:tc>
      </w:tr>
      <w:tr w:rsidR="00CB09DE" w:rsidRPr="00921A72" w14:paraId="1E5E8957" w14:textId="77777777" w:rsidTr="002017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02A8C" w14:textId="77777777" w:rsidR="00CB09DE" w:rsidRPr="00921A72" w:rsidRDefault="00CB09DE" w:rsidP="00201744">
            <w:pPr>
              <w:rPr>
                <w:rFonts w:cs="Times New Roman"/>
                <w:sz w:val="21"/>
                <w:szCs w:val="21"/>
              </w:rPr>
            </w:pPr>
            <w:r w:rsidRPr="00921A72">
              <w:rPr>
                <w:rFonts w:cs="Times New Roman"/>
                <w:sz w:val="21"/>
                <w:szCs w:val="21"/>
              </w:rPr>
              <w:t>Failure of microbiological eradication</w:t>
            </w:r>
          </w:p>
        </w:tc>
        <w:tc>
          <w:tcPr>
            <w:tcW w:w="0" w:type="auto"/>
            <w:vAlign w:val="center"/>
          </w:tcPr>
          <w:p w14:paraId="320CFF3F" w14:textId="77777777" w:rsidR="00CB09DE" w:rsidRPr="00921A72" w:rsidRDefault="00CB09DE" w:rsidP="0020174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4.15 (1.78-9.67)</w:t>
            </w:r>
          </w:p>
        </w:tc>
        <w:tc>
          <w:tcPr>
            <w:tcW w:w="0" w:type="auto"/>
            <w:vAlign w:val="center"/>
          </w:tcPr>
          <w:p w14:paraId="37A8EB2E" w14:textId="77777777" w:rsidR="00CB09DE" w:rsidRPr="00921A72" w:rsidRDefault="00CB09DE" w:rsidP="0020174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0.001</w:t>
            </w:r>
          </w:p>
        </w:tc>
        <w:tc>
          <w:tcPr>
            <w:tcW w:w="0" w:type="auto"/>
            <w:vAlign w:val="center"/>
          </w:tcPr>
          <w:p w14:paraId="66530EA3" w14:textId="58B3F8C0" w:rsidR="00CB09DE" w:rsidRPr="00921A72" w:rsidRDefault="004327C0" w:rsidP="0020174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2.78</w:t>
            </w:r>
            <w:r w:rsidR="00CB09DE">
              <w:rPr>
                <w:rFonts w:cs="Times New Roman" w:hint="eastAsia"/>
                <w:sz w:val="21"/>
                <w:szCs w:val="21"/>
              </w:rPr>
              <w:t xml:space="preserve"> (1.</w:t>
            </w:r>
            <w:r>
              <w:rPr>
                <w:rFonts w:cs="Times New Roman" w:hint="eastAsia"/>
                <w:sz w:val="21"/>
                <w:szCs w:val="21"/>
              </w:rPr>
              <w:t>12</w:t>
            </w:r>
            <w:r w:rsidR="00CB09DE">
              <w:rPr>
                <w:rFonts w:cs="Times New Roman" w:hint="eastAsia"/>
                <w:sz w:val="21"/>
                <w:szCs w:val="21"/>
              </w:rPr>
              <w:t>-</w:t>
            </w:r>
            <w:r w:rsidR="0086292F">
              <w:rPr>
                <w:rFonts w:cs="Times New Roman" w:hint="eastAsia"/>
                <w:sz w:val="21"/>
                <w:szCs w:val="21"/>
              </w:rPr>
              <w:t>6.56</w:t>
            </w:r>
            <w:r w:rsidR="00CB09DE">
              <w:rPr>
                <w:rFonts w:cs="Times New Roman" w:hint="eastAsia"/>
                <w:sz w:val="21"/>
                <w:szCs w:val="21"/>
              </w:rPr>
              <w:t>)</w:t>
            </w:r>
          </w:p>
        </w:tc>
        <w:tc>
          <w:tcPr>
            <w:tcW w:w="0" w:type="auto"/>
            <w:vAlign w:val="center"/>
          </w:tcPr>
          <w:p w14:paraId="1B6575A2" w14:textId="3344A1E4" w:rsidR="00CB09DE" w:rsidRPr="00921A72" w:rsidRDefault="00CB09DE" w:rsidP="0020174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0.02</w:t>
            </w:r>
            <w:r w:rsidR="0086292F">
              <w:rPr>
                <w:rFonts w:cs="Times New Roman" w:hint="eastAsia"/>
                <w:sz w:val="21"/>
                <w:szCs w:val="21"/>
              </w:rPr>
              <w:t>5</w:t>
            </w:r>
          </w:p>
        </w:tc>
      </w:tr>
      <w:tr w:rsidR="00CB09DE" w:rsidRPr="00921A72" w14:paraId="520DB055" w14:textId="77777777" w:rsidTr="002017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79F01" w14:textId="77777777" w:rsidR="00CB09DE" w:rsidRPr="00921A72" w:rsidRDefault="00CB09DE" w:rsidP="00201744">
            <w:pPr>
              <w:rPr>
                <w:rFonts w:cs="Times New Roman"/>
                <w:sz w:val="21"/>
                <w:szCs w:val="21"/>
              </w:rPr>
            </w:pPr>
            <w:r w:rsidRPr="00921A72">
              <w:rPr>
                <w:rFonts w:cs="Times New Roman"/>
                <w:sz w:val="21"/>
                <w:szCs w:val="21"/>
              </w:rPr>
              <w:t>C-reactive protein</w:t>
            </w:r>
          </w:p>
        </w:tc>
        <w:tc>
          <w:tcPr>
            <w:tcW w:w="0" w:type="auto"/>
            <w:vAlign w:val="center"/>
          </w:tcPr>
          <w:p w14:paraId="242BBF62" w14:textId="77777777" w:rsidR="00CB09DE" w:rsidRPr="00921A72" w:rsidRDefault="00CB09DE" w:rsidP="0020174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1.21 (1.07-1.46)</w:t>
            </w:r>
          </w:p>
        </w:tc>
        <w:tc>
          <w:tcPr>
            <w:tcW w:w="0" w:type="auto"/>
            <w:vAlign w:val="center"/>
          </w:tcPr>
          <w:p w14:paraId="3D59DA29" w14:textId="77777777" w:rsidR="00CB09DE" w:rsidRPr="00921A72" w:rsidRDefault="00CB09DE" w:rsidP="0020174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0.003</w:t>
            </w:r>
          </w:p>
        </w:tc>
        <w:tc>
          <w:tcPr>
            <w:tcW w:w="0" w:type="auto"/>
            <w:vAlign w:val="center"/>
          </w:tcPr>
          <w:p w14:paraId="3B131C47" w14:textId="186933DB" w:rsidR="00CB09DE" w:rsidRPr="00921A72" w:rsidRDefault="00CB09DE" w:rsidP="0020174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1.</w:t>
            </w:r>
            <w:r w:rsidR="00D318F1">
              <w:rPr>
                <w:rFonts w:cs="Times New Roman" w:hint="eastAsia"/>
                <w:sz w:val="21"/>
                <w:szCs w:val="21"/>
              </w:rPr>
              <w:t>08</w:t>
            </w:r>
            <w:r>
              <w:rPr>
                <w:rFonts w:cs="Times New Roman" w:hint="eastAsia"/>
                <w:sz w:val="21"/>
                <w:szCs w:val="21"/>
              </w:rPr>
              <w:t xml:space="preserve"> (1.0</w:t>
            </w:r>
            <w:r w:rsidR="00D318F1">
              <w:rPr>
                <w:rFonts w:cs="Times New Roman" w:hint="eastAsia"/>
                <w:sz w:val="21"/>
                <w:szCs w:val="21"/>
              </w:rPr>
              <w:t>1</w:t>
            </w:r>
            <w:r>
              <w:rPr>
                <w:rFonts w:cs="Times New Roman" w:hint="eastAsia"/>
                <w:sz w:val="21"/>
                <w:szCs w:val="21"/>
              </w:rPr>
              <w:t>-1.</w:t>
            </w:r>
            <w:r w:rsidR="00FB1373">
              <w:rPr>
                <w:rFonts w:cs="Times New Roman" w:hint="eastAsia"/>
                <w:sz w:val="21"/>
                <w:szCs w:val="21"/>
              </w:rPr>
              <w:t>24</w:t>
            </w:r>
            <w:r>
              <w:rPr>
                <w:rFonts w:cs="Times New Roman" w:hint="eastAsia"/>
                <w:sz w:val="21"/>
                <w:szCs w:val="21"/>
              </w:rPr>
              <w:t>)</w:t>
            </w:r>
          </w:p>
        </w:tc>
        <w:tc>
          <w:tcPr>
            <w:tcW w:w="0" w:type="auto"/>
            <w:vAlign w:val="center"/>
          </w:tcPr>
          <w:p w14:paraId="6730B146" w14:textId="1EFB2ED2" w:rsidR="00CB09DE" w:rsidRPr="00921A72" w:rsidRDefault="00CB09DE" w:rsidP="0020174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0.0</w:t>
            </w:r>
            <w:r w:rsidR="00FB1373">
              <w:rPr>
                <w:rFonts w:cs="Times New Roman" w:hint="eastAsia"/>
                <w:sz w:val="21"/>
                <w:szCs w:val="21"/>
              </w:rPr>
              <w:t>33</w:t>
            </w:r>
          </w:p>
        </w:tc>
      </w:tr>
      <w:tr w:rsidR="00CB09DE" w:rsidRPr="00921A72" w14:paraId="071E9C43" w14:textId="77777777" w:rsidTr="002017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287EA" w14:textId="77777777" w:rsidR="00CB09DE" w:rsidRPr="00921A72" w:rsidRDefault="00CB09DE" w:rsidP="00201744">
            <w:pPr>
              <w:rPr>
                <w:rFonts w:cs="Times New Roman"/>
                <w:sz w:val="21"/>
                <w:szCs w:val="21"/>
              </w:rPr>
            </w:pPr>
            <w:r w:rsidRPr="00921A72">
              <w:rPr>
                <w:rFonts w:cs="Times New Roman"/>
                <w:sz w:val="21"/>
                <w:szCs w:val="21"/>
              </w:rPr>
              <w:t xml:space="preserve">Procalcitonin </w:t>
            </w:r>
          </w:p>
        </w:tc>
        <w:tc>
          <w:tcPr>
            <w:tcW w:w="0" w:type="auto"/>
            <w:vAlign w:val="center"/>
          </w:tcPr>
          <w:p w14:paraId="17951073" w14:textId="77777777" w:rsidR="00CB09DE" w:rsidRPr="00921A72" w:rsidRDefault="00CB09DE" w:rsidP="0020174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 xml:space="preserve">1.02 (0.97-1.12) </w:t>
            </w:r>
          </w:p>
        </w:tc>
        <w:tc>
          <w:tcPr>
            <w:tcW w:w="0" w:type="auto"/>
            <w:vAlign w:val="center"/>
          </w:tcPr>
          <w:p w14:paraId="4CA4C9BE" w14:textId="77777777" w:rsidR="00CB09DE" w:rsidRPr="00921A72" w:rsidRDefault="00CB09DE" w:rsidP="0020174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0.101</w:t>
            </w:r>
          </w:p>
        </w:tc>
        <w:tc>
          <w:tcPr>
            <w:tcW w:w="0" w:type="auto"/>
            <w:vAlign w:val="center"/>
          </w:tcPr>
          <w:p w14:paraId="68DC602D" w14:textId="77777777" w:rsidR="00CB09DE" w:rsidRPr="00921A72" w:rsidRDefault="00CB09DE" w:rsidP="00201744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9629C9A" w14:textId="77777777" w:rsidR="00CB09DE" w:rsidRPr="00921A72" w:rsidRDefault="00CB09DE" w:rsidP="00201744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CB09DE" w:rsidRPr="00921A72" w14:paraId="29DD21F9" w14:textId="77777777" w:rsidTr="002017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5D616D" w14:textId="77777777" w:rsidR="00CB09DE" w:rsidRPr="00921A72" w:rsidRDefault="00CB09DE" w:rsidP="00201744">
            <w:pPr>
              <w:rPr>
                <w:rFonts w:cs="Times New Roman"/>
                <w:sz w:val="21"/>
                <w:szCs w:val="21"/>
              </w:rPr>
            </w:pPr>
            <w:r w:rsidRPr="00921A72">
              <w:rPr>
                <w:rFonts w:cs="Times New Roman"/>
                <w:sz w:val="21"/>
                <w:szCs w:val="21"/>
              </w:rPr>
              <w:t>Large stone burden (≥</w:t>
            </w:r>
            <w:r>
              <w:rPr>
                <w:rFonts w:cs="Times New Roman" w:hint="eastAsia"/>
                <w:sz w:val="21"/>
                <w:szCs w:val="21"/>
              </w:rPr>
              <w:t>1</w:t>
            </w:r>
            <w:r w:rsidRPr="00921A72">
              <w:rPr>
                <w:rFonts w:cs="Times New Roman"/>
                <w:sz w:val="21"/>
                <w:szCs w:val="21"/>
              </w:rPr>
              <w:t>cm)</w:t>
            </w:r>
          </w:p>
        </w:tc>
        <w:tc>
          <w:tcPr>
            <w:tcW w:w="0" w:type="auto"/>
            <w:vAlign w:val="center"/>
          </w:tcPr>
          <w:p w14:paraId="656F5715" w14:textId="77777777" w:rsidR="00CB09DE" w:rsidRPr="00921A72" w:rsidRDefault="00CB09DE" w:rsidP="0020174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2.32 (1.23-4.39)</w:t>
            </w:r>
          </w:p>
        </w:tc>
        <w:tc>
          <w:tcPr>
            <w:tcW w:w="0" w:type="auto"/>
            <w:vAlign w:val="center"/>
          </w:tcPr>
          <w:p w14:paraId="7B6C9B37" w14:textId="77777777" w:rsidR="00CB09DE" w:rsidRPr="00921A72" w:rsidRDefault="00CB09DE" w:rsidP="0020174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0.009</w:t>
            </w:r>
          </w:p>
        </w:tc>
        <w:tc>
          <w:tcPr>
            <w:tcW w:w="0" w:type="auto"/>
            <w:vAlign w:val="center"/>
          </w:tcPr>
          <w:p w14:paraId="108B7DFA" w14:textId="08A28179" w:rsidR="00CB09DE" w:rsidRPr="00921A72" w:rsidRDefault="00295F29" w:rsidP="0020174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1.85</w:t>
            </w:r>
            <w:r w:rsidR="00CB09DE">
              <w:rPr>
                <w:rFonts w:cs="Times New Roman" w:hint="eastAsia"/>
                <w:sz w:val="21"/>
                <w:szCs w:val="21"/>
              </w:rPr>
              <w:t xml:space="preserve"> (</w:t>
            </w:r>
            <w:r w:rsidR="001E5379">
              <w:rPr>
                <w:rFonts w:cs="Times New Roman" w:hint="eastAsia"/>
                <w:sz w:val="21"/>
                <w:szCs w:val="21"/>
              </w:rPr>
              <w:t>1.00</w:t>
            </w:r>
            <w:r w:rsidR="00CB09DE">
              <w:rPr>
                <w:rFonts w:cs="Times New Roman" w:hint="eastAsia"/>
                <w:sz w:val="21"/>
                <w:szCs w:val="21"/>
              </w:rPr>
              <w:t>-</w:t>
            </w:r>
            <w:r w:rsidR="003B2B46">
              <w:rPr>
                <w:rFonts w:cs="Times New Roman" w:hint="eastAsia"/>
                <w:sz w:val="21"/>
                <w:szCs w:val="21"/>
              </w:rPr>
              <w:t>3.59</w:t>
            </w:r>
            <w:r w:rsidR="00CB09DE">
              <w:rPr>
                <w:rFonts w:cs="Times New Roman" w:hint="eastAsia"/>
                <w:sz w:val="21"/>
                <w:szCs w:val="21"/>
              </w:rPr>
              <w:t>)</w:t>
            </w:r>
          </w:p>
        </w:tc>
        <w:tc>
          <w:tcPr>
            <w:tcW w:w="0" w:type="auto"/>
            <w:vAlign w:val="center"/>
          </w:tcPr>
          <w:p w14:paraId="526C9000" w14:textId="57766D06" w:rsidR="00CB09DE" w:rsidRPr="00921A72" w:rsidRDefault="00CB09DE" w:rsidP="0020174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0.0</w:t>
            </w:r>
            <w:r w:rsidR="00EF25A8">
              <w:rPr>
                <w:rFonts w:cs="Times New Roman" w:hint="eastAsia"/>
                <w:sz w:val="21"/>
                <w:szCs w:val="21"/>
              </w:rPr>
              <w:t>63</w:t>
            </w:r>
          </w:p>
        </w:tc>
      </w:tr>
    </w:tbl>
    <w:p w14:paraId="65CAE697" w14:textId="2205769B" w:rsidR="000F3BE3" w:rsidRPr="00365ED7" w:rsidRDefault="00CB09DE">
      <w:pPr>
        <w:rPr>
          <w:rFonts w:cs="Times New Roman"/>
          <w:sz w:val="21"/>
          <w:szCs w:val="21"/>
        </w:rPr>
      </w:pPr>
      <w:r w:rsidRPr="00921A72">
        <w:rPr>
          <w:rFonts w:cs="Times New Roman"/>
          <w:b/>
          <w:bCs/>
          <w:sz w:val="21"/>
          <w:szCs w:val="21"/>
        </w:rPr>
        <w:t>Abbreviations:</w:t>
      </w:r>
      <w:r w:rsidRPr="00921A72">
        <w:rPr>
          <w:rFonts w:cs="Times New Roman"/>
          <w:sz w:val="21"/>
          <w:szCs w:val="21"/>
        </w:rPr>
        <w:t xml:space="preserve"> OR: Odds ratio; </w:t>
      </w:r>
      <w:proofErr w:type="spellStart"/>
      <w:r w:rsidRPr="00921A72">
        <w:rPr>
          <w:rFonts w:cs="Times New Roman"/>
          <w:sz w:val="21"/>
          <w:szCs w:val="21"/>
        </w:rPr>
        <w:t>aOR</w:t>
      </w:r>
      <w:proofErr w:type="spellEnd"/>
      <w:r w:rsidRPr="00921A72">
        <w:rPr>
          <w:rFonts w:cs="Times New Roman"/>
          <w:sz w:val="21"/>
          <w:szCs w:val="21"/>
        </w:rPr>
        <w:t>: Adjusted odds ratio; CI: Confidence interval.</w:t>
      </w:r>
    </w:p>
    <w:p w14:paraId="12891C76" w14:textId="77777777" w:rsidR="00CF151C" w:rsidRDefault="00CF151C"/>
    <w:p w14:paraId="0C29F2D8" w14:textId="77777777" w:rsidR="00365ED7" w:rsidRDefault="00365ED7" w:rsidP="00365ED7"/>
    <w:p w14:paraId="0D703ADA" w14:textId="77777777" w:rsidR="00365ED7" w:rsidRDefault="00365ED7" w:rsidP="00365ED7">
      <w:r>
        <w:br w:type="page"/>
      </w:r>
    </w:p>
    <w:p w14:paraId="026553E1" w14:textId="162E5562" w:rsidR="00365ED7" w:rsidRPr="00365ED7" w:rsidRDefault="00365ED7" w:rsidP="00365ED7">
      <w:r>
        <w:rPr>
          <w:rFonts w:hint="eastAsia"/>
        </w:rPr>
        <w:lastRenderedPageBreak/>
        <w:t>Table S</w:t>
      </w:r>
      <w:r w:rsidR="003F31FA">
        <w:rPr>
          <w:rFonts w:hint="eastAsia"/>
        </w:rPr>
        <w:t>2</w:t>
      </w:r>
      <w:r>
        <w:rPr>
          <w:rFonts w:hint="eastAsia"/>
        </w:rPr>
        <w:t xml:space="preserve">. </w:t>
      </w:r>
      <w:r w:rsidRPr="00CF151C">
        <w:t>Firth penalized logistic regression (same covariates as primary model)</w:t>
      </w:r>
    </w:p>
    <w:tbl>
      <w:tblPr>
        <w:tblW w:w="0" w:type="auto"/>
        <w:tblCellSpacing w:w="15" w:type="dxa"/>
        <w:tblBorders>
          <w:top w:val="single" w:sz="12" w:space="0" w:color="000000" w:themeColor="text1"/>
          <w:bottom w:val="single" w:sz="12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4"/>
        <w:gridCol w:w="2668"/>
        <w:gridCol w:w="548"/>
      </w:tblGrid>
      <w:tr w:rsidR="00D71B46" w:rsidRPr="00921A72" w14:paraId="41C7D62F" w14:textId="77777777" w:rsidTr="00201744">
        <w:trPr>
          <w:tblHeader/>
          <w:tblCellSpacing w:w="15" w:type="dxa"/>
        </w:trPr>
        <w:tc>
          <w:tcPr>
            <w:tcW w:w="0" w:type="auto"/>
            <w:tcBorders>
              <w:bottom w:val="single" w:sz="12" w:space="0" w:color="000000" w:themeColor="text1"/>
            </w:tcBorders>
            <w:vAlign w:val="center"/>
            <w:hideMark/>
          </w:tcPr>
          <w:p w14:paraId="044F97D6" w14:textId="77777777" w:rsidR="00D71B46" w:rsidRPr="00921A72" w:rsidRDefault="00D71B46" w:rsidP="00201744">
            <w:pPr>
              <w:rPr>
                <w:rFonts w:cs="Times New Roman"/>
                <w:b/>
                <w:bCs/>
                <w:sz w:val="21"/>
                <w:szCs w:val="21"/>
              </w:rPr>
            </w:pPr>
            <w:r w:rsidRPr="00921A72">
              <w:rPr>
                <w:rFonts w:cs="Times New Roman"/>
                <w:b/>
                <w:bCs/>
                <w:sz w:val="21"/>
                <w:szCs w:val="21"/>
              </w:rPr>
              <w:t>Parameter</w:t>
            </w:r>
          </w:p>
        </w:tc>
        <w:tc>
          <w:tcPr>
            <w:tcW w:w="0" w:type="auto"/>
            <w:tcBorders>
              <w:bottom w:val="single" w:sz="12" w:space="0" w:color="000000" w:themeColor="text1"/>
            </w:tcBorders>
            <w:vAlign w:val="center"/>
            <w:hideMark/>
          </w:tcPr>
          <w:p w14:paraId="2818AA3E" w14:textId="77777777" w:rsidR="00D71B46" w:rsidRPr="00921A72" w:rsidRDefault="00D71B46" w:rsidP="00201744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21A72">
              <w:rPr>
                <w:rFonts w:cs="Times New Roman"/>
                <w:b/>
                <w:bCs/>
                <w:sz w:val="21"/>
                <w:szCs w:val="21"/>
              </w:rPr>
              <w:t xml:space="preserve">Multivariable </w:t>
            </w:r>
            <w:proofErr w:type="spellStart"/>
            <w:r w:rsidRPr="00921A72">
              <w:rPr>
                <w:rFonts w:cs="Times New Roman"/>
                <w:b/>
                <w:bCs/>
                <w:sz w:val="21"/>
                <w:szCs w:val="21"/>
              </w:rPr>
              <w:t>aOR</w:t>
            </w:r>
            <w:proofErr w:type="spellEnd"/>
            <w:r w:rsidRPr="00921A72">
              <w:rPr>
                <w:rFonts w:cs="Times New Roman"/>
                <w:b/>
                <w:bCs/>
                <w:sz w:val="21"/>
                <w:szCs w:val="21"/>
              </w:rPr>
              <w:t xml:space="preserve"> (95% CI)</w:t>
            </w:r>
          </w:p>
        </w:tc>
        <w:tc>
          <w:tcPr>
            <w:tcW w:w="0" w:type="auto"/>
            <w:tcBorders>
              <w:bottom w:val="single" w:sz="12" w:space="0" w:color="000000" w:themeColor="text1"/>
            </w:tcBorders>
            <w:vAlign w:val="center"/>
            <w:hideMark/>
          </w:tcPr>
          <w:p w14:paraId="5547E277" w14:textId="77777777" w:rsidR="00D71B46" w:rsidRPr="00921A72" w:rsidRDefault="00D71B46" w:rsidP="00201744"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921A72">
              <w:rPr>
                <w:rFonts w:cs="Times New Roman"/>
                <w:b/>
                <w:bCs/>
                <w:sz w:val="21"/>
                <w:szCs w:val="21"/>
              </w:rPr>
              <w:t>P</w:t>
            </w:r>
          </w:p>
        </w:tc>
      </w:tr>
      <w:tr w:rsidR="00D71B46" w:rsidRPr="00921A72" w14:paraId="5D3DA608" w14:textId="77777777" w:rsidTr="002017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09295" w14:textId="77777777" w:rsidR="00D71B46" w:rsidRPr="00921A72" w:rsidRDefault="00D71B46" w:rsidP="00201744">
            <w:pPr>
              <w:rPr>
                <w:rFonts w:cs="Times New Roman"/>
                <w:sz w:val="21"/>
                <w:szCs w:val="21"/>
              </w:rPr>
            </w:pPr>
            <w:r w:rsidRPr="00921A72">
              <w:rPr>
                <w:rFonts w:cs="Times New Roman"/>
                <w:sz w:val="21"/>
                <w:szCs w:val="21"/>
              </w:rPr>
              <w:t>Regimen (Aminoglycosides vs Ceftazidime)</w:t>
            </w:r>
          </w:p>
        </w:tc>
        <w:tc>
          <w:tcPr>
            <w:tcW w:w="0" w:type="auto"/>
            <w:vAlign w:val="center"/>
          </w:tcPr>
          <w:p w14:paraId="1988EDF8" w14:textId="7247CD5E" w:rsidR="00D71B46" w:rsidRPr="00921A72" w:rsidRDefault="00D71B46" w:rsidP="0020174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1.</w:t>
            </w:r>
            <w:r w:rsidR="00E5063D">
              <w:rPr>
                <w:rFonts w:cs="Times New Roman" w:hint="eastAsia"/>
                <w:sz w:val="21"/>
                <w:szCs w:val="21"/>
              </w:rPr>
              <w:t>08</w:t>
            </w:r>
            <w:r>
              <w:rPr>
                <w:rFonts w:cs="Times New Roman" w:hint="eastAsia"/>
                <w:sz w:val="21"/>
                <w:szCs w:val="21"/>
              </w:rPr>
              <w:t xml:space="preserve"> (0.5</w:t>
            </w:r>
            <w:r w:rsidR="00E5063D">
              <w:rPr>
                <w:rFonts w:cs="Times New Roman" w:hint="eastAsia"/>
                <w:sz w:val="21"/>
                <w:szCs w:val="21"/>
              </w:rPr>
              <w:t>0</w:t>
            </w:r>
            <w:r>
              <w:rPr>
                <w:rFonts w:cs="Times New Roman" w:hint="eastAsia"/>
                <w:sz w:val="21"/>
                <w:szCs w:val="21"/>
              </w:rPr>
              <w:t>-2.</w:t>
            </w:r>
            <w:r w:rsidR="00E5063D">
              <w:rPr>
                <w:rFonts w:cs="Times New Roman" w:hint="eastAsia"/>
                <w:sz w:val="21"/>
                <w:szCs w:val="21"/>
              </w:rPr>
              <w:t>17</w:t>
            </w:r>
            <w:r>
              <w:rPr>
                <w:rFonts w:cs="Times New Roman" w:hint="eastAsia"/>
                <w:sz w:val="21"/>
                <w:szCs w:val="21"/>
              </w:rPr>
              <w:t>)</w:t>
            </w:r>
          </w:p>
        </w:tc>
        <w:tc>
          <w:tcPr>
            <w:tcW w:w="0" w:type="auto"/>
            <w:vAlign w:val="center"/>
          </w:tcPr>
          <w:p w14:paraId="351E0F4C" w14:textId="77A010F2" w:rsidR="00D71B46" w:rsidRPr="00921A72" w:rsidRDefault="00D71B46" w:rsidP="0020174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0.</w:t>
            </w:r>
            <w:r w:rsidR="00E5063D">
              <w:rPr>
                <w:rFonts w:cs="Times New Roman" w:hint="eastAsia"/>
                <w:sz w:val="21"/>
                <w:szCs w:val="21"/>
              </w:rPr>
              <w:t>81</w:t>
            </w:r>
            <w:r w:rsidR="00026FBA">
              <w:rPr>
                <w:rFonts w:cs="Times New Roman" w:hint="eastAsia"/>
                <w:sz w:val="21"/>
                <w:szCs w:val="21"/>
              </w:rPr>
              <w:t>3</w:t>
            </w:r>
          </w:p>
        </w:tc>
      </w:tr>
      <w:tr w:rsidR="00D71B46" w:rsidRPr="00921A72" w14:paraId="5F99D985" w14:textId="77777777" w:rsidTr="002017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03F87" w14:textId="77777777" w:rsidR="00D71B46" w:rsidRPr="00921A72" w:rsidRDefault="00D71B46" w:rsidP="00201744">
            <w:pPr>
              <w:rPr>
                <w:rFonts w:cs="Times New Roman"/>
                <w:sz w:val="21"/>
                <w:szCs w:val="21"/>
              </w:rPr>
            </w:pPr>
            <w:r w:rsidRPr="00921A72">
              <w:rPr>
                <w:rFonts w:cs="Times New Roman"/>
                <w:sz w:val="21"/>
                <w:szCs w:val="21"/>
              </w:rPr>
              <w:t>Failure of microbiological eradication</w:t>
            </w:r>
          </w:p>
        </w:tc>
        <w:tc>
          <w:tcPr>
            <w:tcW w:w="0" w:type="auto"/>
            <w:vAlign w:val="center"/>
          </w:tcPr>
          <w:p w14:paraId="59D47F26" w14:textId="5C30DB49" w:rsidR="00D71B46" w:rsidRPr="00921A72" w:rsidRDefault="00D71B46" w:rsidP="0020174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2.</w:t>
            </w:r>
            <w:r w:rsidR="00A04C93">
              <w:rPr>
                <w:rFonts w:cs="Times New Roman" w:hint="eastAsia"/>
                <w:sz w:val="21"/>
                <w:szCs w:val="21"/>
              </w:rPr>
              <w:t>92</w:t>
            </w:r>
            <w:r>
              <w:rPr>
                <w:rFonts w:cs="Times New Roman" w:hint="eastAsia"/>
                <w:sz w:val="21"/>
                <w:szCs w:val="21"/>
              </w:rPr>
              <w:t xml:space="preserve"> (1.12-</w:t>
            </w:r>
            <w:r w:rsidR="00A04C93">
              <w:rPr>
                <w:rFonts w:cs="Times New Roman" w:hint="eastAsia"/>
                <w:sz w:val="21"/>
                <w:szCs w:val="21"/>
              </w:rPr>
              <w:t>7.41</w:t>
            </w:r>
            <w:r>
              <w:rPr>
                <w:rFonts w:cs="Times New Roman" w:hint="eastAsia"/>
                <w:sz w:val="21"/>
                <w:szCs w:val="21"/>
              </w:rPr>
              <w:t>)</w:t>
            </w:r>
          </w:p>
        </w:tc>
        <w:tc>
          <w:tcPr>
            <w:tcW w:w="0" w:type="auto"/>
            <w:vAlign w:val="center"/>
          </w:tcPr>
          <w:p w14:paraId="481EC5DF" w14:textId="53710FCC" w:rsidR="00D71B46" w:rsidRPr="00921A72" w:rsidRDefault="00D71B46" w:rsidP="0020174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0.0</w:t>
            </w:r>
            <w:r w:rsidR="0022429D">
              <w:rPr>
                <w:rFonts w:cs="Times New Roman" w:hint="eastAsia"/>
                <w:sz w:val="21"/>
                <w:szCs w:val="21"/>
              </w:rPr>
              <w:t>29</w:t>
            </w:r>
          </w:p>
        </w:tc>
      </w:tr>
      <w:tr w:rsidR="00D71B46" w:rsidRPr="00921A72" w14:paraId="60D4D22D" w14:textId="77777777" w:rsidTr="002017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AB788" w14:textId="77777777" w:rsidR="00D71B46" w:rsidRPr="00921A72" w:rsidRDefault="00D71B46" w:rsidP="00201744">
            <w:pPr>
              <w:rPr>
                <w:rFonts w:cs="Times New Roman"/>
                <w:sz w:val="21"/>
                <w:szCs w:val="21"/>
              </w:rPr>
            </w:pPr>
            <w:r w:rsidRPr="00921A72">
              <w:rPr>
                <w:rFonts w:cs="Times New Roman"/>
                <w:sz w:val="21"/>
                <w:szCs w:val="21"/>
              </w:rPr>
              <w:t>C-reactive protein</w:t>
            </w:r>
          </w:p>
        </w:tc>
        <w:tc>
          <w:tcPr>
            <w:tcW w:w="0" w:type="auto"/>
            <w:vAlign w:val="center"/>
          </w:tcPr>
          <w:p w14:paraId="6EFFD4C1" w14:textId="4CD8A4CF" w:rsidR="00D71B46" w:rsidRPr="00921A72" w:rsidRDefault="00D71B46" w:rsidP="0020174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1.</w:t>
            </w:r>
            <w:r w:rsidR="00DA3EC9">
              <w:rPr>
                <w:rFonts w:cs="Times New Roman" w:hint="eastAsia"/>
                <w:sz w:val="21"/>
                <w:szCs w:val="21"/>
              </w:rPr>
              <w:t>13</w:t>
            </w:r>
            <w:r>
              <w:rPr>
                <w:rFonts w:cs="Times New Roman" w:hint="eastAsia"/>
                <w:sz w:val="21"/>
                <w:szCs w:val="21"/>
              </w:rPr>
              <w:t xml:space="preserve"> (1.0</w:t>
            </w:r>
            <w:r w:rsidR="00DA3EC9"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 w:hint="eastAsia"/>
                <w:sz w:val="21"/>
                <w:szCs w:val="21"/>
              </w:rPr>
              <w:t>-1.</w:t>
            </w:r>
            <w:r w:rsidR="00DA3EC9">
              <w:rPr>
                <w:rFonts w:cs="Times New Roman" w:hint="eastAsia"/>
                <w:sz w:val="21"/>
                <w:szCs w:val="21"/>
              </w:rPr>
              <w:t>34</w:t>
            </w:r>
            <w:r>
              <w:rPr>
                <w:rFonts w:cs="Times New Roman" w:hint="eastAsia"/>
                <w:sz w:val="21"/>
                <w:szCs w:val="21"/>
              </w:rPr>
              <w:t>)</w:t>
            </w:r>
          </w:p>
        </w:tc>
        <w:tc>
          <w:tcPr>
            <w:tcW w:w="0" w:type="auto"/>
            <w:vAlign w:val="center"/>
          </w:tcPr>
          <w:p w14:paraId="6791D63D" w14:textId="289D06D1" w:rsidR="00D71B46" w:rsidRPr="00921A72" w:rsidRDefault="00D71B46" w:rsidP="0020174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0.0</w:t>
            </w:r>
            <w:r w:rsidR="00DA3EC9">
              <w:rPr>
                <w:rFonts w:cs="Times New Roman" w:hint="eastAsia"/>
                <w:sz w:val="21"/>
                <w:szCs w:val="21"/>
              </w:rPr>
              <w:t>17</w:t>
            </w:r>
          </w:p>
        </w:tc>
      </w:tr>
      <w:tr w:rsidR="00D71B46" w:rsidRPr="00921A72" w14:paraId="10A7E820" w14:textId="77777777" w:rsidTr="002017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D4A63" w14:textId="77777777" w:rsidR="00D71B46" w:rsidRPr="00921A72" w:rsidRDefault="00D71B46" w:rsidP="00201744">
            <w:pPr>
              <w:rPr>
                <w:rFonts w:cs="Times New Roman"/>
                <w:sz w:val="21"/>
                <w:szCs w:val="21"/>
              </w:rPr>
            </w:pPr>
            <w:r w:rsidRPr="00921A72">
              <w:rPr>
                <w:rFonts w:cs="Times New Roman"/>
                <w:sz w:val="21"/>
                <w:szCs w:val="21"/>
              </w:rPr>
              <w:t>Large stone burden (≥</w:t>
            </w:r>
            <w:r>
              <w:rPr>
                <w:rFonts w:cs="Times New Roman" w:hint="eastAsia"/>
                <w:sz w:val="21"/>
                <w:szCs w:val="21"/>
              </w:rPr>
              <w:t>1</w:t>
            </w:r>
            <w:r w:rsidRPr="00921A72">
              <w:rPr>
                <w:rFonts w:cs="Times New Roman"/>
                <w:sz w:val="21"/>
                <w:szCs w:val="21"/>
              </w:rPr>
              <w:t>cm)</w:t>
            </w:r>
          </w:p>
        </w:tc>
        <w:tc>
          <w:tcPr>
            <w:tcW w:w="0" w:type="auto"/>
            <w:vAlign w:val="center"/>
          </w:tcPr>
          <w:p w14:paraId="5F85D32C" w14:textId="1100FCF0" w:rsidR="00D71B46" w:rsidRPr="00921A72" w:rsidRDefault="00D71B46" w:rsidP="0020174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1.</w:t>
            </w:r>
            <w:r w:rsidR="00DA3EC9">
              <w:rPr>
                <w:rFonts w:cs="Times New Roman" w:hint="eastAsia"/>
                <w:sz w:val="21"/>
                <w:szCs w:val="21"/>
              </w:rPr>
              <w:t>9</w:t>
            </w:r>
            <w:r>
              <w:rPr>
                <w:rFonts w:cs="Times New Roman" w:hint="eastAsia"/>
                <w:sz w:val="21"/>
                <w:szCs w:val="21"/>
              </w:rPr>
              <w:t>5 (</w:t>
            </w:r>
            <w:r w:rsidR="00DA3EC9">
              <w:rPr>
                <w:rFonts w:cs="Times New Roman" w:hint="eastAsia"/>
                <w:sz w:val="21"/>
                <w:szCs w:val="21"/>
              </w:rPr>
              <w:t>0.97</w:t>
            </w:r>
            <w:r>
              <w:rPr>
                <w:rFonts w:cs="Times New Roman" w:hint="eastAsia"/>
                <w:sz w:val="21"/>
                <w:szCs w:val="21"/>
              </w:rPr>
              <w:t>-3.</w:t>
            </w:r>
            <w:r w:rsidR="00DA3EC9">
              <w:rPr>
                <w:rFonts w:cs="Times New Roman" w:hint="eastAsia"/>
                <w:sz w:val="21"/>
                <w:szCs w:val="21"/>
              </w:rPr>
              <w:t>92</w:t>
            </w:r>
            <w:r>
              <w:rPr>
                <w:rFonts w:cs="Times New Roman" w:hint="eastAsia"/>
                <w:sz w:val="21"/>
                <w:szCs w:val="21"/>
              </w:rPr>
              <w:t>)</w:t>
            </w:r>
          </w:p>
        </w:tc>
        <w:tc>
          <w:tcPr>
            <w:tcW w:w="0" w:type="auto"/>
            <w:vAlign w:val="center"/>
          </w:tcPr>
          <w:p w14:paraId="2C032B7B" w14:textId="49A39F83" w:rsidR="00D71B46" w:rsidRPr="00921A72" w:rsidRDefault="00D71B46" w:rsidP="00201744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0.06</w:t>
            </w:r>
            <w:r w:rsidR="00EC6E8D">
              <w:rPr>
                <w:rFonts w:cs="Times New Roman" w:hint="eastAsia"/>
                <w:sz w:val="21"/>
                <w:szCs w:val="21"/>
              </w:rPr>
              <w:t>0</w:t>
            </w:r>
          </w:p>
        </w:tc>
      </w:tr>
    </w:tbl>
    <w:p w14:paraId="1480D052" w14:textId="77777777" w:rsidR="00365ED7" w:rsidRPr="00365ED7" w:rsidRDefault="00365ED7" w:rsidP="00365ED7">
      <w:pPr>
        <w:rPr>
          <w:rFonts w:cs="Times New Roman"/>
          <w:sz w:val="21"/>
          <w:szCs w:val="21"/>
        </w:rPr>
      </w:pPr>
      <w:r w:rsidRPr="00921A72">
        <w:rPr>
          <w:rFonts w:cs="Times New Roman"/>
          <w:b/>
          <w:bCs/>
          <w:sz w:val="21"/>
          <w:szCs w:val="21"/>
        </w:rPr>
        <w:t>Abbreviations:</w:t>
      </w:r>
      <w:r w:rsidRPr="00921A72">
        <w:rPr>
          <w:rFonts w:cs="Times New Roman"/>
          <w:sz w:val="21"/>
          <w:szCs w:val="21"/>
        </w:rPr>
        <w:t xml:space="preserve"> OR: Odds ratio; </w:t>
      </w:r>
      <w:proofErr w:type="spellStart"/>
      <w:r w:rsidRPr="00921A72">
        <w:rPr>
          <w:rFonts w:cs="Times New Roman"/>
          <w:sz w:val="21"/>
          <w:szCs w:val="21"/>
        </w:rPr>
        <w:t>aOR</w:t>
      </w:r>
      <w:proofErr w:type="spellEnd"/>
      <w:r w:rsidRPr="00921A72">
        <w:rPr>
          <w:rFonts w:cs="Times New Roman"/>
          <w:sz w:val="21"/>
          <w:szCs w:val="21"/>
        </w:rPr>
        <w:t>: Adjusted odds ratio; CI: Confidence interval.</w:t>
      </w:r>
    </w:p>
    <w:p w14:paraId="26C2AC73" w14:textId="12267ECA" w:rsidR="003F31FA" w:rsidRDefault="003F31FA">
      <w:r>
        <w:br w:type="page"/>
      </w:r>
    </w:p>
    <w:p w14:paraId="09909BCF" w14:textId="5C376A20" w:rsidR="003F31FA" w:rsidRPr="009923C1" w:rsidRDefault="003F31FA" w:rsidP="003F31FA">
      <w:r>
        <w:rPr>
          <w:rFonts w:hint="eastAsia"/>
        </w:rPr>
        <w:lastRenderedPageBreak/>
        <w:t>Table S3</w:t>
      </w:r>
      <w:r w:rsidRPr="003E6D13">
        <w:rPr>
          <w:rFonts w:cs="Times New Roman"/>
        </w:rPr>
        <w:t>. Subgroup analysis of postoperative sepsis rates</w:t>
      </w:r>
    </w:p>
    <w:tbl>
      <w:tblPr>
        <w:tblStyle w:val="af2"/>
        <w:tblW w:w="8315" w:type="dxa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559"/>
        <w:gridCol w:w="1538"/>
        <w:gridCol w:w="1722"/>
        <w:gridCol w:w="802"/>
      </w:tblGrid>
      <w:tr w:rsidR="003F31FA" w14:paraId="1028F290" w14:textId="77777777" w:rsidTr="00201744">
        <w:tc>
          <w:tcPr>
            <w:tcW w:w="2694" w:type="dxa"/>
            <w:vAlign w:val="center"/>
          </w:tcPr>
          <w:p w14:paraId="0BB61CE2" w14:textId="77777777" w:rsidR="003F31FA" w:rsidRDefault="003F31FA" w:rsidP="00201744">
            <w:r w:rsidRPr="00921A72">
              <w:rPr>
                <w:rFonts w:cs="Times New Roman"/>
                <w:b/>
                <w:bCs/>
                <w:sz w:val="21"/>
                <w:szCs w:val="21"/>
              </w:rPr>
              <w:t>Subgroup</w:t>
            </w:r>
          </w:p>
        </w:tc>
        <w:tc>
          <w:tcPr>
            <w:tcW w:w="1559" w:type="dxa"/>
            <w:vAlign w:val="center"/>
          </w:tcPr>
          <w:p w14:paraId="647EC4EB" w14:textId="77777777" w:rsidR="003F31FA" w:rsidRDefault="003F31FA" w:rsidP="00201744">
            <w:r w:rsidRPr="00921A72">
              <w:rPr>
                <w:rFonts w:cs="Times New Roman"/>
                <w:b/>
                <w:bCs/>
                <w:sz w:val="21"/>
                <w:szCs w:val="21"/>
              </w:rPr>
              <w:t>Total Patients</w:t>
            </w:r>
          </w:p>
        </w:tc>
        <w:tc>
          <w:tcPr>
            <w:tcW w:w="1538" w:type="dxa"/>
            <w:vAlign w:val="center"/>
          </w:tcPr>
          <w:p w14:paraId="6E555BC3" w14:textId="77777777" w:rsidR="003F31FA" w:rsidRDefault="003F31FA" w:rsidP="00201744">
            <w:r w:rsidRPr="00921A72">
              <w:rPr>
                <w:rFonts w:cs="Times New Roman"/>
                <w:b/>
                <w:bCs/>
                <w:sz w:val="21"/>
                <w:szCs w:val="21"/>
              </w:rPr>
              <w:t>Sepsis Rate</w:t>
            </w:r>
            <w:r w:rsidRPr="00921A72">
              <w:rPr>
                <w:rFonts w:cs="Times New Roman"/>
                <w:b/>
                <w:bCs/>
                <w:sz w:val="21"/>
                <w:szCs w:val="21"/>
              </w:rPr>
              <w:br/>
              <w:t>Ceftazidime</w:t>
            </w:r>
            <w:r w:rsidRPr="00921A72">
              <w:rPr>
                <w:rFonts w:cs="Times New Roman"/>
                <w:b/>
                <w:bCs/>
                <w:sz w:val="21"/>
                <w:szCs w:val="21"/>
              </w:rPr>
              <w:br/>
              <w:t>n/N (%)</w:t>
            </w:r>
          </w:p>
        </w:tc>
        <w:tc>
          <w:tcPr>
            <w:tcW w:w="1722" w:type="dxa"/>
            <w:vAlign w:val="center"/>
          </w:tcPr>
          <w:p w14:paraId="5BAE335C" w14:textId="77777777" w:rsidR="003F31FA" w:rsidRDefault="003F31FA" w:rsidP="00201744">
            <w:r w:rsidRPr="00921A72">
              <w:rPr>
                <w:rFonts w:cs="Times New Roman"/>
                <w:b/>
                <w:bCs/>
                <w:sz w:val="21"/>
                <w:szCs w:val="21"/>
              </w:rPr>
              <w:t>Sepsis Rate</w:t>
            </w:r>
            <w:r w:rsidRPr="00921A72">
              <w:rPr>
                <w:rFonts w:cs="Times New Roman"/>
                <w:b/>
                <w:bCs/>
                <w:sz w:val="21"/>
                <w:szCs w:val="21"/>
              </w:rPr>
              <w:br/>
              <w:t>Aminoglycosides</w:t>
            </w:r>
            <w:r w:rsidRPr="00921A72">
              <w:rPr>
                <w:rFonts w:cs="Times New Roman"/>
                <w:b/>
                <w:bCs/>
                <w:sz w:val="21"/>
                <w:szCs w:val="21"/>
              </w:rPr>
              <w:br/>
              <w:t>n/N (%)</w:t>
            </w:r>
          </w:p>
        </w:tc>
        <w:tc>
          <w:tcPr>
            <w:tcW w:w="802" w:type="dxa"/>
            <w:vAlign w:val="center"/>
          </w:tcPr>
          <w:p w14:paraId="44F54370" w14:textId="77777777" w:rsidR="003F31FA" w:rsidRDefault="003F31FA" w:rsidP="00201744">
            <w:r w:rsidRPr="00921A72">
              <w:rPr>
                <w:rFonts w:cs="Times New Roman"/>
                <w:b/>
                <w:bCs/>
                <w:sz w:val="21"/>
                <w:szCs w:val="21"/>
              </w:rPr>
              <w:t>P</w:t>
            </w:r>
          </w:p>
        </w:tc>
      </w:tr>
      <w:tr w:rsidR="003F31FA" w14:paraId="0B3007D0" w14:textId="77777777" w:rsidTr="00201744">
        <w:tc>
          <w:tcPr>
            <w:tcW w:w="2694" w:type="dxa"/>
            <w:tcBorders>
              <w:top w:val="single" w:sz="12" w:space="0" w:color="000000" w:themeColor="text1"/>
            </w:tcBorders>
            <w:vAlign w:val="center"/>
          </w:tcPr>
          <w:p w14:paraId="0DEE2DBF" w14:textId="77777777" w:rsidR="003F31FA" w:rsidRPr="00A93538" w:rsidRDefault="003F31FA" w:rsidP="00201744">
            <w:r w:rsidRPr="00A93538">
              <w:rPr>
                <w:rFonts w:cs="Times New Roman"/>
                <w:sz w:val="21"/>
                <w:szCs w:val="21"/>
              </w:rPr>
              <w:t>Culture Result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  <w:vAlign w:val="center"/>
          </w:tcPr>
          <w:p w14:paraId="055DAB0B" w14:textId="77777777" w:rsidR="003F31FA" w:rsidRDefault="003F31FA" w:rsidP="00201744"/>
        </w:tc>
        <w:tc>
          <w:tcPr>
            <w:tcW w:w="1538" w:type="dxa"/>
            <w:tcBorders>
              <w:top w:val="single" w:sz="12" w:space="0" w:color="000000" w:themeColor="text1"/>
            </w:tcBorders>
            <w:vAlign w:val="center"/>
          </w:tcPr>
          <w:p w14:paraId="75777060" w14:textId="77777777" w:rsidR="003F31FA" w:rsidRDefault="003F31FA" w:rsidP="00201744"/>
        </w:tc>
        <w:tc>
          <w:tcPr>
            <w:tcW w:w="1722" w:type="dxa"/>
            <w:tcBorders>
              <w:top w:val="single" w:sz="12" w:space="0" w:color="000000" w:themeColor="text1"/>
            </w:tcBorders>
            <w:vAlign w:val="center"/>
          </w:tcPr>
          <w:p w14:paraId="021F199A" w14:textId="77777777" w:rsidR="003F31FA" w:rsidRDefault="003F31FA" w:rsidP="00201744"/>
        </w:tc>
        <w:tc>
          <w:tcPr>
            <w:tcW w:w="802" w:type="dxa"/>
            <w:tcBorders>
              <w:top w:val="single" w:sz="12" w:space="0" w:color="000000" w:themeColor="text1"/>
            </w:tcBorders>
            <w:vAlign w:val="center"/>
          </w:tcPr>
          <w:p w14:paraId="7E25CCD5" w14:textId="77777777" w:rsidR="003F31FA" w:rsidRDefault="003F31FA" w:rsidP="00201744"/>
        </w:tc>
      </w:tr>
      <w:tr w:rsidR="003F31FA" w14:paraId="70A2FF55" w14:textId="77777777" w:rsidTr="00201744">
        <w:tc>
          <w:tcPr>
            <w:tcW w:w="2694" w:type="dxa"/>
            <w:vAlign w:val="center"/>
          </w:tcPr>
          <w:p w14:paraId="4CA8677D" w14:textId="77777777" w:rsidR="003F31FA" w:rsidRPr="00A93538" w:rsidRDefault="003F31FA" w:rsidP="00201744">
            <w:r w:rsidRPr="00A93538">
              <w:rPr>
                <w:rFonts w:cs="Times New Roman"/>
                <w:sz w:val="21"/>
                <w:szCs w:val="21"/>
              </w:rPr>
              <w:t>  Negative</w:t>
            </w:r>
          </w:p>
        </w:tc>
        <w:tc>
          <w:tcPr>
            <w:tcW w:w="1559" w:type="dxa"/>
            <w:vAlign w:val="center"/>
          </w:tcPr>
          <w:p w14:paraId="739717B3" w14:textId="77777777" w:rsidR="003F31FA" w:rsidRDefault="003F31FA" w:rsidP="00201744">
            <w:r>
              <w:rPr>
                <w:rFonts w:hint="eastAsia"/>
              </w:rPr>
              <w:t>200</w:t>
            </w:r>
          </w:p>
        </w:tc>
        <w:tc>
          <w:tcPr>
            <w:tcW w:w="1538" w:type="dxa"/>
            <w:vAlign w:val="center"/>
          </w:tcPr>
          <w:p w14:paraId="06752072" w14:textId="77777777" w:rsidR="003F31FA" w:rsidRDefault="003F31FA" w:rsidP="00201744">
            <w:r>
              <w:rPr>
                <w:rFonts w:hint="eastAsia"/>
              </w:rPr>
              <w:t>9/102 (8.82)</w:t>
            </w:r>
          </w:p>
        </w:tc>
        <w:tc>
          <w:tcPr>
            <w:tcW w:w="1722" w:type="dxa"/>
            <w:vAlign w:val="center"/>
          </w:tcPr>
          <w:p w14:paraId="566A76FA" w14:textId="77777777" w:rsidR="003F31FA" w:rsidRDefault="003F31FA" w:rsidP="00201744">
            <w:r>
              <w:rPr>
                <w:rFonts w:hint="eastAsia"/>
              </w:rPr>
              <w:t>10/98 (10.20)</w:t>
            </w:r>
          </w:p>
        </w:tc>
        <w:tc>
          <w:tcPr>
            <w:tcW w:w="802" w:type="dxa"/>
            <w:vAlign w:val="center"/>
          </w:tcPr>
          <w:p w14:paraId="4D632C30" w14:textId="77777777" w:rsidR="003F31FA" w:rsidRDefault="003F31FA" w:rsidP="00201744">
            <w:r>
              <w:rPr>
                <w:rFonts w:hint="eastAsia"/>
              </w:rPr>
              <w:t>0.812</w:t>
            </w:r>
          </w:p>
        </w:tc>
      </w:tr>
      <w:tr w:rsidR="003F31FA" w14:paraId="06F3DDCF" w14:textId="77777777" w:rsidTr="00201744">
        <w:tc>
          <w:tcPr>
            <w:tcW w:w="2694" w:type="dxa"/>
            <w:vAlign w:val="center"/>
          </w:tcPr>
          <w:p w14:paraId="382A4E2D" w14:textId="77777777" w:rsidR="003F31FA" w:rsidRPr="00A93538" w:rsidRDefault="003F31FA" w:rsidP="00201744">
            <w:r w:rsidRPr="00A93538">
              <w:rPr>
                <w:rFonts w:cs="Times New Roman"/>
                <w:sz w:val="21"/>
                <w:szCs w:val="21"/>
              </w:rPr>
              <w:t>  Non-resistant</w:t>
            </w:r>
          </w:p>
        </w:tc>
        <w:tc>
          <w:tcPr>
            <w:tcW w:w="1559" w:type="dxa"/>
            <w:vAlign w:val="center"/>
          </w:tcPr>
          <w:p w14:paraId="4A05D636" w14:textId="77777777" w:rsidR="003F31FA" w:rsidRDefault="003F31FA" w:rsidP="00201744">
            <w:r>
              <w:rPr>
                <w:rFonts w:hint="eastAsia"/>
              </w:rPr>
              <w:t>176</w:t>
            </w:r>
          </w:p>
        </w:tc>
        <w:tc>
          <w:tcPr>
            <w:tcW w:w="1538" w:type="dxa"/>
            <w:vAlign w:val="center"/>
          </w:tcPr>
          <w:p w14:paraId="5CF7A27E" w14:textId="77777777" w:rsidR="003F31FA" w:rsidRDefault="003F31FA" w:rsidP="00201744">
            <w:r>
              <w:rPr>
                <w:rFonts w:hint="eastAsia"/>
              </w:rPr>
              <w:t>6/72 (8.33)</w:t>
            </w:r>
          </w:p>
        </w:tc>
        <w:tc>
          <w:tcPr>
            <w:tcW w:w="1722" w:type="dxa"/>
            <w:vAlign w:val="center"/>
          </w:tcPr>
          <w:p w14:paraId="2321A38D" w14:textId="77777777" w:rsidR="003F31FA" w:rsidRDefault="003F31FA" w:rsidP="00201744">
            <w:r>
              <w:rPr>
                <w:rFonts w:hint="eastAsia"/>
              </w:rPr>
              <w:t>10/104 (9.62)</w:t>
            </w:r>
          </w:p>
        </w:tc>
        <w:tc>
          <w:tcPr>
            <w:tcW w:w="802" w:type="dxa"/>
            <w:vAlign w:val="center"/>
          </w:tcPr>
          <w:p w14:paraId="5C8C21A7" w14:textId="77777777" w:rsidR="003F31FA" w:rsidRDefault="003F31FA" w:rsidP="00201744">
            <w:r>
              <w:rPr>
                <w:rFonts w:hint="eastAsia"/>
              </w:rPr>
              <w:t>1.000</w:t>
            </w:r>
          </w:p>
        </w:tc>
      </w:tr>
      <w:tr w:rsidR="003F31FA" w14:paraId="167A4A90" w14:textId="77777777" w:rsidTr="00201744">
        <w:tc>
          <w:tcPr>
            <w:tcW w:w="2694" w:type="dxa"/>
            <w:vAlign w:val="center"/>
          </w:tcPr>
          <w:p w14:paraId="54911561" w14:textId="77777777" w:rsidR="003F31FA" w:rsidRPr="00A93538" w:rsidRDefault="003F31FA" w:rsidP="00201744">
            <w:r w:rsidRPr="00A93538">
              <w:rPr>
                <w:rFonts w:cs="Times New Roman"/>
                <w:sz w:val="21"/>
                <w:szCs w:val="21"/>
              </w:rPr>
              <w:t>  Drug-resistant</w:t>
            </w:r>
          </w:p>
        </w:tc>
        <w:tc>
          <w:tcPr>
            <w:tcW w:w="1559" w:type="dxa"/>
            <w:vAlign w:val="center"/>
          </w:tcPr>
          <w:p w14:paraId="5CEE1981" w14:textId="77777777" w:rsidR="003F31FA" w:rsidRDefault="003F31FA" w:rsidP="00201744">
            <w:r>
              <w:rPr>
                <w:rFonts w:hint="eastAsia"/>
              </w:rPr>
              <w:t>44</w:t>
            </w:r>
          </w:p>
        </w:tc>
        <w:tc>
          <w:tcPr>
            <w:tcW w:w="1538" w:type="dxa"/>
            <w:vAlign w:val="center"/>
          </w:tcPr>
          <w:p w14:paraId="35555FF4" w14:textId="77777777" w:rsidR="003F31FA" w:rsidRDefault="003F31FA" w:rsidP="00201744">
            <w:r>
              <w:rPr>
                <w:rFonts w:hint="eastAsia"/>
              </w:rPr>
              <w:t>3/36 (8.33)</w:t>
            </w:r>
          </w:p>
        </w:tc>
        <w:tc>
          <w:tcPr>
            <w:tcW w:w="1722" w:type="dxa"/>
            <w:vAlign w:val="center"/>
          </w:tcPr>
          <w:p w14:paraId="274ED14F" w14:textId="77777777" w:rsidR="003F31FA" w:rsidRDefault="003F31FA" w:rsidP="00201744">
            <w:r>
              <w:rPr>
                <w:rFonts w:hint="eastAsia"/>
              </w:rPr>
              <w:t>1/8 (12.50)</w:t>
            </w:r>
          </w:p>
        </w:tc>
        <w:tc>
          <w:tcPr>
            <w:tcW w:w="802" w:type="dxa"/>
            <w:vAlign w:val="center"/>
          </w:tcPr>
          <w:p w14:paraId="15C089FC" w14:textId="77777777" w:rsidR="003F31FA" w:rsidRDefault="003F31FA" w:rsidP="00201744">
            <w:r>
              <w:rPr>
                <w:rFonts w:hint="eastAsia"/>
              </w:rPr>
              <w:t>0.566</w:t>
            </w:r>
          </w:p>
        </w:tc>
      </w:tr>
      <w:tr w:rsidR="003F31FA" w14:paraId="6EABB2FF" w14:textId="77777777" w:rsidTr="00201744">
        <w:tc>
          <w:tcPr>
            <w:tcW w:w="2694" w:type="dxa"/>
            <w:vAlign w:val="center"/>
          </w:tcPr>
          <w:p w14:paraId="6C8B2AC3" w14:textId="77777777" w:rsidR="003F31FA" w:rsidRPr="00A93538" w:rsidRDefault="003F31FA" w:rsidP="00201744">
            <w:r w:rsidRPr="00A93538">
              <w:rPr>
                <w:rFonts w:cs="Times New Roman"/>
                <w:sz w:val="21"/>
                <w:szCs w:val="21"/>
              </w:rPr>
              <w:t>Stone Size</w:t>
            </w:r>
          </w:p>
        </w:tc>
        <w:tc>
          <w:tcPr>
            <w:tcW w:w="1559" w:type="dxa"/>
            <w:vAlign w:val="center"/>
          </w:tcPr>
          <w:p w14:paraId="31F45A60" w14:textId="77777777" w:rsidR="003F31FA" w:rsidRDefault="003F31FA" w:rsidP="00201744"/>
        </w:tc>
        <w:tc>
          <w:tcPr>
            <w:tcW w:w="1538" w:type="dxa"/>
            <w:vAlign w:val="center"/>
          </w:tcPr>
          <w:p w14:paraId="063BDF22" w14:textId="77777777" w:rsidR="003F31FA" w:rsidRDefault="003F31FA" w:rsidP="00201744"/>
        </w:tc>
        <w:tc>
          <w:tcPr>
            <w:tcW w:w="1722" w:type="dxa"/>
            <w:vAlign w:val="center"/>
          </w:tcPr>
          <w:p w14:paraId="41EBCF0D" w14:textId="77777777" w:rsidR="003F31FA" w:rsidRDefault="003F31FA" w:rsidP="00201744"/>
        </w:tc>
        <w:tc>
          <w:tcPr>
            <w:tcW w:w="802" w:type="dxa"/>
            <w:vAlign w:val="center"/>
          </w:tcPr>
          <w:p w14:paraId="0E730C4E" w14:textId="77777777" w:rsidR="003F31FA" w:rsidRDefault="003F31FA" w:rsidP="00201744"/>
        </w:tc>
      </w:tr>
      <w:tr w:rsidR="003F31FA" w14:paraId="3D464084" w14:textId="77777777" w:rsidTr="00201744">
        <w:tc>
          <w:tcPr>
            <w:tcW w:w="2694" w:type="dxa"/>
            <w:vAlign w:val="center"/>
          </w:tcPr>
          <w:p w14:paraId="4BFED659" w14:textId="77777777" w:rsidR="003F31FA" w:rsidRPr="00A93538" w:rsidRDefault="003F31FA" w:rsidP="00201744">
            <w:r w:rsidRPr="00A93538">
              <w:rPr>
                <w:rFonts w:cs="Times New Roman"/>
                <w:sz w:val="21"/>
                <w:szCs w:val="21"/>
              </w:rPr>
              <w:t xml:space="preserve">  ≥ </w:t>
            </w:r>
            <w:r w:rsidRPr="00A93538">
              <w:rPr>
                <w:rFonts w:cs="Times New Roman" w:hint="eastAsia"/>
                <w:sz w:val="21"/>
                <w:szCs w:val="21"/>
              </w:rPr>
              <w:t>1</w:t>
            </w:r>
            <w:r w:rsidRPr="00A93538">
              <w:rPr>
                <w:rFonts w:cs="Times New Roman"/>
                <w:sz w:val="21"/>
                <w:szCs w:val="21"/>
              </w:rPr>
              <w:t xml:space="preserve"> cm</w:t>
            </w:r>
          </w:p>
        </w:tc>
        <w:tc>
          <w:tcPr>
            <w:tcW w:w="1559" w:type="dxa"/>
            <w:vAlign w:val="center"/>
          </w:tcPr>
          <w:p w14:paraId="0A71FBF6" w14:textId="77777777" w:rsidR="003F31FA" w:rsidRDefault="003F31FA" w:rsidP="00201744">
            <w:r>
              <w:rPr>
                <w:rFonts w:hint="eastAsia"/>
              </w:rPr>
              <w:t>149</w:t>
            </w:r>
          </w:p>
        </w:tc>
        <w:tc>
          <w:tcPr>
            <w:tcW w:w="1538" w:type="dxa"/>
            <w:vAlign w:val="center"/>
          </w:tcPr>
          <w:p w14:paraId="51DBC7DC" w14:textId="77777777" w:rsidR="003F31FA" w:rsidRDefault="003F31FA" w:rsidP="00201744">
            <w:r>
              <w:rPr>
                <w:rFonts w:hint="eastAsia"/>
              </w:rPr>
              <w:t>6/69 (8.70)</w:t>
            </w:r>
          </w:p>
        </w:tc>
        <w:tc>
          <w:tcPr>
            <w:tcW w:w="1722" w:type="dxa"/>
            <w:vAlign w:val="center"/>
          </w:tcPr>
          <w:p w14:paraId="778F254D" w14:textId="77777777" w:rsidR="003F31FA" w:rsidRDefault="003F31FA" w:rsidP="00201744">
            <w:r>
              <w:rPr>
                <w:rFonts w:hint="eastAsia"/>
              </w:rPr>
              <w:t>8/80 (10.00)</w:t>
            </w:r>
          </w:p>
        </w:tc>
        <w:tc>
          <w:tcPr>
            <w:tcW w:w="802" w:type="dxa"/>
            <w:vAlign w:val="center"/>
          </w:tcPr>
          <w:p w14:paraId="4996E7C5" w14:textId="77777777" w:rsidR="003F31FA" w:rsidRDefault="003F31FA" w:rsidP="00201744">
            <w:r>
              <w:rPr>
                <w:rFonts w:hint="eastAsia"/>
              </w:rPr>
              <w:t>1.000</w:t>
            </w:r>
          </w:p>
        </w:tc>
      </w:tr>
      <w:tr w:rsidR="003F31FA" w14:paraId="557C97E2" w14:textId="77777777" w:rsidTr="00201744">
        <w:tc>
          <w:tcPr>
            <w:tcW w:w="2694" w:type="dxa"/>
            <w:vAlign w:val="center"/>
          </w:tcPr>
          <w:p w14:paraId="4B25DA86" w14:textId="77777777" w:rsidR="003F31FA" w:rsidRPr="00A93538" w:rsidRDefault="003F31FA" w:rsidP="00201744">
            <w:r w:rsidRPr="00A93538">
              <w:rPr>
                <w:rFonts w:cs="Times New Roman"/>
                <w:sz w:val="21"/>
                <w:szCs w:val="21"/>
              </w:rPr>
              <w:t xml:space="preserve">  &lt; </w:t>
            </w:r>
            <w:r w:rsidRPr="00A93538">
              <w:rPr>
                <w:rFonts w:cs="Times New Roman" w:hint="eastAsia"/>
                <w:sz w:val="21"/>
                <w:szCs w:val="21"/>
              </w:rPr>
              <w:t>1</w:t>
            </w:r>
            <w:r w:rsidRPr="00A93538">
              <w:rPr>
                <w:rFonts w:cs="Times New Roman"/>
                <w:sz w:val="21"/>
                <w:szCs w:val="21"/>
              </w:rPr>
              <w:t xml:space="preserve"> cm</w:t>
            </w:r>
          </w:p>
        </w:tc>
        <w:tc>
          <w:tcPr>
            <w:tcW w:w="1559" w:type="dxa"/>
            <w:vAlign w:val="center"/>
          </w:tcPr>
          <w:p w14:paraId="063D26F7" w14:textId="77777777" w:rsidR="003F31FA" w:rsidRDefault="003F31FA" w:rsidP="00201744">
            <w:r>
              <w:rPr>
                <w:rFonts w:hint="eastAsia"/>
              </w:rPr>
              <w:t>271</w:t>
            </w:r>
          </w:p>
        </w:tc>
        <w:tc>
          <w:tcPr>
            <w:tcW w:w="1538" w:type="dxa"/>
            <w:vAlign w:val="center"/>
          </w:tcPr>
          <w:p w14:paraId="730C94DD" w14:textId="77777777" w:rsidR="003F31FA" w:rsidRDefault="003F31FA" w:rsidP="00201744">
            <w:r>
              <w:rPr>
                <w:rFonts w:hint="eastAsia"/>
              </w:rPr>
              <w:t>12/141 (8.51)</w:t>
            </w:r>
          </w:p>
        </w:tc>
        <w:tc>
          <w:tcPr>
            <w:tcW w:w="1722" w:type="dxa"/>
            <w:vAlign w:val="center"/>
          </w:tcPr>
          <w:p w14:paraId="44B7D8E6" w14:textId="77777777" w:rsidR="003F31FA" w:rsidRDefault="003F31FA" w:rsidP="00201744">
            <w:r>
              <w:rPr>
                <w:rFonts w:hint="eastAsia"/>
              </w:rPr>
              <w:t>13/130 (10.00)</w:t>
            </w:r>
          </w:p>
        </w:tc>
        <w:tc>
          <w:tcPr>
            <w:tcW w:w="802" w:type="dxa"/>
            <w:vAlign w:val="center"/>
          </w:tcPr>
          <w:p w14:paraId="5C08B7B6" w14:textId="77777777" w:rsidR="003F31FA" w:rsidRDefault="003F31FA" w:rsidP="00201744">
            <w:r>
              <w:rPr>
                <w:rFonts w:hint="eastAsia"/>
              </w:rPr>
              <w:t>0.681</w:t>
            </w:r>
          </w:p>
        </w:tc>
      </w:tr>
      <w:tr w:rsidR="003F31FA" w14:paraId="49DB73D7" w14:textId="77777777" w:rsidTr="00201744">
        <w:tc>
          <w:tcPr>
            <w:tcW w:w="2694" w:type="dxa"/>
            <w:vAlign w:val="center"/>
          </w:tcPr>
          <w:p w14:paraId="27DB9FFB" w14:textId="77777777" w:rsidR="003F31FA" w:rsidRPr="00A93538" w:rsidRDefault="003F31FA" w:rsidP="00201744">
            <w:r w:rsidRPr="00A93538">
              <w:rPr>
                <w:rFonts w:cs="Times New Roman"/>
                <w:sz w:val="21"/>
                <w:szCs w:val="21"/>
              </w:rPr>
              <w:t>Combined High-risk</w:t>
            </w:r>
          </w:p>
        </w:tc>
        <w:tc>
          <w:tcPr>
            <w:tcW w:w="1559" w:type="dxa"/>
            <w:vAlign w:val="center"/>
          </w:tcPr>
          <w:p w14:paraId="2F9522B9" w14:textId="77777777" w:rsidR="003F31FA" w:rsidRDefault="003F31FA" w:rsidP="00201744"/>
        </w:tc>
        <w:tc>
          <w:tcPr>
            <w:tcW w:w="1538" w:type="dxa"/>
            <w:vAlign w:val="center"/>
          </w:tcPr>
          <w:p w14:paraId="0761D213" w14:textId="77777777" w:rsidR="003F31FA" w:rsidRDefault="003F31FA" w:rsidP="00201744"/>
        </w:tc>
        <w:tc>
          <w:tcPr>
            <w:tcW w:w="1722" w:type="dxa"/>
            <w:vAlign w:val="center"/>
          </w:tcPr>
          <w:p w14:paraId="4EC4E597" w14:textId="77777777" w:rsidR="003F31FA" w:rsidRDefault="003F31FA" w:rsidP="00201744"/>
        </w:tc>
        <w:tc>
          <w:tcPr>
            <w:tcW w:w="802" w:type="dxa"/>
            <w:vAlign w:val="center"/>
          </w:tcPr>
          <w:p w14:paraId="72A89EA7" w14:textId="77777777" w:rsidR="003F31FA" w:rsidRDefault="003F31FA" w:rsidP="00201744"/>
        </w:tc>
      </w:tr>
      <w:tr w:rsidR="003F31FA" w14:paraId="638BA4D2" w14:textId="77777777" w:rsidTr="00201744">
        <w:tc>
          <w:tcPr>
            <w:tcW w:w="2694" w:type="dxa"/>
            <w:vAlign w:val="center"/>
          </w:tcPr>
          <w:p w14:paraId="02F7CCA9" w14:textId="77777777" w:rsidR="003F31FA" w:rsidRDefault="003F31FA" w:rsidP="00201744">
            <w:r w:rsidRPr="00921A72">
              <w:rPr>
                <w:rFonts w:cs="Times New Roman"/>
                <w:sz w:val="21"/>
                <w:szCs w:val="21"/>
              </w:rPr>
              <w:t xml:space="preserve">  DR-GNB + Stone ≥ </w:t>
            </w:r>
            <w:r>
              <w:rPr>
                <w:rFonts w:cs="Times New Roman" w:hint="eastAsia"/>
                <w:sz w:val="21"/>
                <w:szCs w:val="21"/>
              </w:rPr>
              <w:t xml:space="preserve">1 </w:t>
            </w:r>
            <w:r w:rsidRPr="00921A72">
              <w:rPr>
                <w:rFonts w:cs="Times New Roman"/>
                <w:sz w:val="21"/>
                <w:szCs w:val="21"/>
              </w:rPr>
              <w:t>cm</w:t>
            </w:r>
          </w:p>
        </w:tc>
        <w:tc>
          <w:tcPr>
            <w:tcW w:w="1559" w:type="dxa"/>
            <w:vAlign w:val="center"/>
          </w:tcPr>
          <w:p w14:paraId="777322CB" w14:textId="77777777" w:rsidR="003F31FA" w:rsidRDefault="003F31FA" w:rsidP="00201744">
            <w:r>
              <w:rPr>
                <w:rFonts w:hint="eastAsia"/>
              </w:rPr>
              <w:t>15</w:t>
            </w:r>
          </w:p>
        </w:tc>
        <w:tc>
          <w:tcPr>
            <w:tcW w:w="1538" w:type="dxa"/>
            <w:vAlign w:val="center"/>
          </w:tcPr>
          <w:p w14:paraId="170AB6D1" w14:textId="77777777" w:rsidR="003F31FA" w:rsidRDefault="003F31FA" w:rsidP="00201744">
            <w:r>
              <w:rPr>
                <w:rFonts w:hint="eastAsia"/>
              </w:rPr>
              <w:t>1/12 (8.33)</w:t>
            </w:r>
          </w:p>
        </w:tc>
        <w:tc>
          <w:tcPr>
            <w:tcW w:w="1722" w:type="dxa"/>
            <w:vAlign w:val="center"/>
          </w:tcPr>
          <w:p w14:paraId="11143E14" w14:textId="77777777" w:rsidR="003F31FA" w:rsidRDefault="003F31FA" w:rsidP="00201744">
            <w:r>
              <w:rPr>
                <w:rFonts w:hint="eastAsia"/>
              </w:rPr>
              <w:t>0/3 (0)</w:t>
            </w:r>
          </w:p>
        </w:tc>
        <w:tc>
          <w:tcPr>
            <w:tcW w:w="802" w:type="dxa"/>
            <w:vAlign w:val="center"/>
          </w:tcPr>
          <w:p w14:paraId="509E4A0D" w14:textId="77777777" w:rsidR="003F31FA" w:rsidRDefault="003F31FA" w:rsidP="00201744">
            <w:r>
              <w:rPr>
                <w:rFonts w:hint="eastAsia"/>
              </w:rPr>
              <w:t>1</w:t>
            </w:r>
          </w:p>
        </w:tc>
      </w:tr>
    </w:tbl>
    <w:p w14:paraId="7F3EECCB" w14:textId="77777777" w:rsidR="003F31FA" w:rsidRPr="00921A72" w:rsidRDefault="003F31FA" w:rsidP="003F31FA">
      <w:pPr>
        <w:rPr>
          <w:rFonts w:cs="Times New Roman"/>
          <w:sz w:val="21"/>
          <w:szCs w:val="21"/>
        </w:rPr>
      </w:pPr>
      <w:r w:rsidRPr="00921A72">
        <w:rPr>
          <w:rFonts w:cs="Times New Roman"/>
          <w:b/>
          <w:bCs/>
          <w:sz w:val="21"/>
          <w:szCs w:val="21"/>
        </w:rPr>
        <w:t>Note:</w:t>
      </w:r>
      <w:r w:rsidRPr="00921A72">
        <w:rPr>
          <w:rFonts w:cs="Times New Roman"/>
          <w:sz w:val="21"/>
          <w:szCs w:val="21"/>
        </w:rPr>
        <w:t xml:space="preserve"> Combined high-risk analysis is exploratory due to small sample size.</w:t>
      </w:r>
    </w:p>
    <w:p w14:paraId="69DACA52" w14:textId="77777777" w:rsidR="00CF151C" w:rsidRPr="003F31FA" w:rsidRDefault="00CF151C"/>
    <w:sectPr w:rsidR="00CF151C" w:rsidRPr="003F3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82DEF" w14:textId="77777777" w:rsidR="007C5489" w:rsidRDefault="007C5489" w:rsidP="00AD28D8">
      <w:pPr>
        <w:spacing w:after="0" w:line="240" w:lineRule="auto"/>
      </w:pPr>
      <w:r>
        <w:separator/>
      </w:r>
    </w:p>
  </w:endnote>
  <w:endnote w:type="continuationSeparator" w:id="0">
    <w:p w14:paraId="03EDCF4B" w14:textId="77777777" w:rsidR="007C5489" w:rsidRDefault="007C5489" w:rsidP="00AD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C5ECA" w14:textId="77777777" w:rsidR="007C5489" w:rsidRDefault="007C5489" w:rsidP="00AD28D8">
      <w:pPr>
        <w:spacing w:after="0" w:line="240" w:lineRule="auto"/>
      </w:pPr>
      <w:r>
        <w:separator/>
      </w:r>
    </w:p>
  </w:footnote>
  <w:footnote w:type="continuationSeparator" w:id="0">
    <w:p w14:paraId="22CB6309" w14:textId="77777777" w:rsidR="007C5489" w:rsidRDefault="007C5489" w:rsidP="00AD2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6237B"/>
    <w:multiLevelType w:val="multilevel"/>
    <w:tmpl w:val="B5E4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6C0BD7"/>
    <w:multiLevelType w:val="multilevel"/>
    <w:tmpl w:val="F5CA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4014710">
    <w:abstractNumId w:val="1"/>
  </w:num>
  <w:num w:numId="2" w16cid:durableId="1599480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1C"/>
    <w:rsid w:val="00013FCE"/>
    <w:rsid w:val="00016DF1"/>
    <w:rsid w:val="00026FBA"/>
    <w:rsid w:val="000F3BE3"/>
    <w:rsid w:val="00125DF8"/>
    <w:rsid w:val="001B478B"/>
    <w:rsid w:val="001E5379"/>
    <w:rsid w:val="0022429D"/>
    <w:rsid w:val="00295F29"/>
    <w:rsid w:val="00365ED7"/>
    <w:rsid w:val="003B2B46"/>
    <w:rsid w:val="003F31FA"/>
    <w:rsid w:val="004327C0"/>
    <w:rsid w:val="004907FC"/>
    <w:rsid w:val="004B2F26"/>
    <w:rsid w:val="004D72F0"/>
    <w:rsid w:val="00550778"/>
    <w:rsid w:val="006156CD"/>
    <w:rsid w:val="0073319D"/>
    <w:rsid w:val="007C19B8"/>
    <w:rsid w:val="007C5489"/>
    <w:rsid w:val="0086292F"/>
    <w:rsid w:val="0090575D"/>
    <w:rsid w:val="009923C1"/>
    <w:rsid w:val="00A04C93"/>
    <w:rsid w:val="00A93538"/>
    <w:rsid w:val="00AD28D8"/>
    <w:rsid w:val="00C129C1"/>
    <w:rsid w:val="00CA7E4F"/>
    <w:rsid w:val="00CB09DE"/>
    <w:rsid w:val="00CF151C"/>
    <w:rsid w:val="00D07664"/>
    <w:rsid w:val="00D318F1"/>
    <w:rsid w:val="00D71B46"/>
    <w:rsid w:val="00DA3EC9"/>
    <w:rsid w:val="00E5063D"/>
    <w:rsid w:val="00E52DA9"/>
    <w:rsid w:val="00EC6E8D"/>
    <w:rsid w:val="00EF25A8"/>
    <w:rsid w:val="00FB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6D2AC"/>
  <w15:chartTrackingRefBased/>
  <w15:docId w15:val="{2CD42B9E-7DE9-42F4-AAD7-15A55D42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5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51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51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51C"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51C"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51C"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5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5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51C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51C"/>
    <w:rPr>
      <w:rFonts w:asciiTheme="minorHAnsi" w:eastAsiaTheme="minorEastAsia" w:hAnsiTheme="minorHAnsi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F151C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51C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51C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51C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5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5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5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5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5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5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51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D28D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D28D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D28D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D28D8"/>
    <w:rPr>
      <w:sz w:val="18"/>
      <w:szCs w:val="18"/>
    </w:rPr>
  </w:style>
  <w:style w:type="table" w:styleId="af2">
    <w:name w:val="Table Grid"/>
    <w:basedOn w:val="a1"/>
    <w:uiPriority w:val="39"/>
    <w:rsid w:val="004D72F0"/>
    <w:pPr>
      <w:spacing w:after="0" w:line="240" w:lineRule="auto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taiggll 临床药师</dc:creator>
  <cp:keywords/>
  <dc:description/>
  <cp:lastModifiedBy>taiggll 临床药师</cp:lastModifiedBy>
  <cp:revision>30</cp:revision>
  <dcterms:created xsi:type="dcterms:W3CDTF">2026-01-05T23:13:00Z</dcterms:created>
  <dcterms:modified xsi:type="dcterms:W3CDTF">2026-02-23T01:41:00Z</dcterms:modified>
</cp:coreProperties>
</file>