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 w:displacedByCustomXml="next"/>
    <w:sdt>
      <w:sdtPr>
        <w:rPr>
          <w:rFonts w:asciiTheme="minorHAnsi" w:eastAsiaTheme="minorEastAsia" w:hAnsiTheme="minorHAnsi" w:cstheme="minorBidi"/>
          <w:color w:val="auto"/>
          <w:kern w:val="2"/>
          <w:sz w:val="21"/>
          <w:szCs w:val="21"/>
          <w:lang w:val="zh-CN"/>
        </w:rPr>
        <w:id w:val="-2068021955"/>
        <w:docPartObj>
          <w:docPartGallery w:val="Table of Contents"/>
          <w:docPartUnique/>
        </w:docPartObj>
      </w:sdtPr>
      <w:sdtEndPr>
        <w:rPr>
          <w:b/>
          <w:bCs/>
        </w:rPr>
      </w:sdtEndPr>
      <w:sdtContent>
        <w:p w14:paraId="4323A55D" w14:textId="77777777" w:rsidR="00AF1595" w:rsidRDefault="005C2FE3">
          <w:pPr>
            <w:pStyle w:val="TOC10"/>
            <w:ind w:firstLineChars="200" w:firstLine="420"/>
            <w:rPr>
              <w:rFonts w:ascii="Times New Roman" w:hAnsi="Times New Roman" w:cs="Times New Roman"/>
              <w:color w:val="auto"/>
            </w:rPr>
          </w:pPr>
          <w:r>
            <w:rPr>
              <w:rFonts w:ascii="Times New Roman" w:hAnsi="Times New Roman" w:cs="Times New Roman"/>
              <w:color w:val="auto"/>
            </w:rPr>
            <w:t>Contents</w:t>
          </w:r>
        </w:p>
        <w:p w14:paraId="489523EB" w14:textId="522009FD" w:rsidR="00EF1090" w:rsidRDefault="005C2FE3">
          <w:pPr>
            <w:pStyle w:val="TOC1"/>
            <w:tabs>
              <w:tab w:val="right" w:leader="dot" w:pos="8296"/>
            </w:tabs>
            <w:rPr>
              <w:noProof/>
              <w:sz w:val="22"/>
              <w:szCs w:val="24"/>
              <w14:ligatures w14:val="standardContextual"/>
            </w:rPr>
          </w:pPr>
          <w:r>
            <w:fldChar w:fldCharType="begin"/>
          </w:r>
          <w:r>
            <w:instrText xml:space="preserve"> TOC \o "1-3" \h \z \u </w:instrText>
          </w:r>
          <w:r>
            <w:fldChar w:fldCharType="separate"/>
          </w:r>
          <w:hyperlink w:anchor="_Toc231850930" w:history="1">
            <w:r w:rsidR="00EF1090" w:rsidRPr="00E46535">
              <w:rPr>
                <w:rStyle w:val="Hyperlink"/>
                <w:rFonts w:ascii="Times New Roman" w:hAnsi="Times New Roman" w:cs="Times New Roman" w:hint="eastAsia"/>
                <w:b/>
                <w:bCs/>
                <w:noProof/>
              </w:rPr>
              <w:t>Supplementary material 1. Study flowchart</w:t>
            </w:r>
            <w:r w:rsidR="00EF1090">
              <w:rPr>
                <w:rFonts w:hint="eastAsia"/>
                <w:noProof/>
                <w:webHidden/>
              </w:rPr>
              <w:tab/>
            </w:r>
            <w:r w:rsidR="00EF1090">
              <w:rPr>
                <w:rFonts w:hint="eastAsia"/>
                <w:noProof/>
                <w:webHidden/>
              </w:rPr>
              <w:fldChar w:fldCharType="begin"/>
            </w:r>
            <w:r w:rsidR="00EF1090">
              <w:rPr>
                <w:rFonts w:hint="eastAsia"/>
                <w:noProof/>
                <w:webHidden/>
              </w:rPr>
              <w:instrText xml:space="preserve"> </w:instrText>
            </w:r>
            <w:r w:rsidR="00EF1090">
              <w:rPr>
                <w:noProof/>
                <w:webHidden/>
              </w:rPr>
              <w:instrText>PAGEREF _Toc231850930 \h</w:instrText>
            </w:r>
            <w:r w:rsidR="00EF1090">
              <w:rPr>
                <w:rFonts w:hint="eastAsia"/>
                <w:noProof/>
                <w:webHidden/>
              </w:rPr>
              <w:instrText xml:space="preserve"> </w:instrText>
            </w:r>
            <w:r w:rsidR="00EF1090">
              <w:rPr>
                <w:rFonts w:hint="eastAsia"/>
                <w:noProof/>
                <w:webHidden/>
              </w:rPr>
            </w:r>
            <w:r w:rsidR="00EF1090">
              <w:rPr>
                <w:rFonts w:hint="eastAsia"/>
                <w:noProof/>
                <w:webHidden/>
              </w:rPr>
              <w:fldChar w:fldCharType="separate"/>
            </w:r>
            <w:r w:rsidR="00EF1090">
              <w:rPr>
                <w:rFonts w:hint="eastAsia"/>
                <w:noProof/>
                <w:webHidden/>
              </w:rPr>
              <w:t>2</w:t>
            </w:r>
            <w:r w:rsidR="00EF1090">
              <w:rPr>
                <w:rFonts w:hint="eastAsia"/>
                <w:noProof/>
                <w:webHidden/>
              </w:rPr>
              <w:fldChar w:fldCharType="end"/>
            </w:r>
          </w:hyperlink>
        </w:p>
        <w:p w14:paraId="1C8FD360" w14:textId="5E138286" w:rsidR="00EF1090" w:rsidRDefault="00EF1090">
          <w:pPr>
            <w:pStyle w:val="TOC1"/>
            <w:tabs>
              <w:tab w:val="right" w:leader="dot" w:pos="8296"/>
            </w:tabs>
            <w:rPr>
              <w:noProof/>
              <w:sz w:val="22"/>
              <w:szCs w:val="24"/>
              <w14:ligatures w14:val="standardContextual"/>
            </w:rPr>
          </w:pPr>
          <w:hyperlink w:anchor="_Toc231850931" w:history="1">
            <w:r w:rsidRPr="00E46535">
              <w:rPr>
                <w:rStyle w:val="Hyperlink"/>
                <w:rFonts w:ascii="Times New Roman" w:hAnsi="Times New Roman" w:cs="Times New Roman" w:hint="eastAsia"/>
                <w:b/>
                <w:bCs/>
                <w:noProof/>
              </w:rPr>
              <w:t>Supplementary material 2. Clinical Cases and LLM Responses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4ACDE05" w14:textId="1EF7E27C" w:rsidR="00EF1090" w:rsidRDefault="00EF1090">
          <w:pPr>
            <w:pStyle w:val="TOC2"/>
            <w:tabs>
              <w:tab w:val="right" w:leader="dot" w:pos="8296"/>
            </w:tabs>
            <w:rPr>
              <w:noProof/>
              <w:sz w:val="22"/>
              <w:szCs w:val="24"/>
              <w14:ligatures w14:val="standardContextual"/>
            </w:rPr>
          </w:pPr>
          <w:hyperlink w:anchor="_Toc231850932" w:history="1">
            <w:r w:rsidRPr="00E46535">
              <w:rPr>
                <w:rStyle w:val="Hyperlink"/>
                <w:rFonts w:ascii="Times New Roman" w:hAnsi="Times New Roman" w:cs="Times New Roman" w:hint="eastAsia"/>
                <w:noProof/>
              </w:rPr>
              <w:t>Supplementary Table 1. Clinical characteristics and LLM responses of Case 1</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6CE3EFC" w14:textId="0F76C901" w:rsidR="00EF1090" w:rsidRDefault="00EF1090">
          <w:pPr>
            <w:pStyle w:val="TOC2"/>
            <w:tabs>
              <w:tab w:val="right" w:leader="dot" w:pos="8296"/>
            </w:tabs>
            <w:rPr>
              <w:noProof/>
              <w:sz w:val="22"/>
              <w:szCs w:val="24"/>
              <w14:ligatures w14:val="standardContextual"/>
            </w:rPr>
          </w:pPr>
          <w:hyperlink w:anchor="_Toc231850933" w:history="1">
            <w:r w:rsidRPr="00E46535">
              <w:rPr>
                <w:rStyle w:val="Hyperlink"/>
                <w:rFonts w:ascii="Times New Roman" w:hAnsi="Times New Roman" w:cs="Times New Roman" w:hint="eastAsia"/>
                <w:noProof/>
              </w:rPr>
              <w:t>Supplementary Table 2. Clinical characteristics and LLM responses of Case 2</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315302DE" w14:textId="24C7EF01" w:rsidR="00EF1090" w:rsidRDefault="00EF1090">
          <w:pPr>
            <w:pStyle w:val="TOC2"/>
            <w:tabs>
              <w:tab w:val="right" w:leader="dot" w:pos="8296"/>
            </w:tabs>
            <w:rPr>
              <w:noProof/>
              <w:sz w:val="22"/>
              <w:szCs w:val="24"/>
              <w14:ligatures w14:val="standardContextual"/>
            </w:rPr>
          </w:pPr>
          <w:hyperlink w:anchor="_Toc231850934" w:history="1">
            <w:r w:rsidRPr="00E46535">
              <w:rPr>
                <w:rStyle w:val="Hyperlink"/>
                <w:rFonts w:ascii="Times New Roman" w:hAnsi="Times New Roman" w:cs="Times New Roman" w:hint="eastAsia"/>
                <w:noProof/>
              </w:rPr>
              <w:t>Supplementary Table 3. Clinical characteristics and LLM responses of Case 3</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28</w:t>
            </w:r>
            <w:r>
              <w:rPr>
                <w:rFonts w:hint="eastAsia"/>
                <w:noProof/>
                <w:webHidden/>
              </w:rPr>
              <w:fldChar w:fldCharType="end"/>
            </w:r>
          </w:hyperlink>
        </w:p>
        <w:p w14:paraId="58A1D6C3" w14:textId="26756F05" w:rsidR="00EF1090" w:rsidRDefault="00EF1090">
          <w:pPr>
            <w:pStyle w:val="TOC2"/>
            <w:tabs>
              <w:tab w:val="right" w:leader="dot" w:pos="8296"/>
            </w:tabs>
            <w:rPr>
              <w:noProof/>
              <w:sz w:val="22"/>
              <w:szCs w:val="24"/>
              <w14:ligatures w14:val="standardContextual"/>
            </w:rPr>
          </w:pPr>
          <w:hyperlink w:anchor="_Toc231850935" w:history="1">
            <w:r w:rsidRPr="00E46535">
              <w:rPr>
                <w:rStyle w:val="Hyperlink"/>
                <w:rFonts w:ascii="Times New Roman" w:hAnsi="Times New Roman" w:cs="Times New Roman" w:hint="eastAsia"/>
                <w:noProof/>
              </w:rPr>
              <w:t>Supplementary Table 4. Clinical characteristics and LLM responses of Case 4</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38</w:t>
            </w:r>
            <w:r>
              <w:rPr>
                <w:rFonts w:hint="eastAsia"/>
                <w:noProof/>
                <w:webHidden/>
              </w:rPr>
              <w:fldChar w:fldCharType="end"/>
            </w:r>
          </w:hyperlink>
        </w:p>
        <w:p w14:paraId="53B8E80E" w14:textId="24ACB77D" w:rsidR="00EF1090" w:rsidRDefault="00EF1090">
          <w:pPr>
            <w:pStyle w:val="TOC2"/>
            <w:tabs>
              <w:tab w:val="right" w:leader="dot" w:pos="8296"/>
            </w:tabs>
            <w:rPr>
              <w:noProof/>
              <w:sz w:val="22"/>
              <w:szCs w:val="24"/>
              <w14:ligatures w14:val="standardContextual"/>
            </w:rPr>
          </w:pPr>
          <w:hyperlink w:anchor="_Toc231850936" w:history="1">
            <w:r w:rsidRPr="00E46535">
              <w:rPr>
                <w:rStyle w:val="Hyperlink"/>
                <w:rFonts w:ascii="Times New Roman" w:hAnsi="Times New Roman" w:cs="Times New Roman" w:hint="eastAsia"/>
                <w:noProof/>
              </w:rPr>
              <w:t>Supplementary Table 5. Clinical characteristics and LLM responses of Case 5</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49</w:t>
            </w:r>
            <w:r>
              <w:rPr>
                <w:rFonts w:hint="eastAsia"/>
                <w:noProof/>
                <w:webHidden/>
              </w:rPr>
              <w:fldChar w:fldCharType="end"/>
            </w:r>
          </w:hyperlink>
        </w:p>
        <w:p w14:paraId="77AB4C88" w14:textId="7A61F295" w:rsidR="00EF1090" w:rsidRDefault="00EF1090">
          <w:pPr>
            <w:pStyle w:val="TOC2"/>
            <w:tabs>
              <w:tab w:val="right" w:leader="dot" w:pos="8296"/>
            </w:tabs>
            <w:rPr>
              <w:noProof/>
              <w:sz w:val="22"/>
              <w:szCs w:val="24"/>
              <w14:ligatures w14:val="standardContextual"/>
            </w:rPr>
          </w:pPr>
          <w:hyperlink w:anchor="_Toc231850937" w:history="1">
            <w:r w:rsidRPr="00E46535">
              <w:rPr>
                <w:rStyle w:val="Hyperlink"/>
                <w:rFonts w:ascii="Times New Roman" w:hAnsi="Times New Roman" w:cs="Times New Roman" w:hint="eastAsia"/>
                <w:noProof/>
              </w:rPr>
              <w:t>Supplementary Table 6. Clinical characteristics and LLM responses of Case 6</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_Toc231850937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60</w:t>
            </w:r>
            <w:r>
              <w:rPr>
                <w:rFonts w:hint="eastAsia"/>
                <w:noProof/>
                <w:webHidden/>
              </w:rPr>
              <w:fldChar w:fldCharType="end"/>
            </w:r>
          </w:hyperlink>
        </w:p>
        <w:p w14:paraId="01A3E962" w14:textId="275492F2" w:rsidR="00EF1090" w:rsidRDefault="00EF1090">
          <w:pPr>
            <w:pStyle w:val="TOC2"/>
            <w:tabs>
              <w:tab w:val="right" w:leader="dot" w:pos="8296"/>
            </w:tabs>
            <w:rPr>
              <w:noProof/>
              <w:sz w:val="22"/>
              <w:szCs w:val="24"/>
              <w14:ligatures w14:val="standardContextual"/>
            </w:rPr>
          </w:pPr>
          <w:hyperlink w:anchor="_Toc231850938" w:history="1">
            <w:r w:rsidRPr="00E46535">
              <w:rPr>
                <w:rStyle w:val="Hyperlink"/>
                <w:rFonts w:ascii="Times New Roman" w:hAnsi="Times New Roman" w:cs="Times New Roman" w:hint="eastAsia"/>
                <w:noProof/>
              </w:rPr>
              <w:t>Supplementary Table 7. Clinical characteristics and LLM responses of Case 7</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_Toc231850938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72</w:t>
            </w:r>
            <w:r>
              <w:rPr>
                <w:rFonts w:hint="eastAsia"/>
                <w:noProof/>
                <w:webHidden/>
              </w:rPr>
              <w:fldChar w:fldCharType="end"/>
            </w:r>
          </w:hyperlink>
        </w:p>
        <w:p w14:paraId="083CFE57" w14:textId="01163B9D" w:rsidR="00EF1090" w:rsidRDefault="00EF1090">
          <w:pPr>
            <w:pStyle w:val="TOC2"/>
            <w:tabs>
              <w:tab w:val="right" w:leader="dot" w:pos="8296"/>
            </w:tabs>
            <w:rPr>
              <w:noProof/>
              <w:sz w:val="22"/>
              <w:szCs w:val="24"/>
              <w14:ligatures w14:val="standardContextual"/>
            </w:rPr>
          </w:pPr>
          <w:hyperlink w:anchor="_Toc231850939" w:history="1">
            <w:r w:rsidRPr="00E46535">
              <w:rPr>
                <w:rStyle w:val="Hyperlink"/>
                <w:rFonts w:ascii="Times New Roman" w:hAnsi="Times New Roman" w:cs="Times New Roman" w:hint="eastAsia"/>
                <w:noProof/>
              </w:rPr>
              <w:t>Supplementary Table 8. Clinical characteristics and LLM responses of Case 8</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_Toc231850939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84</w:t>
            </w:r>
            <w:r>
              <w:rPr>
                <w:rFonts w:hint="eastAsia"/>
                <w:noProof/>
                <w:webHidden/>
              </w:rPr>
              <w:fldChar w:fldCharType="end"/>
            </w:r>
          </w:hyperlink>
        </w:p>
        <w:p w14:paraId="26F609C1" w14:textId="22198A8E" w:rsidR="00EF1090" w:rsidRDefault="00EF1090">
          <w:pPr>
            <w:pStyle w:val="TOC2"/>
            <w:tabs>
              <w:tab w:val="right" w:leader="dot" w:pos="8296"/>
            </w:tabs>
            <w:rPr>
              <w:noProof/>
              <w:sz w:val="22"/>
              <w:szCs w:val="24"/>
              <w14:ligatures w14:val="standardContextual"/>
            </w:rPr>
          </w:pPr>
          <w:hyperlink w:anchor="_Toc231850940" w:history="1">
            <w:r w:rsidRPr="00E46535">
              <w:rPr>
                <w:rStyle w:val="Hyperlink"/>
                <w:rFonts w:ascii="Times New Roman" w:hAnsi="Times New Roman" w:cs="Times New Roman" w:hint="eastAsia"/>
                <w:noProof/>
              </w:rPr>
              <w:t>Supplementary Table 9. Clinical characteristics and LLM responses of Case 9</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_Toc231850940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94</w:t>
            </w:r>
            <w:r>
              <w:rPr>
                <w:rFonts w:hint="eastAsia"/>
                <w:noProof/>
                <w:webHidden/>
              </w:rPr>
              <w:fldChar w:fldCharType="end"/>
            </w:r>
          </w:hyperlink>
        </w:p>
        <w:p w14:paraId="47E0EE4B" w14:textId="1DC5E4DE" w:rsidR="00EF1090" w:rsidRDefault="00EF1090">
          <w:pPr>
            <w:pStyle w:val="TOC2"/>
            <w:tabs>
              <w:tab w:val="right" w:leader="dot" w:pos="8296"/>
            </w:tabs>
            <w:rPr>
              <w:noProof/>
              <w:sz w:val="22"/>
              <w:szCs w:val="24"/>
              <w14:ligatures w14:val="standardContextual"/>
            </w:rPr>
          </w:pPr>
          <w:hyperlink w:anchor="_Toc231850941" w:history="1">
            <w:r w:rsidRPr="00E46535">
              <w:rPr>
                <w:rStyle w:val="Hyperlink"/>
                <w:rFonts w:ascii="Times New Roman" w:hAnsi="Times New Roman" w:cs="Times New Roman" w:hint="eastAsia"/>
                <w:noProof/>
              </w:rPr>
              <w:t>Supplementary Table 10. Clinical characteristics and LLM responses of Case 10</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_Toc231850941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104</w:t>
            </w:r>
            <w:r>
              <w:rPr>
                <w:rFonts w:hint="eastAsia"/>
                <w:noProof/>
                <w:webHidden/>
              </w:rPr>
              <w:fldChar w:fldCharType="end"/>
            </w:r>
          </w:hyperlink>
        </w:p>
        <w:p w14:paraId="1B2285C8" w14:textId="65F7BA63" w:rsidR="00EF1090" w:rsidRDefault="00EF1090">
          <w:pPr>
            <w:pStyle w:val="TOC1"/>
            <w:tabs>
              <w:tab w:val="right" w:leader="dot" w:pos="8296"/>
            </w:tabs>
            <w:rPr>
              <w:noProof/>
              <w:sz w:val="22"/>
              <w:szCs w:val="24"/>
              <w14:ligatures w14:val="standardContextual"/>
            </w:rPr>
          </w:pPr>
          <w:hyperlink w:anchor="_Toc231850942" w:history="1">
            <w:r w:rsidRPr="00E46535">
              <w:rPr>
                <w:rStyle w:val="Hyperlink"/>
                <w:rFonts w:ascii="Times New Roman" w:hAnsi="Times New Roman" w:cs="Times New Roman" w:hint="eastAsia"/>
                <w:b/>
                <w:bCs/>
                <w:noProof/>
              </w:rPr>
              <w:t>Supplementary material 3. Prompts for LLM Evaluation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_Toc231850942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117</w:t>
            </w:r>
            <w:r>
              <w:rPr>
                <w:rFonts w:hint="eastAsia"/>
                <w:noProof/>
                <w:webHidden/>
              </w:rPr>
              <w:fldChar w:fldCharType="end"/>
            </w:r>
          </w:hyperlink>
        </w:p>
        <w:p w14:paraId="1673133D" w14:textId="4BD618B0" w:rsidR="00EF1090" w:rsidRDefault="00EF1090">
          <w:pPr>
            <w:pStyle w:val="TOC1"/>
            <w:tabs>
              <w:tab w:val="right" w:leader="dot" w:pos="8296"/>
            </w:tabs>
            <w:rPr>
              <w:noProof/>
              <w:sz w:val="22"/>
              <w:szCs w:val="24"/>
              <w14:ligatures w14:val="standardContextual"/>
            </w:rPr>
          </w:pPr>
          <w:hyperlink w:anchor="_Toc231850943" w:history="1">
            <w:r w:rsidRPr="00E46535">
              <w:rPr>
                <w:rStyle w:val="Hyperlink"/>
                <w:rFonts w:ascii="Times New Roman" w:hAnsi="Times New Roman" w:cs="Times New Roman" w:hint="eastAsia"/>
                <w:b/>
                <w:bCs/>
                <w:noProof/>
              </w:rPr>
              <w:t>Supplementary material 4. Evaluation Framework</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_Toc231850943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119</w:t>
            </w:r>
            <w:r>
              <w:rPr>
                <w:rFonts w:hint="eastAsia"/>
                <w:noProof/>
                <w:webHidden/>
              </w:rPr>
              <w:fldChar w:fldCharType="end"/>
            </w:r>
          </w:hyperlink>
        </w:p>
        <w:p w14:paraId="57B5CCDF" w14:textId="4BF0C524" w:rsidR="00EF1090" w:rsidRDefault="00EF1090">
          <w:pPr>
            <w:pStyle w:val="TOC2"/>
            <w:tabs>
              <w:tab w:val="right" w:leader="dot" w:pos="8296"/>
            </w:tabs>
            <w:rPr>
              <w:noProof/>
              <w:sz w:val="22"/>
              <w:szCs w:val="24"/>
              <w14:ligatures w14:val="standardContextual"/>
            </w:rPr>
          </w:pPr>
          <w:hyperlink w:anchor="_Toc231850944" w:history="1">
            <w:r w:rsidRPr="00E46535">
              <w:rPr>
                <w:rStyle w:val="Hyperlink"/>
                <w:rFonts w:ascii="Times New Roman" w:hAnsi="Times New Roman" w:cs="Times New Roman" w:hint="eastAsia"/>
                <w:noProof/>
              </w:rPr>
              <w:t>Supplementary Table 11. Framework for Clinical Evaluation of Large Language Models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_Toc231850944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119</w:t>
            </w:r>
            <w:r>
              <w:rPr>
                <w:rFonts w:hint="eastAsia"/>
                <w:noProof/>
                <w:webHidden/>
              </w:rPr>
              <w:fldChar w:fldCharType="end"/>
            </w:r>
          </w:hyperlink>
        </w:p>
        <w:p w14:paraId="74816C50" w14:textId="01104C9A" w:rsidR="00EF1090" w:rsidRDefault="00EF1090">
          <w:pPr>
            <w:pStyle w:val="TOC1"/>
            <w:tabs>
              <w:tab w:val="right" w:leader="dot" w:pos="8296"/>
            </w:tabs>
            <w:rPr>
              <w:noProof/>
              <w:sz w:val="22"/>
              <w:szCs w:val="24"/>
              <w14:ligatures w14:val="standardContextual"/>
            </w:rPr>
          </w:pPr>
          <w:hyperlink w:anchor="_Toc231850945" w:history="1">
            <w:r w:rsidRPr="00E46535">
              <w:rPr>
                <w:rStyle w:val="Hyperlink"/>
                <w:rFonts w:ascii="Times New Roman" w:hAnsi="Times New Roman" w:cs="Times New Roman" w:hint="eastAsia"/>
                <w:b/>
                <w:bCs/>
                <w:noProof/>
              </w:rPr>
              <w:t>Supplementary material 5. Errors in low-order questions by disease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_Toc231850945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120</w:t>
            </w:r>
            <w:r>
              <w:rPr>
                <w:rFonts w:hint="eastAsia"/>
                <w:noProof/>
                <w:webHidden/>
              </w:rPr>
              <w:fldChar w:fldCharType="end"/>
            </w:r>
          </w:hyperlink>
        </w:p>
        <w:p w14:paraId="24252915" w14:textId="571288FA" w:rsidR="00EF1090" w:rsidRDefault="00EF1090">
          <w:pPr>
            <w:pStyle w:val="TOC2"/>
            <w:tabs>
              <w:tab w:val="right" w:leader="dot" w:pos="8296"/>
            </w:tabs>
            <w:rPr>
              <w:noProof/>
              <w:sz w:val="22"/>
              <w:szCs w:val="24"/>
              <w14:ligatures w14:val="standardContextual"/>
            </w:rPr>
          </w:pPr>
          <w:hyperlink w:anchor="_Toc231850946" w:history="1">
            <w:r w:rsidRPr="00E46535">
              <w:rPr>
                <w:rStyle w:val="Hyperlink"/>
                <w:rFonts w:ascii="Times New Roman" w:hAnsi="Times New Roman" w:cs="Times New Roman" w:hint="eastAsia"/>
                <w:noProof/>
              </w:rPr>
              <w:t>Supplementary Table 12. Distribution of disease categories among errors in low-order questions generated by LLMs and doctors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_Toc231850946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120</w:t>
            </w:r>
            <w:r>
              <w:rPr>
                <w:rFonts w:hint="eastAsia"/>
                <w:noProof/>
                <w:webHidden/>
              </w:rPr>
              <w:fldChar w:fldCharType="end"/>
            </w:r>
          </w:hyperlink>
        </w:p>
        <w:p w14:paraId="40A5D362" w14:textId="7AF0FE27" w:rsidR="00EF1090" w:rsidRDefault="00EF1090">
          <w:pPr>
            <w:pStyle w:val="TOC1"/>
            <w:tabs>
              <w:tab w:val="right" w:leader="dot" w:pos="8296"/>
            </w:tabs>
            <w:rPr>
              <w:noProof/>
              <w:sz w:val="22"/>
              <w:szCs w:val="24"/>
              <w14:ligatures w14:val="standardContextual"/>
            </w:rPr>
          </w:pPr>
          <w:hyperlink w:anchor="_Toc231850947" w:history="1">
            <w:r w:rsidRPr="00E46535">
              <w:rPr>
                <w:rStyle w:val="Hyperlink"/>
                <w:rFonts w:ascii="Times New Roman" w:hAnsi="Times New Roman" w:cs="Times New Roman" w:hint="eastAsia"/>
                <w:b/>
                <w:bCs/>
                <w:noProof/>
              </w:rPr>
              <w:t>Supplementary material 6. Likert Scale Evaluation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_Toc231850947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122</w:t>
            </w:r>
            <w:r>
              <w:rPr>
                <w:rFonts w:hint="eastAsia"/>
                <w:noProof/>
                <w:webHidden/>
              </w:rPr>
              <w:fldChar w:fldCharType="end"/>
            </w:r>
          </w:hyperlink>
        </w:p>
        <w:p w14:paraId="34AB3EC1" w14:textId="33929F4F" w:rsidR="00EF1090" w:rsidRDefault="00EF1090">
          <w:pPr>
            <w:pStyle w:val="TOC2"/>
            <w:tabs>
              <w:tab w:val="right" w:leader="dot" w:pos="8296"/>
            </w:tabs>
            <w:rPr>
              <w:noProof/>
              <w:sz w:val="22"/>
              <w:szCs w:val="24"/>
              <w14:ligatures w14:val="standardContextual"/>
            </w:rPr>
          </w:pPr>
          <w:hyperlink w:anchor="_Toc231850948" w:history="1">
            <w:r w:rsidRPr="00E46535">
              <w:rPr>
                <w:rStyle w:val="Hyperlink"/>
                <w:rFonts w:ascii="Times New Roman" w:hAnsi="Times New Roman" w:cs="Times New Roman" w:hint="eastAsia"/>
                <w:noProof/>
              </w:rPr>
              <w:t>Supplementary Table 13. Likert Scale Evaluation of LLMs in Real-World Clinical Case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_Toc231850948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122</w:t>
            </w:r>
            <w:r>
              <w:rPr>
                <w:rFonts w:hint="eastAsia"/>
                <w:noProof/>
                <w:webHidden/>
              </w:rPr>
              <w:fldChar w:fldCharType="end"/>
            </w:r>
          </w:hyperlink>
        </w:p>
        <w:p w14:paraId="28933806" w14:textId="7A653631" w:rsidR="00EF1090" w:rsidRDefault="00EF1090">
          <w:pPr>
            <w:pStyle w:val="TOC2"/>
            <w:tabs>
              <w:tab w:val="right" w:leader="dot" w:pos="8296"/>
            </w:tabs>
            <w:rPr>
              <w:noProof/>
              <w:sz w:val="22"/>
              <w:szCs w:val="24"/>
              <w14:ligatures w14:val="standardContextual"/>
            </w:rPr>
          </w:pPr>
          <w:hyperlink w:anchor="_Toc231850949" w:history="1">
            <w:r w:rsidRPr="00E46535">
              <w:rPr>
                <w:rStyle w:val="Hyperlink"/>
                <w:rFonts w:ascii="Times New Roman" w:hAnsi="Times New Roman" w:cs="Times New Roman" w:hint="eastAsia"/>
                <w:noProof/>
              </w:rPr>
              <w:t>Supplementary Table 14. Likert Scale Evaluation of LLMs in Physician Clinical Decision-Making Support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_Toc231850949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124</w:t>
            </w:r>
            <w:r>
              <w:rPr>
                <w:rFonts w:hint="eastAsia"/>
                <w:noProof/>
                <w:webHidden/>
              </w:rPr>
              <w:fldChar w:fldCharType="end"/>
            </w:r>
          </w:hyperlink>
        </w:p>
        <w:p w14:paraId="32D903B7" w14:textId="11860552" w:rsidR="00EF1090" w:rsidRDefault="00EF1090">
          <w:pPr>
            <w:pStyle w:val="TOC2"/>
            <w:tabs>
              <w:tab w:val="right" w:leader="dot" w:pos="8296"/>
            </w:tabs>
            <w:rPr>
              <w:noProof/>
              <w:sz w:val="22"/>
              <w:szCs w:val="24"/>
              <w14:ligatures w14:val="standardContextual"/>
            </w:rPr>
          </w:pPr>
          <w:hyperlink w:anchor="_Toc231850950" w:history="1">
            <w:r w:rsidRPr="00E46535">
              <w:rPr>
                <w:rStyle w:val="Hyperlink"/>
                <w:rFonts w:ascii="Times New Roman" w:hAnsi="Times New Roman" w:cs="Times New Roman" w:hint="eastAsia"/>
                <w:noProof/>
              </w:rPr>
              <w:t>Supplementary Table 15. Comparative analysis of Likert scale scores among physicians, LLMs, and physicians assisted by LLMs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_Toc231850950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126</w:t>
            </w:r>
            <w:r>
              <w:rPr>
                <w:rFonts w:hint="eastAsia"/>
                <w:noProof/>
                <w:webHidden/>
              </w:rPr>
              <w:fldChar w:fldCharType="end"/>
            </w:r>
          </w:hyperlink>
        </w:p>
        <w:p w14:paraId="444C132C" w14:textId="4A704C89" w:rsidR="00AF1595" w:rsidRDefault="005C2FE3">
          <w:r>
            <w:rPr>
              <w:b/>
              <w:bCs/>
              <w:lang w:val="zh-CN"/>
            </w:rPr>
            <w:fldChar w:fldCharType="end"/>
          </w:r>
        </w:p>
      </w:sdtContent>
    </w:sdt>
    <w:p w14:paraId="35885348" w14:textId="77777777" w:rsidR="00AF1595" w:rsidRDefault="00AF1595"/>
    <w:p w14:paraId="49EFB1E5" w14:textId="77777777" w:rsidR="00AF1595" w:rsidRDefault="00AF1595"/>
    <w:p w14:paraId="0B8875A3" w14:textId="77777777" w:rsidR="00AF1595" w:rsidRDefault="00AF1595"/>
    <w:p w14:paraId="0D15A0B8" w14:textId="77777777" w:rsidR="00AF1595" w:rsidRDefault="00AF1595"/>
    <w:p w14:paraId="11C376A8" w14:textId="77777777" w:rsidR="00AF1595" w:rsidRDefault="00AF1595"/>
    <w:p w14:paraId="12ABCD45" w14:textId="77777777" w:rsidR="00AF1595" w:rsidRDefault="00AF1595"/>
    <w:p w14:paraId="63EE996B" w14:textId="77777777" w:rsidR="00AF1595" w:rsidRDefault="00AF1595"/>
    <w:p w14:paraId="53809767" w14:textId="77777777" w:rsidR="00AF1595" w:rsidRDefault="00AF1595"/>
    <w:p w14:paraId="073D3C17" w14:textId="77777777" w:rsidR="00AF1595" w:rsidRDefault="00AF1595"/>
    <w:p w14:paraId="5336E086" w14:textId="77777777" w:rsidR="00AF1595" w:rsidRDefault="00AF1595"/>
    <w:p w14:paraId="7B5047EC" w14:textId="77777777" w:rsidR="00AF1595" w:rsidRDefault="00AF1595"/>
    <w:p w14:paraId="51E4215E" w14:textId="77777777" w:rsidR="00AF1595" w:rsidRDefault="00AF1595"/>
    <w:p w14:paraId="37E0FE12" w14:textId="77777777" w:rsidR="00AF1595" w:rsidRDefault="00AF1595"/>
    <w:p w14:paraId="4D7FDA18" w14:textId="77777777" w:rsidR="00AF1595" w:rsidRDefault="00AF1595"/>
    <w:p w14:paraId="3CDEB797" w14:textId="77777777" w:rsidR="00AF1595" w:rsidRDefault="00AF1595"/>
    <w:p w14:paraId="4735F2C6" w14:textId="77777777" w:rsidR="00AF1595" w:rsidRDefault="00AF1595"/>
    <w:p w14:paraId="7BAF6460" w14:textId="77777777" w:rsidR="00AF1595" w:rsidRDefault="005C2FE3">
      <w:pPr>
        <w:pStyle w:val="Heading1"/>
        <w:rPr>
          <w:rFonts w:ascii="Times New Roman" w:hAnsi="Times New Roman" w:cs="Times New Roman"/>
          <w:b/>
          <w:bCs/>
          <w:color w:val="auto"/>
          <w:sz w:val="24"/>
          <w:szCs w:val="24"/>
        </w:rPr>
      </w:pPr>
      <w:bookmarkStart w:id="1" w:name="_Toc231850930"/>
      <w:r>
        <w:rPr>
          <w:rFonts w:ascii="Times New Roman" w:hAnsi="Times New Roman" w:cs="Times New Roman" w:hint="eastAsia"/>
          <w:b/>
          <w:bCs/>
          <w:color w:val="auto"/>
          <w:sz w:val="24"/>
          <w:szCs w:val="24"/>
        </w:rPr>
        <w:lastRenderedPageBreak/>
        <w:t>Supplementary material 1</w:t>
      </w:r>
      <w:r>
        <w:rPr>
          <w:rFonts w:ascii="Times New Roman" w:hAnsi="Times New Roman" w:cs="Times New Roman"/>
          <w:b/>
          <w:bCs/>
          <w:color w:val="auto"/>
          <w:sz w:val="24"/>
          <w:szCs w:val="24"/>
        </w:rPr>
        <w:t>.</w:t>
      </w:r>
      <w:r>
        <w:rPr>
          <w:rFonts w:ascii="Times New Roman" w:hAnsi="Times New Roman" w:cs="Times New Roman" w:hint="eastAsia"/>
          <w:b/>
          <w:bCs/>
          <w:color w:val="auto"/>
          <w:sz w:val="24"/>
          <w:szCs w:val="24"/>
        </w:rPr>
        <w:t xml:space="preserve"> Study </w:t>
      </w:r>
      <w:r>
        <w:rPr>
          <w:rFonts w:ascii="Times New Roman" w:hAnsi="Times New Roman" w:cs="Times New Roman"/>
          <w:b/>
          <w:bCs/>
          <w:color w:val="auto"/>
          <w:sz w:val="24"/>
          <w:szCs w:val="24"/>
        </w:rPr>
        <w:t>flowchart</w:t>
      </w:r>
      <w:bookmarkEnd w:id="1"/>
    </w:p>
    <w:p w14:paraId="12AABDE6" w14:textId="77777777" w:rsidR="00AF1595" w:rsidRDefault="005C2FE3">
      <w:r>
        <w:rPr>
          <w:noProof/>
        </w:rPr>
        <w:drawing>
          <wp:inline distT="0" distB="0" distL="0" distR="0" wp14:anchorId="391F3558" wp14:editId="7D4E3839">
            <wp:extent cx="5274310" cy="3749675"/>
            <wp:effectExtent l="0" t="0" r="0" b="0"/>
            <wp:docPr id="3" name="E657119C-6982-421D-8BA7-E74DEB70A7D9-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657119C-6982-421D-8BA7-E74DEB70A7D9-1" descr="wps"/>
                    <pic:cNvPicPr>
                      <a:picLocks noChangeAspect="1"/>
                    </pic:cNvPicPr>
                  </pic:nvPicPr>
                  <pic:blipFill>
                    <a:blip r:embed="rId9"/>
                    <a:stretch>
                      <a:fillRect/>
                    </a:stretch>
                  </pic:blipFill>
                  <pic:spPr>
                    <a:xfrm>
                      <a:off x="0" y="0"/>
                      <a:ext cx="5274310" cy="3749675"/>
                    </a:xfrm>
                    <a:prstGeom prst="rect">
                      <a:avLst/>
                    </a:prstGeom>
                  </pic:spPr>
                </pic:pic>
              </a:graphicData>
            </a:graphic>
          </wp:inline>
        </w:drawing>
      </w:r>
    </w:p>
    <w:p w14:paraId="3B43E052" w14:textId="77777777" w:rsidR="00AF1595" w:rsidRDefault="00AF1595"/>
    <w:p w14:paraId="3601735F" w14:textId="77777777" w:rsidR="00AF1595" w:rsidRDefault="005C2FE3">
      <w:pPr>
        <w:jc w:val="center"/>
        <w:rPr>
          <w:rFonts w:ascii="Times New Roman" w:hAnsi="Times New Roman" w:cs="Times New Roman"/>
        </w:rPr>
      </w:pPr>
      <w:r>
        <w:rPr>
          <w:rFonts w:ascii="Times New Roman" w:hAnsi="Times New Roman" w:cs="Times New Roman"/>
        </w:rPr>
        <w:t>Supplementary Figure 1. Flowchart of overall study design</w:t>
      </w:r>
    </w:p>
    <w:p w14:paraId="70B3C539" w14:textId="77777777" w:rsidR="00AF1595" w:rsidRDefault="00AF1595"/>
    <w:p w14:paraId="3BA20103" w14:textId="77777777" w:rsidR="00AF1595" w:rsidRDefault="00AF1595"/>
    <w:p w14:paraId="510D99BE" w14:textId="77777777" w:rsidR="00AF1595" w:rsidRDefault="00AF1595"/>
    <w:p w14:paraId="11CFFD12" w14:textId="77777777" w:rsidR="00AF1595" w:rsidRDefault="00AF1595"/>
    <w:p w14:paraId="732C565B" w14:textId="77777777" w:rsidR="00AF1595" w:rsidRDefault="00AF1595"/>
    <w:p w14:paraId="06F9D174" w14:textId="77777777" w:rsidR="00AF1595" w:rsidRDefault="00AF1595"/>
    <w:p w14:paraId="38E5144D" w14:textId="77777777" w:rsidR="00AF1595" w:rsidRDefault="00AF1595"/>
    <w:p w14:paraId="47489A8D" w14:textId="77777777" w:rsidR="00AF1595" w:rsidRDefault="00AF1595"/>
    <w:p w14:paraId="475DDF20" w14:textId="77777777" w:rsidR="00AF1595" w:rsidRDefault="00AF1595"/>
    <w:p w14:paraId="7745A889" w14:textId="77777777" w:rsidR="00AF1595" w:rsidRDefault="00AF1595"/>
    <w:p w14:paraId="465F8EC6" w14:textId="77777777" w:rsidR="00AF1595" w:rsidRDefault="00AF1595"/>
    <w:p w14:paraId="5AF51746" w14:textId="77777777" w:rsidR="00AF1595" w:rsidRDefault="00AF1595"/>
    <w:p w14:paraId="078AAE00" w14:textId="77777777" w:rsidR="00AF1595" w:rsidRDefault="00AF1595"/>
    <w:p w14:paraId="6E41FA1B" w14:textId="77777777" w:rsidR="00AF1595" w:rsidRDefault="00AF1595"/>
    <w:p w14:paraId="7424E247" w14:textId="77777777" w:rsidR="00AF1595" w:rsidRDefault="00AF1595"/>
    <w:p w14:paraId="4609C364" w14:textId="77777777" w:rsidR="00AF1595" w:rsidRDefault="005C2FE3">
      <w:pPr>
        <w:pStyle w:val="Heading1"/>
        <w:rPr>
          <w:rFonts w:ascii="Times New Roman" w:hAnsi="Times New Roman" w:cs="Times New Roman"/>
          <w:b/>
          <w:bCs/>
          <w:color w:val="auto"/>
          <w:sz w:val="24"/>
          <w:szCs w:val="24"/>
        </w:rPr>
      </w:pPr>
      <w:bookmarkStart w:id="2" w:name="OLE_LINK38"/>
      <w:bookmarkStart w:id="3" w:name="_Toc231850931"/>
      <w:r>
        <w:rPr>
          <w:rFonts w:ascii="Times New Roman" w:hAnsi="Times New Roman" w:cs="Times New Roman" w:hint="eastAsia"/>
          <w:b/>
          <w:bCs/>
          <w:color w:val="auto"/>
          <w:sz w:val="24"/>
          <w:szCs w:val="24"/>
        </w:rPr>
        <w:lastRenderedPageBreak/>
        <w:t>Supplementary material 2</w:t>
      </w:r>
      <w:r>
        <w:rPr>
          <w:rFonts w:ascii="Times New Roman" w:hAnsi="Times New Roman" w:cs="Times New Roman"/>
          <w:b/>
          <w:bCs/>
          <w:color w:val="auto"/>
          <w:sz w:val="24"/>
          <w:szCs w:val="24"/>
        </w:rPr>
        <w:t xml:space="preserve">. </w:t>
      </w:r>
      <w:bookmarkEnd w:id="2"/>
      <w:r>
        <w:rPr>
          <w:rFonts w:ascii="Times New Roman" w:hAnsi="Times New Roman" w:cs="Times New Roman"/>
          <w:b/>
          <w:bCs/>
          <w:color w:val="auto"/>
          <w:sz w:val="24"/>
          <w:szCs w:val="24"/>
        </w:rPr>
        <w:t>Clinical Cases and LLM Responses</w:t>
      </w:r>
      <w:bookmarkEnd w:id="3"/>
    </w:p>
    <w:p w14:paraId="7F99A812" w14:textId="77777777" w:rsidR="00AF1595" w:rsidRDefault="005C2FE3" w:rsidP="000B2FAB">
      <w:pPr>
        <w:pStyle w:val="Heading2"/>
        <w:rPr>
          <w:rFonts w:ascii="Times New Roman" w:hAnsi="Times New Roman" w:cs="Times New Roman"/>
          <w:color w:val="auto"/>
          <w:sz w:val="21"/>
          <w:szCs w:val="21"/>
        </w:rPr>
      </w:pPr>
      <w:bookmarkStart w:id="4" w:name="_Toc231850932"/>
      <w:r>
        <w:rPr>
          <w:rFonts w:ascii="Times New Roman" w:hAnsi="Times New Roman" w:cs="Times New Roman" w:hint="eastAsia"/>
          <w:color w:val="auto"/>
          <w:sz w:val="21"/>
          <w:szCs w:val="21"/>
        </w:rPr>
        <w:t>Supplementary Table 1</w:t>
      </w:r>
      <w:r>
        <w:rPr>
          <w:rFonts w:ascii="Times New Roman" w:hAnsi="Times New Roman" w:cs="Times New Roman"/>
          <w:color w:val="auto"/>
          <w:sz w:val="21"/>
          <w:szCs w:val="21"/>
        </w:rPr>
        <w:t>. Clinical characteristics and LLM responses of Case 1</w:t>
      </w:r>
      <w:bookmarkEnd w:id="4"/>
    </w:p>
    <w:tbl>
      <w:tblPr>
        <w:tblW w:w="8359" w:type="dxa"/>
        <w:tblLook w:val="04A0" w:firstRow="1" w:lastRow="0" w:firstColumn="1" w:lastColumn="0" w:noHBand="0" w:noVBand="1"/>
      </w:tblPr>
      <w:tblGrid>
        <w:gridCol w:w="1149"/>
        <w:gridCol w:w="3532"/>
        <w:gridCol w:w="3678"/>
      </w:tblGrid>
      <w:tr w:rsidR="00AF1595" w14:paraId="41A8A765" w14:textId="77777777">
        <w:trPr>
          <w:trHeight w:val="1500"/>
        </w:trPr>
        <w:tc>
          <w:tcPr>
            <w:tcW w:w="1149" w:type="dxa"/>
            <w:tcBorders>
              <w:top w:val="single" w:sz="4" w:space="0" w:color="000000"/>
              <w:left w:val="single" w:sz="4" w:space="0" w:color="000000"/>
              <w:bottom w:val="single" w:sz="4" w:space="0" w:color="000000"/>
              <w:right w:val="single" w:sz="4" w:space="0" w:color="000000"/>
            </w:tcBorders>
            <w:vAlign w:val="center"/>
          </w:tcPr>
          <w:bookmarkEnd w:id="0"/>
          <w:p w14:paraId="44D1A516" w14:textId="77777777" w:rsidR="00AF1595" w:rsidRDefault="005C2FE3" w:rsidP="000B2FAB">
            <w:pPr>
              <w:rPr>
                <w:rFonts w:ascii="Times New Roman" w:hAnsi="Times New Roman" w:cs="Times New Roman"/>
              </w:rPr>
            </w:pPr>
            <w:r>
              <w:rPr>
                <w:rFonts w:ascii="Times New Roman" w:hAnsi="Times New Roman" w:cs="Times New Roman"/>
              </w:rPr>
              <w:t>Medical history summary</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39B72239" w14:textId="77777777" w:rsidR="00AF1595" w:rsidRDefault="005C2FE3" w:rsidP="000B2FAB">
            <w:pPr>
              <w:rPr>
                <w:rFonts w:ascii="Times New Roman" w:hAnsi="Times New Roman" w:cs="Times New Roman"/>
              </w:rPr>
            </w:pPr>
            <w:r>
              <w:rPr>
                <w:rFonts w:ascii="Times New Roman" w:hAnsi="Times New Roman" w:cs="Times New Roman"/>
              </w:rPr>
              <w:t xml:space="preserve">A male in his </w:t>
            </w:r>
            <w:proofErr w:type="spellStart"/>
            <w:r>
              <w:rPr>
                <w:rFonts w:ascii="Times New Roman" w:hAnsi="Times New Roman" w:cs="Times New Roman"/>
              </w:rPr>
              <w:t>mid 70s</w:t>
            </w:r>
            <w:proofErr w:type="spellEnd"/>
            <w:r>
              <w:rPr>
                <w:rFonts w:ascii="Times New Roman" w:hAnsi="Times New Roman" w:cs="Times New Roman"/>
              </w:rPr>
              <w:t xml:space="preserve"> was admitted to the hospital due to repeated coughing, phlegm production, chest tightness, and shortness of breath for more than 10 years, which worsened for half a month. The patient has a history of chronic obstructive pulmonary disease, recurrent coughing and wheezing for more than 10 years, and has been inhaling budesonide, clotrimazole bromide, formoterol aerosol, and home oxygen therapy for a long time. Half a month ago, chest tightness and shortness of breath worsened, accompanied by cough, s</w:t>
            </w:r>
            <w:r>
              <w:rPr>
                <w:rFonts w:ascii="Times New Roman" w:hAnsi="Times New Roman" w:cs="Times New Roman"/>
              </w:rPr>
              <w:t xml:space="preserve">putum, fever, and inability to relieve with home oxygen therapy. Therefore, he came to the hospital for treatment and tested positive for H1N1 influenza antigen. CT scan of the lungs showed scattered exudation in both lungs, and he was treated with </w:t>
            </w:r>
            <w:proofErr w:type="spellStart"/>
            <w:r>
              <w:rPr>
                <w:rFonts w:ascii="Times New Roman" w:hAnsi="Times New Roman" w:cs="Times New Roman"/>
              </w:rPr>
              <w:t>etapenem</w:t>
            </w:r>
            <w:proofErr w:type="spellEnd"/>
            <w:r>
              <w:rPr>
                <w:rFonts w:ascii="Times New Roman" w:hAnsi="Times New Roman" w:cs="Times New Roman"/>
              </w:rPr>
              <w:t xml:space="preserve">, </w:t>
            </w:r>
            <w:proofErr w:type="spellStart"/>
            <w:r>
              <w:rPr>
                <w:rFonts w:ascii="Times New Roman" w:hAnsi="Times New Roman" w:cs="Times New Roman"/>
              </w:rPr>
              <w:t>Sufuda</w:t>
            </w:r>
            <w:proofErr w:type="spellEnd"/>
            <w:r>
              <w:rPr>
                <w:rFonts w:ascii="Times New Roman" w:hAnsi="Times New Roman" w:cs="Times New Roman"/>
              </w:rPr>
              <w:t xml:space="preserve"> antiviral, methylprednisolone 40mg </w:t>
            </w:r>
            <w:proofErr w:type="spellStart"/>
            <w:r>
              <w:rPr>
                <w:rFonts w:ascii="Times New Roman" w:hAnsi="Times New Roman" w:cs="Times New Roman"/>
              </w:rPr>
              <w:t>qd</w:t>
            </w:r>
            <w:proofErr w:type="spellEnd"/>
            <w:r>
              <w:rPr>
                <w:rFonts w:ascii="Times New Roman" w:hAnsi="Times New Roman" w:cs="Times New Roman"/>
              </w:rPr>
              <w:t xml:space="preserve"> </w:t>
            </w:r>
            <w:r>
              <w:rPr>
                <w:rFonts w:ascii="Times New Roman" w:hAnsi="Times New Roman" w:cs="Times New Roman" w:hint="eastAsia"/>
              </w:rPr>
              <w:t xml:space="preserve">for </w:t>
            </w:r>
            <w:r>
              <w:rPr>
                <w:rFonts w:ascii="Times New Roman" w:hAnsi="Times New Roman" w:cs="Times New Roman"/>
              </w:rPr>
              <w:t>5 days. After that</w:t>
            </w:r>
            <w:r>
              <w:rPr>
                <w:rFonts w:ascii="Times New Roman" w:hAnsi="Times New Roman" w:cs="Times New Roman"/>
              </w:rPr>
              <w:t>，</w:t>
            </w:r>
            <w:r>
              <w:rPr>
                <w:rFonts w:ascii="Times New Roman" w:hAnsi="Times New Roman" w:cs="Times New Roman"/>
              </w:rPr>
              <w:t>the chest tightness and shortness of breath improved. Two days ago, the patient came to the outpatient department for a follow-up examination. The blood test showed white blood cell cou</w:t>
            </w:r>
            <w:r>
              <w:rPr>
                <w:rFonts w:ascii="Times New Roman" w:hAnsi="Times New Roman" w:cs="Times New Roman"/>
              </w:rPr>
              <w:t>nt was 24.6</w:t>
            </w:r>
            <w:r>
              <w:rPr>
                <w:rFonts w:ascii="Times New Roman" w:hAnsi="Times New Roman" w:cs="Times New Roman" w:hint="eastAsia"/>
              </w:rPr>
              <w:t>×</w:t>
            </w:r>
            <w:r>
              <w:rPr>
                <w:rFonts w:ascii="Times New Roman" w:hAnsi="Times New Roman" w:cs="Times New Roman"/>
              </w:rPr>
              <w:t>10 ^ 9/L</w:t>
            </w:r>
            <w:r>
              <w:rPr>
                <w:rFonts w:ascii="Times New Roman" w:hAnsi="Times New Roman" w:cs="Times New Roman"/>
              </w:rPr>
              <w:t>，</w:t>
            </w:r>
            <w:r>
              <w:rPr>
                <w:rFonts w:ascii="Times New Roman" w:hAnsi="Times New Roman" w:cs="Times New Roman"/>
              </w:rPr>
              <w:t>and whole blood CRP was 103.6 mg/L. The CT scan of the lungs showed poor absorption compared to before. Smoking history of over 30 years, taking 20 cigarettes per day, and not quitting smoking. The CT manifestations of its lungs are shown in the following figure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00AF1595" w14:paraId="159D85AF"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7E2A9A7D" w14:textId="77777777" w:rsidR="00AF1595" w:rsidRDefault="005C2FE3" w:rsidP="000B2FAB">
            <w:pPr>
              <w:rPr>
                <w:rFonts w:ascii="Times New Roman" w:hAnsi="Times New Roman" w:cs="Times New Roman"/>
              </w:rPr>
            </w:pPr>
            <w:r>
              <w:rPr>
                <w:rFonts w:ascii="Times New Roman" w:hAnsi="Times New Roman" w:cs="Times New Roman"/>
              </w:rPr>
              <w:t>Laboratory and imaging findings</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4375B495" w14:textId="77777777" w:rsidR="00AF1595" w:rsidRDefault="005C2FE3" w:rsidP="000B2FAB">
            <w:pPr>
              <w:rPr>
                <w:rFonts w:ascii="Times New Roman" w:hAnsi="Times New Roman" w:cs="Times New Roman"/>
              </w:rPr>
            </w:pPr>
            <w:r>
              <w:rPr>
                <w:rFonts w:ascii="Times New Roman" w:hAnsi="Times New Roman" w:cs="Times New Roman"/>
              </w:rPr>
              <w:t xml:space="preserve">Total IgE: 33.1IU/mL; Aspergillus IgG antibody detection: 500.00; Erythrocyte sedimentation rate: 69.00 mm/h; T cell test for tuberculosis infection was </w:t>
            </w:r>
            <w:proofErr w:type="spellStart"/>
            <w:r>
              <w:rPr>
                <w:rFonts w:ascii="Times New Roman" w:hAnsi="Times New Roman" w:cs="Times New Roman"/>
              </w:rPr>
              <w:t>positve</w:t>
            </w:r>
            <w:proofErr w:type="spellEnd"/>
            <w:r>
              <w:rPr>
                <w:rFonts w:ascii="Times New Roman" w:hAnsi="Times New Roman" w:cs="Times New Roman"/>
              </w:rPr>
              <w:t>: MTB antigen (ESAT-6): 18 spots, MTB antigen (CFP-10): 41 spots</w:t>
            </w:r>
            <w:r>
              <w:rPr>
                <w:rFonts w:ascii="Times New Roman" w:hAnsi="Times New Roman" w:cs="Times New Roman"/>
              </w:rPr>
              <w:t>；</w:t>
            </w:r>
            <w:r>
              <w:rPr>
                <w:rFonts w:ascii="Times New Roman" w:hAnsi="Times New Roman" w:cs="Times New Roman"/>
              </w:rPr>
              <w:t>Cryptococcus antigen in bronchoalveolar lavage fluid was negative</w:t>
            </w:r>
            <w:r>
              <w:rPr>
                <w:rFonts w:ascii="Times New Roman" w:hAnsi="Times New Roman" w:cs="Times New Roman"/>
              </w:rPr>
              <w:t>，</w:t>
            </w:r>
            <w:r>
              <w:rPr>
                <w:rFonts w:ascii="Times New Roman" w:hAnsi="Times New Roman" w:cs="Times New Roman"/>
              </w:rPr>
              <w:t xml:space="preserve">and also negative for Mycobacterium tuberculosis; the fungal G+GM test in bronchoalveolar lavage fluid showed fungal 1-3- β - D-glucan (G): 134 </w:t>
            </w:r>
            <w:proofErr w:type="spellStart"/>
            <w:r>
              <w:rPr>
                <w:rFonts w:ascii="Times New Roman" w:hAnsi="Times New Roman" w:cs="Times New Roman"/>
              </w:rPr>
              <w:t>pg</w:t>
            </w:r>
            <w:proofErr w:type="spellEnd"/>
            <w:r>
              <w:rPr>
                <w:rFonts w:ascii="Times New Roman" w:hAnsi="Times New Roman" w:cs="Times New Roman"/>
              </w:rPr>
              <w:t xml:space="preserve">/ml; Fungal Aspergillus galactomannan (GM) 0.10; Alveolar lavage fluid NGS showed Pseudomonas aeruginosa sequence number 7, Aspergillus fumigatus sequence number 12, Pneumocystis </w:t>
            </w:r>
            <w:proofErr w:type="spellStart"/>
            <w:r>
              <w:rPr>
                <w:rFonts w:ascii="Times New Roman" w:hAnsi="Times New Roman" w:cs="Times New Roman"/>
              </w:rPr>
              <w:t>jirovecii</w:t>
            </w:r>
            <w:proofErr w:type="spellEnd"/>
            <w:r>
              <w:rPr>
                <w:rFonts w:ascii="Times New Roman" w:hAnsi="Times New Roman" w:cs="Times New Roman"/>
              </w:rPr>
              <w:t xml:space="preserve"> sequence number 16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00AF1595" w14:paraId="67A949A6"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571E3DF9" w14:textId="77777777" w:rsidR="00AF1595" w:rsidRDefault="005C2FE3" w:rsidP="000B2FAB">
            <w:pPr>
              <w:rPr>
                <w:rFonts w:ascii="Times New Roman" w:hAnsi="Times New Roman" w:cs="Times New Roman"/>
              </w:rPr>
            </w:pPr>
            <w:r>
              <w:rPr>
                <w:rFonts w:ascii="Times New Roman" w:hAnsi="Times New Roman" w:cs="Times New Roman"/>
              </w:rPr>
              <w:t>Answers</w:t>
            </w:r>
          </w:p>
        </w:tc>
        <w:tc>
          <w:tcPr>
            <w:tcW w:w="3532" w:type="dxa"/>
            <w:tcBorders>
              <w:top w:val="single" w:sz="4" w:space="0" w:color="000000"/>
              <w:left w:val="single" w:sz="4" w:space="0" w:color="000000"/>
              <w:bottom w:val="single" w:sz="4" w:space="0" w:color="000000"/>
              <w:right w:val="single" w:sz="4" w:space="0" w:color="auto"/>
            </w:tcBorders>
            <w:vAlign w:val="center"/>
          </w:tcPr>
          <w:p w14:paraId="3E3C6A86" w14:textId="77777777" w:rsidR="00AF1595" w:rsidRDefault="005C2FE3" w:rsidP="000B2FAB">
            <w:pPr>
              <w:rPr>
                <w:rFonts w:ascii="Times New Roman" w:hAnsi="Times New Roman" w:cs="Times New Roman"/>
              </w:rPr>
            </w:pPr>
            <w:r>
              <w:rPr>
                <w:rFonts w:ascii="Times New Roman" w:hAnsi="Times New Roman" w:cs="Times New Roman"/>
              </w:rPr>
              <w:t>Preliminary Diagnosis and Investigations Strategy</w:t>
            </w:r>
            <w:r>
              <w:rPr>
                <w:rFonts w:ascii="Times New Roman" w:hAnsi="Times New Roman" w:cs="Times New Roman"/>
              </w:rPr>
              <w:tab/>
            </w:r>
          </w:p>
        </w:tc>
        <w:tc>
          <w:tcPr>
            <w:tcW w:w="3678" w:type="dxa"/>
            <w:tcBorders>
              <w:top w:val="single" w:sz="4" w:space="0" w:color="000000"/>
              <w:left w:val="single" w:sz="4" w:space="0" w:color="auto"/>
              <w:bottom w:val="single" w:sz="4" w:space="0" w:color="000000"/>
              <w:right w:val="single" w:sz="4" w:space="0" w:color="000000"/>
            </w:tcBorders>
            <w:vAlign w:val="center"/>
          </w:tcPr>
          <w:p w14:paraId="2ECF7431" w14:textId="77777777" w:rsidR="00AF1595" w:rsidRDefault="005C2FE3" w:rsidP="000B2FAB">
            <w:pPr>
              <w:rPr>
                <w:rFonts w:ascii="Times New Roman" w:hAnsi="Times New Roman" w:cs="Times New Roman"/>
              </w:rPr>
            </w:pPr>
            <w:r>
              <w:rPr>
                <w:rFonts w:ascii="Times New Roman" w:hAnsi="Times New Roman" w:cs="Times New Roman"/>
              </w:rPr>
              <w:t>Treatment Strategy</w:t>
            </w:r>
          </w:p>
        </w:tc>
      </w:tr>
      <w:tr w:rsidR="00AF1595" w14:paraId="222D8C8D"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647B5AF1" w14:textId="0BACD671" w:rsidR="00AF1595" w:rsidRDefault="00270297" w:rsidP="000B2FAB">
            <w:pPr>
              <w:rPr>
                <w:rFonts w:ascii="Times New Roman" w:hAnsi="Times New Roman" w:cs="Times New Roman"/>
              </w:rPr>
            </w:pPr>
            <w:r>
              <w:rPr>
                <w:rFonts w:ascii="Times New Roman" w:hAnsi="Times New Roman" w:cs="Times New Roman"/>
              </w:rPr>
              <w:t>DeepSeek-R1</w:t>
            </w:r>
          </w:p>
        </w:tc>
        <w:tc>
          <w:tcPr>
            <w:tcW w:w="3532" w:type="dxa"/>
            <w:tcBorders>
              <w:top w:val="single" w:sz="4" w:space="0" w:color="000000"/>
              <w:left w:val="single" w:sz="4" w:space="0" w:color="000000"/>
              <w:bottom w:val="single" w:sz="4" w:space="0" w:color="000000"/>
              <w:right w:val="single" w:sz="4" w:space="0" w:color="auto"/>
            </w:tcBorders>
            <w:vAlign w:val="center"/>
          </w:tcPr>
          <w:p w14:paraId="6B5CB022" w14:textId="77777777" w:rsidR="00AF1595" w:rsidRDefault="005C2FE3" w:rsidP="000B2FAB">
            <w:pPr>
              <w:widowControl/>
              <w:rPr>
                <w:rFonts w:ascii="Times New Roman" w:eastAsia="DengXian" w:hAnsi="Times New Roman" w:cs="Times New Roman"/>
                <w:color w:val="000000"/>
              </w:rPr>
            </w:pPr>
            <w:r>
              <w:rPr>
                <w:rFonts w:ascii="Times New Roman" w:eastAsia="DengXian" w:hAnsi="Times New Roman" w:cs="Times New Roman"/>
                <w:color w:val="000000"/>
              </w:rPr>
              <w:t xml:space="preserve">Top Three Likely Infectious Diagnoses in Order of Probability  </w:t>
            </w:r>
            <w:r>
              <w:rPr>
                <w:rFonts w:ascii="Times New Roman" w:eastAsia="DengXian" w:hAnsi="Times New Roman" w:cs="Times New Roman"/>
                <w:color w:val="000000"/>
              </w:rPr>
              <w:br/>
            </w:r>
            <w:r>
              <w:rPr>
                <w:rFonts w:ascii="Times New Roman" w:eastAsia="DengXian" w:hAnsi="Times New Roman" w:cs="Times New Roman"/>
                <w:color w:val="000000"/>
              </w:rPr>
              <w:t xml:space="preserve">1. Bacterial Pneumonia (Secondary to COPD Exacerbation)  </w:t>
            </w:r>
            <w:r>
              <w:rPr>
                <w:rFonts w:ascii="Times New Roman" w:eastAsia="DengXian" w:hAnsi="Times New Roman" w:cs="Times New Roman"/>
                <w:color w:val="000000"/>
              </w:rPr>
              <w:br/>
              <w:t xml:space="preserve">Rationale:  </w:t>
            </w:r>
            <w:r>
              <w:rPr>
                <w:rFonts w:ascii="Times New Roman" w:eastAsia="DengXian" w:hAnsi="Times New Roman" w:cs="Times New Roman"/>
                <w:color w:val="000000"/>
              </w:rPr>
              <w:br/>
              <w:t xml:space="preserve">The patient’s history of COPD, chronic smoking, and acute worsening of respiratory symptoms (increased sputum, fever, elevated WBC [24.6 ×10⁹/L], and CRP [103.6 mg/L]) strongly suggest a bacterial superinfection. COPD exacerbations </w:t>
            </w:r>
            <w:r>
              <w:rPr>
                <w:rFonts w:ascii="Times New Roman" w:eastAsia="DengXian" w:hAnsi="Times New Roman" w:cs="Times New Roman"/>
                <w:color w:val="000000"/>
              </w:rPr>
              <w:lastRenderedPageBreak/>
              <w:t xml:space="preserve">are frequently triggered by bacterial pathogens such as Streptococcus pneumoniae, </w:t>
            </w:r>
            <w:proofErr w:type="spellStart"/>
            <w:r>
              <w:rPr>
                <w:rFonts w:ascii="Times New Roman" w:eastAsia="DengXian" w:hAnsi="Times New Roman" w:cs="Times New Roman"/>
                <w:color w:val="000000"/>
              </w:rPr>
              <w:t>Haemophilus</w:t>
            </w:r>
            <w:proofErr w:type="spellEnd"/>
            <w:r>
              <w:rPr>
                <w:rFonts w:ascii="Times New Roman" w:eastAsia="DengXian" w:hAnsi="Times New Roman" w:cs="Times New Roman"/>
                <w:color w:val="000000"/>
              </w:rPr>
              <w:t xml:space="preserve"> influenzae, or Moraxella catarrhalis. Despite initial improvement with ertapenem (a carbapenem), persistent inflamm</w:t>
            </w:r>
            <w:r>
              <w:rPr>
                <w:rFonts w:ascii="Times New Roman" w:eastAsia="DengXian" w:hAnsi="Times New Roman" w:cs="Times New Roman"/>
                <w:color w:val="000000"/>
              </w:rPr>
              <w:t xml:space="preserve">ation on CT and elevated biomarkers indicate possible antibiotic resistance (e.g., Pseudomonas aeruginosa in chronic COPD) or incomplete pathogen coverage.  </w:t>
            </w:r>
            <w:r>
              <w:rPr>
                <w:rFonts w:ascii="Times New Roman" w:eastAsia="DengXian" w:hAnsi="Times New Roman" w:cs="Times New Roman"/>
                <w:color w:val="000000"/>
              </w:rPr>
              <w:br/>
              <w:t xml:space="preserve">2. Influenza A (H1N1) Pneumonia with Secondary Bacterial Co-infection  </w:t>
            </w:r>
            <w:r>
              <w:rPr>
                <w:rFonts w:ascii="Times New Roman" w:eastAsia="DengXian" w:hAnsi="Times New Roman" w:cs="Times New Roman"/>
                <w:color w:val="000000"/>
              </w:rPr>
              <w:br/>
              <w:t xml:space="preserve">Rationale:  </w:t>
            </w:r>
            <w:r>
              <w:rPr>
                <w:rFonts w:ascii="Times New Roman" w:eastAsia="DengXian" w:hAnsi="Times New Roman" w:cs="Times New Roman"/>
                <w:color w:val="000000"/>
              </w:rPr>
              <w:br/>
              <w:t xml:space="preserve">The patient tested positive for H1N1 influenza antigen, which is a known trigger for severe viral pneumonia and secondary bacterial infections (e.g., Staphylococcus aureus or S. pneumoniae). While antiviral therapy (e.g., </w:t>
            </w:r>
            <w:proofErr w:type="spellStart"/>
            <w:r>
              <w:rPr>
                <w:rFonts w:ascii="Times New Roman" w:eastAsia="DengXian" w:hAnsi="Times New Roman" w:cs="Times New Roman"/>
                <w:color w:val="000000"/>
              </w:rPr>
              <w:t>Sufuda</w:t>
            </w:r>
            <w:proofErr w:type="spellEnd"/>
            <w:r>
              <w:rPr>
                <w:rFonts w:ascii="Times New Roman" w:eastAsia="DengXian" w:hAnsi="Times New Roman" w:cs="Times New Roman"/>
                <w:color w:val="000000"/>
              </w:rPr>
              <w:t xml:space="preserve">) may reduce viral replication, </w:t>
            </w:r>
            <w:proofErr w:type="spellStart"/>
            <w:r>
              <w:rPr>
                <w:rFonts w:ascii="Times New Roman" w:eastAsia="DengXian" w:hAnsi="Times New Roman" w:cs="Times New Roman"/>
                <w:color w:val="000000"/>
              </w:rPr>
              <w:t>immunosen</w:t>
            </w:r>
            <w:r>
              <w:rPr>
                <w:rFonts w:ascii="Times New Roman" w:eastAsia="DengXian" w:hAnsi="Times New Roman" w:cs="Times New Roman"/>
                <w:color w:val="000000"/>
              </w:rPr>
              <w:t>escence</w:t>
            </w:r>
            <w:proofErr w:type="spellEnd"/>
            <w:r>
              <w:rPr>
                <w:rFonts w:ascii="Times New Roman" w:eastAsia="DengXian" w:hAnsi="Times New Roman" w:cs="Times New Roman"/>
                <w:color w:val="000000"/>
              </w:rPr>
              <w:t xml:space="preserve"> in elderly COPD patients and prolonged steroid use (methylprednisolone) can impair viral clearance and increase bacterial colonization risk. The partial response to steroids and antibiotics supports a mixed viral-bacterial etiology.  </w:t>
            </w:r>
            <w:r>
              <w:rPr>
                <w:rFonts w:ascii="Times New Roman" w:eastAsia="DengXian" w:hAnsi="Times New Roman" w:cs="Times New Roman"/>
                <w:color w:val="000000"/>
              </w:rPr>
              <w:br/>
              <w:t xml:space="preserve">3. Atypical Pneumonia (e.g., Mycoplasma pneumoniae or Legionella pneumophila)  </w:t>
            </w:r>
            <w:r>
              <w:rPr>
                <w:rFonts w:ascii="Times New Roman" w:eastAsia="DengXian" w:hAnsi="Times New Roman" w:cs="Times New Roman"/>
                <w:color w:val="000000"/>
              </w:rPr>
              <w:br/>
              <w:t xml:space="preserve">Rationale:  </w:t>
            </w:r>
            <w:r>
              <w:rPr>
                <w:rFonts w:ascii="Times New Roman" w:eastAsia="DengXian" w:hAnsi="Times New Roman" w:cs="Times New Roman"/>
                <w:color w:val="000000"/>
              </w:rPr>
              <w:br/>
            </w:r>
            <w:proofErr w:type="gramStart"/>
            <w:r>
              <w:rPr>
                <w:rFonts w:ascii="Times New Roman" w:eastAsia="DengXian" w:hAnsi="Times New Roman" w:cs="Times New Roman"/>
                <w:color w:val="000000"/>
              </w:rPr>
              <w:t>Non-resolving</w:t>
            </w:r>
            <w:proofErr w:type="gramEnd"/>
            <w:r>
              <w:rPr>
                <w:rFonts w:ascii="Times New Roman" w:eastAsia="DengXian" w:hAnsi="Times New Roman" w:cs="Times New Roman"/>
                <w:color w:val="000000"/>
              </w:rPr>
              <w:t xml:space="preserve"> infiltrates despite broad-spectrum antibiotics (ertapenem) raise suspicion for atypical pathogens, which are not covered by carbapenems. Mycoplasma or Legionella </w:t>
            </w:r>
            <w:r>
              <w:rPr>
                <w:rFonts w:ascii="Times New Roman" w:eastAsia="DengXian" w:hAnsi="Times New Roman" w:cs="Times New Roman"/>
                <w:color w:val="000000"/>
              </w:rPr>
              <w:t xml:space="preserve">infections are less common in COPD exacerbations but can occur in immunocompromised hosts or those with structural lung damage. Elevated CRP and neutrophilia may also align with Legionella, which often causes </w:t>
            </w:r>
            <w:r>
              <w:rPr>
                <w:rFonts w:ascii="Times New Roman" w:eastAsia="DengXian" w:hAnsi="Times New Roman" w:cs="Times New Roman"/>
                <w:color w:val="000000"/>
              </w:rPr>
              <w:lastRenderedPageBreak/>
              <w:t xml:space="preserve">severe inflammation.  </w:t>
            </w:r>
            <w:r>
              <w:rPr>
                <w:rFonts w:ascii="Times New Roman" w:eastAsia="DengXian" w:hAnsi="Times New Roman" w:cs="Times New Roman"/>
                <w:color w:val="000000"/>
              </w:rPr>
              <w:br/>
            </w:r>
            <w:r>
              <w:rPr>
                <w:rFonts w:ascii="Times New Roman" w:eastAsia="DengXian" w:hAnsi="Times New Roman" w:cs="Times New Roman"/>
                <w:color w:val="000000"/>
              </w:rPr>
              <w:br/>
              <w:t xml:space="preserve">Next Steps in Diagnostic Evaluation  </w:t>
            </w:r>
            <w:r>
              <w:rPr>
                <w:rFonts w:ascii="Times New Roman" w:eastAsia="DengXian" w:hAnsi="Times New Roman" w:cs="Times New Roman"/>
                <w:color w:val="000000"/>
              </w:rPr>
              <w:br/>
              <w:t xml:space="preserve">1. Microbiological Workup  </w:t>
            </w:r>
            <w:r>
              <w:rPr>
                <w:rFonts w:ascii="Times New Roman" w:eastAsia="DengXian" w:hAnsi="Times New Roman" w:cs="Times New Roman"/>
                <w:color w:val="000000"/>
              </w:rPr>
              <w:br/>
              <w:t xml:space="preserve">   - Sputum Culture and Gram Stain: Prioritize for bacterial identification (e.g., Pseudomonas, S. aureus) and antibiotic susceptibility.  </w:t>
            </w:r>
            <w:r>
              <w:rPr>
                <w:rFonts w:ascii="Times New Roman" w:eastAsia="DengXian" w:hAnsi="Times New Roman" w:cs="Times New Roman"/>
                <w:color w:val="000000"/>
              </w:rPr>
              <w:br/>
              <w:t xml:space="preserve">   - Blood Cultures: Rule out bacteremia, particularly if sepsis is suspe</w:t>
            </w:r>
            <w:r>
              <w:rPr>
                <w:rFonts w:ascii="Times New Roman" w:eastAsia="DengXian" w:hAnsi="Times New Roman" w:cs="Times New Roman"/>
                <w:color w:val="000000"/>
              </w:rPr>
              <w:t xml:space="preserve">cted.  </w:t>
            </w:r>
            <w:r>
              <w:rPr>
                <w:rFonts w:ascii="Times New Roman" w:eastAsia="DengXian" w:hAnsi="Times New Roman" w:cs="Times New Roman"/>
                <w:color w:val="000000"/>
              </w:rPr>
              <w:br/>
              <w:t xml:space="preserve">   - Respiratory Viral PCR Panel: Confirm ongoing H1N1 replication or detect co-infecting viruses (e.g., RSV, rhinovirus).  </w:t>
            </w:r>
            <w:r>
              <w:rPr>
                <w:rFonts w:ascii="Times New Roman" w:eastAsia="DengXian" w:hAnsi="Times New Roman" w:cs="Times New Roman"/>
                <w:color w:val="000000"/>
              </w:rPr>
              <w:br/>
              <w:t xml:space="preserve">   - Atypical Pathogen Testing:  </w:t>
            </w:r>
            <w:r>
              <w:rPr>
                <w:rFonts w:ascii="Times New Roman" w:eastAsia="DengXian" w:hAnsi="Times New Roman" w:cs="Times New Roman"/>
                <w:color w:val="000000"/>
              </w:rPr>
              <w:br/>
              <w:t xml:space="preserve">   - Urinary antigen for Legionella pneumophila.  </w:t>
            </w:r>
            <w:r>
              <w:rPr>
                <w:rFonts w:ascii="Times New Roman" w:eastAsia="DengXian" w:hAnsi="Times New Roman" w:cs="Times New Roman"/>
                <w:color w:val="000000"/>
              </w:rPr>
              <w:br/>
              <w:t xml:space="preserve">   - Serology or PCR for Mycoplasma pneumoniae.  </w:t>
            </w:r>
            <w:r>
              <w:rPr>
                <w:rFonts w:ascii="Times New Roman" w:eastAsia="DengXian" w:hAnsi="Times New Roman" w:cs="Times New Roman"/>
                <w:color w:val="000000"/>
              </w:rPr>
              <w:br/>
              <w:t xml:space="preserve">2. Imaging and Biomarkers  </w:t>
            </w:r>
            <w:r>
              <w:rPr>
                <w:rFonts w:ascii="Times New Roman" w:eastAsia="DengXian" w:hAnsi="Times New Roman" w:cs="Times New Roman"/>
                <w:color w:val="000000"/>
              </w:rPr>
              <w:br/>
              <w:t xml:space="preserve">   - High-Resolution CT (HRCT): Assess for new consolidations, cavitations, or patterns suggestive of fungal infection (e.g., aspergilloma in COPD).  </w:t>
            </w:r>
            <w:r>
              <w:rPr>
                <w:rFonts w:ascii="Times New Roman" w:eastAsia="DengXian" w:hAnsi="Times New Roman" w:cs="Times New Roman"/>
                <w:color w:val="000000"/>
              </w:rPr>
              <w:br/>
              <w:t xml:space="preserve">   - Procalcitonin (PCT): Differentiate bacterial vs. viral etiol</w:t>
            </w:r>
            <w:r>
              <w:rPr>
                <w:rFonts w:ascii="Times New Roman" w:eastAsia="DengXian" w:hAnsi="Times New Roman" w:cs="Times New Roman"/>
                <w:color w:val="000000"/>
              </w:rPr>
              <w:t xml:space="preserve">ogy; elevated PCT supports bacterial infection.  </w:t>
            </w:r>
            <w:r>
              <w:rPr>
                <w:rFonts w:ascii="Times New Roman" w:eastAsia="DengXian" w:hAnsi="Times New Roman" w:cs="Times New Roman"/>
                <w:color w:val="000000"/>
              </w:rPr>
              <w:br/>
              <w:t xml:space="preserve">3. Immunocompromise Evaluation  </w:t>
            </w:r>
            <w:r>
              <w:rPr>
                <w:rFonts w:ascii="Times New Roman" w:eastAsia="DengXian" w:hAnsi="Times New Roman" w:cs="Times New Roman"/>
                <w:color w:val="000000"/>
              </w:rPr>
              <w:br/>
              <w:t xml:space="preserve">   - Fungal Workup: Consider Aspergillus antigen (galactomannan) in BAL or serum, given prolonged steroid use and poor CT resolution.  </w:t>
            </w:r>
            <w:r>
              <w:rPr>
                <w:rFonts w:ascii="Times New Roman" w:eastAsia="DengXian" w:hAnsi="Times New Roman" w:cs="Times New Roman"/>
                <w:color w:val="000000"/>
              </w:rPr>
              <w:br/>
              <w:t xml:space="preserve">   - Pneumocystis </w:t>
            </w:r>
            <w:proofErr w:type="spellStart"/>
            <w:r>
              <w:rPr>
                <w:rFonts w:ascii="Times New Roman" w:eastAsia="DengXian" w:hAnsi="Times New Roman" w:cs="Times New Roman"/>
                <w:color w:val="000000"/>
              </w:rPr>
              <w:t>jirovecii</w:t>
            </w:r>
            <w:proofErr w:type="spellEnd"/>
            <w:r>
              <w:rPr>
                <w:rFonts w:ascii="Times New Roman" w:eastAsia="DengXian" w:hAnsi="Times New Roman" w:cs="Times New Roman"/>
                <w:color w:val="000000"/>
              </w:rPr>
              <w:t xml:space="preserve"> PCR: If hypoxemia worsens, though less likely in this context.  </w:t>
            </w:r>
            <w:r>
              <w:rPr>
                <w:rFonts w:ascii="Times New Roman" w:eastAsia="DengXian" w:hAnsi="Times New Roman" w:cs="Times New Roman"/>
                <w:color w:val="000000"/>
              </w:rPr>
              <w:br/>
              <w:t xml:space="preserve">4. Cardiopulmonary Assessment  </w:t>
            </w:r>
            <w:r>
              <w:rPr>
                <w:rFonts w:ascii="Times New Roman" w:eastAsia="DengXian" w:hAnsi="Times New Roman" w:cs="Times New Roman"/>
                <w:color w:val="000000"/>
              </w:rPr>
              <w:br/>
              <w:t xml:space="preserve">   - Echocardiography: Exclude decompensated right heart failure (</w:t>
            </w:r>
            <w:proofErr w:type="spellStart"/>
            <w:r>
              <w:rPr>
                <w:rFonts w:ascii="Times New Roman" w:eastAsia="DengXian" w:hAnsi="Times New Roman" w:cs="Times New Roman"/>
                <w:color w:val="000000"/>
              </w:rPr>
              <w:t>cor</w:t>
            </w:r>
            <w:proofErr w:type="spellEnd"/>
            <w:r>
              <w:rPr>
                <w:rFonts w:ascii="Times New Roman" w:eastAsia="DengXian" w:hAnsi="Times New Roman" w:cs="Times New Roman"/>
                <w:color w:val="000000"/>
              </w:rPr>
              <w:t xml:space="preserve"> pulmonale) due to COPD exacerbation.  </w:t>
            </w:r>
            <w:r>
              <w:rPr>
                <w:rFonts w:ascii="Times New Roman" w:eastAsia="DengXian" w:hAnsi="Times New Roman" w:cs="Times New Roman"/>
                <w:color w:val="000000"/>
              </w:rPr>
              <w:br/>
              <w:t xml:space="preserve">   - D-dimer and CT Pulmonary Angiography: Rule out pulmona</w:t>
            </w:r>
            <w:r>
              <w:rPr>
                <w:rFonts w:ascii="Times New Roman" w:eastAsia="DengXian" w:hAnsi="Times New Roman" w:cs="Times New Roman"/>
                <w:color w:val="000000"/>
              </w:rPr>
              <w:t xml:space="preserve">ry embolism, given persistent dyspnea and </w:t>
            </w:r>
            <w:r>
              <w:rPr>
                <w:rFonts w:ascii="Times New Roman" w:eastAsia="DengXian" w:hAnsi="Times New Roman" w:cs="Times New Roman"/>
                <w:color w:val="000000"/>
              </w:rPr>
              <w:lastRenderedPageBreak/>
              <w:t xml:space="preserve">COPD-related hypercoagulability.  </w:t>
            </w:r>
            <w:r>
              <w:rPr>
                <w:rFonts w:ascii="Times New Roman" w:eastAsia="DengXian" w:hAnsi="Times New Roman" w:cs="Times New Roman"/>
                <w:color w:val="000000"/>
              </w:rPr>
              <w:br/>
            </w:r>
            <w:r>
              <w:rPr>
                <w:rFonts w:ascii="Times New Roman" w:eastAsia="DengXian" w:hAnsi="Times New Roman" w:cs="Times New Roman"/>
                <w:color w:val="000000"/>
              </w:rPr>
              <w:br/>
              <w:t xml:space="preserve"> Key Considerations  </w:t>
            </w:r>
            <w:r>
              <w:rPr>
                <w:rFonts w:ascii="Times New Roman" w:eastAsia="DengXian" w:hAnsi="Times New Roman" w:cs="Times New Roman"/>
                <w:color w:val="000000"/>
              </w:rPr>
              <w:br/>
              <w:t xml:space="preserve">- Antibiotic Resistance: Prior ertapenem use may select for ESBL-producing Enterobacteriaceae or carbapenem-resistant Pseudomonas.  </w:t>
            </w:r>
            <w:r>
              <w:rPr>
                <w:rFonts w:ascii="Times New Roman" w:eastAsia="DengXian" w:hAnsi="Times New Roman" w:cs="Times New Roman"/>
                <w:color w:val="000000"/>
              </w:rPr>
              <w:br/>
              <w:t xml:space="preserve">- Host Factors: Age, COPD severity (GOLD 3–4), and smoking history increase susceptibility to polymicrobial infections.  </w:t>
            </w:r>
            <w:r>
              <w:rPr>
                <w:rFonts w:ascii="Times New Roman" w:eastAsia="DengXian" w:hAnsi="Times New Roman" w:cs="Times New Roman"/>
                <w:color w:val="000000"/>
              </w:rPr>
              <w:br/>
              <w:t xml:space="preserve">- Steroid Impact: Methylprednisolone may mask symptoms of ongoing infection, necessitating aggressive diagnostic follow-up.  </w:t>
            </w:r>
            <w:r>
              <w:rPr>
                <w:rFonts w:ascii="Times New Roman" w:eastAsia="DengXian" w:hAnsi="Times New Roman" w:cs="Times New Roman"/>
                <w:color w:val="000000"/>
              </w:rPr>
              <w:br/>
              <w:t>This structured approach balanc</w:t>
            </w:r>
            <w:r>
              <w:rPr>
                <w:rFonts w:ascii="Times New Roman" w:eastAsia="DengXian" w:hAnsi="Times New Roman" w:cs="Times New Roman"/>
                <w:color w:val="000000"/>
              </w:rPr>
              <w:t>es likelihood, pathogen virulence, and host vulnerability to optimize diagnostic yield.</w:t>
            </w:r>
          </w:p>
          <w:p w14:paraId="5DDDE75C" w14:textId="77777777" w:rsidR="00AF1595" w:rsidRDefault="00AF1595" w:rsidP="000B2FAB">
            <w:pPr>
              <w:rPr>
                <w:rFonts w:ascii="Times New Roman" w:hAnsi="Times New Roman" w:cs="Times New Roman"/>
              </w:rPr>
            </w:pPr>
          </w:p>
        </w:tc>
        <w:tc>
          <w:tcPr>
            <w:tcW w:w="3678" w:type="dxa"/>
            <w:tcBorders>
              <w:top w:val="single" w:sz="4" w:space="0" w:color="000000"/>
              <w:left w:val="single" w:sz="4" w:space="0" w:color="auto"/>
              <w:bottom w:val="single" w:sz="4" w:space="0" w:color="000000"/>
              <w:right w:val="single" w:sz="4" w:space="0" w:color="000000"/>
            </w:tcBorders>
            <w:vAlign w:val="center"/>
          </w:tcPr>
          <w:p w14:paraId="25019A8D" w14:textId="77777777" w:rsidR="00AF1595" w:rsidRDefault="005C2FE3" w:rsidP="000B2FAB">
            <w:pPr>
              <w:widowControl/>
              <w:rPr>
                <w:rFonts w:ascii="Times New Roman" w:eastAsia="DengXian" w:hAnsi="Times New Roman" w:cs="Times New Roman"/>
                <w:color w:val="000000"/>
              </w:rPr>
            </w:pPr>
            <w:r>
              <w:rPr>
                <w:rStyle w:val="font01"/>
                <w:rFonts w:ascii="Times New Roman" w:eastAsiaTheme="minorEastAsia" w:hAnsi="Times New Roman" w:cs="Times New Roman" w:hint="default"/>
                <w:sz w:val="21"/>
                <w:szCs w:val="21"/>
              </w:rPr>
              <w:lastRenderedPageBreak/>
              <w:t xml:space="preserve">Tailored Antimicrobial Treatment Plan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Based on the clinical context, prior therapies, and new diagnostic findings (Pseudomonas aeruginosa, Aspergillus fumigatus, and Pneumocystis </w:t>
            </w:r>
            <w:proofErr w:type="spellStart"/>
            <w:r>
              <w:rPr>
                <w:rStyle w:val="font01"/>
                <w:rFonts w:ascii="Times New Roman" w:eastAsiaTheme="minorEastAsia" w:hAnsi="Times New Roman" w:cs="Times New Roman" w:hint="default"/>
                <w:sz w:val="21"/>
                <w:szCs w:val="21"/>
              </w:rPr>
              <w:t>jirovecii</w:t>
            </w:r>
            <w:proofErr w:type="spellEnd"/>
            <w:r>
              <w:rPr>
                <w:rStyle w:val="font01"/>
                <w:rFonts w:ascii="Times New Roman" w:eastAsiaTheme="minorEastAsia" w:hAnsi="Times New Roman" w:cs="Times New Roman" w:hint="default"/>
                <w:sz w:val="21"/>
                <w:szCs w:val="21"/>
              </w:rPr>
              <w:t xml:space="preserve"> detected in BAL NGS), the following regimen addresses co-existing bacterial, fungal, and opportunistic infections.  </w:t>
            </w:r>
            <w:r>
              <w:rPr>
                <w:rFonts w:ascii="Times New Roman" w:eastAsia="DengXian" w:hAnsi="Times New Roman" w:cs="Times New Roman"/>
                <w:color w:val="000000"/>
              </w:rPr>
              <w:br/>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1. Antibiotic for Pseudomonas aeruginosa Pneumonia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Drug of Choice: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lastRenderedPageBreak/>
              <w:t xml:space="preserve">- Ceftazidime/Avibactam (2.5 g IV q8h) OR Meropenem (2 g IV q8h)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Rationale: Both cover Pseudomonas with enhanced activity against carbapenem-resistant strains (given</w:t>
            </w:r>
            <w:r>
              <w:rPr>
                <w:rStyle w:val="font01"/>
                <w:rFonts w:ascii="Times New Roman" w:eastAsiaTheme="minorEastAsia" w:hAnsi="Times New Roman" w:cs="Times New Roman" w:hint="default"/>
                <w:sz w:val="21"/>
                <w:szCs w:val="21"/>
              </w:rPr>
              <w:t xml:space="preserve"> prior ertapenem exposure). Avibactam extends coverage to ESBL/</w:t>
            </w:r>
            <w:proofErr w:type="spellStart"/>
            <w:r>
              <w:rPr>
                <w:rStyle w:val="font01"/>
                <w:rFonts w:ascii="Times New Roman" w:eastAsiaTheme="minorEastAsia" w:hAnsi="Times New Roman" w:cs="Times New Roman" w:hint="default"/>
                <w:sz w:val="21"/>
                <w:szCs w:val="21"/>
              </w:rPr>
              <w:t>AmpC</w:t>
            </w:r>
            <w:proofErr w:type="spellEnd"/>
            <w:r>
              <w:rPr>
                <w:rStyle w:val="font01"/>
                <w:rFonts w:ascii="Times New Roman" w:eastAsiaTheme="minorEastAsia" w:hAnsi="Times New Roman" w:cs="Times New Roman" w:hint="default"/>
                <w:sz w:val="21"/>
                <w:szCs w:val="21"/>
              </w:rPr>
              <w:t xml:space="preserve">-producing strains.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Adjunctive Therapy: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Tobramycin (7 mg/kg IV q24h, adjusted for renal function)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Synergistic with β-lactams for severe Pseudomonas infections. Monitor trough levels (target &lt;1 µg/mL) to avoid nephrotoxicity.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Duration: 10–14 days, guided by clinical response and repeat BAL cultures.  </w:t>
            </w:r>
            <w:r>
              <w:rPr>
                <w:rFonts w:ascii="Times New Roman" w:eastAsia="DengXian" w:hAnsi="Times New Roman" w:cs="Times New Roman"/>
                <w:color w:val="000000"/>
              </w:rPr>
              <w:br/>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2. Antifungal Therapy for Aspergillus fumigatus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First-Line: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Voriconazole (6 mg/kg IV q12h for 24h, then 4 mg/kg IV q12h; t</w:t>
            </w:r>
            <w:r>
              <w:rPr>
                <w:rStyle w:val="font01"/>
                <w:rFonts w:ascii="Times New Roman" w:eastAsiaTheme="minorEastAsia" w:hAnsi="Times New Roman" w:cs="Times New Roman" w:hint="default"/>
                <w:sz w:val="21"/>
                <w:szCs w:val="21"/>
              </w:rPr>
              <w:t xml:space="preserve">ransition to oral 200 mg q12h if improving)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Rationale: Gold standard for invasive pulmonary aspergillosis. BAL galactomannan (GM) is negative, but elevated β-D-glucan (134 </w:t>
            </w:r>
            <w:proofErr w:type="spellStart"/>
            <w:r>
              <w:rPr>
                <w:rStyle w:val="font01"/>
                <w:rFonts w:ascii="Times New Roman" w:eastAsiaTheme="minorEastAsia" w:hAnsi="Times New Roman" w:cs="Times New Roman" w:hint="default"/>
                <w:sz w:val="21"/>
                <w:szCs w:val="21"/>
              </w:rPr>
              <w:t>pg</w:t>
            </w:r>
            <w:proofErr w:type="spellEnd"/>
            <w:r>
              <w:rPr>
                <w:rStyle w:val="font01"/>
                <w:rFonts w:ascii="Times New Roman" w:eastAsiaTheme="minorEastAsia" w:hAnsi="Times New Roman" w:cs="Times New Roman" w:hint="default"/>
                <w:sz w:val="21"/>
                <w:szCs w:val="21"/>
              </w:rPr>
              <w:t xml:space="preserve">/mL) and Aspergillus IgG (500 IU/mL) suggest chronic or subacute infection.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Alternative for Renal Insufficiency: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w:t>
            </w:r>
            <w:proofErr w:type="spellStart"/>
            <w:r>
              <w:rPr>
                <w:rStyle w:val="font01"/>
                <w:rFonts w:ascii="Times New Roman" w:eastAsiaTheme="minorEastAsia" w:hAnsi="Times New Roman" w:cs="Times New Roman" w:hint="default"/>
                <w:sz w:val="21"/>
                <w:szCs w:val="21"/>
              </w:rPr>
              <w:t>Isavuconazole</w:t>
            </w:r>
            <w:proofErr w:type="spellEnd"/>
            <w:r>
              <w:rPr>
                <w:rStyle w:val="font01"/>
                <w:rFonts w:ascii="Times New Roman" w:eastAsiaTheme="minorEastAsia" w:hAnsi="Times New Roman" w:cs="Times New Roman" w:hint="default"/>
                <w:sz w:val="21"/>
                <w:szCs w:val="21"/>
              </w:rPr>
              <w:t xml:space="preserve"> (200 mg IV/PO q8h for 48h, then 200 mg q24h)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Preferred if voriconazole interactions (e.g., with corticosteroids) or hepatic toxicity are concerns.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Duration: Minimum 6–12 weeks, depending on res</w:t>
            </w:r>
            <w:r>
              <w:rPr>
                <w:rStyle w:val="font01"/>
                <w:rFonts w:ascii="Times New Roman" w:eastAsiaTheme="minorEastAsia" w:hAnsi="Times New Roman" w:cs="Times New Roman" w:hint="default"/>
                <w:sz w:val="21"/>
                <w:szCs w:val="21"/>
              </w:rPr>
              <w:t xml:space="preserve">olution of infiltrates and biomarkers (e.g., CRP, β-D-glucan).  </w:t>
            </w:r>
            <w:r>
              <w:rPr>
                <w:rFonts w:ascii="Times New Roman" w:eastAsia="DengXian" w:hAnsi="Times New Roman" w:cs="Times New Roman"/>
                <w:color w:val="000000"/>
              </w:rPr>
              <w:br/>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3. Anti-Pneumocystis </w:t>
            </w:r>
            <w:proofErr w:type="spellStart"/>
            <w:r>
              <w:rPr>
                <w:rStyle w:val="font01"/>
                <w:rFonts w:ascii="Times New Roman" w:eastAsiaTheme="minorEastAsia" w:hAnsi="Times New Roman" w:cs="Times New Roman" w:hint="default"/>
                <w:sz w:val="21"/>
                <w:szCs w:val="21"/>
              </w:rPr>
              <w:t>jirovecii</w:t>
            </w:r>
            <w:proofErr w:type="spellEnd"/>
            <w:r>
              <w:rPr>
                <w:rStyle w:val="font01"/>
                <w:rFonts w:ascii="Times New Roman" w:eastAsiaTheme="minorEastAsia" w:hAnsi="Times New Roman" w:cs="Times New Roman" w:hint="default"/>
                <w:sz w:val="21"/>
                <w:szCs w:val="21"/>
              </w:rPr>
              <w:t xml:space="preserve"> Therapy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First-Line: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Trimethoprim-Sulfamethoxazole (TMP-SMX) (15–20 mg/kg/day TMP </w:t>
            </w:r>
            <w:r>
              <w:rPr>
                <w:rStyle w:val="font01"/>
                <w:rFonts w:ascii="Times New Roman" w:eastAsiaTheme="minorEastAsia" w:hAnsi="Times New Roman" w:cs="Times New Roman" w:hint="default"/>
                <w:sz w:val="21"/>
                <w:szCs w:val="21"/>
              </w:rPr>
              <w:lastRenderedPageBreak/>
              <w:t xml:space="preserve">component, divided q6–8h IV)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Rationale: High sequence count (16) in BAL NGS confirms active infection. Steroid use and COPD-related immunosuppression increase Pneumocystis risk.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Alternative for Sulfa Allergy: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Clindamycin (900 mg IV q8h) + Primaquine (30 mg PO q24h)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Requires G6PD testing before primaquine.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Adjun</w:t>
            </w:r>
            <w:r>
              <w:rPr>
                <w:rStyle w:val="font01"/>
                <w:rFonts w:ascii="Times New Roman" w:eastAsiaTheme="minorEastAsia" w:hAnsi="Times New Roman" w:cs="Times New Roman" w:hint="default"/>
                <w:sz w:val="21"/>
                <w:szCs w:val="21"/>
              </w:rPr>
              <w:t xml:space="preserve">ctive Corticosteroids: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Prednisone (40 mg PO q12h x 5d, then 40 mg q24h x 5d, then 20 mg q24h x 11d) if hypoxemic (</w:t>
            </w:r>
            <w:proofErr w:type="spellStart"/>
            <w:r>
              <w:rPr>
                <w:rStyle w:val="font01"/>
                <w:rFonts w:ascii="Times New Roman" w:eastAsiaTheme="minorEastAsia" w:hAnsi="Times New Roman" w:cs="Times New Roman" w:hint="default"/>
                <w:sz w:val="21"/>
                <w:szCs w:val="21"/>
              </w:rPr>
              <w:t>PaO</w:t>
            </w:r>
            <w:proofErr w:type="spellEnd"/>
            <w:r>
              <w:rPr>
                <w:rStyle w:val="font11"/>
                <w:rFonts w:ascii="Times New Roman" w:eastAsia="DengXian" w:hAnsi="Times New Roman" w:cs="Times New Roman"/>
                <w:sz w:val="21"/>
                <w:szCs w:val="21"/>
              </w:rPr>
              <w:t>₂</w:t>
            </w:r>
            <w:r>
              <w:rPr>
                <w:rStyle w:val="font01"/>
                <w:rFonts w:ascii="Times New Roman" w:eastAsiaTheme="minorEastAsia" w:hAnsi="Times New Roman" w:cs="Times New Roman" w:hint="default"/>
                <w:sz w:val="21"/>
                <w:szCs w:val="21"/>
              </w:rPr>
              <w:t xml:space="preserve"> &lt;70 mmHg).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Duration: 21 days total.  </w:t>
            </w:r>
            <w:r>
              <w:rPr>
                <w:rFonts w:ascii="Times New Roman" w:eastAsia="DengXian" w:hAnsi="Times New Roman" w:cs="Times New Roman"/>
                <w:color w:val="000000"/>
              </w:rPr>
              <w:br/>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Key Adjustments &amp; Monitoring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1. Drug Interactions: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Voriconazole increases methylprednisolone exposure; taper steroids aggressively to avoid adrenal suppression.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Avoid azole antifungals with QT-prolonging agents (e.g., macrolides).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2. Renal/Hepatic Monitoring: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Adjust tobramycin dose for creatinine clearance (target trough </w:t>
            </w:r>
            <w:r>
              <w:rPr>
                <w:rStyle w:val="font01"/>
                <w:rFonts w:ascii="Times New Roman" w:eastAsiaTheme="minorEastAsia" w:hAnsi="Times New Roman" w:cs="Times New Roman" w:hint="default"/>
                <w:sz w:val="21"/>
                <w:szCs w:val="21"/>
              </w:rPr>
              <w:t xml:space="preserve">&lt;1 µg/mL).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Check voriconazole levels (target 2–5 µg/mL) due to nonlinear pharmacokinetics in elderly patients.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3. Follow-Up Diagnostics: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Repeat BAL in 7 days to assess fungal burden (β-D-glucan/GM) and bacterial clearance.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Serial CRP/ESR to track inflammation.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4. TB Consideration: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Positive T-cell test (ESAT-6/CFP-10) suggests latent TB. Rule out active TB with repeat AFB smears/PCR. If confirmed, initiate rifampin-based regimen (caution with voriconazole </w:t>
            </w:r>
            <w:r>
              <w:rPr>
                <w:rStyle w:val="font01"/>
                <w:rFonts w:ascii="Times New Roman" w:eastAsiaTheme="minorEastAsia" w:hAnsi="Times New Roman" w:cs="Times New Roman" w:hint="default"/>
                <w:sz w:val="21"/>
                <w:szCs w:val="21"/>
              </w:rPr>
              <w:lastRenderedPageBreak/>
              <w:t xml:space="preserve">interaction).  </w:t>
            </w:r>
            <w:r>
              <w:rPr>
                <w:rFonts w:ascii="Times New Roman" w:eastAsia="DengXian" w:hAnsi="Times New Roman" w:cs="Times New Roman"/>
                <w:color w:val="000000"/>
              </w:rPr>
              <w:br/>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Rationale for Mu</w:t>
            </w:r>
            <w:r>
              <w:rPr>
                <w:rStyle w:val="font01"/>
                <w:rFonts w:ascii="Times New Roman" w:eastAsiaTheme="minorEastAsia" w:hAnsi="Times New Roman" w:cs="Times New Roman" w:hint="default"/>
                <w:sz w:val="21"/>
                <w:szCs w:val="21"/>
              </w:rPr>
              <w:t xml:space="preserve">ltitarget Therapy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Pseudomonas: Likely driver of neutrophilic inflammation (WBC 24.6 ×10</w:t>
            </w:r>
            <w:r>
              <w:rPr>
                <w:rStyle w:val="font11"/>
                <w:rFonts w:ascii="Times New Roman" w:eastAsia="DengXian" w:hAnsi="Times New Roman" w:cs="Times New Roman"/>
                <w:sz w:val="21"/>
                <w:szCs w:val="21"/>
              </w:rPr>
              <w:t>⁹</w:t>
            </w:r>
            <w:r>
              <w:rPr>
                <w:rStyle w:val="font01"/>
                <w:rFonts w:ascii="Times New Roman" w:eastAsiaTheme="minorEastAsia" w:hAnsi="Times New Roman" w:cs="Times New Roman" w:hint="default"/>
                <w:sz w:val="21"/>
                <w:szCs w:val="21"/>
              </w:rPr>
              <w:t xml:space="preserve">/L, CRP 103.6 mg/L).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Aspergillus: Elevated IgG and β-D-glucan indicate chronic colonization progressing to infection in a steroid-exposed host.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Pneumocystis: Opportunistic pathogen unmasked by immunosuppression (steroids, COPD).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This regimen balances broad-spectrum coverage, drug pharmacokinetics, and host frailty. Escalate to ID/antimicrobial stewardship review for complex resistance or toxicity.</w:t>
            </w:r>
          </w:p>
          <w:p w14:paraId="4992DCCD" w14:textId="77777777" w:rsidR="00AF1595" w:rsidRDefault="00AF1595" w:rsidP="000B2FAB">
            <w:pPr>
              <w:rPr>
                <w:rFonts w:ascii="Times New Roman" w:hAnsi="Times New Roman" w:cs="Times New Roman"/>
              </w:rPr>
            </w:pPr>
          </w:p>
        </w:tc>
      </w:tr>
      <w:tr w:rsidR="00AF1595" w14:paraId="31DBFB68"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4875BC2A" w14:textId="77777777" w:rsidR="00AF1595" w:rsidRDefault="005C2FE3" w:rsidP="000B2FAB">
            <w:pPr>
              <w:rPr>
                <w:rFonts w:ascii="Times New Roman" w:hAnsi="Times New Roman" w:cs="Times New Roman"/>
              </w:rPr>
            </w:pPr>
            <w:r>
              <w:rPr>
                <w:rFonts w:ascii="Times New Roman" w:hAnsi="Times New Roman" w:cs="Times New Roman"/>
              </w:rPr>
              <w:lastRenderedPageBreak/>
              <w:t>ChatGPT-5</w:t>
            </w:r>
          </w:p>
        </w:tc>
        <w:tc>
          <w:tcPr>
            <w:tcW w:w="3532" w:type="dxa"/>
            <w:tcBorders>
              <w:top w:val="single" w:sz="4" w:space="0" w:color="000000"/>
              <w:left w:val="single" w:sz="4" w:space="0" w:color="000000"/>
              <w:bottom w:val="single" w:sz="4" w:space="0" w:color="000000"/>
              <w:right w:val="single" w:sz="4" w:space="0" w:color="auto"/>
            </w:tcBorders>
            <w:vAlign w:val="center"/>
          </w:tcPr>
          <w:p w14:paraId="67C060E9" w14:textId="77777777" w:rsidR="00AF1595" w:rsidRDefault="005C2FE3" w:rsidP="000B2FAB">
            <w:pPr>
              <w:widowControl/>
              <w:rPr>
                <w:rFonts w:ascii="Times New Roman" w:eastAsia="DengXian" w:hAnsi="Times New Roman" w:cs="Times New Roman"/>
                <w:color w:val="000000"/>
              </w:rPr>
            </w:pPr>
            <w:r>
              <w:rPr>
                <w:rFonts w:ascii="Times New Roman" w:eastAsia="DengXian" w:hAnsi="Times New Roman" w:cs="Times New Roman"/>
                <w:color w:val="000000"/>
              </w:rPr>
              <w:t>Based on the clinical presentation, laboratory findings, and chest CT imaging (which demonstrates diffuse bilateral bronchial wall thickening, centrilobular nodularity, patchy consolidations, and areas of tree-in-bud opacities), the following are the three most likely infectious diagnoses, arranged in order of probability:</w:t>
            </w:r>
            <w:r>
              <w:rPr>
                <w:rFonts w:ascii="Times New Roman" w:eastAsia="DengXian" w:hAnsi="Times New Roman" w:cs="Times New Roman"/>
                <w:color w:val="000000"/>
              </w:rPr>
              <w:br/>
              <w:t>1. Chronic Pulmonary Aspergillosis (CPA), likely Chronic Cavitary Pulmonary Aspergillosis (CCPA)</w:t>
            </w:r>
            <w:r>
              <w:rPr>
                <w:rFonts w:ascii="Times New Roman" w:eastAsia="DengXian" w:hAnsi="Times New Roman" w:cs="Times New Roman"/>
                <w:color w:val="000000"/>
              </w:rPr>
              <w:br/>
              <w:t>Rationale:</w:t>
            </w:r>
            <w:r>
              <w:rPr>
                <w:rFonts w:ascii="Times New Roman" w:eastAsia="DengXian" w:hAnsi="Times New Roman" w:cs="Times New Roman"/>
                <w:color w:val="000000"/>
              </w:rPr>
              <w:br/>
              <w:t>The patient has underlying COPD, prolonged steroid use, and structural lung disease—all major risk factors for CPA.</w:t>
            </w:r>
            <w:r>
              <w:rPr>
                <w:rFonts w:ascii="Times New Roman" w:eastAsia="DengXian" w:hAnsi="Times New Roman" w:cs="Times New Roman"/>
                <w:color w:val="000000"/>
              </w:rPr>
              <w:br/>
              <w:t xml:space="preserve">The CT image shows bilateral upper lobe-predominant cavitary lesions, </w:t>
            </w:r>
            <w:proofErr w:type="spellStart"/>
            <w:r>
              <w:rPr>
                <w:rFonts w:ascii="Times New Roman" w:eastAsia="DengXian" w:hAnsi="Times New Roman" w:cs="Times New Roman"/>
                <w:color w:val="000000"/>
              </w:rPr>
              <w:t>peribronchial</w:t>
            </w:r>
            <w:proofErr w:type="spellEnd"/>
            <w:r>
              <w:rPr>
                <w:rFonts w:ascii="Times New Roman" w:eastAsia="DengXian" w:hAnsi="Times New Roman" w:cs="Times New Roman"/>
                <w:color w:val="000000"/>
              </w:rPr>
              <w:t xml:space="preserve"> infiltrates, and tree-in-bud patterns suggestive of small airway involvement, all compatible with CPA.</w:t>
            </w:r>
            <w:r>
              <w:rPr>
                <w:rFonts w:ascii="Times New Roman" w:eastAsia="DengXian" w:hAnsi="Times New Roman" w:cs="Times New Roman"/>
                <w:color w:val="000000"/>
              </w:rPr>
              <w:br/>
              <w:t xml:space="preserve">The subacute to chronic course over months to years with persistent </w:t>
            </w:r>
            <w:r>
              <w:rPr>
                <w:rFonts w:ascii="Times New Roman" w:eastAsia="DengXian" w:hAnsi="Times New Roman" w:cs="Times New Roman"/>
                <w:color w:val="000000"/>
              </w:rPr>
              <w:lastRenderedPageBreak/>
              <w:t>radiological abnormalities despi</w:t>
            </w:r>
            <w:r>
              <w:rPr>
                <w:rFonts w:ascii="Times New Roman" w:eastAsia="DengXian" w:hAnsi="Times New Roman" w:cs="Times New Roman"/>
                <w:color w:val="000000"/>
              </w:rPr>
              <w:t>te antibacterial and antiviral therapy supports this.</w:t>
            </w:r>
            <w:r>
              <w:rPr>
                <w:rFonts w:ascii="Times New Roman" w:eastAsia="DengXian" w:hAnsi="Times New Roman" w:cs="Times New Roman"/>
                <w:color w:val="000000"/>
              </w:rPr>
              <w:br/>
              <w:t>2. Nontuberculous Mycobacterial Pulmonary Disease (NTM-PD), especially Mycobacterium avium complex (MAC)</w:t>
            </w:r>
            <w:r>
              <w:rPr>
                <w:rFonts w:ascii="Times New Roman" w:eastAsia="DengXian" w:hAnsi="Times New Roman" w:cs="Times New Roman"/>
                <w:color w:val="000000"/>
              </w:rPr>
              <w:br/>
              <w:t>Rationale:</w:t>
            </w:r>
            <w:r>
              <w:rPr>
                <w:rFonts w:ascii="Times New Roman" w:eastAsia="DengXian" w:hAnsi="Times New Roman" w:cs="Times New Roman"/>
                <w:color w:val="000000"/>
              </w:rPr>
              <w:br/>
              <w:t>Imaging reveals bronchiectasis with tree-in-bud appearance, classic for nodular-</w:t>
            </w:r>
            <w:proofErr w:type="spellStart"/>
            <w:r>
              <w:rPr>
                <w:rFonts w:ascii="Times New Roman" w:eastAsia="DengXian" w:hAnsi="Times New Roman" w:cs="Times New Roman"/>
                <w:color w:val="000000"/>
              </w:rPr>
              <w:t>bronchiectatic</w:t>
            </w:r>
            <w:proofErr w:type="spellEnd"/>
            <w:r>
              <w:rPr>
                <w:rFonts w:ascii="Times New Roman" w:eastAsia="DengXian" w:hAnsi="Times New Roman" w:cs="Times New Roman"/>
                <w:color w:val="000000"/>
              </w:rPr>
              <w:t xml:space="preserve"> NTM-PD.</w:t>
            </w:r>
            <w:r>
              <w:rPr>
                <w:rFonts w:ascii="Times New Roman" w:eastAsia="DengXian" w:hAnsi="Times New Roman" w:cs="Times New Roman"/>
                <w:color w:val="000000"/>
              </w:rPr>
              <w:br/>
              <w:t>The patient has a long-standing history of COPD and corticosteroid use, which are known risk factors.</w:t>
            </w:r>
            <w:r>
              <w:rPr>
                <w:rFonts w:ascii="Times New Roman" w:eastAsia="DengXian" w:hAnsi="Times New Roman" w:cs="Times New Roman"/>
                <w:color w:val="000000"/>
              </w:rPr>
              <w:br/>
              <w:t>The poor clinical and radiographic response to antibacterial therapy (despite a high WBC and CRP) raises suspicion for a slow-growing myc</w:t>
            </w:r>
            <w:r>
              <w:rPr>
                <w:rFonts w:ascii="Times New Roman" w:eastAsia="DengXian" w:hAnsi="Times New Roman" w:cs="Times New Roman"/>
                <w:color w:val="000000"/>
              </w:rPr>
              <w:t>obacterial etiology.</w:t>
            </w:r>
            <w:r>
              <w:rPr>
                <w:rFonts w:ascii="Times New Roman" w:eastAsia="DengXian" w:hAnsi="Times New Roman" w:cs="Times New Roman"/>
                <w:color w:val="000000"/>
              </w:rPr>
              <w:br/>
              <w:t>3. Secondary Bacterial Infection Post-Influenza, likely Pseudomonas aeruginosa or other resistant Gram-negatives</w:t>
            </w:r>
            <w:r>
              <w:rPr>
                <w:rFonts w:ascii="Times New Roman" w:eastAsia="DengXian" w:hAnsi="Times New Roman" w:cs="Times New Roman"/>
                <w:color w:val="000000"/>
              </w:rPr>
              <w:br/>
              <w:t>Rationale:</w:t>
            </w:r>
            <w:r>
              <w:rPr>
                <w:rFonts w:ascii="Times New Roman" w:eastAsia="DengXian" w:hAnsi="Times New Roman" w:cs="Times New Roman"/>
                <w:color w:val="000000"/>
              </w:rPr>
              <w:br/>
              <w:t>The acute worsening of symptoms after H1N1 infection, followed by poor radiographic resolution and elevated inflammatory markers, supports a superimposed bacterial infection.</w:t>
            </w:r>
            <w:r>
              <w:rPr>
                <w:rFonts w:ascii="Times New Roman" w:eastAsia="DengXian" w:hAnsi="Times New Roman" w:cs="Times New Roman"/>
                <w:color w:val="000000"/>
              </w:rPr>
              <w:br/>
              <w:t>His extensive prior antibiotic use (ertapenem) and structural lung damage place him at high risk for nosocomial or MDR organisms, particularly P. aeruginosa.</w:t>
            </w:r>
            <w:r>
              <w:rPr>
                <w:rFonts w:ascii="Times New Roman" w:eastAsia="DengXian" w:hAnsi="Times New Roman" w:cs="Times New Roman"/>
                <w:color w:val="000000"/>
              </w:rPr>
              <w:br/>
              <w:t>The pattern of airspace consolidat</w:t>
            </w:r>
            <w:r>
              <w:rPr>
                <w:rFonts w:ascii="Times New Roman" w:eastAsia="DengXian" w:hAnsi="Times New Roman" w:cs="Times New Roman"/>
                <w:color w:val="000000"/>
              </w:rPr>
              <w:t>ion, while partially treated, may still reflect persistent bacterial pneumonia.</w:t>
            </w:r>
            <w:r>
              <w:rPr>
                <w:rFonts w:ascii="Times New Roman" w:eastAsia="DengXian" w:hAnsi="Times New Roman" w:cs="Times New Roman"/>
                <w:color w:val="000000"/>
              </w:rPr>
              <w:br/>
              <w:t>Next Diagnostic Plan</w:t>
            </w:r>
            <w:r>
              <w:rPr>
                <w:rFonts w:ascii="Times New Roman" w:eastAsia="DengXian" w:hAnsi="Times New Roman" w:cs="Times New Roman"/>
                <w:color w:val="000000"/>
              </w:rPr>
              <w:br/>
              <w:t>Microbiological Investigations:</w:t>
            </w:r>
            <w:r>
              <w:rPr>
                <w:rFonts w:ascii="Times New Roman" w:eastAsia="DengXian" w:hAnsi="Times New Roman" w:cs="Times New Roman"/>
                <w:color w:val="000000"/>
              </w:rPr>
              <w:br/>
              <w:t>Sputum fungal culture, Aspergillus-specific IgG (or galactomannan if bronchoscopy feasible).</w:t>
            </w:r>
            <w:r>
              <w:rPr>
                <w:rFonts w:ascii="Times New Roman" w:eastAsia="DengXian" w:hAnsi="Times New Roman" w:cs="Times New Roman"/>
                <w:color w:val="000000"/>
              </w:rPr>
              <w:br/>
              <w:t xml:space="preserve">AFB smear, culture, and PCR for NTM on at least 3 early morning sputum </w:t>
            </w:r>
            <w:r>
              <w:rPr>
                <w:rFonts w:ascii="Times New Roman" w:eastAsia="DengXian" w:hAnsi="Times New Roman" w:cs="Times New Roman"/>
                <w:color w:val="000000"/>
              </w:rPr>
              <w:lastRenderedPageBreak/>
              <w:t>samples.</w:t>
            </w:r>
            <w:r>
              <w:rPr>
                <w:rFonts w:ascii="Times New Roman" w:eastAsia="DengXian" w:hAnsi="Times New Roman" w:cs="Times New Roman"/>
                <w:color w:val="000000"/>
              </w:rPr>
              <w:br/>
              <w:t xml:space="preserve">Repeat sputum Gram stain and culture, including extended-spectrum beta-lactamase (ESBL) and </w:t>
            </w:r>
            <w:proofErr w:type="spellStart"/>
            <w:r>
              <w:rPr>
                <w:rFonts w:ascii="Times New Roman" w:eastAsia="DengXian" w:hAnsi="Times New Roman" w:cs="Times New Roman"/>
                <w:color w:val="000000"/>
              </w:rPr>
              <w:t>carbapenemase</w:t>
            </w:r>
            <w:proofErr w:type="spellEnd"/>
            <w:r>
              <w:rPr>
                <w:rFonts w:ascii="Times New Roman" w:eastAsia="DengXian" w:hAnsi="Times New Roman" w:cs="Times New Roman"/>
                <w:color w:val="000000"/>
              </w:rPr>
              <w:t xml:space="preserve"> testing.</w:t>
            </w:r>
            <w:r>
              <w:rPr>
                <w:rFonts w:ascii="Times New Roman" w:eastAsia="DengXian" w:hAnsi="Times New Roman" w:cs="Times New Roman"/>
                <w:color w:val="000000"/>
              </w:rPr>
              <w:br/>
              <w:t>Respiratory viral PCR panel to rule out concurrent viral pathogens beyond H1N1.</w:t>
            </w:r>
            <w:r>
              <w:rPr>
                <w:rFonts w:ascii="Times New Roman" w:eastAsia="DengXian" w:hAnsi="Times New Roman" w:cs="Times New Roman"/>
                <w:color w:val="000000"/>
              </w:rPr>
              <w:br/>
              <w:t>Consider br</w:t>
            </w:r>
            <w:r>
              <w:rPr>
                <w:rFonts w:ascii="Times New Roman" w:eastAsia="DengXian" w:hAnsi="Times New Roman" w:cs="Times New Roman"/>
                <w:color w:val="000000"/>
              </w:rPr>
              <w:t>onchoscopy with BAL for comprehensive sampling (including bacterial, mycobacterial, fungal cultures, and cytology).</w:t>
            </w:r>
            <w:r>
              <w:rPr>
                <w:rFonts w:ascii="Times New Roman" w:eastAsia="DengXian" w:hAnsi="Times New Roman" w:cs="Times New Roman"/>
                <w:color w:val="000000"/>
              </w:rPr>
              <w:br/>
              <w:t>Radiological Comparison:</w:t>
            </w:r>
            <w:r>
              <w:rPr>
                <w:rFonts w:ascii="Times New Roman" w:eastAsia="DengXian" w:hAnsi="Times New Roman" w:cs="Times New Roman"/>
                <w:color w:val="000000"/>
              </w:rPr>
              <w:br/>
              <w:t>Serial CT imaging to assess evolution of cavities, bronchiectasis, or nodular infiltrates.</w:t>
            </w:r>
            <w:r>
              <w:rPr>
                <w:rFonts w:ascii="Times New Roman" w:eastAsia="DengXian" w:hAnsi="Times New Roman" w:cs="Times New Roman"/>
                <w:color w:val="000000"/>
              </w:rPr>
              <w:br/>
              <w:t>Immunological Assessment:</w:t>
            </w:r>
            <w:r>
              <w:rPr>
                <w:rFonts w:ascii="Times New Roman" w:eastAsia="DengXian" w:hAnsi="Times New Roman" w:cs="Times New Roman"/>
                <w:color w:val="000000"/>
              </w:rPr>
              <w:br/>
              <w:t>Total IgE, eosinophil count (to assess for ABPA overlap if allergic bronchopulmonary involvement suspected).</w:t>
            </w:r>
            <w:r>
              <w:rPr>
                <w:rFonts w:ascii="Times New Roman" w:eastAsia="DengXian" w:hAnsi="Times New Roman" w:cs="Times New Roman"/>
                <w:color w:val="000000"/>
              </w:rPr>
              <w:br/>
              <w:t>Evaluate for underlying immune suppression, particularly given prolonged corticosteroid use.</w:t>
            </w:r>
            <w:r>
              <w:rPr>
                <w:rFonts w:ascii="Times New Roman" w:eastAsia="DengXian" w:hAnsi="Times New Roman" w:cs="Times New Roman"/>
                <w:color w:val="000000"/>
              </w:rPr>
              <w:br/>
              <w:t>Pulmonary Function Testing (once stabilized):</w:t>
            </w:r>
            <w:r>
              <w:rPr>
                <w:rFonts w:ascii="Times New Roman" w:eastAsia="DengXian" w:hAnsi="Times New Roman" w:cs="Times New Roman"/>
                <w:color w:val="000000"/>
              </w:rPr>
              <w:br/>
              <w:t>To cha</w:t>
            </w:r>
            <w:r>
              <w:rPr>
                <w:rFonts w:ascii="Times New Roman" w:eastAsia="DengXian" w:hAnsi="Times New Roman" w:cs="Times New Roman"/>
                <w:color w:val="000000"/>
              </w:rPr>
              <w:t>racterize degree of airway obstruction and tailor chronic management.</w:t>
            </w:r>
          </w:p>
          <w:p w14:paraId="5A52B9B0" w14:textId="77777777" w:rsidR="00AF1595" w:rsidRDefault="00AF1595" w:rsidP="000B2FAB">
            <w:pPr>
              <w:rPr>
                <w:rFonts w:ascii="Times New Roman" w:hAnsi="Times New Roman" w:cs="Times New Roman"/>
              </w:rPr>
            </w:pPr>
          </w:p>
        </w:tc>
        <w:tc>
          <w:tcPr>
            <w:tcW w:w="3678" w:type="dxa"/>
            <w:tcBorders>
              <w:top w:val="single" w:sz="4" w:space="0" w:color="000000"/>
              <w:left w:val="single" w:sz="4" w:space="0" w:color="auto"/>
              <w:bottom w:val="single" w:sz="4" w:space="0" w:color="000000"/>
              <w:right w:val="single" w:sz="4" w:space="0" w:color="000000"/>
            </w:tcBorders>
            <w:vAlign w:val="center"/>
          </w:tcPr>
          <w:p w14:paraId="50824D4A" w14:textId="6D05C5CA" w:rsidR="00AF1595" w:rsidRPr="000B2FAB" w:rsidRDefault="005C2FE3" w:rsidP="000B2FAB">
            <w:pPr>
              <w:widowControl/>
              <w:rPr>
                <w:rFonts w:ascii="Times New Roman" w:eastAsia="DengXian" w:hAnsi="Times New Roman" w:cs="Times New Roman"/>
                <w:color w:val="000000"/>
              </w:rPr>
            </w:pPr>
            <w:r>
              <w:rPr>
                <w:rStyle w:val="font01"/>
                <w:rFonts w:ascii="Times New Roman" w:eastAsiaTheme="minorEastAsia" w:hAnsi="Times New Roman" w:cs="Times New Roman" w:hint="default"/>
                <w:sz w:val="21"/>
                <w:szCs w:val="21"/>
              </w:rPr>
              <w:lastRenderedPageBreak/>
              <w:t xml:space="preserve">Given the comprehensive microbiological and immunological results, the patient presents with co-infections in the setting of chronic lung disease and corticosteroid exposure. The findings support the diagnosis of chronic pulmonary aspergillosis (CPA) with Aspergillus fumigatus, superimposed bacterial pneumonia with Pseudomonas aeruginosa, and possible colonization vs early Pneumocystis </w:t>
            </w:r>
            <w:proofErr w:type="spellStart"/>
            <w:r>
              <w:rPr>
                <w:rStyle w:val="font01"/>
                <w:rFonts w:ascii="Times New Roman" w:eastAsiaTheme="minorEastAsia" w:hAnsi="Times New Roman" w:cs="Times New Roman" w:hint="default"/>
                <w:sz w:val="21"/>
                <w:szCs w:val="21"/>
              </w:rPr>
              <w:t>jirovecii</w:t>
            </w:r>
            <w:proofErr w:type="spellEnd"/>
            <w:r>
              <w:rPr>
                <w:rStyle w:val="font01"/>
                <w:rFonts w:ascii="Times New Roman" w:eastAsiaTheme="minorEastAsia" w:hAnsi="Times New Roman" w:cs="Times New Roman" w:hint="default"/>
                <w:sz w:val="21"/>
                <w:szCs w:val="21"/>
              </w:rPr>
              <w:t xml:space="preserve"> pneumonia (PJP). The T-SPOT positivity without microbiological confirmation of active TB suggests latent or past infection.</w:t>
            </w:r>
            <w:r>
              <w:rPr>
                <w:rFonts w:ascii="Times New Roman" w:eastAsia="DengXian" w:hAnsi="Times New Roman" w:cs="Times New Roman"/>
                <w:color w:val="000000"/>
              </w:rPr>
              <w:br/>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Primary Diagnoses for Targeted Therapy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1. Chronic Cavitary Pulmonary Aspergillosis (CCPA)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2. Chronic pseudomonal infection in COPD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3. Low-level Pneumocystis </w:t>
            </w:r>
            <w:proofErr w:type="spellStart"/>
            <w:r>
              <w:rPr>
                <w:rStyle w:val="font01"/>
                <w:rFonts w:ascii="Times New Roman" w:eastAsiaTheme="minorEastAsia" w:hAnsi="Times New Roman" w:cs="Times New Roman" w:hint="default"/>
                <w:sz w:val="21"/>
                <w:szCs w:val="21"/>
              </w:rPr>
              <w:t>jirovecii</w:t>
            </w:r>
            <w:proofErr w:type="spellEnd"/>
            <w:r>
              <w:rPr>
                <w:rStyle w:val="font01"/>
                <w:rFonts w:ascii="Times New Roman" w:eastAsiaTheme="minorEastAsia" w:hAnsi="Times New Roman" w:cs="Times New Roman" w:hint="default"/>
                <w:sz w:val="21"/>
                <w:szCs w:val="21"/>
              </w:rPr>
              <w:t xml:space="preserve"> detection – likely colonization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4. Latent TB infection (LTBI) – does not </w:t>
            </w:r>
            <w:r>
              <w:rPr>
                <w:rStyle w:val="font01"/>
                <w:rFonts w:ascii="Times New Roman" w:eastAsiaTheme="minorEastAsia" w:hAnsi="Times New Roman" w:cs="Times New Roman" w:hint="default"/>
                <w:sz w:val="21"/>
                <w:szCs w:val="21"/>
              </w:rPr>
              <w:lastRenderedPageBreak/>
              <w:t>require immediate treatment now unless immunosuppression intensifies.</w:t>
            </w:r>
            <w:r>
              <w:rPr>
                <w:rFonts w:ascii="Times New Roman" w:eastAsia="DengXian" w:hAnsi="Times New Roman" w:cs="Times New Roman"/>
                <w:color w:val="000000"/>
              </w:rPr>
              <w:br/>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Interpretation Highlights:</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Aspergillus IgG: 500 IU/mL </w:t>
            </w:r>
            <w:r>
              <w:rPr>
                <w:rStyle w:val="font01"/>
                <w:rFonts w:ascii="Times New Roman" w:eastAsiaTheme="minorEastAsia" w:hAnsi="Times New Roman" w:cs="Times New Roman" w:hint="default"/>
                <w:sz w:val="21"/>
                <w:szCs w:val="21"/>
              </w:rPr>
              <w:t>– strongly supports CPA</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BAL GM: 0.10, G: 134 </w:t>
            </w:r>
            <w:proofErr w:type="spellStart"/>
            <w:r>
              <w:rPr>
                <w:rStyle w:val="font01"/>
                <w:rFonts w:ascii="Times New Roman" w:eastAsiaTheme="minorEastAsia" w:hAnsi="Times New Roman" w:cs="Times New Roman" w:hint="default"/>
                <w:sz w:val="21"/>
                <w:szCs w:val="21"/>
              </w:rPr>
              <w:t>pg</w:t>
            </w:r>
            <w:proofErr w:type="spellEnd"/>
            <w:r>
              <w:rPr>
                <w:rStyle w:val="font01"/>
                <w:rFonts w:ascii="Times New Roman" w:eastAsiaTheme="minorEastAsia" w:hAnsi="Times New Roman" w:cs="Times New Roman" w:hint="default"/>
                <w:sz w:val="21"/>
                <w:szCs w:val="21"/>
              </w:rPr>
              <w:t>/mL – borderline/low-level, does not exclude CPA</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NGS in BAL shows low-level Pseudomonas (7 reads), Aspergillus (12 reads), and P. </w:t>
            </w:r>
            <w:proofErr w:type="spellStart"/>
            <w:r>
              <w:rPr>
                <w:rStyle w:val="font01"/>
                <w:rFonts w:ascii="Times New Roman" w:eastAsiaTheme="minorEastAsia" w:hAnsi="Times New Roman" w:cs="Times New Roman" w:hint="default"/>
                <w:sz w:val="21"/>
                <w:szCs w:val="21"/>
              </w:rPr>
              <w:t>jirovecii</w:t>
            </w:r>
            <w:proofErr w:type="spellEnd"/>
            <w:r>
              <w:rPr>
                <w:rStyle w:val="font01"/>
                <w:rFonts w:ascii="Times New Roman" w:eastAsiaTheme="minorEastAsia" w:hAnsi="Times New Roman" w:cs="Times New Roman" w:hint="default"/>
                <w:sz w:val="21"/>
                <w:szCs w:val="21"/>
              </w:rPr>
              <w:t xml:space="preserve"> (16 reads) – consistent with mixed microbial flora, likely reflecting chronic colonization vs active low-grade infection, especially in a COPD background.</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Cryptococcus and MTB PCR: negative</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T-SPOT positive but no evidence of active TB.</w:t>
            </w:r>
            <w:r>
              <w:rPr>
                <w:rFonts w:ascii="Times New Roman" w:eastAsia="DengXian" w:hAnsi="Times New Roman" w:cs="Times New Roman"/>
                <w:color w:val="000000"/>
              </w:rPr>
              <w:br/>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Recommended Antibiotic and Antifungal Therapy</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1. For Chronic Pulmonary Aspergillosis (CCPA)</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Drug: Voriconazole</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Dosage: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Loading: 6 mg/kg IV q12h x 2 doses (or 400 mg PO q12h x 2 doses)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Maintenance: 4 mg/kg IV q12h (or 200 mg PO q12h)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Therapeutic Drug Monitoring (TDM):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Target trough: 1–5.5 µg/mL</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Duration: At least 6 months, longer based on response and radiologic improvement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Rationale: Voriconazole is first-line therapy per IDSA and ESCMID guidelines; elevated Aspergillus IgG and radiologic features support this diagnosis</w:t>
            </w:r>
            <w:r>
              <w:rPr>
                <w:rStyle w:val="font01"/>
                <w:rFonts w:ascii="Times New Roman" w:eastAsiaTheme="minorEastAsia" w:hAnsi="Times New Roman" w:cs="Times New Roman" w:hint="default"/>
                <w:sz w:val="21"/>
                <w:szCs w:val="21"/>
              </w:rPr>
              <w:t>.</w:t>
            </w:r>
            <w:r>
              <w:rPr>
                <w:rFonts w:ascii="Times New Roman" w:eastAsia="DengXian" w:hAnsi="Times New Roman" w:cs="Times New Roman"/>
                <w:color w:val="000000"/>
              </w:rPr>
              <w:br/>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2. For Pseudomonas aeruginosa (chronic infection in COPD)</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Drug: Levofloxacin</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Dosage: 750 mg PO/IV once daily</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lastRenderedPageBreak/>
              <w:t>- Duration: 10–14 days</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Alternative (if recent fluoroquinolone use or resistance concerns):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Ceftazidime 2g IV q8h or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Cefepime 2g IV q8h, guided by culture/susceptibility</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Rationale: Given low copy number in NGS, this may represent chronic colonization; however, elevated WBC/CRP and radiologic progression suggest potential exacerbation. Fluoroquinolones are preferred in outpatien</w:t>
            </w:r>
            <w:r>
              <w:rPr>
                <w:rStyle w:val="font01"/>
                <w:rFonts w:ascii="Times New Roman" w:eastAsiaTheme="minorEastAsia" w:hAnsi="Times New Roman" w:cs="Times New Roman" w:hint="default"/>
                <w:sz w:val="21"/>
                <w:szCs w:val="21"/>
              </w:rPr>
              <w:t>t/step-down settings.</w:t>
            </w:r>
            <w:r>
              <w:rPr>
                <w:rFonts w:ascii="Times New Roman" w:eastAsia="DengXian" w:hAnsi="Times New Roman" w:cs="Times New Roman"/>
                <w:color w:val="000000"/>
              </w:rPr>
              <w:br/>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3. For Pneumocystis </w:t>
            </w:r>
            <w:proofErr w:type="spellStart"/>
            <w:r>
              <w:rPr>
                <w:rStyle w:val="font01"/>
                <w:rFonts w:ascii="Times New Roman" w:eastAsiaTheme="minorEastAsia" w:hAnsi="Times New Roman" w:cs="Times New Roman" w:hint="default"/>
                <w:sz w:val="21"/>
                <w:szCs w:val="21"/>
              </w:rPr>
              <w:t>jirovecii</w:t>
            </w:r>
            <w:proofErr w:type="spellEnd"/>
            <w:r>
              <w:rPr>
                <w:rStyle w:val="font01"/>
                <w:rFonts w:ascii="Times New Roman" w:eastAsiaTheme="minorEastAsia" w:hAnsi="Times New Roman" w:cs="Times New Roman" w:hint="default"/>
                <w:sz w:val="21"/>
                <w:szCs w:val="21"/>
              </w:rPr>
              <w:t xml:space="preserve"> (Likely Colonization)</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No immediate treatment is recommended unless: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The patient becomes hypoxemic,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Imaging evolves to show ground-glass opacities, or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There is a significant rise in (1→3)-β-D-glucan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If treatment is initiated (precautionary in immunocompromised host):</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Drug: TMP-SMX (Bactrim)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Dosage: 15–20 mg/kg/day TMP component IV/PO in 3 divided doses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Duration: 21 days  </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 Consider adding steroids if PaO2 &lt;70 mmH</w:t>
            </w:r>
            <w:r>
              <w:rPr>
                <w:rStyle w:val="font01"/>
                <w:rFonts w:ascii="Times New Roman" w:eastAsiaTheme="minorEastAsia" w:hAnsi="Times New Roman" w:cs="Times New Roman" w:hint="default"/>
                <w:sz w:val="21"/>
                <w:szCs w:val="21"/>
              </w:rPr>
              <w:t>g or A-a gradient &gt;35</w:t>
            </w:r>
            <w:r>
              <w:rPr>
                <w:rFonts w:ascii="Times New Roman" w:eastAsia="DengXian" w:hAnsi="Times New Roman" w:cs="Times New Roman"/>
                <w:color w:val="000000"/>
              </w:rPr>
              <w:br/>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xml:space="preserve"> 4. Latent TB Infection</w:t>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 No active TB evident, T-SPOT may reflect latent TB; no treatment required unless future immunosuppression is planned (e.g., &gt;15 mg/d prednisone daily &gt;1 month)</w:t>
            </w:r>
            <w:r>
              <w:rPr>
                <w:rFonts w:ascii="Times New Roman" w:eastAsia="DengXian" w:hAnsi="Times New Roman" w:cs="Times New Roman"/>
                <w:color w:val="000000"/>
              </w:rPr>
              <w:br/>
            </w:r>
            <w:r>
              <w:rPr>
                <w:rFonts w:ascii="Times New Roman" w:eastAsia="DengXian" w:hAnsi="Times New Roman" w:cs="Times New Roman"/>
                <w:color w:val="000000"/>
              </w:rPr>
              <w:br/>
            </w:r>
            <w:r>
              <w:rPr>
                <w:rStyle w:val="font01"/>
                <w:rFonts w:ascii="Times New Roman" w:eastAsiaTheme="minorEastAsia" w:hAnsi="Times New Roman" w:cs="Times New Roman" w:hint="default"/>
                <w:sz w:val="21"/>
                <w:szCs w:val="21"/>
              </w:rPr>
              <w:t>Would you like assistance with a monitoring plan (lab and imaging timeline), or input on tapering corticosteroids given the fungal infections?</w:t>
            </w:r>
          </w:p>
        </w:tc>
      </w:tr>
      <w:tr w:rsidR="00AF1595" w14:paraId="08742FA3"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5F48915B" w14:textId="77777777" w:rsidR="00AF1595" w:rsidRDefault="005C2FE3" w:rsidP="000B2FAB">
            <w:pPr>
              <w:rPr>
                <w:rFonts w:ascii="Times New Roman" w:hAnsi="Times New Roman" w:cs="Times New Roman"/>
              </w:rPr>
            </w:pPr>
            <w:r>
              <w:rPr>
                <w:rFonts w:ascii="Times New Roman" w:hAnsi="Times New Roman" w:cs="Times New Roman"/>
              </w:rPr>
              <w:lastRenderedPageBreak/>
              <w:t>Grok 3</w:t>
            </w:r>
          </w:p>
        </w:tc>
        <w:tc>
          <w:tcPr>
            <w:tcW w:w="3532" w:type="dxa"/>
            <w:tcBorders>
              <w:top w:val="single" w:sz="4" w:space="0" w:color="000000"/>
              <w:left w:val="single" w:sz="4" w:space="0" w:color="000000"/>
              <w:bottom w:val="single" w:sz="4" w:space="0" w:color="000000"/>
              <w:right w:val="single" w:sz="4" w:space="0" w:color="auto"/>
            </w:tcBorders>
            <w:vAlign w:val="center"/>
          </w:tcPr>
          <w:p w14:paraId="77E64410" w14:textId="1181D829" w:rsidR="00AF1595" w:rsidRPr="000B2FAB" w:rsidRDefault="005C2FE3" w:rsidP="000B2FAB">
            <w:pPr>
              <w:widowControl/>
              <w:rPr>
                <w:rFonts w:ascii="Times New Roman" w:eastAsia="DengXian" w:hAnsi="Times New Roman" w:cs="Times New Roman"/>
                <w:color w:val="000000"/>
              </w:rPr>
            </w:pPr>
            <w:r>
              <w:rPr>
                <w:rFonts w:ascii="Times New Roman" w:eastAsia="DengXian" w:hAnsi="Times New Roman" w:cs="Times New Roman"/>
                <w:color w:val="000000"/>
              </w:rPr>
              <w:t xml:space="preserve">Based on the clinical presentation, laboratory findings, and high-resolution computed tomography (HRCT) scan of the chest, below are the three most likely infectious disease diagnoses for this male patient in his </w:t>
            </w:r>
            <w:proofErr w:type="spellStart"/>
            <w:r>
              <w:rPr>
                <w:rFonts w:ascii="Times New Roman" w:eastAsia="DengXian" w:hAnsi="Times New Roman" w:cs="Times New Roman"/>
                <w:color w:val="000000"/>
              </w:rPr>
              <w:t>mid 70s</w:t>
            </w:r>
            <w:proofErr w:type="spellEnd"/>
            <w:r>
              <w:rPr>
                <w:rFonts w:ascii="Times New Roman" w:eastAsia="DengXian" w:hAnsi="Times New Roman" w:cs="Times New Roman"/>
                <w:color w:val="000000"/>
              </w:rPr>
              <w:t>, arranged in order of possibility. Each diagnosis is supported by a concise rationale grounded in current scientific evidence, followed by the recommended next step in examination.</w:t>
            </w:r>
            <w:r>
              <w:rPr>
                <w:rFonts w:ascii="Times New Roman" w:eastAsia="DengXian" w:hAnsi="Times New Roman" w:cs="Times New Roman"/>
                <w:color w:val="000000"/>
              </w:rPr>
              <w:br/>
            </w:r>
            <w:r>
              <w:rPr>
                <w:rFonts w:ascii="Times New Roman" w:eastAsia="DengXian" w:hAnsi="Times New Roman" w:cs="Times New Roman"/>
                <w:color w:val="000000"/>
              </w:rPr>
              <w:br/>
              <w:t xml:space="preserve"> 1. Bacterial Pneumonia (Secondary to H1N1 Influenza or Nosocomial Pathogens)</w:t>
            </w:r>
            <w:r>
              <w:rPr>
                <w:rFonts w:ascii="Times New Roman" w:eastAsia="DengXian" w:hAnsi="Times New Roman" w:cs="Times New Roman"/>
                <w:color w:val="000000"/>
              </w:rPr>
              <w:br/>
              <w:t>Reasons: The patient’s significantly elevated white blood cell count (24.6 × 10^9/L) and C-reactive protein (CRP) level (103.6 mg/L) indicate a robust acute inflammatory response, strongly suggestive of bacterial superinfection, a frequent comp</w:t>
            </w:r>
            <w:r>
              <w:rPr>
                <w:rFonts w:ascii="Times New Roman" w:eastAsia="DengXian" w:hAnsi="Times New Roman" w:cs="Times New Roman"/>
                <w:color w:val="000000"/>
              </w:rPr>
              <w:t>lication following H1N1 influenza in elderly patients with chronic obstructive pulmonary disease (COPD). The HRCT findings of persistent patchy consolidations and poor absorption of prior exudative changes, despite treatment with ertapenem, point toward a resistant pathogen (e.g., Staphylococcus aureus, Streptococcus pneumoniae) or a nosocomial infection acquired during hospitalization, consistent with the patient’s recent H1N1 positivity and prolonged hospital exposure. This aligns with documented patterns</w:t>
            </w:r>
            <w:r>
              <w:rPr>
                <w:rFonts w:ascii="Times New Roman" w:eastAsia="DengXian" w:hAnsi="Times New Roman" w:cs="Times New Roman"/>
                <w:color w:val="000000"/>
              </w:rPr>
              <w:t xml:space="preserve"> of post-viral bacterial pneumonia in immunocompromised populations.</w:t>
            </w:r>
            <w:r>
              <w:rPr>
                <w:rFonts w:ascii="Times New Roman" w:eastAsia="DengXian" w:hAnsi="Times New Roman" w:cs="Times New Roman"/>
                <w:color w:val="000000"/>
              </w:rPr>
              <w:br/>
              <w:t xml:space="preserve">Next Plan in Examination: Perform bronchoalveolar lavage (BAL) with quantitative cultures and polymerase chain reaction (PCR) testing for a broad panel of respiratory pathogens, including resistant bacteria (e.g., </w:t>
            </w:r>
            <w:r>
              <w:rPr>
                <w:rFonts w:ascii="Times New Roman" w:eastAsia="DengXian" w:hAnsi="Times New Roman" w:cs="Times New Roman"/>
                <w:color w:val="000000"/>
              </w:rPr>
              <w:lastRenderedPageBreak/>
              <w:t>methicillin-resistant S. aureus [MRSA], Pseudomonas aeruginosa), atypical organisms (e.g., Mycoplasma pneumoniae, Legionella spp.), and viral agents, to pinpoint the causative pathogen and refine the diagnostic approach.</w:t>
            </w:r>
            <w:r>
              <w:rPr>
                <w:rFonts w:ascii="Times New Roman" w:eastAsia="DengXian" w:hAnsi="Times New Roman" w:cs="Times New Roman"/>
                <w:color w:val="000000"/>
              </w:rPr>
              <w:br/>
            </w:r>
            <w:r>
              <w:rPr>
                <w:rFonts w:ascii="Times New Roman" w:eastAsia="DengXian" w:hAnsi="Times New Roman" w:cs="Times New Roman"/>
                <w:color w:val="000000"/>
              </w:rPr>
              <w:br/>
              <w:t xml:space="preserve"> 2. H1N</w:t>
            </w:r>
            <w:r>
              <w:rPr>
                <w:rFonts w:ascii="Times New Roman" w:eastAsia="DengXian" w:hAnsi="Times New Roman" w:cs="Times New Roman"/>
                <w:color w:val="000000"/>
              </w:rPr>
              <w:t>1 Influenza with Prolonged Viral Pneumonia</w:t>
            </w:r>
            <w:r>
              <w:rPr>
                <w:rFonts w:ascii="Times New Roman" w:eastAsia="DengXian" w:hAnsi="Times New Roman" w:cs="Times New Roman"/>
                <w:color w:val="000000"/>
              </w:rPr>
              <w:br/>
              <w:t>Reasons: The initial H1N1 antigen positivity and HRCT findings of ground-glass opacities and consolidations are hallmarks of viral pneumonitis, which can persist or recur in elderly patients with COPD, particularly those on chronic corticosteroids like budesonide and recent methylprednisolone. The lack of significant resolution of exudative changes despite oseltamivir therapy suggests a protracted viral course or immune dysregulation, though the markedly elevated i</w:t>
            </w:r>
            <w:r>
              <w:rPr>
                <w:rFonts w:ascii="Times New Roman" w:eastAsia="DengXian" w:hAnsi="Times New Roman" w:cs="Times New Roman"/>
                <w:color w:val="000000"/>
              </w:rPr>
              <w:t>nflammatory markers make this less likely than bacterial superinfection. This diagnosis remains plausible given the patient’s advanced age and underlying immunosuppression.</w:t>
            </w:r>
            <w:r>
              <w:rPr>
                <w:rFonts w:ascii="Times New Roman" w:eastAsia="DengXian" w:hAnsi="Times New Roman" w:cs="Times New Roman"/>
                <w:color w:val="000000"/>
              </w:rPr>
              <w:br/>
              <w:t>Next Plan in Examination: Conduct an immunological workup, including procalcitonin levels, interleukin-6 (IL-6), and lymphocyte subset analysis, to distinguish between prolonged viral inflammation and bacterial superinfection, accounting for the confounding effects of corticosteroid use and COPD-related immune compromise.</w:t>
            </w:r>
            <w:r>
              <w:rPr>
                <w:rFonts w:ascii="Times New Roman" w:eastAsia="DengXian" w:hAnsi="Times New Roman" w:cs="Times New Roman"/>
                <w:color w:val="000000"/>
              </w:rPr>
              <w:br/>
            </w:r>
            <w:r>
              <w:rPr>
                <w:rFonts w:ascii="Times New Roman" w:eastAsia="DengXian" w:hAnsi="Times New Roman" w:cs="Times New Roman"/>
                <w:color w:val="000000"/>
              </w:rPr>
              <w:br/>
              <w:t xml:space="preserve"> 3. Aspiration</w:t>
            </w:r>
            <w:r>
              <w:rPr>
                <w:rFonts w:ascii="Times New Roman" w:eastAsia="DengXian" w:hAnsi="Times New Roman" w:cs="Times New Roman"/>
                <w:color w:val="000000"/>
              </w:rPr>
              <w:t xml:space="preserve"> Pneumonia</w:t>
            </w:r>
            <w:r>
              <w:rPr>
                <w:rFonts w:ascii="Times New Roman" w:eastAsia="DengXian" w:hAnsi="Times New Roman" w:cs="Times New Roman"/>
                <w:color w:val="000000"/>
              </w:rPr>
              <w:br/>
              <w:t xml:space="preserve">Reasons: The patient’s age, chronic respiratory impairment from COPD, long-term home oxygen use, and </w:t>
            </w:r>
            <w:r>
              <w:rPr>
                <w:rFonts w:ascii="Times New Roman" w:eastAsia="DengXian" w:hAnsi="Times New Roman" w:cs="Times New Roman"/>
                <w:color w:val="000000"/>
              </w:rPr>
              <w:lastRenderedPageBreak/>
              <w:t xml:space="preserve">potential for swallowing dysfunction (inferred from his clinical decline) elevate the risk of aspiration, which can manifest as bilateral patchy consolidations and ground-glass opacities on HRCT, especially in dependent lobes. The poor resolution of CT findings could indicate ongoing </w:t>
            </w:r>
            <w:proofErr w:type="spellStart"/>
            <w:r>
              <w:rPr>
                <w:rFonts w:ascii="Times New Roman" w:eastAsia="DengXian" w:hAnsi="Times New Roman" w:cs="Times New Roman"/>
                <w:color w:val="000000"/>
              </w:rPr>
              <w:t>microaspiration</w:t>
            </w:r>
            <w:proofErr w:type="spellEnd"/>
            <w:r>
              <w:rPr>
                <w:rFonts w:ascii="Times New Roman" w:eastAsia="DengXian" w:hAnsi="Times New Roman" w:cs="Times New Roman"/>
                <w:color w:val="000000"/>
              </w:rPr>
              <w:t xml:space="preserve"> or a polymicrobial process, though this is less probable than the above diagnoses without a clear h</w:t>
            </w:r>
            <w:r>
              <w:rPr>
                <w:rFonts w:ascii="Times New Roman" w:eastAsia="DengXian" w:hAnsi="Times New Roman" w:cs="Times New Roman"/>
                <w:color w:val="000000"/>
              </w:rPr>
              <w:t>istory of aspiration or focal imaging signs. It remains a differential consideration given his risk profile.</w:t>
            </w:r>
            <w:r>
              <w:rPr>
                <w:rFonts w:ascii="Times New Roman" w:eastAsia="DengXian" w:hAnsi="Times New Roman" w:cs="Times New Roman"/>
                <w:color w:val="000000"/>
              </w:rPr>
              <w:br/>
              <w:t xml:space="preserve">Next Plan in Examination: Refer the patient for a speech and language therapy assessment or </w:t>
            </w:r>
            <w:proofErr w:type="spellStart"/>
            <w:r>
              <w:rPr>
                <w:rFonts w:ascii="Times New Roman" w:eastAsia="DengXian" w:hAnsi="Times New Roman" w:cs="Times New Roman"/>
                <w:color w:val="000000"/>
              </w:rPr>
              <w:t>videofluoroscopic</w:t>
            </w:r>
            <w:proofErr w:type="spellEnd"/>
            <w:r>
              <w:rPr>
                <w:rFonts w:ascii="Times New Roman" w:eastAsia="DengXian" w:hAnsi="Times New Roman" w:cs="Times New Roman"/>
                <w:color w:val="000000"/>
              </w:rPr>
              <w:t xml:space="preserve"> swallow study to evaluate for aspiration risk, providing clarity on this potential etiology in the context of his chronic lung disease and clinical course.</w:t>
            </w:r>
            <w:r>
              <w:rPr>
                <w:rFonts w:ascii="Times New Roman" w:eastAsia="DengXian" w:hAnsi="Times New Roman" w:cs="Times New Roman"/>
                <w:color w:val="000000"/>
              </w:rPr>
              <w:br/>
            </w:r>
            <w:r>
              <w:rPr>
                <w:rFonts w:ascii="Times New Roman" w:eastAsia="DengXian" w:hAnsi="Times New Roman" w:cs="Times New Roman"/>
                <w:color w:val="000000"/>
              </w:rPr>
              <w:br/>
              <w:t xml:space="preserve"> Diagnostic Prioritization</w:t>
            </w:r>
            <w:r>
              <w:rPr>
                <w:rFonts w:ascii="Times New Roman" w:eastAsia="DengXian" w:hAnsi="Times New Roman" w:cs="Times New Roman"/>
                <w:color w:val="000000"/>
              </w:rPr>
              <w:br/>
              <w:t>Bacterial pneumonia secondary to H1N1 or nosocomial pathogens is the leading diagnosis due to the acute infla</w:t>
            </w:r>
            <w:r>
              <w:rPr>
                <w:rFonts w:ascii="Times New Roman" w:eastAsia="DengXian" w:hAnsi="Times New Roman" w:cs="Times New Roman"/>
                <w:color w:val="000000"/>
              </w:rPr>
              <w:t>mmatory markers and persistent CT findings suggestive of an unresolved bacterial process. Prolonged H1N1 viral pneumonia is a compelling alternative, supported by the patient’s viral history and imaging, but is less favored given the leukocytosis and CRP elevation. Aspiration pneumonia, while possible, ranks lower without specific clinical or radiologic evidence of aspiration. These recommendations are informed by current Infectious Diseases Society of America (IDSA) and American Thoracic Society (ATS) guid</w:t>
            </w:r>
            <w:r>
              <w:rPr>
                <w:rFonts w:ascii="Times New Roman" w:eastAsia="DengXian" w:hAnsi="Times New Roman" w:cs="Times New Roman"/>
                <w:color w:val="000000"/>
              </w:rPr>
              <w:t>elines for managing complex pneumonia in elderly patients with chronic lung disease.</w:t>
            </w:r>
          </w:p>
        </w:tc>
        <w:tc>
          <w:tcPr>
            <w:tcW w:w="3678" w:type="dxa"/>
            <w:tcBorders>
              <w:top w:val="single" w:sz="4" w:space="0" w:color="000000"/>
              <w:left w:val="single" w:sz="4" w:space="0" w:color="auto"/>
              <w:bottom w:val="single" w:sz="4" w:space="0" w:color="000000"/>
              <w:right w:val="single" w:sz="4" w:space="0" w:color="000000"/>
            </w:tcBorders>
            <w:vAlign w:val="center"/>
          </w:tcPr>
          <w:p w14:paraId="57CE18D1" w14:textId="77777777" w:rsidR="00AF1595" w:rsidRDefault="005C2FE3" w:rsidP="000B2FAB">
            <w:pPr>
              <w:widowControl/>
              <w:rPr>
                <w:rFonts w:ascii="Times New Roman" w:eastAsia="DengXian" w:hAnsi="Times New Roman" w:cs="Times New Roman"/>
                <w:color w:val="000000"/>
              </w:rPr>
            </w:pPr>
            <w:r>
              <w:rPr>
                <w:rFonts w:ascii="Times New Roman" w:eastAsia="DengXian" w:hAnsi="Times New Roman" w:cs="Times New Roman"/>
                <w:color w:val="000000"/>
              </w:rPr>
              <w:lastRenderedPageBreak/>
              <w:t>Based on the provided lab results and clinical context, the best antibiotic treatment plan needs to address the most likely pathogens contributing to the patient's condition. Below is the recommended treatment, including drug choice, dosage, and duration, derived from the analysis of the laboratory findings and clinical scenario.</w:t>
            </w:r>
            <w:r>
              <w:rPr>
                <w:rFonts w:ascii="Times New Roman" w:eastAsia="DengXian" w:hAnsi="Times New Roman" w:cs="Times New Roman"/>
                <w:color w:val="000000"/>
              </w:rPr>
              <w:br/>
              <w:t xml:space="preserve"> Clinical Context and Lab Interpretation</w:t>
            </w:r>
            <w:r>
              <w:rPr>
                <w:rFonts w:ascii="Times New Roman" w:eastAsia="DengXian" w:hAnsi="Times New Roman" w:cs="Times New Roman"/>
                <w:color w:val="000000"/>
              </w:rPr>
              <w:br/>
              <w:t>- Patient Background: History of COPD, recent H1N1 influenza, treated with antibiotics (ertapenem) and antivirals, now showing worsening symptoms with elevated white blood cell count (WBC) and C-reactive protein (CRP), and poor absorption on CT scan.</w:t>
            </w:r>
            <w:r>
              <w:rPr>
                <w:rFonts w:ascii="Times New Roman" w:eastAsia="DengXian" w:hAnsi="Times New Roman" w:cs="Times New Roman"/>
                <w:color w:val="000000"/>
              </w:rPr>
              <w:br/>
              <w:t>- Key Lab Findings:</w:t>
            </w:r>
            <w:r>
              <w:rPr>
                <w:rFonts w:ascii="Times New Roman" w:eastAsia="DengXian" w:hAnsi="Times New Roman" w:cs="Times New Roman"/>
                <w:color w:val="000000"/>
              </w:rPr>
              <w:br/>
              <w:t xml:space="preserve">  - Total IgE: 33.1 IU/mL - Normal, ruling out significant allergic conditions like ABPA.</w:t>
            </w:r>
            <w:r>
              <w:rPr>
                <w:rFonts w:ascii="Times New Roman" w:eastAsia="DengXian" w:hAnsi="Times New Roman" w:cs="Times New Roman"/>
                <w:color w:val="000000"/>
              </w:rPr>
              <w:br/>
              <w:t xml:space="preserve">  - Aspergillus IgG: 500.00 (elevated) - Suggests exposure to Aspergillus, possibly chronic pulmonary aspergi</w:t>
            </w:r>
            <w:r>
              <w:rPr>
                <w:rFonts w:ascii="Times New Roman" w:eastAsia="DengXian" w:hAnsi="Times New Roman" w:cs="Times New Roman"/>
                <w:color w:val="000000"/>
              </w:rPr>
              <w:t>llosis (CPA), but needs clinical correlation.</w:t>
            </w:r>
            <w:r>
              <w:rPr>
                <w:rFonts w:ascii="Times New Roman" w:eastAsia="DengXian" w:hAnsi="Times New Roman" w:cs="Times New Roman"/>
                <w:color w:val="000000"/>
              </w:rPr>
              <w:br/>
              <w:t xml:space="preserve">  - ESR: 69.00 mm/h (elevated) - Indicates inflammation, non-specific.</w:t>
            </w:r>
            <w:r>
              <w:rPr>
                <w:rFonts w:ascii="Times New Roman" w:eastAsia="DengXian" w:hAnsi="Times New Roman" w:cs="Times New Roman"/>
                <w:color w:val="000000"/>
              </w:rPr>
              <w:br/>
              <w:t xml:space="preserve">  - T cell test for TB: Positive (ESAT-6: 18 spots, CFP-10: 41 spots) - Suggests latent TB, but BAL negative for Mycobacterium tuberculosis reduces likelihood of active TB.</w:t>
            </w:r>
            <w:r>
              <w:rPr>
                <w:rFonts w:ascii="Times New Roman" w:eastAsia="DengXian" w:hAnsi="Times New Roman" w:cs="Times New Roman"/>
                <w:color w:val="000000"/>
              </w:rPr>
              <w:br/>
              <w:t xml:space="preserve">  - Cryptococcus antigen in BAL: Negative - Rules out cryptococcal infection.</w:t>
            </w:r>
            <w:r>
              <w:rPr>
                <w:rFonts w:ascii="Times New Roman" w:eastAsia="DengXian" w:hAnsi="Times New Roman" w:cs="Times New Roman"/>
                <w:color w:val="000000"/>
              </w:rPr>
              <w:br/>
              <w:t xml:space="preserve">  - Fungal G test: 134 </w:t>
            </w:r>
            <w:proofErr w:type="spellStart"/>
            <w:r>
              <w:rPr>
                <w:rFonts w:ascii="Times New Roman" w:eastAsia="DengXian" w:hAnsi="Times New Roman" w:cs="Times New Roman"/>
                <w:color w:val="000000"/>
              </w:rPr>
              <w:t>pg</w:t>
            </w:r>
            <w:proofErr w:type="spellEnd"/>
            <w:r>
              <w:rPr>
                <w:rFonts w:ascii="Times New Roman" w:eastAsia="DengXian" w:hAnsi="Times New Roman" w:cs="Times New Roman"/>
                <w:color w:val="000000"/>
              </w:rPr>
              <w:t xml:space="preserve">/mL (elevated) - Indicates fungal infection (e.g., Pneumocystis, Aspergillus), as values above 80-100 </w:t>
            </w:r>
            <w:proofErr w:type="spellStart"/>
            <w:r>
              <w:rPr>
                <w:rFonts w:ascii="Times New Roman" w:eastAsia="DengXian" w:hAnsi="Times New Roman" w:cs="Times New Roman"/>
                <w:color w:val="000000"/>
              </w:rPr>
              <w:t>pg</w:t>
            </w:r>
            <w:proofErr w:type="spellEnd"/>
            <w:r>
              <w:rPr>
                <w:rFonts w:ascii="Times New Roman" w:eastAsia="DengXian" w:hAnsi="Times New Roman" w:cs="Times New Roman"/>
                <w:color w:val="000000"/>
              </w:rPr>
              <w:t>/mL are typical</w:t>
            </w:r>
            <w:r>
              <w:rPr>
                <w:rFonts w:ascii="Times New Roman" w:eastAsia="DengXian" w:hAnsi="Times New Roman" w:cs="Times New Roman"/>
                <w:color w:val="000000"/>
              </w:rPr>
              <w:t>ly positive.</w:t>
            </w:r>
            <w:r>
              <w:rPr>
                <w:rFonts w:ascii="Times New Roman" w:eastAsia="DengXian" w:hAnsi="Times New Roman" w:cs="Times New Roman"/>
                <w:color w:val="000000"/>
              </w:rPr>
              <w:br/>
              <w:t xml:space="preserve">  - Aspergillus GM: 0.10 (normal) - Negative, reducing likelihood of invasive aspergillosis.</w:t>
            </w:r>
            <w:r>
              <w:rPr>
                <w:rFonts w:ascii="Times New Roman" w:eastAsia="DengXian" w:hAnsi="Times New Roman" w:cs="Times New Roman"/>
                <w:color w:val="000000"/>
              </w:rPr>
              <w:br/>
              <w:t xml:space="preserve">  - BAL NGS: </w:t>
            </w:r>
            <w:r>
              <w:rPr>
                <w:rFonts w:ascii="Times New Roman" w:eastAsia="DengXian" w:hAnsi="Times New Roman" w:cs="Times New Roman"/>
                <w:color w:val="000000"/>
              </w:rPr>
              <w:br/>
            </w:r>
            <w:r>
              <w:rPr>
                <w:rFonts w:ascii="Times New Roman" w:eastAsia="DengXian" w:hAnsi="Times New Roman" w:cs="Times New Roman"/>
                <w:color w:val="000000"/>
              </w:rPr>
              <w:lastRenderedPageBreak/>
              <w:t xml:space="preserve">    - Pseudomonas aeruginosa (7 sequences) - Possible bacterial infection, common in COPD.</w:t>
            </w:r>
            <w:r>
              <w:rPr>
                <w:rFonts w:ascii="Times New Roman" w:eastAsia="DengXian" w:hAnsi="Times New Roman" w:cs="Times New Roman"/>
                <w:color w:val="000000"/>
              </w:rPr>
              <w:br/>
              <w:t xml:space="preserve">    - Aspergillus fumigatus (12 sequences) - Potential fungal involvement, though low sequence number suggests colonization or mild infection.</w:t>
            </w:r>
            <w:r>
              <w:rPr>
                <w:rFonts w:ascii="Times New Roman" w:eastAsia="DengXian" w:hAnsi="Times New Roman" w:cs="Times New Roman"/>
                <w:color w:val="000000"/>
              </w:rPr>
              <w:br/>
              <w:t xml:space="preserve">    - Pneumocystis </w:t>
            </w:r>
            <w:proofErr w:type="spellStart"/>
            <w:r>
              <w:rPr>
                <w:rFonts w:ascii="Times New Roman" w:eastAsia="DengXian" w:hAnsi="Times New Roman" w:cs="Times New Roman"/>
                <w:color w:val="000000"/>
              </w:rPr>
              <w:t>jirovecii</w:t>
            </w:r>
            <w:proofErr w:type="spellEnd"/>
            <w:r>
              <w:rPr>
                <w:rFonts w:ascii="Times New Roman" w:eastAsia="DengXian" w:hAnsi="Times New Roman" w:cs="Times New Roman"/>
                <w:color w:val="000000"/>
              </w:rPr>
              <w:t xml:space="preserve"> (16 sequences) - Opportunistic infection risk, especially with steroid use.</w:t>
            </w:r>
            <w:r>
              <w:rPr>
                <w:rFonts w:ascii="Times New Roman" w:eastAsia="DengXian" w:hAnsi="Times New Roman" w:cs="Times New Roman"/>
                <w:color w:val="000000"/>
              </w:rPr>
              <w:br/>
              <w:t xml:space="preserve"> Likely Pathogens</w:t>
            </w:r>
            <w:r>
              <w:rPr>
                <w:rFonts w:ascii="Times New Roman" w:eastAsia="DengXian" w:hAnsi="Times New Roman" w:cs="Times New Roman"/>
                <w:color w:val="000000"/>
              </w:rPr>
              <w:br/>
              <w:t>1. Pseudomonas aeruginosa: A common</w:t>
            </w:r>
            <w:r>
              <w:rPr>
                <w:rFonts w:ascii="Times New Roman" w:eastAsia="DengXian" w:hAnsi="Times New Roman" w:cs="Times New Roman"/>
                <w:color w:val="000000"/>
              </w:rPr>
              <w:t xml:space="preserve"> pathogen in COPD exacerbations, supported by NGS and clinical worsening despite prior ertapenem (which has suboptimal Pseudomonas coverage).</w:t>
            </w:r>
            <w:r>
              <w:rPr>
                <w:rFonts w:ascii="Times New Roman" w:eastAsia="DengXian" w:hAnsi="Times New Roman" w:cs="Times New Roman"/>
                <w:color w:val="000000"/>
              </w:rPr>
              <w:br/>
              <w:t xml:space="preserve">2. Pneumocystis </w:t>
            </w:r>
            <w:proofErr w:type="spellStart"/>
            <w:r>
              <w:rPr>
                <w:rFonts w:ascii="Times New Roman" w:eastAsia="DengXian" w:hAnsi="Times New Roman" w:cs="Times New Roman"/>
                <w:color w:val="000000"/>
              </w:rPr>
              <w:t>jirovecii</w:t>
            </w:r>
            <w:proofErr w:type="spellEnd"/>
            <w:r>
              <w:rPr>
                <w:rFonts w:ascii="Times New Roman" w:eastAsia="DengXian" w:hAnsi="Times New Roman" w:cs="Times New Roman"/>
                <w:color w:val="000000"/>
              </w:rPr>
              <w:t>: Elevated G test and NGS sequences, combined with immunosuppression (budesonide and recent methylprednisolone), suggest Pneumocystis pneumonia (PCP) as a co-infection.</w:t>
            </w:r>
            <w:r>
              <w:rPr>
                <w:rFonts w:ascii="Times New Roman" w:eastAsia="DengXian" w:hAnsi="Times New Roman" w:cs="Times New Roman"/>
                <w:color w:val="000000"/>
              </w:rPr>
              <w:br/>
              <w:t xml:space="preserve"> Treatment Plan</w:t>
            </w:r>
            <w:r>
              <w:rPr>
                <w:rFonts w:ascii="Times New Roman" w:eastAsia="DengXian" w:hAnsi="Times New Roman" w:cs="Times New Roman"/>
                <w:color w:val="000000"/>
              </w:rPr>
              <w:br/>
              <w:t>Given the evidence, a dual-therapy approach targeting both bacterial and fungal pathogens is warranted.</w:t>
            </w:r>
            <w:r>
              <w:rPr>
                <w:rFonts w:ascii="Times New Roman" w:eastAsia="DengXian" w:hAnsi="Times New Roman" w:cs="Times New Roman"/>
                <w:color w:val="000000"/>
              </w:rPr>
              <w:br/>
              <w:t xml:space="preserve"> 1. For Pseudomonas aeruginosa</w:t>
            </w:r>
            <w:r>
              <w:rPr>
                <w:rFonts w:ascii="Times New Roman" w:eastAsia="DengXian" w:hAnsi="Times New Roman" w:cs="Times New Roman"/>
                <w:color w:val="000000"/>
              </w:rPr>
              <w:br/>
              <w:t>- Drug Choice: Piperacill</w:t>
            </w:r>
            <w:r>
              <w:rPr>
                <w:rFonts w:ascii="Times New Roman" w:eastAsia="DengXian" w:hAnsi="Times New Roman" w:cs="Times New Roman"/>
                <w:color w:val="000000"/>
              </w:rPr>
              <w:t>in-tazobactam</w:t>
            </w:r>
            <w:r>
              <w:rPr>
                <w:rFonts w:ascii="Times New Roman" w:eastAsia="DengXian" w:hAnsi="Times New Roman" w:cs="Times New Roman"/>
                <w:color w:val="000000"/>
              </w:rPr>
              <w:br/>
              <w:t xml:space="preserve">  - Rationale: Broad-spectrum anti-Pseudomonas activity, effective in COPD-related infections, and suitable given potential ertapenem resistance.</w:t>
            </w:r>
            <w:r>
              <w:rPr>
                <w:rFonts w:ascii="Times New Roman" w:eastAsia="DengXian" w:hAnsi="Times New Roman" w:cs="Times New Roman"/>
                <w:color w:val="000000"/>
              </w:rPr>
              <w:br/>
              <w:t>- Dosage: 4.5 g IV every 6 hours</w:t>
            </w:r>
            <w:r>
              <w:rPr>
                <w:rFonts w:ascii="Times New Roman" w:eastAsia="DengXian" w:hAnsi="Times New Roman" w:cs="Times New Roman"/>
                <w:color w:val="000000"/>
              </w:rPr>
              <w:br/>
              <w:t xml:space="preserve">  - Adjust for renal function if necessary.</w:t>
            </w:r>
            <w:r>
              <w:rPr>
                <w:rFonts w:ascii="Times New Roman" w:eastAsia="DengXian" w:hAnsi="Times New Roman" w:cs="Times New Roman"/>
                <w:color w:val="000000"/>
              </w:rPr>
              <w:br/>
              <w:t>- Duration: 10-14 days</w:t>
            </w:r>
            <w:r>
              <w:rPr>
                <w:rFonts w:ascii="Times New Roman" w:eastAsia="DengXian" w:hAnsi="Times New Roman" w:cs="Times New Roman"/>
                <w:color w:val="000000"/>
              </w:rPr>
              <w:br/>
              <w:t xml:space="preserve">  - Based on clinical response and repeat cultures, as complicated COPD infections may require extended treatment.</w:t>
            </w:r>
            <w:r>
              <w:rPr>
                <w:rFonts w:ascii="Times New Roman" w:eastAsia="DengXian" w:hAnsi="Times New Roman" w:cs="Times New Roman"/>
                <w:color w:val="000000"/>
              </w:rPr>
              <w:br/>
              <w:t xml:space="preserve"> 2. For Pneumocystis </w:t>
            </w:r>
            <w:proofErr w:type="spellStart"/>
            <w:r>
              <w:rPr>
                <w:rFonts w:ascii="Times New Roman" w:eastAsia="DengXian" w:hAnsi="Times New Roman" w:cs="Times New Roman"/>
                <w:color w:val="000000"/>
              </w:rPr>
              <w:t>jirovecii</w:t>
            </w:r>
            <w:proofErr w:type="spellEnd"/>
            <w:r>
              <w:rPr>
                <w:rFonts w:ascii="Times New Roman" w:eastAsia="DengXian" w:hAnsi="Times New Roman" w:cs="Times New Roman"/>
                <w:color w:val="000000"/>
              </w:rPr>
              <w:br/>
              <w:t>- Drug Choice: Trimethoprim-sulfamethoxazole (TMP-SMX)</w:t>
            </w:r>
            <w:r>
              <w:rPr>
                <w:rFonts w:ascii="Times New Roman" w:eastAsia="DengXian" w:hAnsi="Times New Roman" w:cs="Times New Roman"/>
                <w:color w:val="000000"/>
              </w:rPr>
              <w:br/>
              <w:t xml:space="preserve">  - Rationale: First-line treatment for </w:t>
            </w:r>
            <w:r>
              <w:rPr>
                <w:rFonts w:ascii="Times New Roman" w:eastAsia="DengXian" w:hAnsi="Times New Roman" w:cs="Times New Roman"/>
                <w:color w:val="000000"/>
              </w:rPr>
              <w:lastRenderedPageBreak/>
              <w:t>PCP, suppor</w:t>
            </w:r>
            <w:r>
              <w:rPr>
                <w:rFonts w:ascii="Times New Roman" w:eastAsia="DengXian" w:hAnsi="Times New Roman" w:cs="Times New Roman"/>
                <w:color w:val="000000"/>
              </w:rPr>
              <w:t>ted by G test positivity and NGS findings.</w:t>
            </w:r>
            <w:r>
              <w:rPr>
                <w:rFonts w:ascii="Times New Roman" w:eastAsia="DengXian" w:hAnsi="Times New Roman" w:cs="Times New Roman"/>
                <w:color w:val="000000"/>
              </w:rPr>
              <w:br/>
              <w:t>- Dosage: 15-20 mg/kg/day of TMP component, IV, divided into 3-4 doses</w:t>
            </w:r>
            <w:r>
              <w:rPr>
                <w:rFonts w:ascii="Times New Roman" w:eastAsia="DengXian" w:hAnsi="Times New Roman" w:cs="Times New Roman"/>
                <w:color w:val="000000"/>
              </w:rPr>
              <w:br/>
              <w:t xml:space="preserve">  - Example: For a 70 kg patient, 1050-1400 mg TMP/day (approximately 5-7 double-strength tablets equivalent, but IV preferred for severity).</w:t>
            </w:r>
            <w:r>
              <w:rPr>
                <w:rFonts w:ascii="Times New Roman" w:eastAsia="DengXian" w:hAnsi="Times New Roman" w:cs="Times New Roman"/>
                <w:color w:val="000000"/>
              </w:rPr>
              <w:br/>
              <w:t>- Duration: 21 days</w:t>
            </w:r>
            <w:r>
              <w:rPr>
                <w:rFonts w:ascii="Times New Roman" w:eastAsia="DengXian" w:hAnsi="Times New Roman" w:cs="Times New Roman"/>
                <w:color w:val="000000"/>
              </w:rPr>
              <w:br/>
              <w:t xml:space="preserve">  - Standard duration for PCP treatment.</w:t>
            </w:r>
            <w:r>
              <w:rPr>
                <w:rFonts w:ascii="Times New Roman" w:eastAsia="DengXian" w:hAnsi="Times New Roman" w:cs="Times New Roman"/>
                <w:color w:val="000000"/>
              </w:rPr>
              <w:br/>
              <w:t xml:space="preserve"> Additional Considerations</w:t>
            </w:r>
            <w:r>
              <w:rPr>
                <w:rFonts w:ascii="Times New Roman" w:eastAsia="DengXian" w:hAnsi="Times New Roman" w:cs="Times New Roman"/>
                <w:color w:val="000000"/>
              </w:rPr>
              <w:br/>
              <w:t>- Aspergillus: Elevated IgG and NGS sequences suggest possible colonization or chronic infection, but negative GM and low sequence numbers make immediate antifungal tre</w:t>
            </w:r>
            <w:r>
              <w:rPr>
                <w:rFonts w:ascii="Times New Roman" w:eastAsia="DengXian" w:hAnsi="Times New Roman" w:cs="Times New Roman"/>
                <w:color w:val="000000"/>
              </w:rPr>
              <w:t>atment (e.g., voriconazole) unnecessary unless clinical worsening or CT findings (e.g., cavities) suggest CPA.</w:t>
            </w:r>
            <w:r>
              <w:rPr>
                <w:rFonts w:ascii="Times New Roman" w:eastAsia="DengXian" w:hAnsi="Times New Roman" w:cs="Times New Roman"/>
                <w:color w:val="000000"/>
              </w:rPr>
              <w:br/>
              <w:t>- Tuberculosis: Positive T cell test likely indicates latent TB; active TB is unlikely with negative BAL. Monitor clinically, but TB treatment is not indicated now.</w:t>
            </w:r>
            <w:r>
              <w:rPr>
                <w:rFonts w:ascii="Times New Roman" w:eastAsia="DengXian" w:hAnsi="Times New Roman" w:cs="Times New Roman"/>
                <w:color w:val="000000"/>
              </w:rPr>
              <w:br/>
              <w:t>- Supportive Care: Continue COPD management (e.g., budesonide), adjust steroids if PCP severity warrants (e.g., prednisone for hypoxemia), and provide oxygen as needed.</w:t>
            </w:r>
            <w:r>
              <w:rPr>
                <w:rFonts w:ascii="Times New Roman" w:eastAsia="DengXian" w:hAnsi="Times New Roman" w:cs="Times New Roman"/>
                <w:color w:val="000000"/>
              </w:rPr>
              <w:br/>
              <w:t xml:space="preserve"> Antibiotic Treatment Plan</w:t>
            </w:r>
            <w:r>
              <w:rPr>
                <w:rFonts w:ascii="Times New Roman" w:eastAsia="DengXian" w:hAnsi="Times New Roman" w:cs="Times New Roman"/>
                <w:color w:val="000000"/>
              </w:rPr>
              <w:br/>
              <w:t xml:space="preserve"> For Pseudomonas aeruginosa</w:t>
            </w:r>
            <w:r>
              <w:rPr>
                <w:rFonts w:ascii="Times New Roman" w:eastAsia="DengXian" w:hAnsi="Times New Roman" w:cs="Times New Roman"/>
                <w:color w:val="000000"/>
              </w:rPr>
              <w:br/>
              <w:t>- Drug: Pipe</w:t>
            </w:r>
            <w:r>
              <w:rPr>
                <w:rFonts w:ascii="Times New Roman" w:eastAsia="DengXian" w:hAnsi="Times New Roman" w:cs="Times New Roman"/>
                <w:color w:val="000000"/>
              </w:rPr>
              <w:t xml:space="preserve">racillin-tazobactam  </w:t>
            </w:r>
            <w:r>
              <w:rPr>
                <w:rFonts w:ascii="Times New Roman" w:eastAsia="DengXian" w:hAnsi="Times New Roman" w:cs="Times New Roman"/>
                <w:color w:val="000000"/>
              </w:rPr>
              <w:br/>
              <w:t xml:space="preserve">- Dosage: 4.5 g IV every 6 hours  </w:t>
            </w:r>
            <w:r>
              <w:rPr>
                <w:rFonts w:ascii="Times New Roman" w:eastAsia="DengXian" w:hAnsi="Times New Roman" w:cs="Times New Roman"/>
                <w:color w:val="000000"/>
              </w:rPr>
              <w:br/>
              <w:t xml:space="preserve">- Duration: 10-14 days  </w:t>
            </w:r>
            <w:r>
              <w:rPr>
                <w:rFonts w:ascii="Times New Roman" w:eastAsia="DengXian" w:hAnsi="Times New Roman" w:cs="Times New Roman"/>
                <w:color w:val="000000"/>
              </w:rPr>
              <w:br/>
              <w:t xml:space="preserve"> For Pneumocystis </w:t>
            </w:r>
            <w:proofErr w:type="spellStart"/>
            <w:r>
              <w:rPr>
                <w:rFonts w:ascii="Times New Roman" w:eastAsia="DengXian" w:hAnsi="Times New Roman" w:cs="Times New Roman"/>
                <w:color w:val="000000"/>
              </w:rPr>
              <w:t>jirovecii</w:t>
            </w:r>
            <w:proofErr w:type="spellEnd"/>
            <w:r>
              <w:rPr>
                <w:rFonts w:ascii="Times New Roman" w:eastAsia="DengXian" w:hAnsi="Times New Roman" w:cs="Times New Roman"/>
                <w:color w:val="000000"/>
              </w:rPr>
              <w:br/>
              <w:t xml:space="preserve">- Drug: Trimethoprim-sulfamethoxazole (TMP-SMX)  </w:t>
            </w:r>
            <w:r>
              <w:rPr>
                <w:rFonts w:ascii="Times New Roman" w:eastAsia="DengXian" w:hAnsi="Times New Roman" w:cs="Times New Roman"/>
                <w:color w:val="000000"/>
              </w:rPr>
              <w:br/>
              <w:t xml:space="preserve">- Dosage: 15-20 mg/kg/day of TMP component, IV, divided into 3-4 doses  </w:t>
            </w:r>
            <w:r>
              <w:rPr>
                <w:rFonts w:ascii="Times New Roman" w:eastAsia="DengXian" w:hAnsi="Times New Roman" w:cs="Times New Roman"/>
                <w:color w:val="000000"/>
              </w:rPr>
              <w:br/>
              <w:t xml:space="preserve">- Duration: 21 days  </w:t>
            </w:r>
          </w:p>
          <w:p w14:paraId="189ADF46" w14:textId="77777777" w:rsidR="00AF1595" w:rsidRDefault="00AF1595" w:rsidP="000B2FAB">
            <w:pPr>
              <w:rPr>
                <w:rFonts w:ascii="Times New Roman" w:hAnsi="Times New Roman" w:cs="Times New Roman"/>
              </w:rPr>
            </w:pPr>
          </w:p>
        </w:tc>
      </w:tr>
      <w:tr w:rsidR="00AF1595" w14:paraId="17FC5CFE"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6C544453" w14:textId="77777777" w:rsidR="00AF1595" w:rsidRDefault="005C2FE3" w:rsidP="000B2FAB">
            <w:pPr>
              <w:rPr>
                <w:rFonts w:ascii="Times New Roman" w:hAnsi="Times New Roman" w:cs="Times New Roman"/>
              </w:rPr>
            </w:pPr>
            <w:r>
              <w:rPr>
                <w:rFonts w:ascii="Times New Roman" w:hAnsi="Times New Roman" w:cs="Times New Roman"/>
              </w:rPr>
              <w:lastRenderedPageBreak/>
              <w:t>Gemini 2.5 Flash</w:t>
            </w:r>
          </w:p>
        </w:tc>
        <w:tc>
          <w:tcPr>
            <w:tcW w:w="3532" w:type="dxa"/>
            <w:tcBorders>
              <w:top w:val="single" w:sz="4" w:space="0" w:color="000000"/>
              <w:left w:val="single" w:sz="4" w:space="0" w:color="000000"/>
              <w:bottom w:val="single" w:sz="4" w:space="0" w:color="000000"/>
              <w:right w:val="single" w:sz="4" w:space="0" w:color="auto"/>
            </w:tcBorders>
            <w:vAlign w:val="center"/>
          </w:tcPr>
          <w:p w14:paraId="77CE0242" w14:textId="77777777" w:rsidR="00AF1595" w:rsidRDefault="005C2FE3" w:rsidP="000B2FAB">
            <w:pPr>
              <w:widowControl/>
              <w:rPr>
                <w:rFonts w:ascii="Times New Roman" w:eastAsia="DengXian" w:hAnsi="Times New Roman" w:cs="Times New Roman"/>
                <w:color w:val="000000"/>
              </w:rPr>
            </w:pPr>
            <w:r>
              <w:rPr>
                <w:rFonts w:ascii="Times New Roman" w:eastAsia="DengXian" w:hAnsi="Times New Roman" w:cs="Times New Roman"/>
                <w:color w:val="000000"/>
              </w:rPr>
              <w:t xml:space="preserve">Based on the clinical presentation and laboratory findings of this male patient in his </w:t>
            </w:r>
            <w:proofErr w:type="spellStart"/>
            <w:r>
              <w:rPr>
                <w:rFonts w:ascii="Times New Roman" w:eastAsia="DengXian" w:hAnsi="Times New Roman" w:cs="Times New Roman"/>
                <w:color w:val="000000"/>
              </w:rPr>
              <w:t>mid 70s</w:t>
            </w:r>
            <w:proofErr w:type="spellEnd"/>
            <w:r>
              <w:rPr>
                <w:rFonts w:ascii="Times New Roman" w:eastAsia="DengXian" w:hAnsi="Times New Roman" w:cs="Times New Roman"/>
                <w:color w:val="000000"/>
              </w:rPr>
              <w:t>, I will provide a differential diagnosis for his persistent respiratory symptoms and elevated inflammatory markers. The patient's history of severe chronic obstructive pulmonary disease (COPD) and recent H1N1 influenza A infection, coupled with a lack of clinical and radiological improvement despite initial therapy, warrants a thorough investigation for secondary infectious etiologies.</w:t>
            </w:r>
            <w:r>
              <w:rPr>
                <w:rFonts w:ascii="Times New Roman" w:eastAsia="DengXian" w:hAnsi="Times New Roman" w:cs="Times New Roman"/>
                <w:color w:val="000000"/>
              </w:rPr>
              <w:br/>
              <w:t>Differential Diagnosis</w:t>
            </w:r>
            <w:r>
              <w:rPr>
                <w:rFonts w:ascii="Times New Roman" w:eastAsia="DengXian" w:hAnsi="Times New Roman" w:cs="Times New Roman"/>
                <w:color w:val="000000"/>
              </w:rPr>
              <w:br/>
              <w:t>1.  Bacterial Superinfection: This is the most probable diagnosis. The patient's initial vir</w:t>
            </w:r>
            <w:r>
              <w:rPr>
                <w:rFonts w:ascii="Times New Roman" w:eastAsia="DengXian" w:hAnsi="Times New Roman" w:cs="Times New Roman"/>
                <w:color w:val="000000"/>
              </w:rPr>
              <w:t>al pneumonia (H1N1) likely predisposed him to a secondary bacterial infection. The significant leukocytosis (24.6</w:t>
            </w:r>
            <w:r>
              <w:rPr>
                <w:rFonts w:ascii="Times New Roman" w:eastAsia="DengXian" w:hAnsi="Times New Roman" w:cs="Times New Roman" w:hint="eastAsia"/>
                <w:color w:val="000000"/>
              </w:rPr>
              <w:t xml:space="preserve"> </w:t>
            </w:r>
            <w:r>
              <w:rPr>
                <w:rFonts w:ascii="Times New Roman" w:eastAsia="DengXian" w:hAnsi="Times New Roman" w:cs="Times New Roman"/>
                <w:color w:val="000000"/>
              </w:rPr>
              <w:t xml:space="preserve">× 10^9/L) and markedly elevated C-reactive protein (CRP) (103.6 mg/L) are highly suggestive of a bacterial process rather than an ongoing viral one. Furthermore, the persistent and worsening pulmonary infiltrates on CT, despite initial improvement of some symptoms with therapy, strongly support this diagnosis. Common pathogens in this context include Streptococcus pneumoniae, </w:t>
            </w:r>
            <w:proofErr w:type="spellStart"/>
            <w:r>
              <w:rPr>
                <w:rFonts w:ascii="Times New Roman" w:eastAsia="DengXian" w:hAnsi="Times New Roman" w:cs="Times New Roman"/>
                <w:color w:val="000000"/>
              </w:rPr>
              <w:t>Haemophilus</w:t>
            </w:r>
            <w:proofErr w:type="spellEnd"/>
            <w:r>
              <w:rPr>
                <w:rFonts w:ascii="Times New Roman" w:eastAsia="DengXian" w:hAnsi="Times New Roman" w:cs="Times New Roman"/>
                <w:color w:val="000000"/>
              </w:rPr>
              <w:t xml:space="preserve"> influen</w:t>
            </w:r>
            <w:r>
              <w:rPr>
                <w:rFonts w:ascii="Times New Roman" w:eastAsia="DengXian" w:hAnsi="Times New Roman" w:cs="Times New Roman"/>
                <w:color w:val="000000"/>
              </w:rPr>
              <w:t>zae, and Moraxella catarrhalis, given the patient's underlying COPD.</w:t>
            </w:r>
            <w:r>
              <w:rPr>
                <w:rFonts w:ascii="Times New Roman" w:eastAsia="DengXian" w:hAnsi="Times New Roman" w:cs="Times New Roman"/>
                <w:color w:val="000000"/>
              </w:rPr>
              <w:br/>
              <w:t xml:space="preserve">2.  Fungal Superinfection: This is a strong consideration, especially given the patient's prolonged use of inhaled corticosteroids and recent course of high-dose systemic corticosteroids (methylprednisolone 40mg </w:t>
            </w:r>
            <w:proofErr w:type="spellStart"/>
            <w:r>
              <w:rPr>
                <w:rFonts w:ascii="Times New Roman" w:eastAsia="DengXian" w:hAnsi="Times New Roman" w:cs="Times New Roman"/>
                <w:color w:val="000000"/>
              </w:rPr>
              <w:t>qd</w:t>
            </w:r>
            <w:proofErr w:type="spellEnd"/>
            <w:r>
              <w:rPr>
                <w:rFonts w:ascii="Times New Roman" w:eastAsia="DengXian" w:hAnsi="Times New Roman" w:cs="Times New Roman"/>
                <w:color w:val="000000"/>
              </w:rPr>
              <w:t xml:space="preserve"> x 5 days). These factors significantly increase the risk of opportunistic fungal infections, such as invasive pulmonary aspergillosis (IPA). Although the patient's symptoms are nonspecific, the </w:t>
            </w:r>
            <w:r>
              <w:rPr>
                <w:rFonts w:ascii="Times New Roman" w:eastAsia="DengXian" w:hAnsi="Times New Roman" w:cs="Times New Roman"/>
                <w:color w:val="000000"/>
              </w:rPr>
              <w:lastRenderedPageBreak/>
              <w:t>lack of resolution despite a cours</w:t>
            </w:r>
            <w:r>
              <w:rPr>
                <w:rFonts w:ascii="Times New Roman" w:eastAsia="DengXian" w:hAnsi="Times New Roman" w:cs="Times New Roman"/>
                <w:color w:val="000000"/>
              </w:rPr>
              <w:t>e of broad-spectrum antibiotics (</w:t>
            </w:r>
            <w:proofErr w:type="spellStart"/>
            <w:r>
              <w:rPr>
                <w:rFonts w:ascii="Times New Roman" w:eastAsia="DengXian" w:hAnsi="Times New Roman" w:cs="Times New Roman"/>
                <w:color w:val="000000"/>
              </w:rPr>
              <w:t>etapenem</w:t>
            </w:r>
            <w:proofErr w:type="spellEnd"/>
            <w:r>
              <w:rPr>
                <w:rFonts w:ascii="Times New Roman" w:eastAsia="DengXian" w:hAnsi="Times New Roman" w:cs="Times New Roman"/>
                <w:color w:val="000000"/>
              </w:rPr>
              <w:t>) and the presence of new or persistent infiltrates on imaging raise suspicion. The typical host factors for IPA are present, and the radiologic findings can be variable, making it a critical consideration in this context.</w:t>
            </w:r>
            <w:r>
              <w:rPr>
                <w:rFonts w:ascii="Times New Roman" w:eastAsia="DengXian" w:hAnsi="Times New Roman" w:cs="Times New Roman"/>
                <w:color w:val="000000"/>
              </w:rPr>
              <w:br/>
              <w:t>3.  Tuberculosis (TB) Reactivation: This is a plausible, albeit less common, diagnosis. The patient's history of smoking and COPD are risk factors for latent TB reactivation. While the clinical presentation is consistent with a bacterial superinfec</w:t>
            </w:r>
            <w:r>
              <w:rPr>
                <w:rFonts w:ascii="Times New Roman" w:eastAsia="DengXian" w:hAnsi="Times New Roman" w:cs="Times New Roman"/>
                <w:color w:val="000000"/>
              </w:rPr>
              <w:t>tion, TB should be included in the differential, especially in a patient with a chronic respiratory condition and poor response to initial therapy. The CT findings of chronic changes with new infiltrates could be compatible with TB, and a definitive diagnosis requires specific testing.</w:t>
            </w:r>
            <w:r>
              <w:rPr>
                <w:rFonts w:ascii="Times New Roman" w:eastAsia="DengXian" w:hAnsi="Times New Roman" w:cs="Times New Roman"/>
                <w:color w:val="000000"/>
              </w:rPr>
              <w:br/>
              <w:t>Proposed Next Steps in Examination</w:t>
            </w:r>
            <w:r>
              <w:rPr>
                <w:rFonts w:ascii="Times New Roman" w:eastAsia="DengXian" w:hAnsi="Times New Roman" w:cs="Times New Roman"/>
                <w:color w:val="000000"/>
              </w:rPr>
              <w:br/>
              <w:t>1.  Sputum Analysis and Culture:</w:t>
            </w:r>
            <w:r>
              <w:rPr>
                <w:rFonts w:ascii="Times New Roman" w:eastAsia="DengXian" w:hAnsi="Times New Roman" w:cs="Times New Roman"/>
                <w:color w:val="000000"/>
              </w:rPr>
              <w:br/>
              <w:t xml:space="preserve">     Obtain a deep sputum sample for Gram stain, acid-fast bacilli (AFB) stain, bacterial culture with susceptibility testing, and fungal culture.</w:t>
            </w:r>
            <w:r>
              <w:rPr>
                <w:rFonts w:ascii="Times New Roman" w:eastAsia="DengXian" w:hAnsi="Times New Roman" w:cs="Times New Roman"/>
                <w:color w:val="000000"/>
              </w:rPr>
              <w:br/>
              <w:t xml:space="preserve">     This </w:t>
            </w:r>
            <w:r>
              <w:rPr>
                <w:rFonts w:ascii="Times New Roman" w:eastAsia="DengXian" w:hAnsi="Times New Roman" w:cs="Times New Roman"/>
                <w:color w:val="000000"/>
              </w:rPr>
              <w:t>is the most critical next step to identify the causative organism for the likely bacterial superinfection.</w:t>
            </w:r>
            <w:r>
              <w:rPr>
                <w:rFonts w:ascii="Times New Roman" w:eastAsia="DengXian" w:hAnsi="Times New Roman" w:cs="Times New Roman"/>
                <w:color w:val="000000"/>
              </w:rPr>
              <w:br/>
              <w:t xml:space="preserve">     A positive AFB stain would support the diagnosis of TB, while a positive bacterial or fungal culture would direct specific antimicrobial therapy.</w:t>
            </w:r>
            <w:r>
              <w:rPr>
                <w:rFonts w:ascii="Times New Roman" w:eastAsia="DengXian" w:hAnsi="Times New Roman" w:cs="Times New Roman"/>
                <w:color w:val="000000"/>
              </w:rPr>
              <w:br/>
              <w:t>2.  Diagnostic Bronchoscopy with Bronchoalveolar Lavage (BAL):</w:t>
            </w:r>
            <w:r>
              <w:rPr>
                <w:rFonts w:ascii="Times New Roman" w:eastAsia="DengXian" w:hAnsi="Times New Roman" w:cs="Times New Roman"/>
                <w:color w:val="000000"/>
              </w:rPr>
              <w:br/>
              <w:t xml:space="preserve">     Consider this procedure if a good quality sputum sample cannot be obtained or if initial cultures are negative.</w:t>
            </w:r>
            <w:r>
              <w:rPr>
                <w:rFonts w:ascii="Times New Roman" w:eastAsia="DengXian" w:hAnsi="Times New Roman" w:cs="Times New Roman"/>
                <w:color w:val="000000"/>
              </w:rPr>
              <w:br/>
              <w:t xml:space="preserve">     BAL fluid should be sent for </w:t>
            </w:r>
            <w:r>
              <w:rPr>
                <w:rFonts w:ascii="Times New Roman" w:eastAsia="DengXian" w:hAnsi="Times New Roman" w:cs="Times New Roman"/>
                <w:color w:val="000000"/>
              </w:rPr>
              <w:lastRenderedPageBreak/>
              <w:t>bacterial culture, fungal culture (inclu</w:t>
            </w:r>
            <w:r>
              <w:rPr>
                <w:rFonts w:ascii="Times New Roman" w:eastAsia="DengXian" w:hAnsi="Times New Roman" w:cs="Times New Roman"/>
                <w:color w:val="000000"/>
              </w:rPr>
              <w:t>ding galactomannan and beta-D-glucan assays), and mycobacterial smear and culture.</w:t>
            </w:r>
            <w:r>
              <w:rPr>
                <w:rFonts w:ascii="Times New Roman" w:eastAsia="DengXian" w:hAnsi="Times New Roman" w:cs="Times New Roman"/>
                <w:color w:val="000000"/>
              </w:rPr>
              <w:br/>
              <w:t xml:space="preserve">     The galactomannan assay in BAL fluid is a highly sensitive and specific test for diagnosing invasive pulmonary aspergillosis.</w:t>
            </w:r>
            <w:r>
              <w:rPr>
                <w:rFonts w:ascii="Times New Roman" w:eastAsia="DengXian" w:hAnsi="Times New Roman" w:cs="Times New Roman"/>
                <w:color w:val="000000"/>
              </w:rPr>
              <w:br/>
              <w:t>3.  Blood Investigations:</w:t>
            </w:r>
            <w:r>
              <w:rPr>
                <w:rFonts w:ascii="Times New Roman" w:eastAsia="DengXian" w:hAnsi="Times New Roman" w:cs="Times New Roman"/>
                <w:color w:val="000000"/>
              </w:rPr>
              <w:br/>
              <w:t xml:space="preserve">     Draw blood for a serum galactomannan assay and \beta-D-glucan test to further investigate for invasive fungal disease.</w:t>
            </w:r>
            <w:r>
              <w:rPr>
                <w:rFonts w:ascii="Times New Roman" w:eastAsia="DengXian" w:hAnsi="Times New Roman" w:cs="Times New Roman"/>
                <w:color w:val="000000"/>
              </w:rPr>
              <w:br/>
              <w:t xml:space="preserve">     Also, obtain a QuantiFERON-TB Gold or T-SPOT.TB test to screen for latent TB infection.</w:t>
            </w:r>
            <w:r>
              <w:rPr>
                <w:rFonts w:ascii="Times New Roman" w:eastAsia="DengXian" w:hAnsi="Times New Roman" w:cs="Times New Roman"/>
                <w:color w:val="000000"/>
              </w:rPr>
              <w:br/>
              <w:t xml:space="preserve">     Repeat complete blood count (CBC) and C-reactive p</w:t>
            </w:r>
            <w:r>
              <w:rPr>
                <w:rFonts w:ascii="Times New Roman" w:eastAsia="DengXian" w:hAnsi="Times New Roman" w:cs="Times New Roman"/>
                <w:color w:val="000000"/>
              </w:rPr>
              <w:t>rotein (CRP) to monitor inflammatory markers and response to treatment.</w:t>
            </w:r>
          </w:p>
          <w:p w14:paraId="3539A393" w14:textId="77777777" w:rsidR="00AF1595" w:rsidRDefault="00AF1595" w:rsidP="000B2FAB">
            <w:pPr>
              <w:rPr>
                <w:rFonts w:ascii="Times New Roman" w:hAnsi="Times New Roman" w:cs="Times New Roman"/>
              </w:rPr>
            </w:pPr>
          </w:p>
        </w:tc>
        <w:tc>
          <w:tcPr>
            <w:tcW w:w="3678" w:type="dxa"/>
            <w:tcBorders>
              <w:top w:val="single" w:sz="4" w:space="0" w:color="000000"/>
              <w:left w:val="single" w:sz="4" w:space="0" w:color="auto"/>
              <w:bottom w:val="single" w:sz="4" w:space="0" w:color="000000"/>
              <w:right w:val="single" w:sz="4" w:space="0" w:color="000000"/>
            </w:tcBorders>
            <w:vAlign w:val="center"/>
          </w:tcPr>
          <w:p w14:paraId="7F451325" w14:textId="77777777" w:rsidR="00AF1595" w:rsidRDefault="005C2FE3" w:rsidP="000B2FAB">
            <w:pPr>
              <w:widowControl/>
              <w:rPr>
                <w:rFonts w:ascii="Times New Roman" w:eastAsia="DengXian" w:hAnsi="Times New Roman" w:cs="Times New Roman"/>
                <w:color w:val="000000"/>
              </w:rPr>
            </w:pPr>
            <w:r>
              <w:rPr>
                <w:rFonts w:ascii="Times New Roman" w:eastAsia="DengXian" w:hAnsi="Times New Roman" w:cs="Times New Roman"/>
                <w:color w:val="000000"/>
              </w:rPr>
              <w:lastRenderedPageBreak/>
              <w:t>Based on the updated diagnostic information, including the chest CT image and the results of the bronchoalveolar lavage (BAL) fluid analysis, the patient's clinical picture is one of a complex, multi-pathogen respiratory co-infection. The initial differential diagnosis of a bacterial superinfection and invasive fungal disease is strongly supported, with the added complexity of a positive T-cell test for TB. The provided chest CT image shows extensive, bilateral patchy and nodular consolidation with what app</w:t>
            </w:r>
            <w:r>
              <w:rPr>
                <w:rFonts w:ascii="Times New Roman" w:eastAsia="DengXian" w:hAnsi="Times New Roman" w:cs="Times New Roman"/>
                <w:color w:val="000000"/>
              </w:rPr>
              <w:t>ears to be cavitation and "tree-in-bud" opacities, which can be seen in various infectious processes, including bacterial, fungal, and mycobacterial diseases.</w:t>
            </w:r>
            <w:r>
              <w:rPr>
                <w:rFonts w:ascii="Times New Roman" w:eastAsia="DengXian" w:hAnsi="Times New Roman" w:cs="Times New Roman"/>
                <w:color w:val="000000"/>
              </w:rPr>
              <w:br/>
              <w:t>The BAL fluid analysis provides crucial data:</w:t>
            </w:r>
            <w:r>
              <w:rPr>
                <w:rFonts w:ascii="Times New Roman" w:eastAsia="DengXian" w:hAnsi="Times New Roman" w:cs="Times New Roman"/>
                <w:color w:val="000000"/>
              </w:rPr>
              <w:br/>
              <w:t xml:space="preserve"> Bacterial: Pseudomonas aeruginosa sequence number 7. While this is a low count, in the context of a patient with severe COPD, chronic colonization is common and can be a significant co-pathogen in exacerbations.</w:t>
            </w:r>
            <w:r>
              <w:rPr>
                <w:rFonts w:ascii="Times New Roman" w:eastAsia="DengXian" w:hAnsi="Times New Roman" w:cs="Times New Roman"/>
                <w:color w:val="000000"/>
              </w:rPr>
              <w:br/>
              <w:t xml:space="preserve"> Fungal: The BAL fungal 1-3-beta-D-glucan (G) level of 134 </w:t>
            </w:r>
            <w:proofErr w:type="spellStart"/>
            <w:r>
              <w:rPr>
                <w:rFonts w:ascii="Times New Roman" w:eastAsia="DengXian" w:hAnsi="Times New Roman" w:cs="Times New Roman"/>
                <w:color w:val="000000"/>
              </w:rPr>
              <w:t>pg</w:t>
            </w:r>
            <w:proofErr w:type="spellEnd"/>
            <w:r>
              <w:rPr>
                <w:rFonts w:ascii="Times New Roman" w:eastAsia="DengXian" w:hAnsi="Times New Roman" w:cs="Times New Roman"/>
                <w:color w:val="000000"/>
              </w:rPr>
              <w:t>/ml is elevated and strongly sugg</w:t>
            </w:r>
            <w:r>
              <w:rPr>
                <w:rFonts w:ascii="Times New Roman" w:eastAsia="DengXian" w:hAnsi="Times New Roman" w:cs="Times New Roman"/>
                <w:color w:val="000000"/>
              </w:rPr>
              <w:t>ests a fungal infection. The presence of Aspergillus fumigatus sequences (number 12) from next-generation sequencing (NGS) and the highly elevated Aspergillus IgG antibody (500.00) are highly compelling evidence of an aspergillus-related disease. This is likely chronic pulmonary aspergillosis (CPA) or a subacute form of invasive pulmonary aspergillosis (IPA) given his immunosuppression from steroids and underlying lung disease.</w:t>
            </w:r>
            <w:r>
              <w:rPr>
                <w:rFonts w:ascii="Times New Roman" w:eastAsia="DengXian" w:hAnsi="Times New Roman" w:cs="Times New Roman"/>
                <w:color w:val="000000"/>
              </w:rPr>
              <w:br/>
              <w:t xml:space="preserve"> Atypical: Pneumocystis </w:t>
            </w:r>
            <w:proofErr w:type="spellStart"/>
            <w:r>
              <w:rPr>
                <w:rFonts w:ascii="Times New Roman" w:eastAsia="DengXian" w:hAnsi="Times New Roman" w:cs="Times New Roman"/>
                <w:color w:val="000000"/>
              </w:rPr>
              <w:t>jirovecii</w:t>
            </w:r>
            <w:proofErr w:type="spellEnd"/>
            <w:r>
              <w:rPr>
                <w:rFonts w:ascii="Times New Roman" w:eastAsia="DengXian" w:hAnsi="Times New Roman" w:cs="Times New Roman"/>
                <w:color w:val="000000"/>
              </w:rPr>
              <w:t xml:space="preserve"> sequences (number 16) were also detected. Whil</w:t>
            </w:r>
            <w:r>
              <w:rPr>
                <w:rFonts w:ascii="Times New Roman" w:eastAsia="DengXian" w:hAnsi="Times New Roman" w:cs="Times New Roman"/>
                <w:color w:val="000000"/>
              </w:rPr>
              <w:t xml:space="preserve">e this can sometimes represent colonization in a COPD patient, </w:t>
            </w:r>
            <w:r>
              <w:rPr>
                <w:rFonts w:ascii="Times New Roman" w:eastAsia="DengXian" w:hAnsi="Times New Roman" w:cs="Times New Roman"/>
                <w:color w:val="000000"/>
              </w:rPr>
              <w:lastRenderedPageBreak/>
              <w:t xml:space="preserve">given his recent steroid use, the possibility of Pneumocystis </w:t>
            </w:r>
            <w:proofErr w:type="spellStart"/>
            <w:r>
              <w:rPr>
                <w:rFonts w:ascii="Times New Roman" w:eastAsia="DengXian" w:hAnsi="Times New Roman" w:cs="Times New Roman"/>
                <w:color w:val="000000"/>
              </w:rPr>
              <w:t>jirovecii</w:t>
            </w:r>
            <w:proofErr w:type="spellEnd"/>
            <w:r>
              <w:rPr>
                <w:rFonts w:ascii="Times New Roman" w:eastAsia="DengXian" w:hAnsi="Times New Roman" w:cs="Times New Roman"/>
                <w:color w:val="000000"/>
              </w:rPr>
              <w:t xml:space="preserve"> pneumonia (PJP) cannot be excluded. The elevated G-test also supports this diagnosis, as PJP is a major cause of G-test elevation.</w:t>
            </w:r>
            <w:r>
              <w:rPr>
                <w:rFonts w:ascii="Times New Roman" w:eastAsia="DengXian" w:hAnsi="Times New Roman" w:cs="Times New Roman"/>
                <w:color w:val="000000"/>
              </w:rPr>
              <w:br/>
              <w:t xml:space="preserve"> Mycobacterial: The positive T-cell test for tuberculosis infection is a significant finding. While the BAL fluid was negative for M. tuberculosis on smear and culture, this may represent reactivation of latent TB, a diagnosis of exclusion that r</w:t>
            </w:r>
            <w:r>
              <w:rPr>
                <w:rFonts w:ascii="Times New Roman" w:eastAsia="DengXian" w:hAnsi="Times New Roman" w:cs="Times New Roman"/>
                <w:color w:val="000000"/>
              </w:rPr>
              <w:t>equires a high index of suspicion, and can be difficult to confirm, especially in paucibacillary disease.</w:t>
            </w:r>
            <w:r>
              <w:rPr>
                <w:rFonts w:ascii="Times New Roman" w:eastAsia="DengXian" w:hAnsi="Times New Roman" w:cs="Times New Roman"/>
                <w:color w:val="000000"/>
              </w:rPr>
              <w:br/>
              <w:t>Given this complex picture, a multi-pronged therapeutic approach is necessary to address each identified pathogen.</w:t>
            </w:r>
            <w:r>
              <w:rPr>
                <w:rFonts w:ascii="Times New Roman" w:eastAsia="DengXian" w:hAnsi="Times New Roman" w:cs="Times New Roman"/>
                <w:color w:val="000000"/>
              </w:rPr>
              <w:br/>
              <w:t>Recommended Antibiotic Treatment Plan</w:t>
            </w:r>
            <w:r>
              <w:rPr>
                <w:rFonts w:ascii="Times New Roman" w:eastAsia="DengXian" w:hAnsi="Times New Roman" w:cs="Times New Roman"/>
                <w:color w:val="000000"/>
              </w:rPr>
              <w:br/>
              <w:t>This patient requires a broad-spectrum regimen to cover the identified pathogens. The treatment should be tailored based on the patient's history, severity of illness, and the specific organisms identified.</w:t>
            </w:r>
            <w:r>
              <w:rPr>
                <w:rFonts w:ascii="Times New Roman" w:eastAsia="DengXian" w:hAnsi="Times New Roman" w:cs="Times New Roman"/>
                <w:color w:val="000000"/>
              </w:rPr>
              <w:br/>
              <w:t>1.  For Pseudomonas aeruginosa</w:t>
            </w:r>
            <w:r>
              <w:rPr>
                <w:rFonts w:ascii="Times New Roman" w:eastAsia="DengXian" w:hAnsi="Times New Roman" w:cs="Times New Roman"/>
                <w:color w:val="000000"/>
              </w:rPr>
              <w:br/>
              <w:t xml:space="preserve">     Drug Choic</w:t>
            </w:r>
            <w:r>
              <w:rPr>
                <w:rFonts w:ascii="Times New Roman" w:eastAsia="DengXian" w:hAnsi="Times New Roman" w:cs="Times New Roman"/>
                <w:color w:val="000000"/>
              </w:rPr>
              <w:t xml:space="preserve">e: The patient should receive an anti-pseudomonal beta-lactam. Given his prior use of </w:t>
            </w:r>
            <w:proofErr w:type="spellStart"/>
            <w:r>
              <w:rPr>
                <w:rFonts w:ascii="Times New Roman" w:eastAsia="DengXian" w:hAnsi="Times New Roman" w:cs="Times New Roman"/>
                <w:color w:val="000000"/>
              </w:rPr>
              <w:t>etapenem</w:t>
            </w:r>
            <w:proofErr w:type="spellEnd"/>
            <w:r>
              <w:rPr>
                <w:rFonts w:ascii="Times New Roman" w:eastAsia="DengXian" w:hAnsi="Times New Roman" w:cs="Times New Roman"/>
                <w:color w:val="000000"/>
              </w:rPr>
              <w:t xml:space="preserve"> and his COPD status, there is a high likelihood of resistance. Therefore, a more potent anti-pseudomonal agent should be chosen. A reasonable choice would be cefepime or piperacillin-tazobactam.</w:t>
            </w:r>
            <w:r>
              <w:rPr>
                <w:rFonts w:ascii="Times New Roman" w:eastAsia="DengXian" w:hAnsi="Times New Roman" w:cs="Times New Roman"/>
                <w:color w:val="000000"/>
              </w:rPr>
              <w:br/>
              <w:t xml:space="preserve">     Dosage: Cefepime 2g IV q8h or Piperacillin-tazobactam 4.5g IV q6h. Dosing should be adjusted based on renal function. Extended infusion times may be considered for optimizing pharmacodynamics.</w:t>
            </w:r>
            <w:r>
              <w:rPr>
                <w:rFonts w:ascii="Times New Roman" w:eastAsia="DengXian" w:hAnsi="Times New Roman" w:cs="Times New Roman"/>
                <w:color w:val="000000"/>
              </w:rPr>
              <w:br/>
              <w:t xml:space="preserve">     Length of Use: The </w:t>
            </w:r>
            <w:r>
              <w:rPr>
                <w:rFonts w:ascii="Times New Roman" w:eastAsia="DengXian" w:hAnsi="Times New Roman" w:cs="Times New Roman"/>
                <w:color w:val="000000"/>
              </w:rPr>
              <w:t xml:space="preserve">duration of treatment for a severe exacerbation or superimposed pneumonia with P. </w:t>
            </w:r>
            <w:r>
              <w:rPr>
                <w:rFonts w:ascii="Times New Roman" w:eastAsia="DengXian" w:hAnsi="Times New Roman" w:cs="Times New Roman"/>
                <w:color w:val="000000"/>
              </w:rPr>
              <w:lastRenderedPageBreak/>
              <w:t>aeruginosa in a COPD patient is typically 10 to 14 days. Clinical response and resolution of inflammatory markers (WBC, CRP) should guide the total duration.</w:t>
            </w:r>
            <w:r>
              <w:rPr>
                <w:rFonts w:ascii="Times New Roman" w:eastAsia="DengXian" w:hAnsi="Times New Roman" w:cs="Times New Roman"/>
                <w:color w:val="000000"/>
              </w:rPr>
              <w:br/>
              <w:t>2.  For Aspergillus fumigatus</w:t>
            </w:r>
            <w:r>
              <w:rPr>
                <w:rFonts w:ascii="Times New Roman" w:eastAsia="DengXian" w:hAnsi="Times New Roman" w:cs="Times New Roman"/>
                <w:color w:val="000000"/>
              </w:rPr>
              <w:br/>
              <w:t xml:space="preserve">     Drug Choice: Voriconazole is the first-line agent for the treatment of invasive aspergillosis. It has superior efficacy compared to amphotericin B for primary therapy.</w:t>
            </w:r>
            <w:r>
              <w:rPr>
                <w:rFonts w:ascii="Times New Roman" w:eastAsia="DengXian" w:hAnsi="Times New Roman" w:cs="Times New Roman"/>
                <w:color w:val="000000"/>
              </w:rPr>
              <w:br/>
              <w:t xml:space="preserve">     Dosage: An initial loading dose is crucial to rapidly achieve th</w:t>
            </w:r>
            <w:r>
              <w:rPr>
                <w:rFonts w:ascii="Times New Roman" w:eastAsia="DengXian" w:hAnsi="Times New Roman" w:cs="Times New Roman"/>
                <w:color w:val="000000"/>
              </w:rPr>
              <w:t>erapeutic levels. The standard regimen is Voriconazole 6 mg/kg IV q12h for two doses, followed by a maintenance dose of 4 mg/kg IV q12h. Dosing may need to be adjusted based on therapeutic drug monitoring (TDM) to maintain serum trough levels between 1-5.5 ug/</w:t>
            </w:r>
            <w:proofErr w:type="spellStart"/>
            <w:r>
              <w:rPr>
                <w:rFonts w:ascii="Times New Roman" w:eastAsia="DengXian" w:hAnsi="Times New Roman" w:cs="Times New Roman"/>
                <w:color w:val="000000"/>
              </w:rPr>
              <w:t>mL.</w:t>
            </w:r>
            <w:proofErr w:type="spellEnd"/>
            <w:r>
              <w:rPr>
                <w:rFonts w:ascii="Times New Roman" w:eastAsia="DengXian" w:hAnsi="Times New Roman" w:cs="Times New Roman"/>
                <w:color w:val="000000"/>
              </w:rPr>
              <w:br/>
              <w:t xml:space="preserve">     Length of Use: Treatment for invasive aspergillosis is typically prolonged, with a minimum duration of 6 to 12 weeks. The final duration is guided by clinical and radiological response, and the degree of underlying immunosuppression.</w:t>
            </w:r>
            <w:r>
              <w:rPr>
                <w:rFonts w:ascii="Times New Roman" w:eastAsia="DengXian" w:hAnsi="Times New Roman" w:cs="Times New Roman"/>
                <w:color w:val="000000"/>
              </w:rPr>
              <w:br/>
              <w:t>3.  For P</w:t>
            </w:r>
            <w:r>
              <w:rPr>
                <w:rFonts w:ascii="Times New Roman" w:eastAsia="DengXian" w:hAnsi="Times New Roman" w:cs="Times New Roman"/>
                <w:color w:val="000000"/>
              </w:rPr>
              <w:t xml:space="preserve">neumocystis </w:t>
            </w:r>
            <w:proofErr w:type="spellStart"/>
            <w:r>
              <w:rPr>
                <w:rFonts w:ascii="Times New Roman" w:eastAsia="DengXian" w:hAnsi="Times New Roman" w:cs="Times New Roman"/>
                <w:color w:val="000000"/>
              </w:rPr>
              <w:t>jirovecii</w:t>
            </w:r>
            <w:proofErr w:type="spellEnd"/>
            <w:r>
              <w:rPr>
                <w:rFonts w:ascii="Times New Roman" w:eastAsia="DengXian" w:hAnsi="Times New Roman" w:cs="Times New Roman"/>
                <w:color w:val="000000"/>
              </w:rPr>
              <w:br/>
              <w:t xml:space="preserve">     Drug Choice: The agent of choice for PJP is trimethoprim-sulfamethoxazole (TMP-SMX).</w:t>
            </w:r>
            <w:r>
              <w:rPr>
                <w:rFonts w:ascii="Times New Roman" w:eastAsia="DengXian" w:hAnsi="Times New Roman" w:cs="Times New Roman"/>
                <w:color w:val="000000"/>
              </w:rPr>
              <w:br/>
              <w:t xml:space="preserve">     Dosage: The standard treatment dose is based on the trimethoprim component: 15-20 mg/kg/day in 3-4 divided doses. Given the patient's likely weight, this would be approximately 20 mg/kg/day, which translates to a dose of TMP 320mg/SMX 1600mg IV/oral q8h.</w:t>
            </w:r>
            <w:r>
              <w:rPr>
                <w:rFonts w:ascii="Times New Roman" w:eastAsia="DengXian" w:hAnsi="Times New Roman" w:cs="Times New Roman"/>
                <w:color w:val="000000"/>
              </w:rPr>
              <w:br/>
              <w:t xml:space="preserve">     Length of Use: A full treatment course for PJP is 21 days.</w:t>
            </w:r>
            <w:r>
              <w:rPr>
                <w:rFonts w:ascii="Times New Roman" w:eastAsia="DengXian" w:hAnsi="Times New Roman" w:cs="Times New Roman"/>
                <w:color w:val="000000"/>
              </w:rPr>
              <w:br/>
              <w:t>4.  For Tuberculosis</w:t>
            </w:r>
            <w:r>
              <w:rPr>
                <w:rFonts w:ascii="Times New Roman" w:eastAsia="DengXian" w:hAnsi="Times New Roman" w:cs="Times New Roman"/>
                <w:color w:val="000000"/>
              </w:rPr>
              <w:br/>
              <w:t xml:space="preserve">     Drug Choice: Given the positive T-cell test and th</w:t>
            </w:r>
            <w:r>
              <w:rPr>
                <w:rFonts w:ascii="Times New Roman" w:eastAsia="DengXian" w:hAnsi="Times New Roman" w:cs="Times New Roman"/>
                <w:color w:val="000000"/>
              </w:rPr>
              <w:t xml:space="preserve">e complex clinical picture, initiating empiric treatment for active TB </w:t>
            </w:r>
            <w:r>
              <w:rPr>
                <w:rFonts w:ascii="Times New Roman" w:eastAsia="DengXian" w:hAnsi="Times New Roman" w:cs="Times New Roman"/>
                <w:color w:val="000000"/>
              </w:rPr>
              <w:lastRenderedPageBreak/>
              <w:t>is a reasonable consideration while awaiting definitive cultures. A standard four-drug regimen would be initiated, typically including Isoniazid, Rifampin, Pyrazinamide, and Ethambutol.</w:t>
            </w:r>
            <w:r>
              <w:rPr>
                <w:rFonts w:ascii="Times New Roman" w:eastAsia="DengXian" w:hAnsi="Times New Roman" w:cs="Times New Roman"/>
                <w:color w:val="000000"/>
              </w:rPr>
              <w:br/>
              <w:t xml:space="preserve">     Dosage: Standard dosing should be used, adjusted for weight and renal function.</w:t>
            </w:r>
            <w:r>
              <w:rPr>
                <w:rFonts w:ascii="Times New Roman" w:eastAsia="DengXian" w:hAnsi="Times New Roman" w:cs="Times New Roman"/>
                <w:color w:val="000000"/>
              </w:rPr>
              <w:br/>
              <w:t xml:space="preserve">     Length of Use: If cultures become positive, a full course of therapy will be required, typically at least 6 months. If cultures remain negative and the patient respo</w:t>
            </w:r>
            <w:r>
              <w:rPr>
                <w:rFonts w:ascii="Times New Roman" w:eastAsia="DengXian" w:hAnsi="Times New Roman" w:cs="Times New Roman"/>
                <w:color w:val="000000"/>
              </w:rPr>
              <w:t>nds to other therapies, the TB regimen may be de-escalated or discontinued in consultation with a TB expert.</w:t>
            </w:r>
            <w:r>
              <w:rPr>
                <w:rFonts w:ascii="Times New Roman" w:eastAsia="DengXian" w:hAnsi="Times New Roman" w:cs="Times New Roman"/>
                <w:color w:val="000000"/>
              </w:rPr>
              <w:br/>
              <w:t>Note:</w:t>
            </w:r>
            <w:r>
              <w:rPr>
                <w:rFonts w:ascii="Times New Roman" w:eastAsia="DengXian" w:hAnsi="Times New Roman" w:cs="Times New Roman"/>
                <w:color w:val="000000"/>
              </w:rPr>
              <w:br/>
              <w:t xml:space="preserve"> The patient is severely ill with multiple co-infections. Therefore, all these regimens should be initiated simultaneously.</w:t>
            </w:r>
            <w:r>
              <w:rPr>
                <w:rFonts w:ascii="Times New Roman" w:eastAsia="DengXian" w:hAnsi="Times New Roman" w:cs="Times New Roman"/>
                <w:color w:val="000000"/>
              </w:rPr>
              <w:br/>
              <w:t xml:space="preserve"> Drug-Drug Interactions: Careful attention must be paid to potential drug-drug interactions, particularly with voriconazole, which is a potent inhibitor of CYP3A4, and rifampin, which is a potent inducer. Using both concurrently is generally avoided due to the profound eff</w:t>
            </w:r>
            <w:r>
              <w:rPr>
                <w:rFonts w:ascii="Times New Roman" w:eastAsia="DengXian" w:hAnsi="Times New Roman" w:cs="Times New Roman"/>
                <w:color w:val="000000"/>
              </w:rPr>
              <w:t>ect of rifampin on voriconazole metabolism, leading to subtherapeutic levels. In this scenario, rifabutin may be considered as an alternative to rifampin in the TB regimen, or consultation with a specialist for a modified regimen is highly recommended.</w:t>
            </w:r>
            <w:r>
              <w:rPr>
                <w:rFonts w:ascii="Times New Roman" w:eastAsia="DengXian" w:hAnsi="Times New Roman" w:cs="Times New Roman"/>
                <w:color w:val="000000"/>
              </w:rPr>
              <w:br/>
              <w:t xml:space="preserve"> Adjunctive Therapy: The use of corticosteroids for PJP is indicated in patients with moderate to severe disease, but the patient is already on them. The steroid dose may need to be adjusted based on clinical status. Close monitoring for adverse effects is es</w:t>
            </w:r>
            <w:r>
              <w:rPr>
                <w:rFonts w:ascii="Times New Roman" w:eastAsia="DengXian" w:hAnsi="Times New Roman" w:cs="Times New Roman"/>
                <w:color w:val="000000"/>
              </w:rPr>
              <w:t>sential.</w:t>
            </w:r>
          </w:p>
        </w:tc>
      </w:tr>
    </w:tbl>
    <w:p w14:paraId="47883B23" w14:textId="77777777" w:rsidR="00AF1595" w:rsidRDefault="00AF1595" w:rsidP="000B2FAB">
      <w:pPr>
        <w:rPr>
          <w:rFonts w:ascii="Times New Roman" w:hAnsi="Times New Roman" w:cs="Times New Roman"/>
        </w:rPr>
      </w:pPr>
    </w:p>
    <w:p w14:paraId="505196C3" w14:textId="77777777" w:rsidR="00AF1595" w:rsidRDefault="00AF1595" w:rsidP="000B2FAB">
      <w:pPr>
        <w:spacing w:afterLines="50" w:after="156"/>
        <w:rPr>
          <w:rFonts w:ascii="Times New Roman" w:hAnsi="Times New Roman" w:cs="Times New Roman"/>
        </w:rPr>
      </w:pPr>
    </w:p>
    <w:p w14:paraId="7C0CEAA8" w14:textId="77777777" w:rsidR="00AF1595" w:rsidRDefault="005C2FE3" w:rsidP="000B2FAB">
      <w:pPr>
        <w:pStyle w:val="Heading2"/>
        <w:rPr>
          <w:rFonts w:ascii="Times New Roman" w:hAnsi="Times New Roman" w:cs="Times New Roman"/>
          <w:color w:val="auto"/>
          <w:sz w:val="21"/>
          <w:szCs w:val="21"/>
        </w:rPr>
      </w:pPr>
      <w:bookmarkStart w:id="5" w:name="_Toc231850933"/>
      <w:r>
        <w:rPr>
          <w:rFonts w:ascii="Times New Roman" w:hAnsi="Times New Roman" w:cs="Times New Roman" w:hint="eastAsia"/>
          <w:color w:val="auto"/>
          <w:sz w:val="21"/>
          <w:szCs w:val="21"/>
        </w:rPr>
        <w:lastRenderedPageBreak/>
        <w:t>Supplementary Table 2</w:t>
      </w:r>
      <w:r>
        <w:rPr>
          <w:rFonts w:ascii="Times New Roman" w:hAnsi="Times New Roman" w:cs="Times New Roman"/>
          <w:color w:val="auto"/>
          <w:sz w:val="21"/>
          <w:szCs w:val="21"/>
        </w:rPr>
        <w:t>. Clinical characteristics and LLM responses of Case 2</w:t>
      </w:r>
      <w:bookmarkEnd w:id="5"/>
    </w:p>
    <w:tbl>
      <w:tblPr>
        <w:tblW w:w="8359" w:type="dxa"/>
        <w:tblLook w:val="04A0" w:firstRow="1" w:lastRow="0" w:firstColumn="1" w:lastColumn="0" w:noHBand="0" w:noVBand="1"/>
      </w:tblPr>
      <w:tblGrid>
        <w:gridCol w:w="1149"/>
        <w:gridCol w:w="3532"/>
        <w:gridCol w:w="3678"/>
      </w:tblGrid>
      <w:tr w:rsidR="00AF1595" w14:paraId="3C9B4F90" w14:textId="77777777">
        <w:trPr>
          <w:trHeight w:val="1500"/>
        </w:trPr>
        <w:tc>
          <w:tcPr>
            <w:tcW w:w="1149" w:type="dxa"/>
            <w:tcBorders>
              <w:top w:val="single" w:sz="4" w:space="0" w:color="000000"/>
              <w:left w:val="single" w:sz="4" w:space="0" w:color="000000"/>
              <w:bottom w:val="single" w:sz="4" w:space="0" w:color="000000"/>
              <w:right w:val="single" w:sz="4" w:space="0" w:color="000000"/>
            </w:tcBorders>
            <w:vAlign w:val="center"/>
          </w:tcPr>
          <w:p w14:paraId="16933036" w14:textId="77777777" w:rsidR="00AF1595" w:rsidRDefault="005C2FE3" w:rsidP="000B2FAB">
            <w:pPr>
              <w:rPr>
                <w:rFonts w:ascii="Times New Roman" w:hAnsi="Times New Roman" w:cs="Times New Roman"/>
              </w:rPr>
            </w:pPr>
            <w:r>
              <w:rPr>
                <w:rFonts w:ascii="Times New Roman" w:hAnsi="Times New Roman" w:cs="Times New Roman"/>
              </w:rPr>
              <w:t>Medical history summary</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27AD40CA" w14:textId="77777777" w:rsidR="00AF1595" w:rsidRDefault="005C2FE3" w:rsidP="000B2FAB">
            <w:pPr>
              <w:rPr>
                <w:rFonts w:ascii="Times New Roman" w:hAnsi="Times New Roman" w:cs="Times New Roman"/>
              </w:rPr>
            </w:pPr>
            <w:r>
              <w:rPr>
                <w:rFonts w:ascii="Times New Roman" w:hAnsi="Times New Roman" w:cs="Times New Roman"/>
              </w:rPr>
              <w:t xml:space="preserve">A male in his </w:t>
            </w:r>
            <w:proofErr w:type="spellStart"/>
            <w:r>
              <w:rPr>
                <w:rFonts w:ascii="Times New Roman" w:hAnsi="Times New Roman" w:cs="Times New Roman"/>
              </w:rPr>
              <w:t>mid 70s</w:t>
            </w:r>
            <w:proofErr w:type="spellEnd"/>
            <w:r>
              <w:rPr>
                <w:rFonts w:ascii="Times New Roman" w:hAnsi="Times New Roman" w:cs="Times New Roman"/>
              </w:rPr>
              <w:t xml:space="preserve"> was admitted to the hospital due to a "fever of 10 days". The patient had a fever of up to 39.9 ℃ without any obvious cause 10 days ago, accompanied by coughing and sputum, coughing up a lot of yellow sticky phlegm, and shortness of breath. The blood test showed procalcitonin at 6.16ng/mL, white blood cell count at 9.1 × 10 ^ 9/L, absolute neutrophil count at 7.96 × 10 ^ 9/L, whole blood CRP at 167.9mg/L, and blood culture showed Staphylococcus aureus. Treatment with vancomycin and linezolid was giv</w:t>
            </w:r>
            <w:r>
              <w:rPr>
                <w:rFonts w:ascii="Times New Roman" w:hAnsi="Times New Roman" w:cs="Times New Roman"/>
              </w:rPr>
              <w:t>en. But the fever was recurrent with a maximum temperature of 39.9 ℃. The patient underwent transcatheter aortic valve implantation surgery 7 months ago, and after the surgery, the patient's chest tightness and shortness of breath improved significantly.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00AF1595" w14:paraId="5E482555"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2D481A69" w14:textId="77777777" w:rsidR="00AF1595" w:rsidRDefault="005C2FE3" w:rsidP="000B2FAB">
            <w:pPr>
              <w:rPr>
                <w:rFonts w:ascii="Times New Roman" w:hAnsi="Times New Roman" w:cs="Times New Roman"/>
              </w:rPr>
            </w:pPr>
            <w:r>
              <w:rPr>
                <w:rFonts w:ascii="Times New Roman" w:hAnsi="Times New Roman" w:cs="Times New Roman"/>
              </w:rPr>
              <w:t>Laboratory and imaging findings</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4229F27B" w14:textId="77777777" w:rsidR="00AF1595" w:rsidRDefault="005C2FE3" w:rsidP="000B2FAB">
            <w:pPr>
              <w:rPr>
                <w:rFonts w:ascii="Times New Roman" w:hAnsi="Times New Roman" w:cs="Times New Roman"/>
              </w:rPr>
            </w:pPr>
            <w:r>
              <w:rPr>
                <w:rFonts w:ascii="Times New Roman" w:hAnsi="Times New Roman" w:cs="Times New Roman"/>
              </w:rPr>
              <w:t>Blood culture indicates Staphylococcus aureus (cefoxitin screening test negative): Penicillin R, Penicillin S, Gentamicin S, Moxifloxacin S, Rifampicin S, Clindamycin S, Vancomycin S, Linezolid S, Tigecycline S, Tetracycline S; Three dimensional echocardiography of the heart: 1 After aortic valve TAVI surgery: infective endocarditis caused by artificial valve is the first consideration, with a small amount of regurgitation around and in the center of the valve Rheumatic valve disease: Mild mitral stenosis w</w:t>
            </w:r>
            <w:r>
              <w:rPr>
                <w:rFonts w:ascii="Times New Roman" w:hAnsi="Times New Roman" w:cs="Times New Roman"/>
              </w:rPr>
              <w:t>ith mild regurgitation Minor tricuspid regurgitation 4. Moderate pericardial effusion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00AF1595" w14:paraId="3AC56727"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10CD271E" w14:textId="77777777" w:rsidR="00AF1595" w:rsidRDefault="005C2FE3" w:rsidP="000B2FAB">
            <w:pPr>
              <w:rPr>
                <w:rFonts w:ascii="Times New Roman" w:hAnsi="Times New Roman" w:cs="Times New Roman"/>
              </w:rPr>
            </w:pPr>
            <w:r>
              <w:rPr>
                <w:rFonts w:ascii="Times New Roman" w:hAnsi="Times New Roman" w:cs="Times New Roman"/>
              </w:rPr>
              <w:t>Answers</w:t>
            </w:r>
          </w:p>
        </w:tc>
        <w:tc>
          <w:tcPr>
            <w:tcW w:w="3532" w:type="dxa"/>
            <w:tcBorders>
              <w:top w:val="single" w:sz="4" w:space="0" w:color="000000"/>
              <w:left w:val="single" w:sz="4" w:space="0" w:color="000000"/>
              <w:bottom w:val="single" w:sz="4" w:space="0" w:color="000000"/>
              <w:right w:val="single" w:sz="4" w:space="0" w:color="auto"/>
            </w:tcBorders>
            <w:vAlign w:val="center"/>
          </w:tcPr>
          <w:p w14:paraId="29625954" w14:textId="77777777" w:rsidR="00AF1595" w:rsidRDefault="005C2FE3" w:rsidP="000B2FAB">
            <w:pPr>
              <w:rPr>
                <w:rFonts w:ascii="Times New Roman" w:hAnsi="Times New Roman" w:cs="Times New Roman"/>
              </w:rPr>
            </w:pPr>
            <w:r>
              <w:rPr>
                <w:rFonts w:ascii="Times New Roman" w:hAnsi="Times New Roman" w:cs="Times New Roman"/>
              </w:rPr>
              <w:t>Preliminary Diagnosis and Investigations Strategy</w:t>
            </w:r>
            <w:r>
              <w:rPr>
                <w:rFonts w:ascii="Times New Roman" w:hAnsi="Times New Roman" w:cs="Times New Roman"/>
              </w:rPr>
              <w:tab/>
            </w:r>
          </w:p>
        </w:tc>
        <w:tc>
          <w:tcPr>
            <w:tcW w:w="3678" w:type="dxa"/>
            <w:tcBorders>
              <w:top w:val="single" w:sz="4" w:space="0" w:color="000000"/>
              <w:left w:val="single" w:sz="4" w:space="0" w:color="auto"/>
              <w:bottom w:val="single" w:sz="4" w:space="0" w:color="000000"/>
              <w:right w:val="single" w:sz="4" w:space="0" w:color="000000"/>
            </w:tcBorders>
            <w:vAlign w:val="center"/>
          </w:tcPr>
          <w:p w14:paraId="3D09C488" w14:textId="77777777" w:rsidR="00AF1595" w:rsidRDefault="005C2FE3" w:rsidP="000B2FAB">
            <w:pPr>
              <w:rPr>
                <w:rFonts w:ascii="Times New Roman" w:hAnsi="Times New Roman" w:cs="Times New Roman"/>
              </w:rPr>
            </w:pPr>
            <w:r>
              <w:rPr>
                <w:rFonts w:ascii="Times New Roman" w:hAnsi="Times New Roman" w:cs="Times New Roman"/>
              </w:rPr>
              <w:t>Treatment Strategy</w:t>
            </w:r>
          </w:p>
        </w:tc>
      </w:tr>
      <w:tr w:rsidR="00AF1595" w14:paraId="2C9349EE"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42132387" w14:textId="491EB2AA" w:rsidR="00AF1595" w:rsidRDefault="00270297" w:rsidP="000B2FAB">
            <w:pPr>
              <w:rPr>
                <w:rFonts w:ascii="Times New Roman" w:hAnsi="Times New Roman" w:cs="Times New Roman"/>
              </w:rPr>
            </w:pPr>
            <w:r>
              <w:rPr>
                <w:rFonts w:ascii="Times New Roman" w:hAnsi="Times New Roman" w:cs="Times New Roman"/>
              </w:rPr>
              <w:t>DeepSeek-R1</w:t>
            </w:r>
          </w:p>
        </w:tc>
        <w:tc>
          <w:tcPr>
            <w:tcW w:w="3532" w:type="dxa"/>
            <w:tcBorders>
              <w:top w:val="single" w:sz="4" w:space="0" w:color="000000"/>
              <w:left w:val="single" w:sz="4" w:space="0" w:color="000000"/>
              <w:bottom w:val="single" w:sz="4" w:space="0" w:color="000000"/>
              <w:right w:val="single" w:sz="4" w:space="0" w:color="auto"/>
            </w:tcBorders>
            <w:vAlign w:val="center"/>
          </w:tcPr>
          <w:p w14:paraId="7346BC25" w14:textId="77777777" w:rsidR="00AF1595" w:rsidRDefault="005C2FE3" w:rsidP="000B2FAB">
            <w:pPr>
              <w:rPr>
                <w:rFonts w:ascii="Times New Roman" w:hAnsi="Times New Roman" w:cs="Times New Roman"/>
              </w:rPr>
            </w:pPr>
            <w:r>
              <w:rPr>
                <w:rFonts w:ascii="Times New Roman" w:hAnsi="Times New Roman" w:cs="Times New Roman"/>
              </w:rPr>
              <w:t xml:space="preserve">"Diagnoses in Order of Likelihood:  </w:t>
            </w:r>
          </w:p>
          <w:p w14:paraId="7BACC9EE" w14:textId="77777777" w:rsidR="00AF1595" w:rsidRDefault="005C2FE3" w:rsidP="000B2FAB">
            <w:pPr>
              <w:rPr>
                <w:rFonts w:ascii="Times New Roman" w:hAnsi="Times New Roman" w:cs="Times New Roman"/>
              </w:rPr>
            </w:pPr>
            <w:r>
              <w:rPr>
                <w:rFonts w:ascii="Times New Roman" w:hAnsi="Times New Roman" w:cs="Times New Roman"/>
              </w:rPr>
              <w:t xml:space="preserve">1. Prosthetic Valve Endocarditis (PVE) due to Staphylococcus aureus  </w:t>
            </w:r>
          </w:p>
          <w:p w14:paraId="2ECB9E48" w14:textId="77777777" w:rsidR="00AF1595" w:rsidRDefault="005C2FE3" w:rsidP="000B2FAB">
            <w:pPr>
              <w:rPr>
                <w:rFonts w:ascii="Times New Roman" w:hAnsi="Times New Roman" w:cs="Times New Roman"/>
              </w:rPr>
            </w:pPr>
            <w:r>
              <w:rPr>
                <w:rFonts w:ascii="Times New Roman" w:hAnsi="Times New Roman" w:cs="Times New Roman"/>
              </w:rPr>
              <w:t xml:space="preserve">   The patient’s TAVI history, persistent bacteremia despite glycopeptide/oxazolidinone therapy, and elevated procalcitonin/CRP strongly suggest PVE. S. aureus is a leading cause of early PVE, often associated with biofilm formation on prosthetic material, leading to treatment failure without source control. Persistent fever reflects inadequate penetration of antibiotics into vegetations or possible resistance.  </w:t>
            </w:r>
          </w:p>
          <w:p w14:paraId="5483FC82" w14:textId="77777777" w:rsidR="00AF1595" w:rsidRDefault="005C2FE3" w:rsidP="000B2FAB">
            <w:pPr>
              <w:rPr>
                <w:rFonts w:ascii="Times New Roman" w:hAnsi="Times New Roman" w:cs="Times New Roman"/>
              </w:rPr>
            </w:pPr>
            <w:r>
              <w:rPr>
                <w:rFonts w:ascii="Times New Roman" w:hAnsi="Times New Roman" w:cs="Times New Roman"/>
              </w:rPr>
              <w:t xml:space="preserve">2. Metastatic Septic Emboli with Pulmonary Involvement  </w:t>
            </w:r>
          </w:p>
          <w:p w14:paraId="667AE496" w14:textId="77777777" w:rsidR="00AF1595" w:rsidRDefault="005C2FE3" w:rsidP="000B2FAB">
            <w:pPr>
              <w:rPr>
                <w:rFonts w:ascii="Times New Roman" w:hAnsi="Times New Roman" w:cs="Times New Roman"/>
              </w:rPr>
            </w:pPr>
            <w:r>
              <w:rPr>
                <w:rFonts w:ascii="Times New Roman" w:hAnsi="Times New Roman" w:cs="Times New Roman"/>
              </w:rPr>
              <w:t xml:space="preserve">   S. aureus bacteremia can seed septic emboli, particularly in the context of endocarditis. Cough, purulent sputum, and dyspnea may indicate septic </w:t>
            </w:r>
            <w:r>
              <w:rPr>
                <w:rFonts w:ascii="Times New Roman" w:hAnsi="Times New Roman" w:cs="Times New Roman"/>
              </w:rPr>
              <w:lastRenderedPageBreak/>
              <w:t xml:space="preserve">pulmonary emboli or secondary pneumonia. Chest imaging may reveal nodular/cavitary lesions, which are not adequately addressed by systemic therapy alone.  </w:t>
            </w:r>
          </w:p>
          <w:p w14:paraId="13A034C6" w14:textId="77777777" w:rsidR="00AF1595" w:rsidRDefault="005C2FE3" w:rsidP="000B2FAB">
            <w:pPr>
              <w:rPr>
                <w:rFonts w:ascii="Times New Roman" w:hAnsi="Times New Roman" w:cs="Times New Roman"/>
              </w:rPr>
            </w:pPr>
            <w:r>
              <w:rPr>
                <w:rFonts w:ascii="Times New Roman" w:hAnsi="Times New Roman" w:cs="Times New Roman"/>
              </w:rPr>
              <w:t xml:space="preserve">3. Paravalvular Abscess or Deep Tissue Infection  </w:t>
            </w:r>
          </w:p>
          <w:p w14:paraId="04154116" w14:textId="77777777" w:rsidR="00AF1595" w:rsidRDefault="005C2FE3" w:rsidP="000B2FAB">
            <w:pPr>
              <w:rPr>
                <w:rFonts w:ascii="Times New Roman" w:hAnsi="Times New Roman" w:cs="Times New Roman"/>
              </w:rPr>
            </w:pPr>
            <w:r>
              <w:rPr>
                <w:rFonts w:ascii="Times New Roman" w:hAnsi="Times New Roman" w:cs="Times New Roman"/>
              </w:rPr>
              <w:t xml:space="preserve">   TAVI-related paravalvular complications (e.g., abscess, pseudoaneurysm) can arise from hematogenous seeding. These infections often require advanced imaging for detection and surgical intervention for resolution, explaining persistent bacteremia despite appropriate antimicrobials.  </w:t>
            </w:r>
          </w:p>
          <w:p w14:paraId="3E6EA276" w14:textId="77777777" w:rsidR="00AF1595" w:rsidRDefault="005C2FE3" w:rsidP="000B2FAB">
            <w:pPr>
              <w:rPr>
                <w:rFonts w:ascii="Times New Roman" w:hAnsi="Times New Roman" w:cs="Times New Roman"/>
              </w:rPr>
            </w:pPr>
            <w:r>
              <w:rPr>
                <w:rFonts w:ascii="Times New Roman" w:hAnsi="Times New Roman" w:cs="Times New Roman"/>
              </w:rPr>
              <w:t xml:space="preserve">Next Steps in Examination:  </w:t>
            </w:r>
          </w:p>
          <w:p w14:paraId="355B6EEC" w14:textId="77777777" w:rsidR="00AF1595" w:rsidRDefault="005C2FE3" w:rsidP="000B2FAB">
            <w:pPr>
              <w:rPr>
                <w:rFonts w:ascii="Times New Roman" w:hAnsi="Times New Roman" w:cs="Times New Roman"/>
              </w:rPr>
            </w:pPr>
            <w:r>
              <w:rPr>
                <w:rFonts w:ascii="Times New Roman" w:hAnsi="Times New Roman" w:cs="Times New Roman"/>
              </w:rPr>
              <w:t xml:space="preserve">- Transesophageal Echocardiogram (TEE): Mandatory to evaluate prosthetic valve integrity, detect vegetations, abscesses, or paravalvular complications. TEE’s superior resolution is critical compared to TTE in prosthetic valves.  </w:t>
            </w:r>
          </w:p>
          <w:p w14:paraId="0FBB1659" w14:textId="77777777" w:rsidR="00AF1595" w:rsidRDefault="005C2FE3" w:rsidP="000B2FAB">
            <w:pPr>
              <w:rPr>
                <w:rFonts w:ascii="Times New Roman" w:hAnsi="Times New Roman" w:cs="Times New Roman"/>
              </w:rPr>
            </w:pPr>
            <w:r>
              <w:rPr>
                <w:rFonts w:ascii="Times New Roman" w:hAnsi="Times New Roman" w:cs="Times New Roman"/>
              </w:rPr>
              <w:t xml:space="preserve">- Chest CT with Contrast: Assess for pulmonary abscesses, empyema, or septic emboli. Contrast enhances detection of vascular/cavitary lesions.  </w:t>
            </w:r>
          </w:p>
          <w:p w14:paraId="17551A2B" w14:textId="77777777" w:rsidR="00AF1595" w:rsidRDefault="005C2FE3" w:rsidP="000B2FAB">
            <w:pPr>
              <w:rPr>
                <w:rFonts w:ascii="Times New Roman" w:hAnsi="Times New Roman" w:cs="Times New Roman"/>
              </w:rPr>
            </w:pPr>
            <w:r>
              <w:rPr>
                <w:rFonts w:ascii="Times New Roman" w:hAnsi="Times New Roman" w:cs="Times New Roman"/>
              </w:rPr>
              <w:t xml:space="preserve">- Repeat Blood Cultures &amp; Antimicrobial Susceptibility Testing (AST): Confirm clearance/resistance of S. aureus (e.g., vancomycin MIC ≥2 µg/mL suggesting reduced susceptibility).  </w:t>
            </w:r>
          </w:p>
          <w:p w14:paraId="36D9A230" w14:textId="77777777" w:rsidR="00AF1595" w:rsidRDefault="005C2FE3" w:rsidP="000B2FAB">
            <w:pPr>
              <w:rPr>
                <w:rFonts w:ascii="Times New Roman" w:hAnsi="Times New Roman" w:cs="Times New Roman"/>
              </w:rPr>
            </w:pPr>
            <w:r>
              <w:rPr>
                <w:rFonts w:ascii="Times New Roman" w:hAnsi="Times New Roman" w:cs="Times New Roman"/>
              </w:rPr>
              <w:t xml:space="preserve">- 18F-FDG PET/CT or Cardiac CTA: If TEE is equivocal, these modalities can identify occult infection foci (e.g., prosthetic valve uptake, metastatic sites).  </w:t>
            </w:r>
          </w:p>
          <w:p w14:paraId="562FD89D" w14:textId="77777777" w:rsidR="00AF1595" w:rsidRDefault="005C2FE3" w:rsidP="000B2FAB">
            <w:pPr>
              <w:rPr>
                <w:rFonts w:ascii="Times New Roman" w:hAnsi="Times New Roman" w:cs="Times New Roman"/>
              </w:rPr>
            </w:pPr>
            <w:r>
              <w:rPr>
                <w:rFonts w:ascii="Times New Roman" w:hAnsi="Times New Roman" w:cs="Times New Roman"/>
              </w:rPr>
              <w:t xml:space="preserve">- Inflammatory Marker Trends: Serial CRP/procalcitonin to gauge response. Stagnant levels suggest ongoing infection.  </w:t>
            </w:r>
          </w:p>
          <w:p w14:paraId="0495DC53" w14:textId="77777777" w:rsidR="00AF1595" w:rsidRDefault="005C2FE3" w:rsidP="000B2FAB">
            <w:pPr>
              <w:rPr>
                <w:rFonts w:ascii="Times New Roman" w:hAnsi="Times New Roman" w:cs="Times New Roman"/>
              </w:rPr>
            </w:pPr>
            <w:r>
              <w:rPr>
                <w:rFonts w:ascii="Times New Roman" w:hAnsi="Times New Roman" w:cs="Times New Roman"/>
              </w:rPr>
              <w:t xml:space="preserve">- Vancomycin Trough Monitoring: </w:t>
            </w:r>
            <w:r>
              <w:rPr>
                <w:rFonts w:ascii="Times New Roman" w:hAnsi="Times New Roman" w:cs="Times New Roman"/>
              </w:rPr>
              <w:lastRenderedPageBreak/>
              <w:t xml:space="preserve">Ensure therapeutic levels (15–20 µg/mL for MRSA bacteremia/endocarditis).  </w:t>
            </w:r>
          </w:p>
          <w:p w14:paraId="0432151A" w14:textId="77777777" w:rsidR="00AF1595" w:rsidRDefault="005C2FE3" w:rsidP="000B2FAB">
            <w:pPr>
              <w:rPr>
                <w:rFonts w:ascii="Times New Roman" w:hAnsi="Times New Roman" w:cs="Times New Roman"/>
              </w:rPr>
            </w:pPr>
            <w:r>
              <w:rPr>
                <w:rFonts w:ascii="Times New Roman" w:hAnsi="Times New Roman" w:cs="Times New Roman"/>
              </w:rPr>
              <w:t xml:space="preserve">Rationale for Prioritization:  </w:t>
            </w:r>
          </w:p>
          <w:p w14:paraId="10603BB9" w14:textId="77777777" w:rsidR="00AF1595" w:rsidRDefault="005C2FE3" w:rsidP="000B2FAB">
            <w:pPr>
              <w:rPr>
                <w:rFonts w:ascii="Times New Roman" w:hAnsi="Times New Roman" w:cs="Times New Roman"/>
              </w:rPr>
            </w:pPr>
            <w:r>
              <w:rPr>
                <w:rFonts w:ascii="Times New Roman" w:hAnsi="Times New Roman" w:cs="Times New Roman"/>
              </w:rPr>
              <w:t>PVE is the leading diagnosis due to the temporal link to TAVI, S. aureus bacteremia, and refractory fever. Septic emboli and paravalvular abscesses are direct complications of untreated/partially treated endocarditis, warranting urgent imaging and microbiologic correlation."</w:t>
            </w:r>
          </w:p>
        </w:tc>
        <w:tc>
          <w:tcPr>
            <w:tcW w:w="3678" w:type="dxa"/>
            <w:tcBorders>
              <w:top w:val="single" w:sz="4" w:space="0" w:color="000000"/>
              <w:left w:val="single" w:sz="4" w:space="0" w:color="auto"/>
              <w:bottom w:val="single" w:sz="4" w:space="0" w:color="000000"/>
              <w:right w:val="single" w:sz="4" w:space="0" w:color="000000"/>
            </w:tcBorders>
            <w:vAlign w:val="center"/>
          </w:tcPr>
          <w:p w14:paraId="56DFE14D"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"Optimal Antibiotic Regimen for Prosthetic Valve Endocarditis (PVE) due to Methicillin-Susceptible Staphylococcus aureus (MSSA):  </w:t>
            </w:r>
          </w:p>
          <w:p w14:paraId="65D3308B" w14:textId="77777777" w:rsidR="00AF1595" w:rsidRDefault="005C2FE3" w:rsidP="000B2FAB">
            <w:pPr>
              <w:rPr>
                <w:rFonts w:ascii="Times New Roman" w:hAnsi="Times New Roman" w:cs="Times New Roman"/>
              </w:rPr>
            </w:pPr>
            <w:r>
              <w:rPr>
                <w:rFonts w:ascii="Times New Roman" w:hAnsi="Times New Roman" w:cs="Times New Roman"/>
              </w:rPr>
              <w:t xml:space="preserve"> 1. First-Line Therapy  </w:t>
            </w:r>
          </w:p>
          <w:p w14:paraId="71FA4213" w14:textId="77777777" w:rsidR="00AF1595" w:rsidRDefault="005C2FE3" w:rsidP="000B2FAB">
            <w:pPr>
              <w:rPr>
                <w:rFonts w:ascii="Times New Roman" w:hAnsi="Times New Roman" w:cs="Times New Roman"/>
              </w:rPr>
            </w:pPr>
            <w:r>
              <w:rPr>
                <w:rFonts w:ascii="Times New Roman" w:hAnsi="Times New Roman" w:cs="Times New Roman"/>
              </w:rPr>
              <w:t xml:space="preserve">Drug Choice:  </w:t>
            </w:r>
          </w:p>
          <w:p w14:paraId="28C5BD3A" w14:textId="77777777" w:rsidR="00AF1595" w:rsidRDefault="005C2FE3" w:rsidP="000B2FAB">
            <w:pPr>
              <w:rPr>
                <w:rFonts w:ascii="Times New Roman" w:hAnsi="Times New Roman" w:cs="Times New Roman"/>
              </w:rPr>
            </w:pPr>
            <w:r>
              <w:rPr>
                <w:rFonts w:ascii="Times New Roman" w:hAnsi="Times New Roman" w:cs="Times New Roman"/>
              </w:rPr>
              <w:t xml:space="preserve">- Nafcillin or Oxacillin (β-lactamase-stable </w:t>
            </w:r>
            <w:proofErr w:type="spellStart"/>
            <w:r>
              <w:rPr>
                <w:rFonts w:ascii="Times New Roman" w:hAnsi="Times New Roman" w:cs="Times New Roman"/>
              </w:rPr>
              <w:t>penicillins</w:t>
            </w:r>
            <w:proofErr w:type="spellEnd"/>
            <w:r>
              <w:rPr>
                <w:rFonts w:ascii="Times New Roman" w:hAnsi="Times New Roman" w:cs="Times New Roman"/>
              </w:rPr>
              <w:t xml:space="preserve">)  </w:t>
            </w:r>
          </w:p>
          <w:p w14:paraId="44F92A52" w14:textId="77777777" w:rsidR="00AF1595" w:rsidRDefault="005C2FE3" w:rsidP="000B2FAB">
            <w:pPr>
              <w:rPr>
                <w:rFonts w:ascii="Times New Roman" w:hAnsi="Times New Roman" w:cs="Times New Roman"/>
              </w:rPr>
            </w:pPr>
            <w:r>
              <w:rPr>
                <w:rFonts w:ascii="Times New Roman" w:hAnsi="Times New Roman" w:cs="Times New Roman"/>
              </w:rPr>
              <w:t xml:space="preserve">  Rationale: Superior bactericidal activity against MSSA compared to vancomycin. Critical for penetrating vegetations and biofilms on prosthetic material.  </w:t>
            </w:r>
          </w:p>
          <w:p w14:paraId="25D953DF" w14:textId="77777777" w:rsidR="00AF1595" w:rsidRDefault="005C2FE3" w:rsidP="000B2FAB">
            <w:pPr>
              <w:rPr>
                <w:rFonts w:ascii="Times New Roman" w:hAnsi="Times New Roman" w:cs="Times New Roman"/>
              </w:rPr>
            </w:pPr>
            <w:r>
              <w:rPr>
                <w:rFonts w:ascii="Times New Roman" w:hAnsi="Times New Roman" w:cs="Times New Roman"/>
              </w:rPr>
              <w:t xml:space="preserve">  Dosage:  </w:t>
            </w:r>
          </w:p>
          <w:p w14:paraId="1D7361D0" w14:textId="77777777" w:rsidR="00AF1595" w:rsidRDefault="005C2FE3" w:rsidP="000B2FAB">
            <w:pPr>
              <w:rPr>
                <w:rFonts w:ascii="Times New Roman" w:hAnsi="Times New Roman" w:cs="Times New Roman"/>
              </w:rPr>
            </w:pPr>
            <w:r>
              <w:rPr>
                <w:rFonts w:ascii="Times New Roman" w:hAnsi="Times New Roman" w:cs="Times New Roman"/>
              </w:rPr>
              <w:t xml:space="preserve">  - Nafcillin: 2 g IV every 4 hours (12 g/day).  </w:t>
            </w:r>
          </w:p>
          <w:p w14:paraId="6E7C2D32" w14:textId="77777777" w:rsidR="00AF1595" w:rsidRDefault="005C2FE3" w:rsidP="000B2FAB">
            <w:pPr>
              <w:rPr>
                <w:rFonts w:ascii="Times New Roman" w:hAnsi="Times New Roman" w:cs="Times New Roman"/>
              </w:rPr>
            </w:pPr>
            <w:r>
              <w:rPr>
                <w:rFonts w:ascii="Times New Roman" w:hAnsi="Times New Roman" w:cs="Times New Roman"/>
              </w:rPr>
              <w:t xml:space="preserve">  - Oxacillin: 2 g IV every 4 hours (12 g/day).  </w:t>
            </w:r>
          </w:p>
          <w:p w14:paraId="2CDEBFB1" w14:textId="77777777" w:rsidR="00AF1595" w:rsidRDefault="005C2FE3" w:rsidP="000B2FAB">
            <w:pPr>
              <w:rPr>
                <w:rFonts w:ascii="Times New Roman" w:hAnsi="Times New Roman" w:cs="Times New Roman"/>
              </w:rPr>
            </w:pPr>
            <w:r>
              <w:rPr>
                <w:rFonts w:ascii="Times New Roman" w:hAnsi="Times New Roman" w:cs="Times New Roman"/>
              </w:rPr>
              <w:t xml:space="preserve">  Alternative: Cefazolin (if penicillin allergy without anaphylaxis): 2 g IV every 8 hours.  </w:t>
            </w:r>
          </w:p>
          <w:p w14:paraId="786CABC2"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Adjunctive Synergistic Agents:  </w:t>
            </w:r>
          </w:p>
          <w:p w14:paraId="7C063619" w14:textId="77777777" w:rsidR="00AF1595" w:rsidRDefault="005C2FE3" w:rsidP="000B2FAB">
            <w:pPr>
              <w:rPr>
                <w:rFonts w:ascii="Times New Roman" w:hAnsi="Times New Roman" w:cs="Times New Roman"/>
              </w:rPr>
            </w:pPr>
            <w:r>
              <w:rPr>
                <w:rFonts w:ascii="Times New Roman" w:hAnsi="Times New Roman" w:cs="Times New Roman"/>
              </w:rPr>
              <w:t xml:space="preserve">- Gentamicin (aminoglycoside):  </w:t>
            </w:r>
          </w:p>
          <w:p w14:paraId="15564A68" w14:textId="77777777" w:rsidR="00AF1595" w:rsidRDefault="005C2FE3" w:rsidP="000B2FAB">
            <w:pPr>
              <w:rPr>
                <w:rFonts w:ascii="Times New Roman" w:hAnsi="Times New Roman" w:cs="Times New Roman"/>
              </w:rPr>
            </w:pPr>
            <w:r>
              <w:rPr>
                <w:rFonts w:ascii="Times New Roman" w:hAnsi="Times New Roman" w:cs="Times New Roman"/>
              </w:rPr>
              <w:t xml:space="preserve">  Rationale: Enhances early bactericidal activity via synergy. Use limited to the first 2 weeks to minimize nephrotoxicity.  </w:t>
            </w:r>
          </w:p>
          <w:p w14:paraId="2A712BDC" w14:textId="77777777" w:rsidR="00AF1595" w:rsidRDefault="005C2FE3" w:rsidP="000B2FAB">
            <w:pPr>
              <w:rPr>
                <w:rFonts w:ascii="Times New Roman" w:hAnsi="Times New Roman" w:cs="Times New Roman"/>
              </w:rPr>
            </w:pPr>
            <w:r>
              <w:rPr>
                <w:rFonts w:ascii="Times New Roman" w:hAnsi="Times New Roman" w:cs="Times New Roman"/>
              </w:rPr>
              <w:t xml:space="preserve">  Dosage: 3 mg/kg IV once daily (adjusted for renal function; target peak &lt;3 µg/mL, trough &lt;1 µg/mL).  </w:t>
            </w:r>
          </w:p>
          <w:p w14:paraId="52AC539D" w14:textId="77777777" w:rsidR="00AF1595" w:rsidRDefault="005C2FE3" w:rsidP="000B2FAB">
            <w:pPr>
              <w:rPr>
                <w:rFonts w:ascii="Times New Roman" w:hAnsi="Times New Roman" w:cs="Times New Roman"/>
              </w:rPr>
            </w:pPr>
            <w:r>
              <w:rPr>
                <w:rFonts w:ascii="Times New Roman" w:hAnsi="Times New Roman" w:cs="Times New Roman"/>
              </w:rPr>
              <w:t xml:space="preserve">- Rifampin (biofilm-penetrant agent):  </w:t>
            </w:r>
          </w:p>
          <w:p w14:paraId="38108CD2" w14:textId="77777777" w:rsidR="00AF1595" w:rsidRDefault="005C2FE3" w:rsidP="000B2FAB">
            <w:pPr>
              <w:rPr>
                <w:rFonts w:ascii="Times New Roman" w:hAnsi="Times New Roman" w:cs="Times New Roman"/>
              </w:rPr>
            </w:pPr>
            <w:r>
              <w:rPr>
                <w:rFonts w:ascii="Times New Roman" w:hAnsi="Times New Roman" w:cs="Times New Roman"/>
              </w:rPr>
              <w:t xml:space="preserve">  Rationale: Essential for PVE due to its ability to penetrate biofilms on prosthetic material. Add after blood culture clearance to avoid resistance.  </w:t>
            </w:r>
          </w:p>
          <w:p w14:paraId="6DF72582" w14:textId="77777777" w:rsidR="00AF1595" w:rsidRDefault="005C2FE3" w:rsidP="000B2FAB">
            <w:pPr>
              <w:rPr>
                <w:rFonts w:ascii="Times New Roman" w:hAnsi="Times New Roman" w:cs="Times New Roman"/>
              </w:rPr>
            </w:pPr>
            <w:r>
              <w:rPr>
                <w:rFonts w:ascii="Times New Roman" w:hAnsi="Times New Roman" w:cs="Times New Roman"/>
              </w:rPr>
              <w:t xml:space="preserve">  Dosage: 300 mg PO/IV every 8 hours (900 mg/day total).  </w:t>
            </w:r>
          </w:p>
          <w:p w14:paraId="3D66E888" w14:textId="77777777" w:rsidR="00AF1595" w:rsidRDefault="005C2FE3" w:rsidP="000B2FAB">
            <w:pPr>
              <w:rPr>
                <w:rFonts w:ascii="Times New Roman" w:hAnsi="Times New Roman" w:cs="Times New Roman"/>
              </w:rPr>
            </w:pPr>
            <w:r>
              <w:rPr>
                <w:rFonts w:ascii="Times New Roman" w:hAnsi="Times New Roman" w:cs="Times New Roman"/>
              </w:rPr>
              <w:t xml:space="preserve">Duration:  </w:t>
            </w:r>
          </w:p>
          <w:p w14:paraId="2FF3906F" w14:textId="77777777" w:rsidR="00AF1595" w:rsidRDefault="005C2FE3" w:rsidP="000B2FAB">
            <w:pPr>
              <w:rPr>
                <w:rFonts w:ascii="Times New Roman" w:hAnsi="Times New Roman" w:cs="Times New Roman"/>
              </w:rPr>
            </w:pPr>
            <w:r>
              <w:rPr>
                <w:rFonts w:ascii="Times New Roman" w:hAnsi="Times New Roman" w:cs="Times New Roman"/>
              </w:rPr>
              <w:t xml:space="preserve">- Total duration: 6 weeks of β-lactam + rifampin.  </w:t>
            </w:r>
          </w:p>
          <w:p w14:paraId="2DF8C2CC" w14:textId="77777777" w:rsidR="00AF1595" w:rsidRDefault="005C2FE3" w:rsidP="000B2FAB">
            <w:pPr>
              <w:rPr>
                <w:rFonts w:ascii="Times New Roman" w:hAnsi="Times New Roman" w:cs="Times New Roman"/>
              </w:rPr>
            </w:pPr>
            <w:r>
              <w:rPr>
                <w:rFonts w:ascii="Times New Roman" w:hAnsi="Times New Roman" w:cs="Times New Roman"/>
              </w:rPr>
              <w:t xml:space="preserve">- Gentamicin: Discontinue after 2 weeks.  </w:t>
            </w:r>
          </w:p>
          <w:p w14:paraId="3B55E919" w14:textId="77777777" w:rsidR="00AF1595" w:rsidRDefault="00AF1595" w:rsidP="000B2FAB">
            <w:pPr>
              <w:rPr>
                <w:rFonts w:ascii="Times New Roman" w:hAnsi="Times New Roman" w:cs="Times New Roman"/>
              </w:rPr>
            </w:pPr>
          </w:p>
          <w:p w14:paraId="69DC2784" w14:textId="77777777" w:rsidR="00AF1595" w:rsidRDefault="005C2FE3" w:rsidP="000B2FAB">
            <w:pPr>
              <w:rPr>
                <w:rFonts w:ascii="Times New Roman" w:hAnsi="Times New Roman" w:cs="Times New Roman"/>
              </w:rPr>
            </w:pPr>
            <w:r>
              <w:rPr>
                <w:rFonts w:ascii="Times New Roman" w:hAnsi="Times New Roman" w:cs="Times New Roman"/>
              </w:rPr>
              <w:t xml:space="preserve"> 2. Monitoring &amp; Adjustments  </w:t>
            </w:r>
          </w:p>
          <w:p w14:paraId="3DE4DF13" w14:textId="77777777" w:rsidR="00AF1595" w:rsidRDefault="005C2FE3" w:rsidP="000B2FAB">
            <w:pPr>
              <w:rPr>
                <w:rFonts w:ascii="Times New Roman" w:hAnsi="Times New Roman" w:cs="Times New Roman"/>
              </w:rPr>
            </w:pPr>
            <w:r>
              <w:rPr>
                <w:rFonts w:ascii="Times New Roman" w:hAnsi="Times New Roman" w:cs="Times New Roman"/>
              </w:rPr>
              <w:t xml:space="preserve">- Therapeutic Drug Monitoring (TDM):  </w:t>
            </w:r>
          </w:p>
          <w:p w14:paraId="104EB9DE" w14:textId="77777777" w:rsidR="00AF1595" w:rsidRDefault="005C2FE3" w:rsidP="000B2FAB">
            <w:pPr>
              <w:rPr>
                <w:rFonts w:ascii="Times New Roman" w:hAnsi="Times New Roman" w:cs="Times New Roman"/>
              </w:rPr>
            </w:pPr>
            <w:r>
              <w:rPr>
                <w:rFonts w:ascii="Times New Roman" w:hAnsi="Times New Roman" w:cs="Times New Roman"/>
              </w:rPr>
              <w:t xml:space="preserve">  - Gentamicin: Monitor renal function (</w:t>
            </w:r>
            <w:proofErr w:type="spellStart"/>
            <w:r>
              <w:rPr>
                <w:rFonts w:ascii="Times New Roman" w:hAnsi="Times New Roman" w:cs="Times New Roman"/>
              </w:rPr>
              <w:t>SCr</w:t>
            </w:r>
            <w:proofErr w:type="spellEnd"/>
            <w:r>
              <w:rPr>
                <w:rFonts w:ascii="Times New Roman" w:hAnsi="Times New Roman" w:cs="Times New Roman"/>
              </w:rPr>
              <w:t xml:space="preserve">, eGFR) and trough levels.  </w:t>
            </w:r>
          </w:p>
          <w:p w14:paraId="373D2495" w14:textId="77777777" w:rsidR="00AF1595" w:rsidRDefault="005C2FE3" w:rsidP="000B2FAB">
            <w:pPr>
              <w:rPr>
                <w:rFonts w:ascii="Times New Roman" w:hAnsi="Times New Roman" w:cs="Times New Roman"/>
              </w:rPr>
            </w:pPr>
            <w:r>
              <w:rPr>
                <w:rFonts w:ascii="Times New Roman" w:hAnsi="Times New Roman" w:cs="Times New Roman"/>
              </w:rPr>
              <w:t xml:space="preserve">  - Vancomycin (if used as salvage): Target trough 15–20 µg/mL (if β-lactams contraindicated).  </w:t>
            </w:r>
          </w:p>
          <w:p w14:paraId="3FB1450A" w14:textId="77777777" w:rsidR="00AF1595" w:rsidRDefault="005C2FE3" w:rsidP="000B2FAB">
            <w:pPr>
              <w:rPr>
                <w:rFonts w:ascii="Times New Roman" w:hAnsi="Times New Roman" w:cs="Times New Roman"/>
              </w:rPr>
            </w:pPr>
            <w:r>
              <w:rPr>
                <w:rFonts w:ascii="Times New Roman" w:hAnsi="Times New Roman" w:cs="Times New Roman"/>
              </w:rPr>
              <w:t xml:space="preserve">- Inflammatory Markers: Serial CRP/procalcitonin to track response.  </w:t>
            </w:r>
          </w:p>
          <w:p w14:paraId="0EB27377" w14:textId="77777777" w:rsidR="00AF1595" w:rsidRDefault="005C2FE3" w:rsidP="000B2FAB">
            <w:pPr>
              <w:rPr>
                <w:rFonts w:ascii="Times New Roman" w:hAnsi="Times New Roman" w:cs="Times New Roman"/>
              </w:rPr>
            </w:pPr>
            <w:r>
              <w:rPr>
                <w:rFonts w:ascii="Times New Roman" w:hAnsi="Times New Roman" w:cs="Times New Roman"/>
              </w:rPr>
              <w:t xml:space="preserve">- Echocardiographic Surveillance: Repeat TEE at 2–4 weeks to assess vegetation size, valvular function, and pericardial effusion progression.  </w:t>
            </w:r>
          </w:p>
          <w:p w14:paraId="6F04661B" w14:textId="77777777" w:rsidR="00AF1595" w:rsidRDefault="00AF1595" w:rsidP="000B2FAB">
            <w:pPr>
              <w:rPr>
                <w:rFonts w:ascii="Times New Roman" w:hAnsi="Times New Roman" w:cs="Times New Roman"/>
              </w:rPr>
            </w:pPr>
          </w:p>
          <w:p w14:paraId="16CE1DC3" w14:textId="77777777" w:rsidR="00AF1595" w:rsidRDefault="005C2FE3" w:rsidP="000B2FAB">
            <w:pPr>
              <w:rPr>
                <w:rFonts w:ascii="Times New Roman" w:hAnsi="Times New Roman" w:cs="Times New Roman"/>
              </w:rPr>
            </w:pPr>
            <w:r>
              <w:rPr>
                <w:rFonts w:ascii="Times New Roman" w:hAnsi="Times New Roman" w:cs="Times New Roman"/>
              </w:rPr>
              <w:t xml:space="preserve"> 3. Special Considerations  </w:t>
            </w:r>
          </w:p>
          <w:p w14:paraId="7C58705E" w14:textId="77777777" w:rsidR="00AF1595" w:rsidRDefault="005C2FE3" w:rsidP="000B2FAB">
            <w:pPr>
              <w:rPr>
                <w:rFonts w:ascii="Times New Roman" w:hAnsi="Times New Roman" w:cs="Times New Roman"/>
              </w:rPr>
            </w:pPr>
            <w:r>
              <w:rPr>
                <w:rFonts w:ascii="Times New Roman" w:hAnsi="Times New Roman" w:cs="Times New Roman"/>
              </w:rPr>
              <w:t xml:space="preserve">1. Pericardial Effusion:  </w:t>
            </w:r>
          </w:p>
          <w:p w14:paraId="67DBBEA2" w14:textId="77777777" w:rsidR="00AF1595" w:rsidRDefault="005C2FE3" w:rsidP="000B2FAB">
            <w:pPr>
              <w:rPr>
                <w:rFonts w:ascii="Times New Roman" w:hAnsi="Times New Roman" w:cs="Times New Roman"/>
              </w:rPr>
            </w:pPr>
            <w:r>
              <w:rPr>
                <w:rFonts w:ascii="Times New Roman" w:hAnsi="Times New Roman" w:cs="Times New Roman"/>
              </w:rPr>
              <w:t xml:space="preserve">   - Moderate effusion raises concern for pericarditis or abscess. Consider pericardiocentesis if hemodynamic compromise or suspected purulent infection.  </w:t>
            </w:r>
          </w:p>
          <w:p w14:paraId="742D29AF" w14:textId="77777777" w:rsidR="00AF1595" w:rsidRDefault="005C2FE3" w:rsidP="000B2FAB">
            <w:pPr>
              <w:rPr>
                <w:rFonts w:ascii="Times New Roman" w:hAnsi="Times New Roman" w:cs="Times New Roman"/>
              </w:rPr>
            </w:pPr>
            <w:r>
              <w:rPr>
                <w:rFonts w:ascii="Times New Roman" w:hAnsi="Times New Roman" w:cs="Times New Roman"/>
              </w:rPr>
              <w:t xml:space="preserve">2. Persistent Bacteremia/Fever:  </w:t>
            </w:r>
          </w:p>
          <w:p w14:paraId="03A520CE" w14:textId="77777777" w:rsidR="00AF1595" w:rsidRDefault="005C2FE3" w:rsidP="000B2FAB">
            <w:pPr>
              <w:rPr>
                <w:rFonts w:ascii="Times New Roman" w:hAnsi="Times New Roman" w:cs="Times New Roman"/>
              </w:rPr>
            </w:pPr>
            <w:r>
              <w:rPr>
                <w:rFonts w:ascii="Times New Roman" w:hAnsi="Times New Roman" w:cs="Times New Roman"/>
              </w:rPr>
              <w:t xml:space="preserve">   - Evaluate for paravalvular abscess (CTA/PET-CT) or metastatic foci (e.g., </w:t>
            </w:r>
            <w:r>
              <w:rPr>
                <w:rFonts w:ascii="Times New Roman" w:hAnsi="Times New Roman" w:cs="Times New Roman"/>
              </w:rPr>
              <w:lastRenderedPageBreak/>
              <w:t xml:space="preserve">septic emboli). Surgical valve replacement may be required if medical therapy fails.  </w:t>
            </w:r>
          </w:p>
          <w:p w14:paraId="70E8269F" w14:textId="77777777" w:rsidR="00AF1595" w:rsidRDefault="005C2FE3" w:rsidP="000B2FAB">
            <w:pPr>
              <w:rPr>
                <w:rFonts w:ascii="Times New Roman" w:hAnsi="Times New Roman" w:cs="Times New Roman"/>
              </w:rPr>
            </w:pPr>
            <w:r>
              <w:rPr>
                <w:rFonts w:ascii="Times New Roman" w:hAnsi="Times New Roman" w:cs="Times New Roman"/>
              </w:rPr>
              <w:t xml:space="preserve">3. Rifampin Interactions:  </w:t>
            </w:r>
          </w:p>
          <w:p w14:paraId="151E8CEA" w14:textId="77777777" w:rsidR="00AF1595" w:rsidRDefault="005C2FE3" w:rsidP="000B2FAB">
            <w:pPr>
              <w:rPr>
                <w:rFonts w:ascii="Times New Roman" w:hAnsi="Times New Roman" w:cs="Times New Roman"/>
              </w:rPr>
            </w:pPr>
            <w:r>
              <w:rPr>
                <w:rFonts w:ascii="Times New Roman" w:hAnsi="Times New Roman" w:cs="Times New Roman"/>
              </w:rPr>
              <w:t xml:space="preserve">   - Adjust concomitant medications (e.g., warfarin, statins) due to CYP450 induction.  </w:t>
            </w:r>
          </w:p>
          <w:p w14:paraId="501096E4" w14:textId="77777777" w:rsidR="00AF1595" w:rsidRDefault="00AF1595" w:rsidP="000B2FAB">
            <w:pPr>
              <w:rPr>
                <w:rFonts w:ascii="Times New Roman" w:hAnsi="Times New Roman" w:cs="Times New Roman"/>
              </w:rPr>
            </w:pPr>
          </w:p>
          <w:p w14:paraId="27799746" w14:textId="77777777" w:rsidR="00AF1595" w:rsidRDefault="005C2FE3" w:rsidP="000B2FAB">
            <w:pPr>
              <w:rPr>
                <w:rFonts w:ascii="Times New Roman" w:hAnsi="Times New Roman" w:cs="Times New Roman"/>
              </w:rPr>
            </w:pPr>
            <w:r>
              <w:rPr>
                <w:rFonts w:ascii="Times New Roman" w:hAnsi="Times New Roman" w:cs="Times New Roman"/>
              </w:rPr>
              <w:t xml:space="preserve"> 4. Salvage Therapy (If β-Lactam Contraindicated)  </w:t>
            </w:r>
          </w:p>
          <w:p w14:paraId="7EAD283A" w14:textId="77777777" w:rsidR="00AF1595" w:rsidRDefault="005C2FE3" w:rsidP="000B2FAB">
            <w:pPr>
              <w:rPr>
                <w:rFonts w:ascii="Times New Roman" w:hAnsi="Times New Roman" w:cs="Times New Roman"/>
              </w:rPr>
            </w:pPr>
            <w:r>
              <w:rPr>
                <w:rFonts w:ascii="Times New Roman" w:hAnsi="Times New Roman" w:cs="Times New Roman"/>
              </w:rPr>
              <w:t xml:space="preserve">- Vancomycin (inferior to β-lactams for MSSA):  </w:t>
            </w:r>
          </w:p>
          <w:p w14:paraId="53ED2411" w14:textId="77777777" w:rsidR="00AF1595" w:rsidRDefault="005C2FE3" w:rsidP="000B2FAB">
            <w:pPr>
              <w:rPr>
                <w:rFonts w:ascii="Times New Roman" w:hAnsi="Times New Roman" w:cs="Times New Roman"/>
              </w:rPr>
            </w:pPr>
            <w:r>
              <w:rPr>
                <w:rFonts w:ascii="Times New Roman" w:hAnsi="Times New Roman" w:cs="Times New Roman"/>
              </w:rPr>
              <w:t xml:space="preserve">  Dosage: 15–20 mg/kg IV every 8–12 hours (trough 15–20 µg/mL).  </w:t>
            </w:r>
          </w:p>
          <w:p w14:paraId="4B8D88B3" w14:textId="77777777" w:rsidR="00AF1595" w:rsidRDefault="005C2FE3" w:rsidP="000B2FAB">
            <w:pPr>
              <w:rPr>
                <w:rFonts w:ascii="Times New Roman" w:hAnsi="Times New Roman" w:cs="Times New Roman"/>
              </w:rPr>
            </w:pPr>
            <w:r>
              <w:rPr>
                <w:rFonts w:ascii="Times New Roman" w:hAnsi="Times New Roman" w:cs="Times New Roman"/>
              </w:rPr>
              <w:t xml:space="preserve">- Daptomycin (if vancomycin intolerance): 8–10 mg/kg IV once daily.  </w:t>
            </w:r>
          </w:p>
          <w:p w14:paraId="0FC223C8" w14:textId="77777777" w:rsidR="00AF1595" w:rsidRDefault="00AF1595" w:rsidP="000B2FAB">
            <w:pPr>
              <w:rPr>
                <w:rFonts w:ascii="Times New Roman" w:hAnsi="Times New Roman" w:cs="Times New Roman"/>
              </w:rPr>
            </w:pPr>
          </w:p>
          <w:p w14:paraId="25E36096" w14:textId="77777777" w:rsidR="00AF1595" w:rsidRDefault="005C2FE3" w:rsidP="000B2FAB">
            <w:pPr>
              <w:rPr>
                <w:rFonts w:ascii="Times New Roman" w:hAnsi="Times New Roman" w:cs="Times New Roman"/>
              </w:rPr>
            </w:pPr>
            <w:r>
              <w:rPr>
                <w:rFonts w:ascii="Times New Roman" w:hAnsi="Times New Roman" w:cs="Times New Roman"/>
              </w:rPr>
              <w:t xml:space="preserve">Evidence Basis:  </w:t>
            </w:r>
          </w:p>
          <w:p w14:paraId="1EFD256C" w14:textId="77777777" w:rsidR="00AF1595" w:rsidRDefault="005C2FE3" w:rsidP="000B2FAB">
            <w:pPr>
              <w:rPr>
                <w:rFonts w:ascii="Times New Roman" w:hAnsi="Times New Roman" w:cs="Times New Roman"/>
              </w:rPr>
            </w:pPr>
            <w:r>
              <w:rPr>
                <w:rFonts w:ascii="Times New Roman" w:hAnsi="Times New Roman" w:cs="Times New Roman"/>
              </w:rPr>
              <w:t xml:space="preserve">- IDSA 2015 Endocarditis Guidelines: β-lactams + rifampin + gentamicin is standard for MSSA PVE.  </w:t>
            </w:r>
          </w:p>
          <w:p w14:paraId="70916C49" w14:textId="77777777" w:rsidR="00AF1595" w:rsidRDefault="005C2FE3" w:rsidP="000B2FAB">
            <w:pPr>
              <w:rPr>
                <w:rFonts w:ascii="Times New Roman" w:hAnsi="Times New Roman" w:cs="Times New Roman"/>
              </w:rPr>
            </w:pPr>
            <w:r>
              <w:rPr>
                <w:rFonts w:ascii="Times New Roman" w:hAnsi="Times New Roman" w:cs="Times New Roman"/>
              </w:rPr>
              <w:t xml:space="preserve">- NEJM 2020: Rifampin reduces relapse in prosthetic infections but requires combination therapy to prevent resistance.  </w:t>
            </w:r>
          </w:p>
          <w:p w14:paraId="15F41460" w14:textId="77777777" w:rsidR="00AF1595" w:rsidRDefault="005C2FE3" w:rsidP="000B2FAB">
            <w:pPr>
              <w:rPr>
                <w:rFonts w:ascii="Times New Roman" w:hAnsi="Times New Roman" w:cs="Times New Roman"/>
              </w:rPr>
            </w:pPr>
            <w:r>
              <w:rPr>
                <w:rFonts w:ascii="Times New Roman" w:hAnsi="Times New Roman" w:cs="Times New Roman"/>
              </w:rPr>
              <w:t xml:space="preserve">Duration of Therapy:  </w:t>
            </w:r>
          </w:p>
          <w:p w14:paraId="4FBE510F" w14:textId="77777777" w:rsidR="00AF1595" w:rsidRDefault="005C2FE3" w:rsidP="000B2FAB">
            <w:pPr>
              <w:rPr>
                <w:rFonts w:ascii="Times New Roman" w:hAnsi="Times New Roman" w:cs="Times New Roman"/>
              </w:rPr>
            </w:pPr>
            <w:r>
              <w:rPr>
                <w:rFonts w:ascii="Times New Roman" w:hAnsi="Times New Roman" w:cs="Times New Roman"/>
              </w:rPr>
              <w:t xml:space="preserve">- 6 weeks total for PVE, as shorter courses correlate with relapse.  </w:t>
            </w:r>
          </w:p>
          <w:p w14:paraId="53389067" w14:textId="77777777" w:rsidR="00AF1595" w:rsidRDefault="005C2FE3" w:rsidP="000B2FAB">
            <w:pPr>
              <w:rPr>
                <w:rFonts w:ascii="Times New Roman" w:hAnsi="Times New Roman" w:cs="Times New Roman"/>
              </w:rPr>
            </w:pPr>
            <w:r>
              <w:rPr>
                <w:rFonts w:ascii="Times New Roman" w:hAnsi="Times New Roman" w:cs="Times New Roman"/>
              </w:rPr>
              <w:t xml:space="preserve">Next Steps:  </w:t>
            </w:r>
          </w:p>
          <w:p w14:paraId="3C08A519" w14:textId="77777777" w:rsidR="00AF1595" w:rsidRDefault="005C2FE3" w:rsidP="000B2FAB">
            <w:pPr>
              <w:rPr>
                <w:rFonts w:ascii="Times New Roman" w:hAnsi="Times New Roman" w:cs="Times New Roman"/>
              </w:rPr>
            </w:pPr>
            <w:r>
              <w:rPr>
                <w:rFonts w:ascii="Times New Roman" w:hAnsi="Times New Roman" w:cs="Times New Roman"/>
              </w:rPr>
              <w:t xml:space="preserve">- Surgical consultation for pericardial effusion/valve dysfunction.  </w:t>
            </w:r>
          </w:p>
          <w:p w14:paraId="32B27637" w14:textId="77777777" w:rsidR="00AF1595" w:rsidRDefault="005C2FE3" w:rsidP="000B2FAB">
            <w:pPr>
              <w:rPr>
                <w:rFonts w:ascii="Times New Roman" w:hAnsi="Times New Roman" w:cs="Times New Roman"/>
              </w:rPr>
            </w:pPr>
            <w:r>
              <w:rPr>
                <w:rFonts w:ascii="Times New Roman" w:hAnsi="Times New Roman" w:cs="Times New Roman"/>
              </w:rPr>
              <w:t xml:space="preserve">- Repeat blood cultures at 48–72 hours to confirm clearance.  </w:t>
            </w:r>
          </w:p>
          <w:p w14:paraId="036DF66C" w14:textId="77777777" w:rsidR="00AF1595" w:rsidRDefault="005C2FE3" w:rsidP="000B2FAB">
            <w:pPr>
              <w:rPr>
                <w:rFonts w:ascii="Times New Roman" w:hAnsi="Times New Roman" w:cs="Times New Roman"/>
              </w:rPr>
            </w:pPr>
            <w:r>
              <w:rPr>
                <w:rFonts w:ascii="Times New Roman" w:hAnsi="Times New Roman" w:cs="Times New Roman"/>
              </w:rPr>
              <w:t>This regimen prioritizes biofilm penetration, synergy, and guideline-directed duration to optimize cure rates in PVE."</w:t>
            </w:r>
          </w:p>
        </w:tc>
      </w:tr>
      <w:tr w:rsidR="00AF1595" w14:paraId="5B1F24FB"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2987E7E2" w14:textId="77777777" w:rsidR="00AF1595" w:rsidRDefault="005C2FE3" w:rsidP="000B2FAB">
            <w:pPr>
              <w:rPr>
                <w:rFonts w:ascii="Times New Roman" w:hAnsi="Times New Roman" w:cs="Times New Roman"/>
              </w:rPr>
            </w:pPr>
            <w:r>
              <w:rPr>
                <w:rFonts w:ascii="Times New Roman" w:hAnsi="Times New Roman" w:cs="Times New Roman"/>
              </w:rPr>
              <w:lastRenderedPageBreak/>
              <w:t>ChatGPT-5</w:t>
            </w:r>
          </w:p>
        </w:tc>
        <w:tc>
          <w:tcPr>
            <w:tcW w:w="3532" w:type="dxa"/>
            <w:tcBorders>
              <w:top w:val="single" w:sz="4" w:space="0" w:color="000000"/>
              <w:left w:val="single" w:sz="4" w:space="0" w:color="000000"/>
              <w:bottom w:val="single" w:sz="4" w:space="0" w:color="000000"/>
              <w:right w:val="single" w:sz="4" w:space="0" w:color="auto"/>
            </w:tcBorders>
            <w:vAlign w:val="center"/>
          </w:tcPr>
          <w:p w14:paraId="5DD79A53" w14:textId="77777777" w:rsidR="00AF1595" w:rsidRDefault="005C2FE3" w:rsidP="000B2FAB">
            <w:pPr>
              <w:widowControl/>
              <w:rPr>
                <w:rFonts w:ascii="Times New Roman" w:eastAsia="DengXian" w:hAnsi="Times New Roman" w:cs="Times New Roman"/>
                <w:color w:val="000000"/>
              </w:rPr>
            </w:pPr>
            <w:r>
              <w:rPr>
                <w:rFonts w:ascii="Times New Roman" w:eastAsia="DengXian" w:hAnsi="Times New Roman" w:cs="Times New Roman"/>
                <w:color w:val="000000"/>
              </w:rPr>
              <w:t xml:space="preserve">Given the patient’s age, recent prosthetic valve implantation, high-grade persistent fever, respiratory symptoms, significantly elevated inflammatory markers, and a positive blood culture for Staphylococcus aureus, the clinical picture strongly </w:t>
            </w:r>
            <w:r>
              <w:rPr>
                <w:rFonts w:ascii="Times New Roman" w:eastAsia="DengXian" w:hAnsi="Times New Roman" w:cs="Times New Roman"/>
                <w:color w:val="000000"/>
              </w:rPr>
              <w:lastRenderedPageBreak/>
              <w:t>suggests a serious systemic infection with possible endovascular involvement. Below are the top three differential diagnoses in order of likelihood:</w:t>
            </w:r>
            <w:r>
              <w:rPr>
                <w:rFonts w:ascii="Times New Roman" w:eastAsia="DengXian" w:hAnsi="Times New Roman" w:cs="Times New Roman"/>
                <w:color w:val="000000"/>
              </w:rPr>
              <w:br/>
              <w:t xml:space="preserve"> 1. Prosthetic Valve Endocarditis (PVE) due to Staphylococcus aureus</w:t>
            </w:r>
            <w:r>
              <w:rPr>
                <w:rFonts w:ascii="Times New Roman" w:eastAsia="DengXian" w:hAnsi="Times New Roman" w:cs="Times New Roman"/>
                <w:color w:val="000000"/>
              </w:rPr>
              <w:br/>
              <w:t xml:space="preserve">Rationale:  </w:t>
            </w:r>
            <w:r>
              <w:rPr>
                <w:rFonts w:ascii="Times New Roman" w:eastAsia="DengXian" w:hAnsi="Times New Roman" w:cs="Times New Roman"/>
                <w:color w:val="000000"/>
              </w:rPr>
              <w:br/>
              <w:t>The presence of S. aureus bacteremia in a patient with a prosthetic heart valve is highly concerning for PVE. S. aureus is a highly virulent pathogen with a strong predilection for prosthetic material. The persistence of fever despite appropriate anti-MRSA therapy increases the li</w:t>
            </w:r>
            <w:r>
              <w:rPr>
                <w:rFonts w:ascii="Times New Roman" w:eastAsia="DengXian" w:hAnsi="Times New Roman" w:cs="Times New Roman"/>
                <w:color w:val="000000"/>
              </w:rPr>
              <w:t>kelihood of endovascular infection, especially in the context of a TAVI procedure within the past year, which is a known risk factor for PVE.</w:t>
            </w:r>
            <w:r>
              <w:rPr>
                <w:rFonts w:ascii="Times New Roman" w:eastAsia="DengXian" w:hAnsi="Times New Roman" w:cs="Times New Roman"/>
                <w:color w:val="000000"/>
              </w:rPr>
              <w:br/>
              <w:t xml:space="preserve"> 2. Hospital-Acquired Pneumonia (HAP) or Ventilator-Associated Pneumonia (if intubated)</w:t>
            </w:r>
            <w:r>
              <w:rPr>
                <w:rFonts w:ascii="Times New Roman" w:eastAsia="DengXian" w:hAnsi="Times New Roman" w:cs="Times New Roman"/>
                <w:color w:val="000000"/>
              </w:rPr>
              <w:br/>
              <w:t xml:space="preserve">Rationale:  </w:t>
            </w:r>
            <w:r>
              <w:rPr>
                <w:rFonts w:ascii="Times New Roman" w:eastAsia="DengXian" w:hAnsi="Times New Roman" w:cs="Times New Roman"/>
                <w:color w:val="000000"/>
              </w:rPr>
              <w:br/>
              <w:t>The patient has respiratory symptoms (productive cough with yellow purulent sputum, dyspnea) and markedly elevated inflammatory markers, suggesting a severe lower respiratory tract infection. S. aureus, including MRSA, is a recognized cause of nosocomial pneumonia, par</w:t>
            </w:r>
            <w:r>
              <w:rPr>
                <w:rFonts w:ascii="Times New Roman" w:eastAsia="DengXian" w:hAnsi="Times New Roman" w:cs="Times New Roman"/>
                <w:color w:val="000000"/>
              </w:rPr>
              <w:t>ticularly in elderly or immunocompromised patients. However, this diagnosis does not fully account for the recurrent fever under adequate antimicrobial therapy or the bacteremia unless secondary hematogenous seeding has occurred.</w:t>
            </w:r>
            <w:r>
              <w:rPr>
                <w:rFonts w:ascii="Times New Roman" w:eastAsia="DengXian" w:hAnsi="Times New Roman" w:cs="Times New Roman"/>
                <w:color w:val="000000"/>
              </w:rPr>
              <w:br/>
              <w:t xml:space="preserve"> 3. Vertebral Osteomyelitis/Discitis with Bacteremia</w:t>
            </w:r>
            <w:r>
              <w:rPr>
                <w:rFonts w:ascii="Times New Roman" w:eastAsia="DengXian" w:hAnsi="Times New Roman" w:cs="Times New Roman"/>
                <w:color w:val="000000"/>
              </w:rPr>
              <w:br/>
              <w:t xml:space="preserve">Rationale:  </w:t>
            </w:r>
            <w:r>
              <w:rPr>
                <w:rFonts w:ascii="Times New Roman" w:eastAsia="DengXian" w:hAnsi="Times New Roman" w:cs="Times New Roman"/>
                <w:color w:val="000000"/>
              </w:rPr>
              <w:br/>
              <w:t xml:space="preserve">In elderly patients with persistent S. aureus bacteremia and no clear source, metastatic infection such as vertebral osteomyelitis should be considered. </w:t>
            </w:r>
            <w:r>
              <w:rPr>
                <w:rFonts w:ascii="Times New Roman" w:eastAsia="DengXian" w:hAnsi="Times New Roman" w:cs="Times New Roman"/>
                <w:color w:val="000000"/>
              </w:rPr>
              <w:lastRenderedPageBreak/>
              <w:t>These infections may initially present with subtle or nonspecif</w:t>
            </w:r>
            <w:r>
              <w:rPr>
                <w:rFonts w:ascii="Times New Roman" w:eastAsia="DengXian" w:hAnsi="Times New Roman" w:cs="Times New Roman"/>
                <w:color w:val="000000"/>
              </w:rPr>
              <w:t>ic symptoms and may coexist with endocarditis. Given the bacteremia's persistence, this is a plausible site of hematogenous seeding.</w:t>
            </w:r>
            <w:r>
              <w:rPr>
                <w:rFonts w:ascii="Times New Roman" w:eastAsia="DengXian" w:hAnsi="Times New Roman" w:cs="Times New Roman"/>
                <w:color w:val="000000"/>
              </w:rPr>
              <w:br/>
            </w:r>
            <w:r>
              <w:rPr>
                <w:rFonts w:ascii="Times New Roman" w:eastAsia="DengXian" w:hAnsi="Times New Roman" w:cs="Times New Roman"/>
                <w:color w:val="000000"/>
              </w:rPr>
              <w:br/>
              <w:t xml:space="preserve"> Next Diagnostic Steps:</w:t>
            </w:r>
            <w:r>
              <w:rPr>
                <w:rFonts w:ascii="Times New Roman" w:eastAsia="DengXian" w:hAnsi="Times New Roman" w:cs="Times New Roman"/>
                <w:color w:val="000000"/>
              </w:rPr>
              <w:br/>
              <w:t xml:space="preserve">1. Transesophageal Echocardiography (TEE)  </w:t>
            </w:r>
            <w:r>
              <w:rPr>
                <w:rFonts w:ascii="Times New Roman" w:eastAsia="DengXian" w:hAnsi="Times New Roman" w:cs="Times New Roman"/>
                <w:color w:val="000000"/>
              </w:rPr>
              <w:br/>
              <w:t xml:space="preserve">   - Gold standard for evaluating prosthetic valve endocarditis. Transthoracic echo has poor sensitivity in prosthetic valves.</w:t>
            </w:r>
            <w:r>
              <w:rPr>
                <w:rFonts w:ascii="Times New Roman" w:eastAsia="DengXian" w:hAnsi="Times New Roman" w:cs="Times New Roman"/>
                <w:color w:val="000000"/>
              </w:rPr>
              <w:br/>
              <w:t xml:space="preserve">2. Repeat Blood Cultures (at least 2 sets)  </w:t>
            </w:r>
            <w:r>
              <w:rPr>
                <w:rFonts w:ascii="Times New Roman" w:eastAsia="DengXian" w:hAnsi="Times New Roman" w:cs="Times New Roman"/>
                <w:color w:val="000000"/>
              </w:rPr>
              <w:br/>
              <w:t xml:space="preserve">   - To evaluate for persistent bacteremia and guide microbiological reassessment.</w:t>
            </w:r>
            <w:r>
              <w:rPr>
                <w:rFonts w:ascii="Times New Roman" w:eastAsia="DengXian" w:hAnsi="Times New Roman" w:cs="Times New Roman"/>
                <w:color w:val="000000"/>
              </w:rPr>
              <w:br/>
              <w:t xml:space="preserve">3. Chest CT Scan  </w:t>
            </w:r>
            <w:r>
              <w:rPr>
                <w:rFonts w:ascii="Times New Roman" w:eastAsia="DengXian" w:hAnsi="Times New Roman" w:cs="Times New Roman"/>
                <w:color w:val="000000"/>
              </w:rPr>
              <w:br/>
              <w:t xml:space="preserve">   - To assess for pneumonia complic</w:t>
            </w:r>
            <w:r>
              <w:rPr>
                <w:rFonts w:ascii="Times New Roman" w:eastAsia="DengXian" w:hAnsi="Times New Roman" w:cs="Times New Roman"/>
                <w:color w:val="000000"/>
              </w:rPr>
              <w:t>ations such as abscess, empyema, or cavitation.</w:t>
            </w:r>
            <w:r>
              <w:rPr>
                <w:rFonts w:ascii="Times New Roman" w:eastAsia="DengXian" w:hAnsi="Times New Roman" w:cs="Times New Roman"/>
                <w:color w:val="000000"/>
              </w:rPr>
              <w:br/>
              <w:t xml:space="preserve">4. Spinal MRI with contrast  </w:t>
            </w:r>
            <w:r>
              <w:rPr>
                <w:rFonts w:ascii="Times New Roman" w:eastAsia="DengXian" w:hAnsi="Times New Roman" w:cs="Times New Roman"/>
                <w:color w:val="000000"/>
              </w:rPr>
              <w:br/>
              <w:t xml:space="preserve">   - To </w:t>
            </w:r>
            <w:proofErr w:type="gramStart"/>
            <w:r>
              <w:rPr>
                <w:rFonts w:ascii="Times New Roman" w:eastAsia="DengXian" w:hAnsi="Times New Roman" w:cs="Times New Roman"/>
                <w:color w:val="000000"/>
              </w:rPr>
              <w:t>assess for</w:t>
            </w:r>
            <w:proofErr w:type="gramEnd"/>
            <w:r>
              <w:rPr>
                <w:rFonts w:ascii="Times New Roman" w:eastAsia="DengXian" w:hAnsi="Times New Roman" w:cs="Times New Roman"/>
                <w:color w:val="000000"/>
              </w:rPr>
              <w:t xml:space="preserve"> vertebral osteomyelitis or epidural abscess, particularly if there </w:t>
            </w:r>
            <w:proofErr w:type="gramStart"/>
            <w:r>
              <w:rPr>
                <w:rFonts w:ascii="Times New Roman" w:eastAsia="DengXian" w:hAnsi="Times New Roman" w:cs="Times New Roman"/>
                <w:color w:val="000000"/>
              </w:rPr>
              <w:t>is</w:t>
            </w:r>
            <w:proofErr w:type="gramEnd"/>
            <w:r>
              <w:rPr>
                <w:rFonts w:ascii="Times New Roman" w:eastAsia="DengXian" w:hAnsi="Times New Roman" w:cs="Times New Roman"/>
                <w:color w:val="000000"/>
              </w:rPr>
              <w:t xml:space="preserve"> any back pain or neurologic symptoms.</w:t>
            </w:r>
            <w:r>
              <w:rPr>
                <w:rFonts w:ascii="Times New Roman" w:eastAsia="DengXian" w:hAnsi="Times New Roman" w:cs="Times New Roman"/>
                <w:color w:val="000000"/>
              </w:rPr>
              <w:br/>
              <w:t xml:space="preserve">5. Whole-body PET/CT (if available and feasible)  </w:t>
            </w:r>
            <w:r>
              <w:rPr>
                <w:rFonts w:ascii="Times New Roman" w:eastAsia="DengXian" w:hAnsi="Times New Roman" w:cs="Times New Roman"/>
                <w:color w:val="000000"/>
              </w:rPr>
              <w:br/>
              <w:t xml:space="preserve">   - Useful for detecting occult metastatic foci of infection, especially in prosthetic valve endocarditis with unclear source or persistent fever.</w:t>
            </w:r>
            <w:r>
              <w:rPr>
                <w:rFonts w:ascii="Times New Roman" w:eastAsia="DengXian" w:hAnsi="Times New Roman" w:cs="Times New Roman"/>
                <w:color w:val="000000"/>
              </w:rPr>
              <w:br/>
              <w:t>Let me know if you’d like help formulating diagnostic criteria (e.g., modified Duke) or interpreting echo/PE</w:t>
            </w:r>
            <w:r>
              <w:rPr>
                <w:rFonts w:ascii="Times New Roman" w:eastAsia="DengXian" w:hAnsi="Times New Roman" w:cs="Times New Roman"/>
                <w:color w:val="000000"/>
              </w:rPr>
              <w:t>T-CT findings when available.</w:t>
            </w:r>
          </w:p>
        </w:tc>
        <w:tc>
          <w:tcPr>
            <w:tcW w:w="3678" w:type="dxa"/>
            <w:tcBorders>
              <w:top w:val="single" w:sz="4" w:space="0" w:color="000000"/>
              <w:left w:val="single" w:sz="4" w:space="0" w:color="auto"/>
              <w:bottom w:val="single" w:sz="4" w:space="0" w:color="000000"/>
              <w:right w:val="single" w:sz="4" w:space="0" w:color="000000"/>
            </w:tcBorders>
            <w:vAlign w:val="center"/>
          </w:tcPr>
          <w:p w14:paraId="33483819"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"Thank you for the additional data. Based on the clinical and microbiological profile, we are dealing with prosthetic valve endocarditis (PVE) caused by methicillin-susceptible Staphylococcus aureus (MSSA) following TAVI. The cefoxitin screening test is negative, </w:t>
            </w:r>
            <w:r>
              <w:rPr>
                <w:rFonts w:ascii="Times New Roman" w:hAnsi="Times New Roman" w:cs="Times New Roman"/>
              </w:rPr>
              <w:lastRenderedPageBreak/>
              <w:t>indicating methicillin susceptibility, although penicillin resistance is noted. This alters the antimicrobial approach significantly.</w:t>
            </w:r>
          </w:p>
          <w:p w14:paraId="749CD7AB" w14:textId="77777777" w:rsidR="00AF1595" w:rsidRDefault="00AF1595" w:rsidP="000B2FAB">
            <w:pPr>
              <w:rPr>
                <w:rFonts w:ascii="Times New Roman" w:hAnsi="Times New Roman" w:cs="Times New Roman"/>
              </w:rPr>
            </w:pPr>
          </w:p>
          <w:p w14:paraId="400AAAFD" w14:textId="77777777" w:rsidR="00AF1595" w:rsidRDefault="005C2FE3" w:rsidP="000B2FAB">
            <w:pPr>
              <w:rPr>
                <w:rFonts w:ascii="Times New Roman" w:hAnsi="Times New Roman" w:cs="Times New Roman"/>
              </w:rPr>
            </w:pPr>
            <w:r>
              <w:rPr>
                <w:rFonts w:ascii="Times New Roman" w:hAnsi="Times New Roman" w:cs="Times New Roman"/>
              </w:rPr>
              <w:t xml:space="preserve"> Diagnosis  </w:t>
            </w:r>
          </w:p>
          <w:p w14:paraId="744E8D17" w14:textId="77777777" w:rsidR="00AF1595" w:rsidRDefault="005C2FE3" w:rsidP="000B2FAB">
            <w:pPr>
              <w:rPr>
                <w:rFonts w:ascii="Times New Roman" w:hAnsi="Times New Roman" w:cs="Times New Roman"/>
              </w:rPr>
            </w:pPr>
            <w:r>
              <w:rPr>
                <w:rFonts w:ascii="Times New Roman" w:hAnsi="Times New Roman" w:cs="Times New Roman"/>
              </w:rPr>
              <w:t xml:space="preserve">Prosthetic Valve Endocarditis due to MSSA  </w:t>
            </w:r>
          </w:p>
          <w:p w14:paraId="04879BC0" w14:textId="77777777" w:rsidR="00AF1595" w:rsidRDefault="005C2FE3" w:rsidP="000B2FAB">
            <w:pPr>
              <w:rPr>
                <w:rFonts w:ascii="Times New Roman" w:hAnsi="Times New Roman" w:cs="Times New Roman"/>
              </w:rPr>
            </w:pPr>
            <w:r>
              <w:rPr>
                <w:rFonts w:ascii="Times New Roman" w:hAnsi="Times New Roman" w:cs="Times New Roman"/>
              </w:rPr>
              <w:t>Confirmed by:</w:t>
            </w:r>
          </w:p>
          <w:p w14:paraId="616ED9E8" w14:textId="77777777" w:rsidR="00AF1595" w:rsidRDefault="005C2FE3" w:rsidP="000B2FAB">
            <w:pPr>
              <w:rPr>
                <w:rFonts w:ascii="Times New Roman" w:hAnsi="Times New Roman" w:cs="Times New Roman"/>
              </w:rPr>
            </w:pPr>
            <w:r>
              <w:rPr>
                <w:rFonts w:ascii="Times New Roman" w:hAnsi="Times New Roman" w:cs="Times New Roman"/>
              </w:rPr>
              <w:t xml:space="preserve">- Positive blood cultures for MSSA  </w:t>
            </w:r>
          </w:p>
          <w:p w14:paraId="74AA8C38" w14:textId="77777777" w:rsidR="00AF1595" w:rsidRDefault="005C2FE3" w:rsidP="000B2FAB">
            <w:pPr>
              <w:rPr>
                <w:rFonts w:ascii="Times New Roman" w:hAnsi="Times New Roman" w:cs="Times New Roman"/>
              </w:rPr>
            </w:pPr>
            <w:r>
              <w:rPr>
                <w:rFonts w:ascii="Times New Roman" w:hAnsi="Times New Roman" w:cs="Times New Roman"/>
              </w:rPr>
              <w:t xml:space="preserve">- Evidence of prosthetic valve involvement on TEE (vegetation/small regurgitation)  </w:t>
            </w:r>
          </w:p>
          <w:p w14:paraId="4DD2329C" w14:textId="77777777" w:rsidR="00AF1595" w:rsidRDefault="005C2FE3" w:rsidP="000B2FAB">
            <w:pPr>
              <w:rPr>
                <w:rFonts w:ascii="Times New Roman" w:hAnsi="Times New Roman" w:cs="Times New Roman"/>
              </w:rPr>
            </w:pPr>
            <w:r>
              <w:rPr>
                <w:rFonts w:ascii="Times New Roman" w:hAnsi="Times New Roman" w:cs="Times New Roman"/>
              </w:rPr>
              <w:t xml:space="preserve">- Systemic inflammatory response with recurrent fever  </w:t>
            </w:r>
          </w:p>
          <w:p w14:paraId="13EC64AA" w14:textId="77777777" w:rsidR="00AF1595" w:rsidRDefault="005C2FE3" w:rsidP="000B2FAB">
            <w:pPr>
              <w:rPr>
                <w:rFonts w:ascii="Times New Roman" w:hAnsi="Times New Roman" w:cs="Times New Roman"/>
              </w:rPr>
            </w:pPr>
            <w:r>
              <w:rPr>
                <w:rFonts w:ascii="Times New Roman" w:hAnsi="Times New Roman" w:cs="Times New Roman"/>
              </w:rPr>
              <w:t>- Recent TAVI (7 months ago) — high-risk context</w:t>
            </w:r>
          </w:p>
          <w:p w14:paraId="6EDE8700" w14:textId="77777777" w:rsidR="00AF1595" w:rsidRDefault="00AF1595" w:rsidP="000B2FAB">
            <w:pPr>
              <w:rPr>
                <w:rFonts w:ascii="Times New Roman" w:hAnsi="Times New Roman" w:cs="Times New Roman"/>
              </w:rPr>
            </w:pPr>
          </w:p>
          <w:p w14:paraId="69EE0282" w14:textId="77777777" w:rsidR="00AF1595" w:rsidRDefault="005C2FE3" w:rsidP="000B2FAB">
            <w:pPr>
              <w:rPr>
                <w:rFonts w:ascii="Times New Roman" w:hAnsi="Times New Roman" w:cs="Times New Roman"/>
              </w:rPr>
            </w:pPr>
            <w:r>
              <w:rPr>
                <w:rFonts w:ascii="Times New Roman" w:hAnsi="Times New Roman" w:cs="Times New Roman"/>
              </w:rPr>
              <w:t xml:space="preserve"> Recommended Antimicrobial Therapy</w:t>
            </w:r>
          </w:p>
          <w:p w14:paraId="6AE32AA3" w14:textId="77777777" w:rsidR="00AF1595" w:rsidRDefault="005C2FE3" w:rsidP="000B2FAB">
            <w:pPr>
              <w:rPr>
                <w:rFonts w:ascii="Times New Roman" w:hAnsi="Times New Roman" w:cs="Times New Roman"/>
              </w:rPr>
            </w:pPr>
            <w:r>
              <w:rPr>
                <w:rFonts w:ascii="Times New Roman" w:hAnsi="Times New Roman" w:cs="Times New Roman"/>
              </w:rPr>
              <w:t xml:space="preserve"> First-line Regimen for MSSA PVE:</w:t>
            </w:r>
          </w:p>
          <w:p w14:paraId="27E7A142" w14:textId="77777777" w:rsidR="00AF1595" w:rsidRDefault="005C2FE3" w:rsidP="000B2FAB">
            <w:pPr>
              <w:rPr>
                <w:rFonts w:ascii="Times New Roman" w:hAnsi="Times New Roman" w:cs="Times New Roman"/>
              </w:rPr>
            </w:pPr>
            <w:r>
              <w:rPr>
                <w:rFonts w:ascii="Times New Roman" w:hAnsi="Times New Roman" w:cs="Times New Roman"/>
              </w:rPr>
              <w:t>Based on IDSA/AHA guidelines (2015) and ESC guidelines (2023)</w:t>
            </w:r>
          </w:p>
          <w:p w14:paraId="7C222622" w14:textId="77777777" w:rsidR="00AF1595" w:rsidRDefault="005C2FE3" w:rsidP="000B2FAB">
            <w:pPr>
              <w:rPr>
                <w:rFonts w:ascii="Times New Roman" w:hAnsi="Times New Roman" w:cs="Times New Roman"/>
              </w:rPr>
            </w:pPr>
            <w:r>
              <w:rPr>
                <w:rFonts w:ascii="Times New Roman" w:hAnsi="Times New Roman" w:cs="Times New Roman"/>
              </w:rPr>
              <w:t xml:space="preserve"> 1. Nafcillin or Oxacillin</w:t>
            </w:r>
          </w:p>
          <w:p w14:paraId="451DD94B" w14:textId="77777777" w:rsidR="00AF1595" w:rsidRDefault="005C2FE3" w:rsidP="000B2FAB">
            <w:pPr>
              <w:rPr>
                <w:rFonts w:ascii="Times New Roman" w:hAnsi="Times New Roman" w:cs="Times New Roman"/>
              </w:rPr>
            </w:pPr>
            <w:r>
              <w:rPr>
                <w:rFonts w:ascii="Times New Roman" w:hAnsi="Times New Roman" w:cs="Times New Roman"/>
              </w:rPr>
              <w:t>- Dosage: 2 g IV every 4 hours (or 12 g/day continuous infusion)</w:t>
            </w:r>
          </w:p>
          <w:p w14:paraId="2525DE4D" w14:textId="77777777" w:rsidR="00AF1595" w:rsidRDefault="005C2FE3" w:rsidP="000B2FAB">
            <w:pPr>
              <w:rPr>
                <w:rFonts w:ascii="Times New Roman" w:hAnsi="Times New Roman" w:cs="Times New Roman"/>
              </w:rPr>
            </w:pPr>
            <w:r>
              <w:rPr>
                <w:rFonts w:ascii="Times New Roman" w:hAnsi="Times New Roman" w:cs="Times New Roman"/>
              </w:rPr>
              <w:t>- Duration: Minimum of 6 weeks from the first negative blood culture</w:t>
            </w:r>
          </w:p>
          <w:p w14:paraId="38CDF176" w14:textId="77777777" w:rsidR="00AF1595" w:rsidRDefault="005C2FE3" w:rsidP="000B2FAB">
            <w:pPr>
              <w:rPr>
                <w:rFonts w:ascii="Times New Roman" w:hAnsi="Times New Roman" w:cs="Times New Roman"/>
              </w:rPr>
            </w:pPr>
            <w:r>
              <w:rPr>
                <w:rFonts w:ascii="Times New Roman" w:hAnsi="Times New Roman" w:cs="Times New Roman"/>
              </w:rPr>
              <w:t xml:space="preserve"> 2. Rifampicin (adjunctive, after 3–5 days of bacteremia clearance)</w:t>
            </w:r>
          </w:p>
          <w:p w14:paraId="4FB50C44" w14:textId="77777777" w:rsidR="00AF1595" w:rsidRDefault="005C2FE3" w:rsidP="000B2FAB">
            <w:pPr>
              <w:rPr>
                <w:rFonts w:ascii="Times New Roman" w:hAnsi="Times New Roman" w:cs="Times New Roman"/>
              </w:rPr>
            </w:pPr>
            <w:r>
              <w:rPr>
                <w:rFonts w:ascii="Times New Roman" w:hAnsi="Times New Roman" w:cs="Times New Roman"/>
              </w:rPr>
              <w:t>- Dosage: 300 mg IV or orally every 8 hours (or 600 mg BID)</w:t>
            </w:r>
          </w:p>
          <w:p w14:paraId="6FA462B8" w14:textId="77777777" w:rsidR="00AF1595" w:rsidRDefault="005C2FE3" w:rsidP="000B2FAB">
            <w:pPr>
              <w:rPr>
                <w:rFonts w:ascii="Times New Roman" w:hAnsi="Times New Roman" w:cs="Times New Roman"/>
              </w:rPr>
            </w:pPr>
            <w:r>
              <w:rPr>
                <w:rFonts w:ascii="Times New Roman" w:hAnsi="Times New Roman" w:cs="Times New Roman"/>
              </w:rPr>
              <w:t>- Start: ONLY after bloodstream clearance is documented (≥ 3 days of negative cultures)</w:t>
            </w:r>
          </w:p>
          <w:p w14:paraId="106C1AC4" w14:textId="77777777" w:rsidR="00AF1595" w:rsidRDefault="005C2FE3" w:rsidP="000B2FAB">
            <w:pPr>
              <w:rPr>
                <w:rFonts w:ascii="Times New Roman" w:hAnsi="Times New Roman" w:cs="Times New Roman"/>
              </w:rPr>
            </w:pPr>
            <w:r>
              <w:rPr>
                <w:rFonts w:ascii="Times New Roman" w:hAnsi="Times New Roman" w:cs="Times New Roman"/>
              </w:rPr>
              <w:t>- Rationale: Biofilm penetration on prosthetic material</w:t>
            </w:r>
          </w:p>
          <w:p w14:paraId="1E4B96AA" w14:textId="77777777" w:rsidR="00AF1595" w:rsidRDefault="005C2FE3" w:rsidP="000B2FAB">
            <w:pPr>
              <w:rPr>
                <w:rFonts w:ascii="Times New Roman" w:hAnsi="Times New Roman" w:cs="Times New Roman"/>
              </w:rPr>
            </w:pPr>
            <w:r>
              <w:rPr>
                <w:rFonts w:ascii="Times New Roman" w:hAnsi="Times New Roman" w:cs="Times New Roman"/>
              </w:rPr>
              <w:t xml:space="preserve"> 3. Gentamicin (optional; controversial in modern practice)</w:t>
            </w:r>
          </w:p>
          <w:p w14:paraId="54DFB9D8" w14:textId="77777777" w:rsidR="00AF1595" w:rsidRDefault="005C2FE3" w:rsidP="000B2FAB">
            <w:pPr>
              <w:rPr>
                <w:rFonts w:ascii="Times New Roman" w:hAnsi="Times New Roman" w:cs="Times New Roman"/>
              </w:rPr>
            </w:pPr>
            <w:r>
              <w:rPr>
                <w:rFonts w:ascii="Times New Roman" w:hAnsi="Times New Roman" w:cs="Times New Roman"/>
              </w:rPr>
              <w:t>- Dosage: 1 mg/kg IV every 8 hours</w:t>
            </w:r>
          </w:p>
          <w:p w14:paraId="25E97541" w14:textId="77777777" w:rsidR="00AF1595" w:rsidRDefault="005C2FE3" w:rsidP="000B2FAB">
            <w:pPr>
              <w:rPr>
                <w:rFonts w:ascii="Times New Roman" w:hAnsi="Times New Roman" w:cs="Times New Roman"/>
              </w:rPr>
            </w:pPr>
            <w:r>
              <w:rPr>
                <w:rFonts w:ascii="Times New Roman" w:hAnsi="Times New Roman" w:cs="Times New Roman"/>
              </w:rPr>
              <w:t>- Duration: 3–5 days only (if used at all)</w:t>
            </w:r>
          </w:p>
          <w:p w14:paraId="0843F3AB" w14:textId="77777777" w:rsidR="00AF1595" w:rsidRDefault="005C2FE3" w:rsidP="000B2FAB">
            <w:pPr>
              <w:rPr>
                <w:rFonts w:ascii="Times New Roman" w:hAnsi="Times New Roman" w:cs="Times New Roman"/>
              </w:rPr>
            </w:pPr>
            <w:r>
              <w:rPr>
                <w:rFonts w:ascii="Times New Roman" w:hAnsi="Times New Roman" w:cs="Times New Roman"/>
              </w:rPr>
              <w:t>- Note: Once standard, now often omitted due to nephrotoxicity and limited survival benefit</w:t>
            </w:r>
          </w:p>
          <w:p w14:paraId="31E78B50" w14:textId="77777777" w:rsidR="00AF1595" w:rsidRDefault="00AF1595" w:rsidP="000B2FAB">
            <w:pPr>
              <w:rPr>
                <w:rFonts w:ascii="Times New Roman" w:hAnsi="Times New Roman" w:cs="Times New Roman"/>
              </w:rPr>
            </w:pPr>
          </w:p>
          <w:p w14:paraId="1AD84BA4"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 Avoid:</w:t>
            </w:r>
          </w:p>
          <w:p w14:paraId="76DA824E" w14:textId="77777777" w:rsidR="00AF1595" w:rsidRDefault="005C2FE3" w:rsidP="000B2FAB">
            <w:pPr>
              <w:rPr>
                <w:rFonts w:ascii="Times New Roman" w:hAnsi="Times New Roman" w:cs="Times New Roman"/>
              </w:rPr>
            </w:pPr>
            <w:r>
              <w:rPr>
                <w:rFonts w:ascii="Times New Roman" w:hAnsi="Times New Roman" w:cs="Times New Roman"/>
              </w:rPr>
              <w:t>- Linezolid, tigecycline, or moxifloxacin as first-line for MSSA PVE — inferior efficacy compared to beta-lactams.</w:t>
            </w:r>
          </w:p>
          <w:p w14:paraId="37C5DF3A" w14:textId="77777777" w:rsidR="00AF1595" w:rsidRDefault="005C2FE3" w:rsidP="000B2FAB">
            <w:pPr>
              <w:rPr>
                <w:rFonts w:ascii="Times New Roman" w:hAnsi="Times New Roman" w:cs="Times New Roman"/>
              </w:rPr>
            </w:pPr>
            <w:r>
              <w:rPr>
                <w:rFonts w:ascii="Times New Roman" w:hAnsi="Times New Roman" w:cs="Times New Roman"/>
              </w:rPr>
              <w:t>- Vancomycin is less effective than oxacillin/nafcillin for MSSA, and reserved for beta-lactam intolerance.</w:t>
            </w:r>
          </w:p>
          <w:p w14:paraId="3D117555" w14:textId="77777777" w:rsidR="00AF1595" w:rsidRDefault="00AF1595" w:rsidP="000B2FAB">
            <w:pPr>
              <w:rPr>
                <w:rFonts w:ascii="Times New Roman" w:hAnsi="Times New Roman" w:cs="Times New Roman"/>
              </w:rPr>
            </w:pPr>
          </w:p>
          <w:p w14:paraId="61CF1FBC" w14:textId="77777777" w:rsidR="00AF1595" w:rsidRDefault="005C2FE3" w:rsidP="000B2FAB">
            <w:pPr>
              <w:rPr>
                <w:rFonts w:ascii="Times New Roman" w:hAnsi="Times New Roman" w:cs="Times New Roman"/>
              </w:rPr>
            </w:pPr>
            <w:r>
              <w:rPr>
                <w:rFonts w:ascii="Times New Roman" w:hAnsi="Times New Roman" w:cs="Times New Roman"/>
              </w:rPr>
              <w:t xml:space="preserve"> Summary Regimen:</w:t>
            </w:r>
          </w:p>
          <w:p w14:paraId="620151AD" w14:textId="77777777" w:rsidR="00AF1595" w:rsidRDefault="00AF1595" w:rsidP="000B2FAB">
            <w:pPr>
              <w:rPr>
                <w:rFonts w:ascii="Times New Roman" w:hAnsi="Times New Roman" w:cs="Times New Roman"/>
              </w:rPr>
            </w:pPr>
          </w:p>
          <w:p w14:paraId="67A746A4" w14:textId="77777777" w:rsidR="00AF1595" w:rsidRDefault="005C2FE3" w:rsidP="000B2FAB">
            <w:pPr>
              <w:rPr>
                <w:rFonts w:ascii="Times New Roman" w:hAnsi="Times New Roman" w:cs="Times New Roman"/>
              </w:rPr>
            </w:pPr>
            <w:r>
              <w:rPr>
                <w:rFonts w:ascii="Times New Roman" w:hAnsi="Times New Roman" w:cs="Times New Roman"/>
              </w:rPr>
              <w:t xml:space="preserve"> Nafcillin 2 g IV </w:t>
            </w:r>
            <w:r>
              <w:rPr>
                <w:rFonts w:ascii="Times New Roman" w:hAnsi="Times New Roman" w:cs="Times New Roman" w:hint="eastAsia"/>
              </w:rPr>
              <w:t>q</w:t>
            </w:r>
            <w:r>
              <w:rPr>
                <w:rFonts w:ascii="Times New Roman" w:hAnsi="Times New Roman" w:cs="Times New Roman"/>
              </w:rPr>
              <w:t>4h</w:t>
            </w:r>
            <w:r>
              <w:rPr>
                <w:rFonts w:ascii="Times New Roman" w:hAnsi="Times New Roman" w:cs="Times New Roman" w:hint="eastAsia"/>
              </w:rPr>
              <w:t xml:space="preserve"> </w:t>
            </w:r>
            <w:r>
              <w:rPr>
                <w:rFonts w:ascii="Times New Roman" w:hAnsi="Times New Roman" w:cs="Times New Roman"/>
              </w:rPr>
              <w:t xml:space="preserve">≥ 6 weeks      </w:t>
            </w:r>
          </w:p>
          <w:p w14:paraId="174DF7E5" w14:textId="77777777" w:rsidR="00AF1595" w:rsidRDefault="005C2FE3" w:rsidP="000B2FAB">
            <w:pPr>
              <w:rPr>
                <w:rFonts w:ascii="Times New Roman" w:hAnsi="Times New Roman" w:cs="Times New Roman"/>
              </w:rPr>
            </w:pPr>
            <w:r>
              <w:rPr>
                <w:rFonts w:ascii="Times New Roman" w:hAnsi="Times New Roman" w:cs="Times New Roman"/>
              </w:rPr>
              <w:t xml:space="preserve"> Rifampicin 300 mg</w:t>
            </w:r>
            <w:r>
              <w:rPr>
                <w:rFonts w:ascii="Times New Roman" w:hAnsi="Times New Roman" w:cs="Times New Roman" w:hint="eastAsia"/>
              </w:rPr>
              <w:t xml:space="preserve"> </w:t>
            </w:r>
            <w:r>
              <w:rPr>
                <w:rFonts w:ascii="Times New Roman" w:hAnsi="Times New Roman" w:cs="Times New Roman"/>
              </w:rPr>
              <w:t xml:space="preserve">IV/PO q8h (or 600 BID) ≥ 6 weeks      </w:t>
            </w:r>
          </w:p>
          <w:p w14:paraId="252BB867" w14:textId="77777777" w:rsidR="00AF1595" w:rsidRDefault="005C2FE3" w:rsidP="000B2FAB">
            <w:pPr>
              <w:rPr>
                <w:rFonts w:ascii="Times New Roman" w:hAnsi="Times New Roman" w:cs="Times New Roman"/>
              </w:rPr>
            </w:pPr>
            <w:r>
              <w:rPr>
                <w:rFonts w:ascii="Times New Roman" w:hAnsi="Times New Roman" w:cs="Times New Roman"/>
              </w:rPr>
              <w:t xml:space="preserve"> Gentamicin </w:t>
            </w:r>
            <w:r>
              <w:rPr>
                <w:rFonts w:ascii="Times New Roman" w:hAnsi="Times New Roman" w:cs="Times New Roman"/>
                <w:vertAlign w:val="superscript"/>
              </w:rPr>
              <w:t>†</w:t>
            </w:r>
            <w:r>
              <w:rPr>
                <w:rFonts w:ascii="Times New Roman" w:hAnsi="Times New Roman" w:cs="Times New Roman"/>
              </w:rPr>
              <w:t xml:space="preserve"> 1 mg/kg</w:t>
            </w:r>
            <w:r>
              <w:rPr>
                <w:rFonts w:ascii="Times New Roman" w:hAnsi="Times New Roman" w:cs="Times New Roman" w:hint="eastAsia"/>
              </w:rPr>
              <w:t xml:space="preserve"> </w:t>
            </w:r>
            <w:r>
              <w:rPr>
                <w:rFonts w:ascii="Times New Roman" w:hAnsi="Times New Roman" w:cs="Times New Roman"/>
              </w:rPr>
              <w:t>IV q8h</w:t>
            </w:r>
            <w:r>
              <w:rPr>
                <w:rFonts w:ascii="Times New Roman" w:hAnsi="Times New Roman" w:cs="Times New Roman" w:hint="eastAsia"/>
              </w:rPr>
              <w:t xml:space="preserve"> </w:t>
            </w:r>
            <w:r>
              <w:rPr>
                <w:rFonts w:ascii="Times New Roman" w:hAnsi="Times New Roman" w:cs="Times New Roman"/>
              </w:rPr>
              <w:t xml:space="preserve">3–5 days (if used) </w:t>
            </w:r>
          </w:p>
          <w:p w14:paraId="194E0157" w14:textId="77777777" w:rsidR="00AF1595" w:rsidRDefault="00AF1595" w:rsidP="000B2FAB">
            <w:pPr>
              <w:rPr>
                <w:rFonts w:ascii="Times New Roman" w:hAnsi="Times New Roman" w:cs="Times New Roman"/>
              </w:rPr>
            </w:pPr>
          </w:p>
          <w:p w14:paraId="609629BD" w14:textId="77777777" w:rsidR="00AF1595" w:rsidRDefault="005C2FE3" w:rsidP="000B2FAB">
            <w:pPr>
              <w:rPr>
                <w:rFonts w:ascii="Times New Roman" w:hAnsi="Times New Roman" w:cs="Times New Roman"/>
              </w:rPr>
            </w:pPr>
            <w:r>
              <w:rPr>
                <w:rFonts w:ascii="Times New Roman" w:hAnsi="Times New Roman" w:cs="Times New Roman"/>
              </w:rPr>
              <w:t xml:space="preserve"> Additional Management Notes:</w:t>
            </w:r>
          </w:p>
          <w:p w14:paraId="7BCC2E45" w14:textId="77777777" w:rsidR="00AF1595" w:rsidRDefault="005C2FE3" w:rsidP="000B2FAB">
            <w:pPr>
              <w:rPr>
                <w:rFonts w:ascii="Times New Roman" w:hAnsi="Times New Roman" w:cs="Times New Roman"/>
              </w:rPr>
            </w:pPr>
            <w:r>
              <w:rPr>
                <w:rFonts w:ascii="Times New Roman" w:hAnsi="Times New Roman" w:cs="Times New Roman"/>
              </w:rPr>
              <w:t>- Monitor renal and hepatic function weekly.</w:t>
            </w:r>
          </w:p>
          <w:p w14:paraId="6317FB82" w14:textId="77777777" w:rsidR="00AF1595" w:rsidRDefault="005C2FE3" w:rsidP="000B2FAB">
            <w:pPr>
              <w:rPr>
                <w:rFonts w:ascii="Times New Roman" w:hAnsi="Times New Roman" w:cs="Times New Roman"/>
              </w:rPr>
            </w:pPr>
            <w:r>
              <w:rPr>
                <w:rFonts w:ascii="Times New Roman" w:hAnsi="Times New Roman" w:cs="Times New Roman"/>
              </w:rPr>
              <w:t>- Perform repeat blood cultures every 48–72 h until negative.</w:t>
            </w:r>
          </w:p>
          <w:p w14:paraId="2A18A08A" w14:textId="77777777" w:rsidR="00AF1595" w:rsidRDefault="005C2FE3" w:rsidP="000B2FAB">
            <w:pPr>
              <w:rPr>
                <w:rFonts w:ascii="Times New Roman" w:hAnsi="Times New Roman" w:cs="Times New Roman"/>
              </w:rPr>
            </w:pPr>
            <w:r>
              <w:rPr>
                <w:rFonts w:ascii="Times New Roman" w:hAnsi="Times New Roman" w:cs="Times New Roman"/>
              </w:rPr>
              <w:t xml:space="preserve">- Re-evaluate pericardial effusion; moderate effusions may reflect </w:t>
            </w:r>
            <w:proofErr w:type="spellStart"/>
            <w:r>
              <w:rPr>
                <w:rFonts w:ascii="Times New Roman" w:hAnsi="Times New Roman" w:cs="Times New Roman"/>
              </w:rPr>
              <w:t>periannular</w:t>
            </w:r>
            <w:proofErr w:type="spellEnd"/>
            <w:r>
              <w:rPr>
                <w:rFonts w:ascii="Times New Roman" w:hAnsi="Times New Roman" w:cs="Times New Roman"/>
              </w:rPr>
              <w:t xml:space="preserve"> extension or associated pericarditis — consider serial echocardiography or cardiac MRI.</w:t>
            </w:r>
          </w:p>
          <w:p w14:paraId="0DD3A0B5" w14:textId="77777777" w:rsidR="00AF1595" w:rsidRDefault="005C2FE3" w:rsidP="000B2FAB">
            <w:pPr>
              <w:rPr>
                <w:rFonts w:ascii="Times New Roman" w:hAnsi="Times New Roman" w:cs="Times New Roman"/>
              </w:rPr>
            </w:pPr>
            <w:r>
              <w:rPr>
                <w:rFonts w:ascii="Times New Roman" w:hAnsi="Times New Roman" w:cs="Times New Roman"/>
              </w:rPr>
              <w:t>- Consider surgical consultation if any of the following arise: heart failure, uncontrolled infection, annular abscess, large vegetation, or persistent bacteremia &gt;7 days.</w:t>
            </w:r>
          </w:p>
          <w:p w14:paraId="0AC8F9AD" w14:textId="77777777" w:rsidR="00AF1595" w:rsidRDefault="005C2FE3" w:rsidP="000B2FAB">
            <w:pPr>
              <w:rPr>
                <w:rFonts w:ascii="Times New Roman" w:hAnsi="Times New Roman" w:cs="Times New Roman"/>
              </w:rPr>
            </w:pPr>
            <w:r>
              <w:rPr>
                <w:rFonts w:ascii="Times New Roman" w:hAnsi="Times New Roman" w:cs="Times New Roman"/>
              </w:rPr>
              <w:t>Let me know if the patient has a beta-lactam allergy or renal dysfunction, and I can tailor the regimen accordingly."</w:t>
            </w:r>
          </w:p>
        </w:tc>
      </w:tr>
      <w:tr w:rsidR="00AF1595" w14:paraId="400D9C33"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54DAA7CB" w14:textId="77777777" w:rsidR="00AF1595" w:rsidRDefault="005C2FE3" w:rsidP="000B2FAB">
            <w:pPr>
              <w:rPr>
                <w:rFonts w:ascii="Times New Roman" w:hAnsi="Times New Roman" w:cs="Times New Roman"/>
              </w:rPr>
            </w:pPr>
            <w:r>
              <w:rPr>
                <w:rFonts w:ascii="Times New Roman" w:hAnsi="Times New Roman" w:cs="Times New Roman"/>
              </w:rPr>
              <w:lastRenderedPageBreak/>
              <w:t>Grok 3</w:t>
            </w:r>
          </w:p>
        </w:tc>
        <w:tc>
          <w:tcPr>
            <w:tcW w:w="3532" w:type="dxa"/>
            <w:tcBorders>
              <w:top w:val="single" w:sz="4" w:space="0" w:color="000000"/>
              <w:left w:val="single" w:sz="4" w:space="0" w:color="000000"/>
              <w:bottom w:val="single" w:sz="4" w:space="0" w:color="000000"/>
              <w:right w:val="single" w:sz="4" w:space="0" w:color="auto"/>
            </w:tcBorders>
            <w:vAlign w:val="center"/>
          </w:tcPr>
          <w:p w14:paraId="63640530" w14:textId="77777777" w:rsidR="00AF1595" w:rsidRDefault="005C2FE3" w:rsidP="000B2FAB">
            <w:pPr>
              <w:rPr>
                <w:rFonts w:ascii="Times New Roman" w:hAnsi="Times New Roman" w:cs="Times New Roman"/>
              </w:rPr>
            </w:pPr>
            <w:r>
              <w:rPr>
                <w:rFonts w:ascii="Times New Roman" w:hAnsi="Times New Roman" w:cs="Times New Roman"/>
              </w:rPr>
              <w:t xml:space="preserve">"Below are the three most likely infectious disease diagnoses for this male patient in his </w:t>
            </w:r>
            <w:proofErr w:type="spellStart"/>
            <w:r>
              <w:rPr>
                <w:rFonts w:ascii="Times New Roman" w:hAnsi="Times New Roman" w:cs="Times New Roman"/>
              </w:rPr>
              <w:t>mid 70s</w:t>
            </w:r>
            <w:proofErr w:type="spellEnd"/>
            <w:r>
              <w:rPr>
                <w:rFonts w:ascii="Times New Roman" w:hAnsi="Times New Roman" w:cs="Times New Roman"/>
              </w:rPr>
              <w:t xml:space="preserve">, arranged in order of possibility, based on the clinical presentation and available data. Each diagnosis is supported by a </w:t>
            </w:r>
            <w:r>
              <w:rPr>
                <w:rFonts w:ascii="Times New Roman" w:hAnsi="Times New Roman" w:cs="Times New Roman"/>
              </w:rPr>
              <w:lastRenderedPageBreak/>
              <w:t>concise rationale grounded in current scientific evidence, followed by the recommended next step in examination.</w:t>
            </w:r>
          </w:p>
          <w:p w14:paraId="0F27F89A" w14:textId="77777777" w:rsidR="00AF1595" w:rsidRDefault="005C2FE3" w:rsidP="000B2FAB">
            <w:pPr>
              <w:rPr>
                <w:rFonts w:ascii="Times New Roman" w:hAnsi="Times New Roman" w:cs="Times New Roman"/>
              </w:rPr>
            </w:pPr>
            <w:r>
              <w:rPr>
                <w:rFonts w:ascii="Times New Roman" w:hAnsi="Times New Roman" w:cs="Times New Roman"/>
              </w:rPr>
              <w:t xml:space="preserve"> 1. Infective Endocarditis Due to Staphylococcus aureus</w:t>
            </w:r>
          </w:p>
          <w:p w14:paraId="0B78F095" w14:textId="77777777" w:rsidR="00AF1595" w:rsidRDefault="005C2FE3" w:rsidP="000B2FAB">
            <w:pPr>
              <w:rPr>
                <w:rFonts w:ascii="Times New Roman" w:hAnsi="Times New Roman" w:cs="Times New Roman"/>
              </w:rPr>
            </w:pPr>
            <w:r>
              <w:rPr>
                <w:rFonts w:ascii="Times New Roman" w:hAnsi="Times New Roman" w:cs="Times New Roman"/>
              </w:rPr>
              <w:t xml:space="preserve">Reasons: The patient has a prosthetic aortic valve from a transcatheter aortic valve implantation (TAVI) performed 7 months ago, placing him within the high-risk window for prosthetic valve endocarditis (PVE), particularly with Staphylococcus aureus, a leading cause of PVE within the </w:t>
            </w:r>
            <w:proofErr w:type="gramStart"/>
            <w:r>
              <w:rPr>
                <w:rFonts w:ascii="Times New Roman" w:hAnsi="Times New Roman" w:cs="Times New Roman"/>
              </w:rPr>
              <w:t>first year</w:t>
            </w:r>
            <w:proofErr w:type="gramEnd"/>
            <w:r>
              <w:rPr>
                <w:rFonts w:ascii="Times New Roman" w:hAnsi="Times New Roman" w:cs="Times New Roman"/>
              </w:rPr>
              <w:t xml:space="preserve"> post-implantation. The persistent fever (up to 39.9°C) despite treatment with vancomycin and linezolid, combined with a positive blood culture for S. aureus and new-onset shortness of breath, strongly suggests endocarditis, potentially complicated by heart failure or embolic phenomena. Elevated procalcitonin (6.16 ng/mL) and C-reactive protein (CRP, 167.9 mg/L) further support a severe bacterial infection, aligning with the modified Duke criteria (one major criterion: positive blood culture for a</w:t>
            </w:r>
            <w:r>
              <w:rPr>
                <w:rFonts w:ascii="Times New Roman" w:hAnsi="Times New Roman" w:cs="Times New Roman"/>
              </w:rPr>
              <w:t xml:space="preserve"> typical organism).</w:t>
            </w:r>
          </w:p>
          <w:p w14:paraId="39B2464B" w14:textId="77777777" w:rsidR="00AF1595" w:rsidRDefault="005C2FE3" w:rsidP="000B2FAB">
            <w:pPr>
              <w:rPr>
                <w:rFonts w:ascii="Times New Roman" w:hAnsi="Times New Roman" w:cs="Times New Roman"/>
              </w:rPr>
            </w:pPr>
            <w:r>
              <w:rPr>
                <w:rFonts w:ascii="Times New Roman" w:hAnsi="Times New Roman" w:cs="Times New Roman"/>
              </w:rPr>
              <w:t>Next Plan in Examination: Perform a transesophageal echocardiogram (TEE) to visualize the prosthetic valve for vegetations, assess valve function, and detect paravalvular complications, as TEE offers superior sensitivity over transthoracic echocardiography in prosthetic valve cases.</w:t>
            </w:r>
          </w:p>
          <w:p w14:paraId="073F6DA3" w14:textId="77777777" w:rsidR="00AF1595" w:rsidRDefault="00AF1595" w:rsidP="000B2FAB">
            <w:pPr>
              <w:rPr>
                <w:rFonts w:ascii="Times New Roman" w:hAnsi="Times New Roman" w:cs="Times New Roman"/>
              </w:rPr>
            </w:pPr>
          </w:p>
          <w:p w14:paraId="275DB725" w14:textId="77777777" w:rsidR="00AF1595" w:rsidRDefault="005C2FE3" w:rsidP="000B2FAB">
            <w:pPr>
              <w:rPr>
                <w:rFonts w:ascii="Times New Roman" w:hAnsi="Times New Roman" w:cs="Times New Roman"/>
              </w:rPr>
            </w:pPr>
            <w:r>
              <w:rPr>
                <w:rFonts w:ascii="Times New Roman" w:hAnsi="Times New Roman" w:cs="Times New Roman"/>
              </w:rPr>
              <w:t xml:space="preserve"> 2. Staphylococcus aureus Pneumonia</w:t>
            </w:r>
          </w:p>
          <w:p w14:paraId="5147D15E" w14:textId="77777777" w:rsidR="00AF1595" w:rsidRDefault="005C2FE3" w:rsidP="000B2FAB">
            <w:pPr>
              <w:rPr>
                <w:rFonts w:ascii="Times New Roman" w:hAnsi="Times New Roman" w:cs="Times New Roman"/>
              </w:rPr>
            </w:pPr>
            <w:r>
              <w:rPr>
                <w:rFonts w:ascii="Times New Roman" w:hAnsi="Times New Roman" w:cs="Times New Roman"/>
              </w:rPr>
              <w:t xml:space="preserve">Reasons: The patient’s cough with copious yellow, sticky phlegm and shortness of breath, alongside elevated inflammatory markers (procalcitonin, CRP, and neutrophilia at 7.96 × 10^9/L), indicate a lower respiratory </w:t>
            </w:r>
            <w:r>
              <w:rPr>
                <w:rFonts w:ascii="Times New Roman" w:hAnsi="Times New Roman" w:cs="Times New Roman"/>
              </w:rPr>
              <w:lastRenderedPageBreak/>
              <w:t>tract infection, with S. aureus bacteremia potentially originating from or complicating pneumonia. S. aureus is a recognized cause of severe community-acquired or healthcare-associated pneumonia, particularly in older adults, and the persistent fever suggests an ongoing infectious process possibly inadequately controlled by current antibiotics.</w:t>
            </w:r>
          </w:p>
          <w:p w14:paraId="4B37F590" w14:textId="77777777" w:rsidR="00AF1595" w:rsidRDefault="005C2FE3" w:rsidP="000B2FAB">
            <w:pPr>
              <w:rPr>
                <w:rFonts w:ascii="Times New Roman" w:hAnsi="Times New Roman" w:cs="Times New Roman"/>
              </w:rPr>
            </w:pPr>
            <w:r>
              <w:rPr>
                <w:rFonts w:ascii="Times New Roman" w:hAnsi="Times New Roman" w:cs="Times New Roman"/>
              </w:rPr>
              <w:t>Next Plan in Examination: Obtain a chest X-ray or computed tomography (CT) scan to evaluate for pulmonary infiltrates, consolidation, or necrotizing features typical of S. aureus pneumonia, and consider sputum culture to confirm the presence of S. aureus in the respiratory tract.</w:t>
            </w:r>
          </w:p>
          <w:p w14:paraId="3CD47D2A" w14:textId="77777777" w:rsidR="00AF1595" w:rsidRDefault="00AF1595" w:rsidP="000B2FAB">
            <w:pPr>
              <w:rPr>
                <w:rFonts w:ascii="Times New Roman" w:hAnsi="Times New Roman" w:cs="Times New Roman"/>
              </w:rPr>
            </w:pPr>
          </w:p>
          <w:p w14:paraId="3ED284A8" w14:textId="77777777" w:rsidR="00AF1595" w:rsidRDefault="005C2FE3" w:rsidP="000B2FAB">
            <w:pPr>
              <w:rPr>
                <w:rFonts w:ascii="Times New Roman" w:hAnsi="Times New Roman" w:cs="Times New Roman"/>
              </w:rPr>
            </w:pPr>
            <w:r>
              <w:rPr>
                <w:rFonts w:ascii="Times New Roman" w:hAnsi="Times New Roman" w:cs="Times New Roman"/>
              </w:rPr>
              <w:t xml:space="preserve"> 3. Staphylococcus aureus Bacteremia with Possible Metastatic Infection</w:t>
            </w:r>
          </w:p>
          <w:p w14:paraId="2D37F70D" w14:textId="77777777" w:rsidR="00AF1595" w:rsidRDefault="005C2FE3" w:rsidP="000B2FAB">
            <w:pPr>
              <w:rPr>
                <w:rFonts w:ascii="Times New Roman" w:hAnsi="Times New Roman" w:cs="Times New Roman"/>
              </w:rPr>
            </w:pPr>
            <w:r>
              <w:rPr>
                <w:rFonts w:ascii="Times New Roman" w:hAnsi="Times New Roman" w:cs="Times New Roman"/>
              </w:rPr>
              <w:t>Reasons: The positive blood culture for S. aureus and persistent fever despite appropriate antibiotics (vancomycin and linezolid) raise concern for an occult focus of infection beyond the heart or lungs, such as osteomyelitis, septic arthritis, or a device-related complication, given S. aureus’s propensity for hematogenous spread. Although no additional localizing symptoms are reported, the prosthetic valve and recent TAVI history heighten the risk of metastatic seeding, warranting further investigation.</w:t>
            </w:r>
          </w:p>
          <w:p w14:paraId="570D7547" w14:textId="77777777" w:rsidR="00AF1595" w:rsidRDefault="005C2FE3" w:rsidP="000B2FAB">
            <w:pPr>
              <w:rPr>
                <w:rFonts w:ascii="Times New Roman" w:hAnsi="Times New Roman" w:cs="Times New Roman"/>
              </w:rPr>
            </w:pPr>
            <w:r>
              <w:rPr>
                <w:rFonts w:ascii="Times New Roman" w:hAnsi="Times New Roman" w:cs="Times New Roman"/>
              </w:rPr>
              <w:t>Next Plan in Examination: Conduct a thorough physical examination to identify signs of metastatic infection (e.g., joint tenderness, back pain, or skin lesions), and consider targeted imaging (e.g., bone scan, MRI, or ultrasound) if localizing signs emerge or if the fever persists without a clear source.</w:t>
            </w:r>
          </w:p>
          <w:p w14:paraId="3A59108A" w14:textId="77777777" w:rsidR="00AF1595" w:rsidRDefault="00AF1595" w:rsidP="000B2FAB">
            <w:pPr>
              <w:rPr>
                <w:rFonts w:ascii="Times New Roman" w:hAnsi="Times New Roman" w:cs="Times New Roman"/>
              </w:rPr>
            </w:pPr>
          </w:p>
          <w:p w14:paraId="05DC5F9E" w14:textId="77777777" w:rsidR="00AF1595" w:rsidRDefault="005C2FE3" w:rsidP="000B2FAB">
            <w:pPr>
              <w:rPr>
                <w:rFonts w:ascii="Times New Roman" w:hAnsi="Times New Roman" w:cs="Times New Roman"/>
              </w:rPr>
            </w:pPr>
            <w:r>
              <w:rPr>
                <w:rFonts w:ascii="Times New Roman" w:hAnsi="Times New Roman" w:cs="Times New Roman"/>
              </w:rPr>
              <w:t xml:space="preserve"> Summary of Diagnostic Prioritization</w:t>
            </w:r>
          </w:p>
          <w:p w14:paraId="724CEFEF" w14:textId="77777777" w:rsidR="00AF1595" w:rsidRDefault="005C2FE3" w:rsidP="000B2FAB">
            <w:pPr>
              <w:rPr>
                <w:rFonts w:ascii="Times New Roman" w:hAnsi="Times New Roman" w:cs="Times New Roman"/>
              </w:rPr>
            </w:pPr>
            <w:r>
              <w:rPr>
                <w:rFonts w:ascii="Times New Roman" w:hAnsi="Times New Roman" w:cs="Times New Roman"/>
              </w:rPr>
              <w:t>Infective endocarditis ranks highest due to the prosthetic valve, S. aureus bacteremia, and persistent fever, which are hallmarks of PVE within the first year post-TAVI. S. aureus pneumonia is a strong alternative or coexisting condition, given the prominent respiratory symptoms and inflammatory markers. Bacteremia with possible metastatic infection is less likely as a primary diagnosis but remains a critical consideration due to the potential for disseminated disease in this clinical context. These recomme</w:t>
            </w:r>
            <w:r>
              <w:rPr>
                <w:rFonts w:ascii="Times New Roman" w:hAnsi="Times New Roman" w:cs="Times New Roman"/>
              </w:rPr>
              <w:t>ndations align with current guidelines, such as those from the American Heart Association and the European Society of Cardiology for endocarditis, and emphasize diagnostic precision to guide subsequent management."</w:t>
            </w:r>
          </w:p>
        </w:tc>
        <w:tc>
          <w:tcPr>
            <w:tcW w:w="3678" w:type="dxa"/>
            <w:tcBorders>
              <w:top w:val="single" w:sz="4" w:space="0" w:color="000000"/>
              <w:left w:val="single" w:sz="4" w:space="0" w:color="auto"/>
              <w:bottom w:val="single" w:sz="4" w:space="0" w:color="000000"/>
              <w:right w:val="single" w:sz="4" w:space="0" w:color="000000"/>
            </w:tcBorders>
            <w:vAlign w:val="center"/>
          </w:tcPr>
          <w:p w14:paraId="0C9DA53B"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"To determine the best antibiotic treatment for this patient, we need to consider the clinical scenario and the microbiological data provided. The patient has infective endocarditis (IE) caused by Staphylococcus aureus on a </w:t>
            </w:r>
            <w:r>
              <w:rPr>
                <w:rFonts w:ascii="Times New Roman" w:hAnsi="Times New Roman" w:cs="Times New Roman"/>
              </w:rPr>
              <w:lastRenderedPageBreak/>
              <w:t>prosthetic valve following a transcatheter aortic valve implantation (TAVI) procedure. The blood culture indicates that the S. aureus is cefoxitin screening test negative, meaning it is methicillin-sensitive Staphylococcus aureus (MSSA). The sensitivity report lists: Penicillin R, Penicillin S, Gentamicin S, Moxifloxacin S, Rifampicin S, Clindamycin S, Vancomycin S, Linezolid S, Tigecycline S, and Tetracycline S. Additionally, echocardiography confirms vegetation on the artificial valve, with moderate peric</w:t>
            </w:r>
            <w:r>
              <w:rPr>
                <w:rFonts w:ascii="Times New Roman" w:hAnsi="Times New Roman" w:cs="Times New Roman"/>
              </w:rPr>
              <w:t>ardial effusion and other valvular abnormalities that are not the primary focus of the infection. Let’s break this down step-by-step to determine the optimal treatment, including drug choice, dosage, and duration.</w:t>
            </w:r>
          </w:p>
          <w:p w14:paraId="16D87039" w14:textId="77777777" w:rsidR="00AF1595" w:rsidRDefault="005C2FE3" w:rsidP="000B2FAB">
            <w:pPr>
              <w:rPr>
                <w:rFonts w:ascii="Times New Roman" w:hAnsi="Times New Roman" w:cs="Times New Roman"/>
              </w:rPr>
            </w:pPr>
            <w:r>
              <w:rPr>
                <w:rFonts w:ascii="Times New Roman" w:hAnsi="Times New Roman" w:cs="Times New Roman"/>
              </w:rPr>
              <w:t xml:space="preserve"> Step 1: Understanding the Pathogen and Sensitivity</w:t>
            </w:r>
          </w:p>
          <w:p w14:paraId="0855FF7F" w14:textId="77777777" w:rsidR="00AF1595" w:rsidRDefault="005C2FE3" w:rsidP="000B2FAB">
            <w:pPr>
              <w:rPr>
                <w:rFonts w:ascii="Times New Roman" w:hAnsi="Times New Roman" w:cs="Times New Roman"/>
              </w:rPr>
            </w:pPr>
            <w:r>
              <w:rPr>
                <w:rFonts w:ascii="Times New Roman" w:hAnsi="Times New Roman" w:cs="Times New Roman"/>
              </w:rPr>
              <w:t>- Organism: Staphylococcus aureus, cefoxitin screening test negative, confirming MSSA.</w:t>
            </w:r>
          </w:p>
          <w:p w14:paraId="663754DF" w14:textId="77777777" w:rsidR="00AF1595" w:rsidRDefault="005C2FE3" w:rsidP="000B2FAB">
            <w:pPr>
              <w:rPr>
                <w:rFonts w:ascii="Times New Roman" w:hAnsi="Times New Roman" w:cs="Times New Roman"/>
              </w:rPr>
            </w:pPr>
            <w:r>
              <w:rPr>
                <w:rFonts w:ascii="Times New Roman" w:hAnsi="Times New Roman" w:cs="Times New Roman"/>
              </w:rPr>
              <w:t>- Sensitivity Report: The notation "Penicillin R, Penicillin S" is ambiguous and likely contains a typographical error. Typically, S. aureus produces beta-lactamase, rendering penicillin ineffective, even if lab sensitivity is reported. Given that it’s MSSA (cefoxitin negative), it’s resistant to penicillin (Penicillin R) in clinical practice, and "Penicillin S" is likely a mistake. The organism is sensitive to gentamicin, rifampicin (rifampin), vancomycin, and others, which aligns with MSSA’s typical profi</w:t>
            </w:r>
            <w:r>
              <w:rPr>
                <w:rFonts w:ascii="Times New Roman" w:hAnsi="Times New Roman" w:cs="Times New Roman"/>
              </w:rPr>
              <w:t>le.</w:t>
            </w:r>
          </w:p>
          <w:p w14:paraId="73BFCF84" w14:textId="77777777" w:rsidR="00AF1595" w:rsidRDefault="005C2FE3" w:rsidP="000B2FAB">
            <w:pPr>
              <w:rPr>
                <w:rFonts w:ascii="Times New Roman" w:hAnsi="Times New Roman" w:cs="Times New Roman"/>
              </w:rPr>
            </w:pPr>
            <w:r>
              <w:rPr>
                <w:rFonts w:ascii="Times New Roman" w:hAnsi="Times New Roman" w:cs="Times New Roman"/>
              </w:rPr>
              <w:t xml:space="preserve">- Key Insight: For MSSA, beta-lactam antibiotics (e.g., anti-staphylococcal </w:t>
            </w:r>
            <w:proofErr w:type="spellStart"/>
            <w:r>
              <w:rPr>
                <w:rFonts w:ascii="Times New Roman" w:hAnsi="Times New Roman" w:cs="Times New Roman"/>
              </w:rPr>
              <w:t>penicillins</w:t>
            </w:r>
            <w:proofErr w:type="spellEnd"/>
            <w:r>
              <w:rPr>
                <w:rFonts w:ascii="Times New Roman" w:hAnsi="Times New Roman" w:cs="Times New Roman"/>
              </w:rPr>
              <w:t xml:space="preserve"> like nafcillin or oxacillin) are preferred over alternatives like vancomycin due to superior efficacy, </w:t>
            </w:r>
            <w:r>
              <w:rPr>
                <w:rFonts w:ascii="Times New Roman" w:hAnsi="Times New Roman" w:cs="Times New Roman"/>
              </w:rPr>
              <w:lastRenderedPageBreak/>
              <w:t>unless contraindicated.</w:t>
            </w:r>
          </w:p>
          <w:p w14:paraId="2088F95C" w14:textId="77777777" w:rsidR="00AF1595" w:rsidRDefault="005C2FE3" w:rsidP="000B2FAB">
            <w:pPr>
              <w:rPr>
                <w:rFonts w:ascii="Times New Roman" w:hAnsi="Times New Roman" w:cs="Times New Roman"/>
              </w:rPr>
            </w:pPr>
            <w:r>
              <w:rPr>
                <w:rFonts w:ascii="Times New Roman" w:hAnsi="Times New Roman" w:cs="Times New Roman"/>
              </w:rPr>
              <w:t xml:space="preserve"> Step 2: Clinical Context</w:t>
            </w:r>
          </w:p>
          <w:p w14:paraId="41D30262" w14:textId="77777777" w:rsidR="00AF1595" w:rsidRDefault="005C2FE3" w:rsidP="000B2FAB">
            <w:pPr>
              <w:rPr>
                <w:rFonts w:ascii="Times New Roman" w:hAnsi="Times New Roman" w:cs="Times New Roman"/>
              </w:rPr>
            </w:pPr>
            <w:r>
              <w:rPr>
                <w:rFonts w:ascii="Times New Roman" w:hAnsi="Times New Roman" w:cs="Times New Roman"/>
              </w:rPr>
              <w:t>- Diagnosis: Prosthetic valve endocarditis (PVE) due to MSSA, a severe infection requiring aggressive treatment.</w:t>
            </w:r>
          </w:p>
          <w:p w14:paraId="570F39C6" w14:textId="77777777" w:rsidR="00AF1595" w:rsidRDefault="005C2FE3" w:rsidP="000B2FAB">
            <w:pPr>
              <w:rPr>
                <w:rFonts w:ascii="Times New Roman" w:hAnsi="Times New Roman" w:cs="Times New Roman"/>
              </w:rPr>
            </w:pPr>
            <w:r>
              <w:rPr>
                <w:rFonts w:ascii="Times New Roman" w:hAnsi="Times New Roman" w:cs="Times New Roman"/>
              </w:rPr>
              <w:t>- Prosthetic Valve: Infections involving prosthetic material (e.g., TAVI valve) are harder to eradicate due to biofilm formation, necessitating combination therapy.</w:t>
            </w:r>
          </w:p>
          <w:p w14:paraId="7E284867" w14:textId="77777777" w:rsidR="00AF1595" w:rsidRDefault="005C2FE3" w:rsidP="000B2FAB">
            <w:pPr>
              <w:rPr>
                <w:rFonts w:ascii="Times New Roman" w:hAnsi="Times New Roman" w:cs="Times New Roman"/>
              </w:rPr>
            </w:pPr>
            <w:r>
              <w:rPr>
                <w:rFonts w:ascii="Times New Roman" w:hAnsi="Times New Roman" w:cs="Times New Roman"/>
              </w:rPr>
              <w:t xml:space="preserve">- Patient Factors: The patient is in his </w:t>
            </w:r>
            <w:proofErr w:type="spellStart"/>
            <w:r>
              <w:rPr>
                <w:rFonts w:ascii="Times New Roman" w:hAnsi="Times New Roman" w:cs="Times New Roman"/>
              </w:rPr>
              <w:t>mid 70s</w:t>
            </w:r>
            <w:proofErr w:type="spellEnd"/>
            <w:r>
              <w:rPr>
                <w:rFonts w:ascii="Times New Roman" w:hAnsi="Times New Roman" w:cs="Times New Roman"/>
              </w:rPr>
              <w:t>, which raises concerns about renal function when using nephrotoxic drugs like gentamicin. No beta-lactam allergy is mentioned, so we assume tolerance to these agents.</w:t>
            </w:r>
          </w:p>
          <w:p w14:paraId="6A6E91B3" w14:textId="77777777" w:rsidR="00AF1595" w:rsidRDefault="005C2FE3" w:rsidP="000B2FAB">
            <w:pPr>
              <w:rPr>
                <w:rFonts w:ascii="Times New Roman" w:hAnsi="Times New Roman" w:cs="Times New Roman"/>
              </w:rPr>
            </w:pPr>
            <w:r>
              <w:rPr>
                <w:rFonts w:ascii="Times New Roman" w:hAnsi="Times New Roman" w:cs="Times New Roman"/>
              </w:rPr>
              <w:t xml:space="preserve"> Step 3: Guideline-Based Treatment</w:t>
            </w:r>
          </w:p>
          <w:p w14:paraId="2ED86AA7" w14:textId="77777777" w:rsidR="00AF1595" w:rsidRDefault="005C2FE3" w:rsidP="000B2FAB">
            <w:pPr>
              <w:rPr>
                <w:rFonts w:ascii="Times New Roman" w:hAnsi="Times New Roman" w:cs="Times New Roman"/>
              </w:rPr>
            </w:pPr>
            <w:r>
              <w:rPr>
                <w:rFonts w:ascii="Times New Roman" w:hAnsi="Times New Roman" w:cs="Times New Roman"/>
              </w:rPr>
              <w:t>The American Heart Association (AHA) guidelines provide evidence-based recommendations for PVE caused by MSSA. The standard regimen includes a combination of antibiotics to target the organism effectively and address the prosthetic material:</w:t>
            </w:r>
          </w:p>
          <w:p w14:paraId="3F804E5A" w14:textId="77777777" w:rsidR="00AF1595" w:rsidRDefault="005C2FE3" w:rsidP="000B2FAB">
            <w:pPr>
              <w:rPr>
                <w:rFonts w:ascii="Times New Roman" w:hAnsi="Times New Roman" w:cs="Times New Roman"/>
              </w:rPr>
            </w:pPr>
            <w:r>
              <w:rPr>
                <w:rFonts w:ascii="Times New Roman" w:hAnsi="Times New Roman" w:cs="Times New Roman"/>
              </w:rPr>
              <w:t>- Primary Antibiotic: A beta-lactam antibiotic is the cornerstone of therapy for MSSA.</w:t>
            </w:r>
          </w:p>
          <w:p w14:paraId="384AA9B0" w14:textId="77777777" w:rsidR="00AF1595" w:rsidRDefault="005C2FE3" w:rsidP="000B2FAB">
            <w:pPr>
              <w:rPr>
                <w:rFonts w:ascii="Times New Roman" w:hAnsi="Times New Roman" w:cs="Times New Roman"/>
              </w:rPr>
            </w:pPr>
            <w:r>
              <w:rPr>
                <w:rFonts w:ascii="Times New Roman" w:hAnsi="Times New Roman" w:cs="Times New Roman"/>
              </w:rPr>
              <w:t xml:space="preserve">  - Nafcillin or Oxacillin: 2 g intravenously (IV) every 4 hours.</w:t>
            </w:r>
          </w:p>
          <w:p w14:paraId="235C9A5C" w14:textId="77777777" w:rsidR="00AF1595" w:rsidRDefault="005C2FE3" w:rsidP="000B2FAB">
            <w:pPr>
              <w:rPr>
                <w:rFonts w:ascii="Times New Roman" w:hAnsi="Times New Roman" w:cs="Times New Roman"/>
              </w:rPr>
            </w:pPr>
            <w:r>
              <w:rPr>
                <w:rFonts w:ascii="Times New Roman" w:hAnsi="Times New Roman" w:cs="Times New Roman"/>
              </w:rPr>
              <w:t xml:space="preserve">  - Alternative: Cefazolin 2 g IV every 8 hours (if nafcillin/oxacillin are unavailable or poorly tolerated, though less preferred due to potential inoculum effect in severe infections).</w:t>
            </w:r>
          </w:p>
          <w:p w14:paraId="329A7199" w14:textId="77777777" w:rsidR="00AF1595" w:rsidRDefault="005C2FE3" w:rsidP="000B2FAB">
            <w:pPr>
              <w:rPr>
                <w:rFonts w:ascii="Times New Roman" w:hAnsi="Times New Roman" w:cs="Times New Roman"/>
              </w:rPr>
            </w:pPr>
            <w:r>
              <w:rPr>
                <w:rFonts w:ascii="Times New Roman" w:hAnsi="Times New Roman" w:cs="Times New Roman"/>
              </w:rPr>
              <w:t xml:space="preserve">  - Regional Variation: In some countries (e.g., Europe), flucloxacillin 2 g IV every 4–6 hours </w:t>
            </w:r>
            <w:proofErr w:type="gramStart"/>
            <w:r>
              <w:rPr>
                <w:rFonts w:ascii="Times New Roman" w:hAnsi="Times New Roman" w:cs="Times New Roman"/>
              </w:rPr>
              <w:t>is</w:t>
            </w:r>
            <w:proofErr w:type="gramEnd"/>
            <w:r>
              <w:rPr>
                <w:rFonts w:ascii="Times New Roman" w:hAnsi="Times New Roman" w:cs="Times New Roman"/>
              </w:rPr>
              <w:t xml:space="preserve"> used instead of nafcillin/oxacillin.</w:t>
            </w:r>
          </w:p>
          <w:p w14:paraId="6A04BA92" w14:textId="77777777" w:rsidR="00AF1595" w:rsidRDefault="005C2FE3" w:rsidP="000B2FAB">
            <w:pPr>
              <w:rPr>
                <w:rFonts w:ascii="Times New Roman" w:hAnsi="Times New Roman" w:cs="Times New Roman"/>
              </w:rPr>
            </w:pPr>
            <w:r>
              <w:rPr>
                <w:rFonts w:ascii="Times New Roman" w:hAnsi="Times New Roman" w:cs="Times New Roman"/>
              </w:rPr>
              <w:t>- Adjunctive Therapy:</w:t>
            </w:r>
          </w:p>
          <w:p w14:paraId="52765186" w14:textId="77777777" w:rsidR="00AF1595" w:rsidRDefault="005C2FE3" w:rsidP="000B2FAB">
            <w:pPr>
              <w:rPr>
                <w:rFonts w:ascii="Times New Roman" w:hAnsi="Times New Roman" w:cs="Times New Roman"/>
              </w:rPr>
            </w:pPr>
            <w:r>
              <w:rPr>
                <w:rFonts w:ascii="Times New Roman" w:hAnsi="Times New Roman" w:cs="Times New Roman"/>
              </w:rPr>
              <w:t xml:space="preserve">  - Rifampin: 300 mg orally every 8 hours. Rifampin is critical for its activity against bacteria within biofilms on prosthetic material.</w:t>
            </w:r>
          </w:p>
          <w:p w14:paraId="20225D65" w14:textId="77777777" w:rsidR="00AF1595" w:rsidRDefault="005C2FE3" w:rsidP="000B2FAB">
            <w:pPr>
              <w:rPr>
                <w:rFonts w:ascii="Times New Roman" w:hAnsi="Times New Roman" w:cs="Times New Roman"/>
              </w:rPr>
            </w:pPr>
            <w:r>
              <w:rPr>
                <w:rFonts w:ascii="Times New Roman" w:hAnsi="Times New Roman" w:cs="Times New Roman"/>
              </w:rPr>
              <w:t xml:space="preserve">  - Gentamicin: 1 mg/kg IV every 8 </w:t>
            </w:r>
            <w:r>
              <w:rPr>
                <w:rFonts w:ascii="Times New Roman" w:hAnsi="Times New Roman" w:cs="Times New Roman"/>
              </w:rPr>
              <w:lastRenderedPageBreak/>
              <w:t>hours (dose adjusted based on ideal body weight and renal function). Gentamicin provides synergistic killing but is limited to the first 2 weeks to minimize toxicity.</w:t>
            </w:r>
          </w:p>
          <w:p w14:paraId="6165ABC1" w14:textId="77777777" w:rsidR="00AF1595" w:rsidRDefault="005C2FE3" w:rsidP="000B2FAB">
            <w:pPr>
              <w:rPr>
                <w:rFonts w:ascii="Times New Roman" w:hAnsi="Times New Roman" w:cs="Times New Roman"/>
              </w:rPr>
            </w:pPr>
            <w:r>
              <w:rPr>
                <w:rFonts w:ascii="Times New Roman" w:hAnsi="Times New Roman" w:cs="Times New Roman"/>
              </w:rPr>
              <w:t>- Duration:</w:t>
            </w:r>
          </w:p>
          <w:p w14:paraId="147AF092" w14:textId="77777777" w:rsidR="00AF1595" w:rsidRDefault="005C2FE3" w:rsidP="000B2FAB">
            <w:pPr>
              <w:rPr>
                <w:rFonts w:ascii="Times New Roman" w:hAnsi="Times New Roman" w:cs="Times New Roman"/>
              </w:rPr>
            </w:pPr>
            <w:r>
              <w:rPr>
                <w:rFonts w:ascii="Times New Roman" w:hAnsi="Times New Roman" w:cs="Times New Roman"/>
              </w:rPr>
              <w:t xml:space="preserve">  - Nafcillin/oxacillin/flucloxacillin and rifampin: 6 weeks.</w:t>
            </w:r>
          </w:p>
          <w:p w14:paraId="4B6BC244" w14:textId="77777777" w:rsidR="00AF1595" w:rsidRDefault="005C2FE3" w:rsidP="000B2FAB">
            <w:pPr>
              <w:rPr>
                <w:rFonts w:ascii="Times New Roman" w:hAnsi="Times New Roman" w:cs="Times New Roman"/>
              </w:rPr>
            </w:pPr>
            <w:r>
              <w:rPr>
                <w:rFonts w:ascii="Times New Roman" w:hAnsi="Times New Roman" w:cs="Times New Roman"/>
              </w:rPr>
              <w:t xml:space="preserve">  - Gentamicin: 2 weeks.</w:t>
            </w:r>
          </w:p>
          <w:p w14:paraId="00089182" w14:textId="77777777" w:rsidR="00AF1595" w:rsidRDefault="005C2FE3" w:rsidP="000B2FAB">
            <w:pPr>
              <w:rPr>
                <w:rFonts w:ascii="Times New Roman" w:hAnsi="Times New Roman" w:cs="Times New Roman"/>
              </w:rPr>
            </w:pPr>
            <w:r>
              <w:rPr>
                <w:rFonts w:ascii="Times New Roman" w:hAnsi="Times New Roman" w:cs="Times New Roman"/>
              </w:rPr>
              <w:t xml:space="preserve"> Step 4: Tailoring the Regimen</w:t>
            </w:r>
          </w:p>
          <w:p w14:paraId="63C2E3CB" w14:textId="77777777" w:rsidR="00AF1595" w:rsidRDefault="005C2FE3" w:rsidP="000B2FAB">
            <w:pPr>
              <w:rPr>
                <w:rFonts w:ascii="Times New Roman" w:hAnsi="Times New Roman" w:cs="Times New Roman"/>
              </w:rPr>
            </w:pPr>
            <w:r>
              <w:rPr>
                <w:rFonts w:ascii="Times New Roman" w:hAnsi="Times New Roman" w:cs="Times New Roman"/>
              </w:rPr>
              <w:t>- Drug Choice: Since the organism is MSSA and sensitive to gentamicin and rifampin, the guideline regimen is appropriate. Nafcillin is chosen as the primary beta-lactam (commonly used in the U.S.), but oxacillin or flucloxacillin are equivalent alternatives depending on availability. Vancomycin and linezolid, while effective, are not first-line for MSSA due to inferior outcomes compared to beta-lactams.</w:t>
            </w:r>
          </w:p>
          <w:p w14:paraId="46A9CC19" w14:textId="77777777" w:rsidR="00AF1595" w:rsidRDefault="005C2FE3" w:rsidP="000B2FAB">
            <w:pPr>
              <w:rPr>
                <w:rFonts w:ascii="Times New Roman" w:hAnsi="Times New Roman" w:cs="Times New Roman"/>
              </w:rPr>
            </w:pPr>
            <w:r>
              <w:rPr>
                <w:rFonts w:ascii="Times New Roman" w:hAnsi="Times New Roman" w:cs="Times New Roman"/>
              </w:rPr>
              <w:t>- Dosage: Standard doses are used as outlined above, with gentamicin dosing requiring adjustment based on the patient’s weight and renal function (e.g., creatinine clearance).</w:t>
            </w:r>
          </w:p>
          <w:p w14:paraId="7B07AB07" w14:textId="77777777" w:rsidR="00AF1595" w:rsidRDefault="005C2FE3" w:rsidP="000B2FAB">
            <w:pPr>
              <w:rPr>
                <w:rFonts w:ascii="Times New Roman" w:hAnsi="Times New Roman" w:cs="Times New Roman"/>
              </w:rPr>
            </w:pPr>
            <w:r>
              <w:rPr>
                <w:rFonts w:ascii="Times New Roman" w:hAnsi="Times New Roman" w:cs="Times New Roman"/>
              </w:rPr>
              <w:t>- Duration: At least 6 weeks is required for PVE, reflecting the severity and prosthetic involvement. Gentamicin is stopped after 2 weeks to reduce toxicity risk.</w:t>
            </w:r>
          </w:p>
          <w:p w14:paraId="7039247A" w14:textId="77777777" w:rsidR="00AF1595" w:rsidRDefault="005C2FE3" w:rsidP="000B2FAB">
            <w:pPr>
              <w:rPr>
                <w:rFonts w:ascii="Times New Roman" w:hAnsi="Times New Roman" w:cs="Times New Roman"/>
              </w:rPr>
            </w:pPr>
            <w:r>
              <w:rPr>
                <w:rFonts w:ascii="Times New Roman" w:hAnsi="Times New Roman" w:cs="Times New Roman"/>
              </w:rPr>
              <w:t>- Monitoring: Given the patient’s age (mid 70s), gentamicin use necessitates close monitoring of renal function (e.g., serum creatinine) and gentamicin levels (target trough &lt;1 mcg/mL) to prevent nephrotoxicity and ototoxicity.</w:t>
            </w:r>
          </w:p>
          <w:p w14:paraId="5B393CC0" w14:textId="77777777" w:rsidR="00AF1595" w:rsidRDefault="005C2FE3" w:rsidP="000B2FAB">
            <w:pPr>
              <w:rPr>
                <w:rFonts w:ascii="Times New Roman" w:hAnsi="Times New Roman" w:cs="Times New Roman"/>
              </w:rPr>
            </w:pPr>
            <w:r>
              <w:rPr>
                <w:rFonts w:ascii="Times New Roman" w:hAnsi="Times New Roman" w:cs="Times New Roman"/>
              </w:rPr>
              <w:t xml:space="preserve"> Step 5: Addressing Alternatives and Complications</w:t>
            </w:r>
          </w:p>
          <w:p w14:paraId="3DDC8943" w14:textId="77777777" w:rsidR="00AF1595" w:rsidRDefault="005C2FE3" w:rsidP="000B2FAB">
            <w:pPr>
              <w:rPr>
                <w:rFonts w:ascii="Times New Roman" w:hAnsi="Times New Roman" w:cs="Times New Roman"/>
              </w:rPr>
            </w:pPr>
            <w:r>
              <w:rPr>
                <w:rFonts w:ascii="Times New Roman" w:hAnsi="Times New Roman" w:cs="Times New Roman"/>
              </w:rPr>
              <w:t xml:space="preserve">- Prior Treatment: The patient was on vancomycin and linezolid with persistent fever, suggesting inadequate response. Switching to a beta-lactam-based regimen aligns with MSSA’s susceptibility and guideline </w:t>
            </w:r>
            <w:r>
              <w:rPr>
                <w:rFonts w:ascii="Times New Roman" w:hAnsi="Times New Roman" w:cs="Times New Roman"/>
              </w:rPr>
              <w:lastRenderedPageBreak/>
              <w:t>recommendations.</w:t>
            </w:r>
          </w:p>
          <w:p w14:paraId="508A9E50" w14:textId="77777777" w:rsidR="00AF1595" w:rsidRDefault="005C2FE3" w:rsidP="000B2FAB">
            <w:pPr>
              <w:rPr>
                <w:rFonts w:ascii="Times New Roman" w:hAnsi="Times New Roman" w:cs="Times New Roman"/>
              </w:rPr>
            </w:pPr>
            <w:r>
              <w:rPr>
                <w:rFonts w:ascii="Times New Roman" w:hAnsi="Times New Roman" w:cs="Times New Roman"/>
              </w:rPr>
              <w:t>- Other Antibiotics: Moxifloxacin, clindamycin, and tetracycline are not standard for IE due to lack of bactericidal activity or guideline support in this context.</w:t>
            </w:r>
          </w:p>
          <w:p w14:paraId="70E84E22" w14:textId="77777777" w:rsidR="00AF1595" w:rsidRDefault="005C2FE3" w:rsidP="000B2FAB">
            <w:pPr>
              <w:rPr>
                <w:rFonts w:ascii="Times New Roman" w:hAnsi="Times New Roman" w:cs="Times New Roman"/>
              </w:rPr>
            </w:pPr>
            <w:r>
              <w:rPr>
                <w:rFonts w:ascii="Times New Roman" w:hAnsi="Times New Roman" w:cs="Times New Roman"/>
              </w:rPr>
              <w:t>- Pericardial Effusion: Moderate effusion is noted, likely a complication of endocarditis. It doesn’t alter the antibiotic regimen but requires monitoring; if hemodynamically significant, drainage may be needed.</w:t>
            </w:r>
          </w:p>
          <w:p w14:paraId="1B0A5DD9" w14:textId="77777777" w:rsidR="00AF1595" w:rsidRDefault="005C2FE3" w:rsidP="000B2FAB">
            <w:pPr>
              <w:rPr>
                <w:rFonts w:ascii="Times New Roman" w:hAnsi="Times New Roman" w:cs="Times New Roman"/>
              </w:rPr>
            </w:pPr>
            <w:r>
              <w:rPr>
                <w:rFonts w:ascii="Times New Roman" w:hAnsi="Times New Roman" w:cs="Times New Roman"/>
              </w:rPr>
              <w:t>- Allergy Consideration: If a beta-lactam allergy were present, vancomycin 15 mg/kg IV every 12 hours (adjusted for renal function) could replace nafcillin, but no allergy is specified.</w:t>
            </w:r>
          </w:p>
          <w:p w14:paraId="77BF0C18" w14:textId="77777777" w:rsidR="00AF1595" w:rsidRDefault="005C2FE3" w:rsidP="000B2FAB">
            <w:pPr>
              <w:rPr>
                <w:rFonts w:ascii="Times New Roman" w:hAnsi="Times New Roman" w:cs="Times New Roman"/>
              </w:rPr>
            </w:pPr>
            <w:r>
              <w:rPr>
                <w:rFonts w:ascii="Times New Roman" w:hAnsi="Times New Roman" w:cs="Times New Roman"/>
              </w:rPr>
              <w:t xml:space="preserve"> Final Antibiotic Treatment Plan</w:t>
            </w:r>
          </w:p>
          <w:p w14:paraId="773FF2BF" w14:textId="77777777" w:rsidR="00AF1595" w:rsidRDefault="005C2FE3" w:rsidP="000B2FAB">
            <w:pPr>
              <w:rPr>
                <w:rFonts w:ascii="Times New Roman" w:hAnsi="Times New Roman" w:cs="Times New Roman"/>
              </w:rPr>
            </w:pPr>
            <w:r>
              <w:rPr>
                <w:rFonts w:ascii="Times New Roman" w:hAnsi="Times New Roman" w:cs="Times New Roman"/>
              </w:rPr>
              <w:t>Based on the above analysis, the best antibiotic treatment for this patient with MSSA prosthetic valve endocarditis is:</w:t>
            </w:r>
          </w:p>
          <w:p w14:paraId="6B50774E" w14:textId="77777777" w:rsidR="00AF1595" w:rsidRDefault="005C2FE3" w:rsidP="000B2FAB">
            <w:pPr>
              <w:rPr>
                <w:rFonts w:ascii="Times New Roman" w:hAnsi="Times New Roman" w:cs="Times New Roman"/>
              </w:rPr>
            </w:pPr>
            <w:r>
              <w:rPr>
                <w:rFonts w:ascii="Times New Roman" w:hAnsi="Times New Roman" w:cs="Times New Roman"/>
              </w:rPr>
              <w:t>- Nafcillin: 2 g IV every 4 hours for 6 weeks.</w:t>
            </w:r>
          </w:p>
          <w:p w14:paraId="08FDD729" w14:textId="77777777" w:rsidR="00AF1595" w:rsidRDefault="005C2FE3" w:rsidP="000B2FAB">
            <w:pPr>
              <w:rPr>
                <w:rFonts w:ascii="Times New Roman" w:hAnsi="Times New Roman" w:cs="Times New Roman"/>
              </w:rPr>
            </w:pPr>
            <w:r>
              <w:rPr>
                <w:rFonts w:ascii="Times New Roman" w:hAnsi="Times New Roman" w:cs="Times New Roman"/>
              </w:rPr>
              <w:t>- Alternatives: Oxacillin 2 g IV every 4 hours or flucloxacillin 2 g IV every 4–6 hours, depending on regional availability.</w:t>
            </w:r>
          </w:p>
          <w:p w14:paraId="0D34020F" w14:textId="77777777" w:rsidR="00AF1595" w:rsidRDefault="005C2FE3" w:rsidP="000B2FAB">
            <w:pPr>
              <w:rPr>
                <w:rFonts w:ascii="Times New Roman" w:hAnsi="Times New Roman" w:cs="Times New Roman"/>
              </w:rPr>
            </w:pPr>
            <w:r>
              <w:rPr>
                <w:rFonts w:ascii="Times New Roman" w:hAnsi="Times New Roman" w:cs="Times New Roman"/>
              </w:rPr>
              <w:t>- Rifampin: 300 mg orally every 8 hours for 6 weeks.</w:t>
            </w:r>
          </w:p>
          <w:p w14:paraId="1F3FBBD7" w14:textId="77777777" w:rsidR="00AF1595" w:rsidRDefault="005C2FE3" w:rsidP="000B2FAB">
            <w:pPr>
              <w:rPr>
                <w:rFonts w:ascii="Times New Roman" w:hAnsi="Times New Roman" w:cs="Times New Roman"/>
              </w:rPr>
            </w:pPr>
            <w:r>
              <w:rPr>
                <w:rFonts w:ascii="Times New Roman" w:hAnsi="Times New Roman" w:cs="Times New Roman"/>
              </w:rPr>
              <w:t>- Gentamicin: 1 mg/kg IV every 8 hours for the first 2 weeks, with renal function and gentamicin levels monitored closely.</w:t>
            </w:r>
          </w:p>
          <w:p w14:paraId="6B15D808" w14:textId="77777777" w:rsidR="00AF1595" w:rsidRDefault="005C2FE3" w:rsidP="000B2FAB">
            <w:pPr>
              <w:rPr>
                <w:rFonts w:ascii="Times New Roman" w:hAnsi="Times New Roman" w:cs="Times New Roman"/>
              </w:rPr>
            </w:pPr>
            <w:r>
              <w:rPr>
                <w:rFonts w:ascii="Times New Roman" w:hAnsi="Times New Roman" w:cs="Times New Roman"/>
              </w:rPr>
              <w:t>This regimen targets MSSA effectively, addresses the prosthetic valve involvement with rifampin, and uses gentamicin synergistically for the initial phase. The 6-week duration ensures adequate treatment of this deep-seated infection. Close follow-up, including repeat blood cultures and echocardiography, is essential to confirm resolution, and surgical consultation may be warranted if the infection persists or complications (e.g., worsening effusion) arise."</w:t>
            </w:r>
          </w:p>
        </w:tc>
      </w:tr>
      <w:tr w:rsidR="00AF1595" w14:paraId="6F93F072"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652E1C94" w14:textId="77777777" w:rsidR="00AF1595" w:rsidRDefault="005C2FE3" w:rsidP="000B2FAB">
            <w:pPr>
              <w:rPr>
                <w:rFonts w:ascii="Times New Roman" w:hAnsi="Times New Roman" w:cs="Times New Roman"/>
              </w:rPr>
            </w:pPr>
            <w:r>
              <w:rPr>
                <w:rFonts w:ascii="Times New Roman" w:hAnsi="Times New Roman" w:cs="Times New Roman"/>
              </w:rPr>
              <w:lastRenderedPageBreak/>
              <w:t>Gemini 2.5 Flash</w:t>
            </w:r>
          </w:p>
        </w:tc>
        <w:tc>
          <w:tcPr>
            <w:tcW w:w="3532" w:type="dxa"/>
            <w:tcBorders>
              <w:top w:val="single" w:sz="4" w:space="0" w:color="000000"/>
              <w:left w:val="single" w:sz="4" w:space="0" w:color="000000"/>
              <w:bottom w:val="single" w:sz="4" w:space="0" w:color="000000"/>
              <w:right w:val="single" w:sz="4" w:space="0" w:color="auto"/>
            </w:tcBorders>
            <w:vAlign w:val="center"/>
          </w:tcPr>
          <w:p w14:paraId="350B419E" w14:textId="77777777" w:rsidR="00AF1595" w:rsidRDefault="005C2FE3" w:rsidP="000B2FAB">
            <w:pPr>
              <w:widowControl/>
              <w:rPr>
                <w:rFonts w:ascii="Times New Roman" w:eastAsia="DengXian" w:hAnsi="Times New Roman" w:cs="Times New Roman"/>
                <w:color w:val="000000"/>
              </w:rPr>
            </w:pPr>
            <w:r>
              <w:rPr>
                <w:rFonts w:ascii="Times New Roman" w:eastAsia="DengXian" w:hAnsi="Times New Roman" w:cs="Times New Roman"/>
                <w:color w:val="000000"/>
              </w:rPr>
              <w:t>Based on the clinical history, laboratory findings, and the patient's recent surgical intervention, the most likely diagnosis is a severe, deep-seated infection originating from the prosthetic valve. The persistence of high-grade fever and bacteremia despite appropriate targeted antimicrobial therapy is a critical diagnostic clue.</w:t>
            </w:r>
            <w:r>
              <w:rPr>
                <w:rFonts w:ascii="Times New Roman" w:eastAsia="DengXian" w:hAnsi="Times New Roman" w:cs="Times New Roman"/>
                <w:color w:val="000000"/>
              </w:rPr>
              <w:br/>
              <w:t>Differential Diagnosis</w:t>
            </w:r>
            <w:r>
              <w:rPr>
                <w:rFonts w:ascii="Times New Roman" w:eastAsia="DengXian" w:hAnsi="Times New Roman" w:cs="Times New Roman"/>
                <w:color w:val="000000"/>
              </w:rPr>
              <w:br/>
              <w:t xml:space="preserve">1.  Prosthetic Valve Infective Endocarditis (PVE): This is the most probable diagnosis. The patient’s recent history of transcatheter aortic valve implantation (TAVI) is a major risk factor, and the onset of fever 7 months post-procedure is consistent with subacute PVE. The persistent Staphylococcus aureus bacteremia, a pathogen known for its virulence and capacity to form biofilms on foreign materials, strongly points to a persistent intracardiac source that is not being cleared by </w:t>
            </w:r>
            <w:r>
              <w:rPr>
                <w:rFonts w:ascii="Times New Roman" w:eastAsia="DengXian" w:hAnsi="Times New Roman" w:cs="Times New Roman"/>
                <w:color w:val="000000"/>
              </w:rPr>
              <w:t>systemic antibiotics alone.</w:t>
            </w:r>
            <w:r>
              <w:rPr>
                <w:rFonts w:ascii="Times New Roman" w:eastAsia="DengXian" w:hAnsi="Times New Roman" w:cs="Times New Roman"/>
                <w:color w:val="000000"/>
              </w:rPr>
              <w:br/>
              <w:t>2.  Metastatic Septic Embolism / Occult Abscess: This is a highly probable complication of S. aureus bacteremia. S. aureus has a strong propensity for hematogenous dissemination, leading to secondary foci of infection. The patient's persistent fever may be due to an undrained abscess, such as a psoas muscle abscess, vertebral osteomyelitis, or septic pulmonary emboli, which can be challenging to locate with standard imaging.</w:t>
            </w:r>
            <w:r>
              <w:rPr>
                <w:rFonts w:ascii="Times New Roman" w:eastAsia="DengXian" w:hAnsi="Times New Roman" w:cs="Times New Roman"/>
                <w:color w:val="000000"/>
              </w:rPr>
              <w:br/>
              <w:t>3.  Healthcare-Associated Pneumonia (HAP) with Uncontro</w:t>
            </w:r>
            <w:r>
              <w:rPr>
                <w:rFonts w:ascii="Times New Roman" w:eastAsia="DengXian" w:hAnsi="Times New Roman" w:cs="Times New Roman"/>
                <w:color w:val="000000"/>
              </w:rPr>
              <w:t xml:space="preserve">lled Bacteremia: While the patient presents with symptoms of lower respiratory tract infection (cough and sputum), it is less likely to be the sole cause of the </w:t>
            </w:r>
            <w:r>
              <w:rPr>
                <w:rFonts w:ascii="Times New Roman" w:eastAsia="DengXian" w:hAnsi="Times New Roman" w:cs="Times New Roman"/>
                <w:color w:val="000000"/>
              </w:rPr>
              <w:lastRenderedPageBreak/>
              <w:t>persistent high-grade bacteremia and fever, especially given the initial antimicrobial coverage. However, S. aureus can cause a severe, cavitating pneumonia. The unresolved bacteremia suggests either inadequate source control at a primary site (e.g., a persistent endovascular infection) or metastatic seeding to the lungs.</w:t>
            </w:r>
            <w:r>
              <w:rPr>
                <w:rFonts w:ascii="Times New Roman" w:eastAsia="DengXian" w:hAnsi="Times New Roman" w:cs="Times New Roman"/>
                <w:color w:val="000000"/>
              </w:rPr>
              <w:br/>
              <w:t>Proposed Next Steps in Exam</w:t>
            </w:r>
            <w:r>
              <w:rPr>
                <w:rFonts w:ascii="Times New Roman" w:eastAsia="DengXian" w:hAnsi="Times New Roman" w:cs="Times New Roman"/>
                <w:color w:val="000000"/>
              </w:rPr>
              <w:t>ination</w:t>
            </w:r>
            <w:r>
              <w:rPr>
                <w:rFonts w:ascii="Times New Roman" w:eastAsia="DengXian" w:hAnsi="Times New Roman" w:cs="Times New Roman"/>
                <w:color w:val="000000"/>
              </w:rPr>
              <w:br/>
              <w:t>1.  Cardiovascular Imaging:</w:t>
            </w:r>
            <w:r>
              <w:rPr>
                <w:rFonts w:ascii="Times New Roman" w:eastAsia="DengXian" w:hAnsi="Times New Roman" w:cs="Times New Roman"/>
                <w:color w:val="000000"/>
              </w:rPr>
              <w:br/>
              <w:t xml:space="preserve">     Transesophageal Echocardiography (TEE): This is the gold standard for diagnosing infective endocarditis, particularly on prosthetic valves. It is far superior to transthoracic echocardiography (TTE) for visualizing vegetations, abscesses, or perivalvular leaks. A TEE should be performed urgently to evaluate the TAVI valve for vegetations and other complications.</w:t>
            </w:r>
            <w:r>
              <w:rPr>
                <w:rFonts w:ascii="Times New Roman" w:eastAsia="DengXian" w:hAnsi="Times New Roman" w:cs="Times New Roman"/>
                <w:color w:val="000000"/>
              </w:rPr>
              <w:br/>
              <w:t>2.  Advanced Imaging for Source Identification:</w:t>
            </w:r>
            <w:r>
              <w:rPr>
                <w:rFonts w:ascii="Times New Roman" w:eastAsia="DengXian" w:hAnsi="Times New Roman" w:cs="Times New Roman"/>
                <w:color w:val="000000"/>
              </w:rPr>
              <w:br/>
              <w:t xml:space="preserve">     Fluorodeoxyglucose Positron Emission Tomography/Compu</w:t>
            </w:r>
            <w:r>
              <w:rPr>
                <w:rFonts w:ascii="Times New Roman" w:eastAsia="DengXian" w:hAnsi="Times New Roman" w:cs="Times New Roman"/>
                <w:color w:val="000000"/>
              </w:rPr>
              <w:t>ted Tomography (FDG-PET/CT): This imaging modality is highly sensitive for identifying active inflammatory processes and is a powerful tool for locating the source of bacteremia in cases of fever of unknown origin. It can detect occult abscesses, osteomyelitis, or septic emboli throughout the body, providing crucial information for source control.</w:t>
            </w:r>
            <w:r>
              <w:rPr>
                <w:rFonts w:ascii="Times New Roman" w:eastAsia="DengXian" w:hAnsi="Times New Roman" w:cs="Times New Roman"/>
                <w:color w:val="000000"/>
              </w:rPr>
              <w:br/>
              <w:t xml:space="preserve">     Dedicated Thoracic CT: A high-resolution CT of the chest would be beneficial to better characterize the pulmonary infiltrates and rule out septic emboli or c</w:t>
            </w:r>
            <w:r>
              <w:rPr>
                <w:rFonts w:ascii="Times New Roman" w:eastAsia="DengXian" w:hAnsi="Times New Roman" w:cs="Times New Roman"/>
                <w:color w:val="000000"/>
              </w:rPr>
              <w:t>avitating pneumonia.</w:t>
            </w:r>
            <w:r>
              <w:rPr>
                <w:rFonts w:ascii="Times New Roman" w:eastAsia="DengXian" w:hAnsi="Times New Roman" w:cs="Times New Roman"/>
                <w:color w:val="000000"/>
              </w:rPr>
              <w:br/>
              <w:t>3.  Microbiological and Serological Investigations:</w:t>
            </w:r>
            <w:r>
              <w:rPr>
                <w:rFonts w:ascii="Times New Roman" w:eastAsia="DengXian" w:hAnsi="Times New Roman" w:cs="Times New Roman"/>
                <w:color w:val="000000"/>
              </w:rPr>
              <w:br/>
              <w:t xml:space="preserve">     Review Blood Culture Sensitivity: A thorough review of the S. </w:t>
            </w:r>
            <w:r>
              <w:rPr>
                <w:rFonts w:ascii="Times New Roman" w:eastAsia="DengXian" w:hAnsi="Times New Roman" w:cs="Times New Roman"/>
                <w:color w:val="000000"/>
              </w:rPr>
              <w:lastRenderedPageBreak/>
              <w:t>aureus isolate's antimicrobial susceptibility profile is essential to confirm its sensitivity to vancomycin and linezolid.</w:t>
            </w:r>
            <w:r>
              <w:rPr>
                <w:rFonts w:ascii="Times New Roman" w:eastAsia="DengXian" w:hAnsi="Times New Roman" w:cs="Times New Roman"/>
                <w:color w:val="000000"/>
              </w:rPr>
              <w:br/>
              <w:t xml:space="preserve">     Repeat Blood Cultures: Continue to obtain serial blood cultures to monitor for clearance of bacteremia, which is a key indicator of therapeutic efficacy.</w:t>
            </w:r>
            <w:r>
              <w:rPr>
                <w:rFonts w:ascii="Times New Roman" w:eastAsia="DengXian" w:hAnsi="Times New Roman" w:cs="Times New Roman"/>
                <w:color w:val="000000"/>
              </w:rPr>
              <w:br/>
              <w:t xml:space="preserve">     Rule Out Other Sources: A comprehensive physical examination should be conducted to s</w:t>
            </w:r>
            <w:r>
              <w:rPr>
                <w:rFonts w:ascii="Times New Roman" w:eastAsia="DengXian" w:hAnsi="Times New Roman" w:cs="Times New Roman"/>
                <w:color w:val="000000"/>
              </w:rPr>
              <w:t>earch for other potential sources of infection, such as skin and soft tissue infections, prosthetic joint infections, or central venous catheter infections. Any indwelling central lines should be removed and the tip cultured.</w:t>
            </w:r>
          </w:p>
          <w:p w14:paraId="0BE11ACD" w14:textId="77777777" w:rsidR="00AF1595" w:rsidRDefault="00AF1595" w:rsidP="000B2FAB">
            <w:pPr>
              <w:rPr>
                <w:rFonts w:ascii="Times New Roman" w:hAnsi="Times New Roman" w:cs="Times New Roman"/>
              </w:rPr>
            </w:pPr>
          </w:p>
        </w:tc>
        <w:tc>
          <w:tcPr>
            <w:tcW w:w="3678" w:type="dxa"/>
            <w:tcBorders>
              <w:top w:val="single" w:sz="4" w:space="0" w:color="000000"/>
              <w:left w:val="single" w:sz="4" w:space="0" w:color="auto"/>
              <w:bottom w:val="single" w:sz="4" w:space="0" w:color="000000"/>
              <w:right w:val="single" w:sz="4" w:space="0" w:color="000000"/>
            </w:tcBorders>
            <w:vAlign w:val="center"/>
          </w:tcPr>
          <w:p w14:paraId="55CDDA20"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"Based on the updated echocardiographic findings and the confirmed susceptibility of the Staphylococcus aureus isolate, the diagnosis of a definitive prosthetic valve infective endocarditis (PVE) is established. The presence of moderate pericardial effusion indicates a severe complication, likely representing a paravalvular abscess or rupture. The susceptibility profile reveals the organism is Methicillin-Susceptible Staphylococcus aureus (MSSA), allowing for a switch to more effective and potentially less </w:t>
            </w:r>
            <w:r>
              <w:rPr>
                <w:rFonts w:ascii="Times New Roman" w:hAnsi="Times New Roman" w:cs="Times New Roman"/>
              </w:rPr>
              <w:t>toxic beta-lactam therapy.</w:t>
            </w:r>
          </w:p>
          <w:p w14:paraId="5535EB8B" w14:textId="77777777" w:rsidR="00AF1595" w:rsidRDefault="005C2FE3" w:rsidP="000B2FAB">
            <w:pPr>
              <w:rPr>
                <w:rFonts w:ascii="Times New Roman" w:hAnsi="Times New Roman" w:cs="Times New Roman"/>
              </w:rPr>
            </w:pPr>
            <w:r>
              <w:rPr>
                <w:rFonts w:ascii="Times New Roman" w:hAnsi="Times New Roman" w:cs="Times New Roman"/>
              </w:rPr>
              <w:t>Recommended Antibiotic Treatment Plan</w:t>
            </w:r>
          </w:p>
          <w:p w14:paraId="109A1F3F" w14:textId="77777777" w:rsidR="00AF1595" w:rsidRDefault="005C2FE3" w:rsidP="000B2FAB">
            <w:pPr>
              <w:rPr>
                <w:rFonts w:ascii="Times New Roman" w:hAnsi="Times New Roman" w:cs="Times New Roman"/>
              </w:rPr>
            </w:pPr>
            <w:r>
              <w:rPr>
                <w:rFonts w:ascii="Times New Roman" w:hAnsi="Times New Roman" w:cs="Times New Roman"/>
              </w:rPr>
              <w:t>The standard of care for MSSA PVE is a multi-agent regimen designed to achieve rapid bactericidal activity and penetrate the biofilm that has formed on the prosthetic valve. This is a critical situation, and the duration of therapy is prolonged.</w:t>
            </w:r>
          </w:p>
          <w:p w14:paraId="03AD6F02" w14:textId="77777777" w:rsidR="00AF1595" w:rsidRDefault="005C2FE3" w:rsidP="000B2FAB">
            <w:pPr>
              <w:rPr>
                <w:rFonts w:ascii="Times New Roman" w:hAnsi="Times New Roman" w:cs="Times New Roman"/>
              </w:rPr>
            </w:pPr>
            <w:r>
              <w:rPr>
                <w:rFonts w:ascii="Times New Roman" w:hAnsi="Times New Roman" w:cs="Times New Roman"/>
              </w:rPr>
              <w:t xml:space="preserve">1.  Primary Agent (for MSSA): The vancomycin should be discontinued immediately. The superior efficacy of beta-lactams for MSSA infections is well-established. While anti-staphylococcal </w:t>
            </w:r>
            <w:proofErr w:type="spellStart"/>
            <w:r>
              <w:rPr>
                <w:rFonts w:ascii="Times New Roman" w:hAnsi="Times New Roman" w:cs="Times New Roman"/>
              </w:rPr>
              <w:t>penicillins</w:t>
            </w:r>
            <w:proofErr w:type="spellEnd"/>
            <w:r>
              <w:rPr>
                <w:rFonts w:ascii="Times New Roman" w:hAnsi="Times New Roman" w:cs="Times New Roman"/>
              </w:rPr>
              <w:t xml:space="preserve"> (e.g., nafcillin or oxacillin) are traditionally considered first-line, cefazolin is an equally effective and often preferred alternative due to its more favorable safety profile (lower risk of hepatotoxicity and interstitial nephritis) and convenient dosing schedule.</w:t>
            </w:r>
          </w:p>
          <w:p w14:paraId="2F885F44" w14:textId="77777777" w:rsidR="00AF1595" w:rsidRDefault="005C2FE3" w:rsidP="000B2FAB">
            <w:pPr>
              <w:rPr>
                <w:rFonts w:ascii="Times New Roman" w:hAnsi="Times New Roman" w:cs="Times New Roman"/>
              </w:rPr>
            </w:pPr>
            <w:r>
              <w:rPr>
                <w:rFonts w:ascii="Times New Roman" w:hAnsi="Times New Roman" w:cs="Times New Roman"/>
              </w:rPr>
              <w:t xml:space="preserve">     Drug Choice: Cefazolin</w:t>
            </w:r>
          </w:p>
          <w:p w14:paraId="1DBB8EBE" w14:textId="77777777" w:rsidR="00AF1595" w:rsidRDefault="005C2FE3" w:rsidP="000B2FAB">
            <w:pPr>
              <w:rPr>
                <w:rFonts w:ascii="Times New Roman" w:hAnsi="Times New Roman" w:cs="Times New Roman"/>
              </w:rPr>
            </w:pPr>
            <w:r>
              <w:rPr>
                <w:rFonts w:ascii="Times New Roman" w:hAnsi="Times New Roman" w:cs="Times New Roman"/>
              </w:rPr>
              <w:t xml:space="preserve">     Dosage: 2 g IV every 8 hours. In severe cases, some experts recommend dosing at 2 g IV every 6 hours. The dosage should be adjusted for renal function.</w:t>
            </w:r>
          </w:p>
          <w:p w14:paraId="3F5FDD19" w14:textId="77777777" w:rsidR="00AF1595" w:rsidRDefault="005C2FE3" w:rsidP="000B2FAB">
            <w:pPr>
              <w:rPr>
                <w:rFonts w:ascii="Times New Roman" w:hAnsi="Times New Roman" w:cs="Times New Roman"/>
              </w:rPr>
            </w:pPr>
            <w:r>
              <w:rPr>
                <w:rFonts w:ascii="Times New Roman" w:hAnsi="Times New Roman" w:cs="Times New Roman"/>
              </w:rPr>
              <w:t xml:space="preserve">     Length of Use: The minimum duration is 6 weeks. The total duration is </w:t>
            </w:r>
            <w:r>
              <w:rPr>
                <w:rFonts w:ascii="Times New Roman" w:hAnsi="Times New Roman" w:cs="Times New Roman"/>
              </w:rPr>
              <w:lastRenderedPageBreak/>
              <w:t>counted from the first day of a negative blood culture and should be guided by clinical and imaging response.</w:t>
            </w:r>
          </w:p>
          <w:p w14:paraId="5BB1EC43" w14:textId="77777777" w:rsidR="00AF1595" w:rsidRDefault="005C2FE3" w:rsidP="000B2FAB">
            <w:pPr>
              <w:rPr>
                <w:rFonts w:ascii="Times New Roman" w:hAnsi="Times New Roman" w:cs="Times New Roman"/>
              </w:rPr>
            </w:pPr>
            <w:r>
              <w:rPr>
                <w:rFonts w:ascii="Times New Roman" w:hAnsi="Times New Roman" w:cs="Times New Roman"/>
              </w:rPr>
              <w:t>2.  Adjunctive Agent (for Biofilm Penetration):</w:t>
            </w:r>
          </w:p>
          <w:p w14:paraId="53C19A8F" w14:textId="77777777" w:rsidR="00AF1595" w:rsidRDefault="005C2FE3" w:rsidP="000B2FAB">
            <w:pPr>
              <w:rPr>
                <w:rFonts w:ascii="Times New Roman" w:hAnsi="Times New Roman" w:cs="Times New Roman"/>
              </w:rPr>
            </w:pPr>
            <w:r>
              <w:rPr>
                <w:rFonts w:ascii="Times New Roman" w:hAnsi="Times New Roman" w:cs="Times New Roman"/>
              </w:rPr>
              <w:t xml:space="preserve">     Drug Choice: Rifampin is recommended for prosthetic valve endocarditis due to its unique ability to penetrate the biofilm and target bacteria sequestered on the prosthetic material. Crucially, rifampin must never be used as monotherapy as resistance develops rapidly.</w:t>
            </w:r>
          </w:p>
          <w:p w14:paraId="45534015" w14:textId="77777777" w:rsidR="00AF1595" w:rsidRDefault="005C2FE3" w:rsidP="000B2FAB">
            <w:pPr>
              <w:rPr>
                <w:rFonts w:ascii="Times New Roman" w:hAnsi="Times New Roman" w:cs="Times New Roman"/>
              </w:rPr>
            </w:pPr>
            <w:r>
              <w:rPr>
                <w:rFonts w:ascii="Times New Roman" w:hAnsi="Times New Roman" w:cs="Times New Roman"/>
              </w:rPr>
              <w:t xml:space="preserve">     Dosage: 300 mg orally or IV twice daily (600 mg daily).</w:t>
            </w:r>
          </w:p>
          <w:p w14:paraId="25CE4131" w14:textId="77777777" w:rsidR="00AF1595" w:rsidRDefault="005C2FE3" w:rsidP="000B2FAB">
            <w:pPr>
              <w:rPr>
                <w:rFonts w:ascii="Times New Roman" w:hAnsi="Times New Roman" w:cs="Times New Roman"/>
              </w:rPr>
            </w:pPr>
            <w:r>
              <w:rPr>
                <w:rFonts w:ascii="Times New Roman" w:hAnsi="Times New Roman" w:cs="Times New Roman"/>
              </w:rPr>
              <w:t xml:space="preserve">     Length of Use: The rifampin should be continued for the entire 6-week duration of therapy. It is recommended to start the primary beta-lactam agent and confirm clinical improvement (e.g., defervescence) before initiating rifampin to avoid potential for resistance and to ensure the primary agent is effective.</w:t>
            </w:r>
          </w:p>
          <w:p w14:paraId="74A7CD4A" w14:textId="77777777" w:rsidR="00AF1595" w:rsidRDefault="005C2FE3" w:rsidP="000B2FAB">
            <w:pPr>
              <w:rPr>
                <w:rFonts w:ascii="Times New Roman" w:hAnsi="Times New Roman" w:cs="Times New Roman"/>
              </w:rPr>
            </w:pPr>
            <w:r>
              <w:rPr>
                <w:rFonts w:ascii="Times New Roman" w:hAnsi="Times New Roman" w:cs="Times New Roman"/>
              </w:rPr>
              <w:t>3.  Synergistic Agent (Optional):</w:t>
            </w:r>
          </w:p>
          <w:p w14:paraId="647B7D93" w14:textId="77777777" w:rsidR="00AF1595" w:rsidRDefault="005C2FE3" w:rsidP="000B2FAB">
            <w:pPr>
              <w:rPr>
                <w:rFonts w:ascii="Times New Roman" w:hAnsi="Times New Roman" w:cs="Times New Roman"/>
              </w:rPr>
            </w:pPr>
            <w:r>
              <w:rPr>
                <w:rFonts w:ascii="Times New Roman" w:hAnsi="Times New Roman" w:cs="Times New Roman"/>
              </w:rPr>
              <w:t xml:space="preserve">     Drug Choice: Gentamicin has historically been used for synergy in the initial phase of staphylococcal PVE. However, recent evidence and updated guidelines have raised concerns about its toxicity (</w:t>
            </w:r>
            <w:proofErr w:type="spellStart"/>
            <w:r>
              <w:rPr>
                <w:rFonts w:ascii="Times New Roman" w:hAnsi="Times New Roman" w:cs="Times New Roman"/>
              </w:rPr>
              <w:t>nephro</w:t>
            </w:r>
            <w:proofErr w:type="spellEnd"/>
            <w:r>
              <w:rPr>
                <w:rFonts w:ascii="Times New Roman" w:hAnsi="Times New Roman" w:cs="Times New Roman"/>
              </w:rPr>
              <w:t>- and ototoxicity) without a clear, confirmed benefit in mortality or cure rates.</w:t>
            </w:r>
          </w:p>
          <w:p w14:paraId="708D6D9B" w14:textId="77777777" w:rsidR="00AF1595" w:rsidRDefault="005C2FE3" w:rsidP="000B2FAB">
            <w:pPr>
              <w:rPr>
                <w:rFonts w:ascii="Times New Roman" w:hAnsi="Times New Roman" w:cs="Times New Roman"/>
              </w:rPr>
            </w:pPr>
            <w:r>
              <w:rPr>
                <w:rFonts w:ascii="Times New Roman" w:hAnsi="Times New Roman" w:cs="Times New Roman"/>
              </w:rPr>
              <w:t xml:space="preserve">     Recommendation: Given the patient's age and the potential for renal impairment, the use of gentamicin is highly debated and should be carefully weighed against the risks. A regimen of Cefazolin + Rifampin is robust. If gentamicin is used, it should be for a limited duration. A cautious approach would be to omit gentamicin unless there is a specific, compelling clinical reason to include it, such as ongoing high-grade bacteremia despite Cefazolin + Rifampin.</w:t>
            </w:r>
          </w:p>
          <w:p w14:paraId="7CB2C126" w14:textId="77777777" w:rsidR="00AF1595" w:rsidRDefault="005C2FE3" w:rsidP="000B2FAB">
            <w:pPr>
              <w:rPr>
                <w:rFonts w:ascii="Times New Roman" w:hAnsi="Times New Roman" w:cs="Times New Roman"/>
              </w:rPr>
            </w:pPr>
            <w:r>
              <w:rPr>
                <w:rFonts w:ascii="Times New Roman" w:hAnsi="Times New Roman" w:cs="Times New Roman"/>
              </w:rPr>
              <w:lastRenderedPageBreak/>
              <w:t>Summary of Best Treatment Regimen:</w:t>
            </w:r>
          </w:p>
          <w:p w14:paraId="70A8DA18" w14:textId="77777777" w:rsidR="00AF1595" w:rsidRDefault="005C2FE3" w:rsidP="000B2FAB">
            <w:pPr>
              <w:rPr>
                <w:rFonts w:ascii="Times New Roman" w:hAnsi="Times New Roman" w:cs="Times New Roman"/>
              </w:rPr>
            </w:pPr>
            <w:r>
              <w:rPr>
                <w:rFonts w:ascii="Times New Roman" w:hAnsi="Times New Roman" w:cs="Times New Roman"/>
              </w:rPr>
              <w:t xml:space="preserve"> Cefazolin 2 g IV every 8 hours for at least 6 weeks.</w:t>
            </w:r>
          </w:p>
          <w:p w14:paraId="18C3BE56" w14:textId="77777777" w:rsidR="00AF1595" w:rsidRDefault="005C2FE3" w:rsidP="000B2FAB">
            <w:pPr>
              <w:rPr>
                <w:rFonts w:ascii="Times New Roman" w:hAnsi="Times New Roman" w:cs="Times New Roman"/>
              </w:rPr>
            </w:pPr>
            <w:r>
              <w:rPr>
                <w:rFonts w:ascii="Times New Roman" w:hAnsi="Times New Roman" w:cs="Times New Roman"/>
              </w:rPr>
              <w:t xml:space="preserve"> Rifampin 300 mg orally or IV twice daily for at least 6 weeks.</w:t>
            </w:r>
          </w:p>
          <w:p w14:paraId="2869A736" w14:textId="77777777" w:rsidR="00AF1595" w:rsidRDefault="005C2FE3" w:rsidP="000B2FAB">
            <w:pPr>
              <w:rPr>
                <w:rFonts w:ascii="Times New Roman" w:hAnsi="Times New Roman" w:cs="Times New Roman"/>
              </w:rPr>
            </w:pPr>
            <w:r>
              <w:rPr>
                <w:rFonts w:ascii="Times New Roman" w:hAnsi="Times New Roman" w:cs="Times New Roman"/>
              </w:rPr>
              <w:t>Important Considerations for Management:</w:t>
            </w:r>
          </w:p>
          <w:p w14:paraId="78407E68" w14:textId="77777777" w:rsidR="00AF1595" w:rsidRDefault="005C2FE3" w:rsidP="000B2FAB">
            <w:pPr>
              <w:rPr>
                <w:rFonts w:ascii="Times New Roman" w:hAnsi="Times New Roman" w:cs="Times New Roman"/>
              </w:rPr>
            </w:pPr>
            <w:r>
              <w:rPr>
                <w:rFonts w:ascii="Times New Roman" w:hAnsi="Times New Roman" w:cs="Times New Roman"/>
              </w:rPr>
              <w:t xml:space="preserve"> Surgical Intervention: The presence of a moderate pericardial effusion and likely paravalvular abscess formation are strong indications for surgical intervention, specifically valve replacement, as defined by international guidelines. Medical therapy alone is often insufficient for cure in these complicated cases. The cardiac surgery team should be consulted urgently for a comprehensive evaluation and to plan for potential valve re-replacement.</w:t>
            </w:r>
          </w:p>
          <w:p w14:paraId="5D3E5A09" w14:textId="77777777" w:rsidR="00AF1595" w:rsidRDefault="005C2FE3" w:rsidP="000B2FAB">
            <w:pPr>
              <w:rPr>
                <w:rFonts w:ascii="Times New Roman" w:hAnsi="Times New Roman" w:cs="Times New Roman"/>
              </w:rPr>
            </w:pPr>
            <w:r>
              <w:rPr>
                <w:rFonts w:ascii="Times New Roman" w:hAnsi="Times New Roman" w:cs="Times New Roman"/>
              </w:rPr>
              <w:t xml:space="preserve"> Monitoring: The patient's blood cultures must be monitored daily until they are definitively sterile. Inflammatory markers (WBC, CRP, PCT) should be tracked to assess treatment response. Therapeutic drug monitoring (TDM) for rifampin is not standard, but TDM for gentamicin is essential if it is used.</w:t>
            </w:r>
          </w:p>
          <w:p w14:paraId="3C10E7A8" w14:textId="77777777" w:rsidR="00AF1595" w:rsidRDefault="005C2FE3" w:rsidP="000B2FAB">
            <w:pPr>
              <w:rPr>
                <w:rFonts w:ascii="Times New Roman" w:hAnsi="Times New Roman" w:cs="Times New Roman"/>
              </w:rPr>
            </w:pPr>
            <w:r>
              <w:rPr>
                <w:rFonts w:ascii="Times New Roman" w:hAnsi="Times New Roman" w:cs="Times New Roman"/>
              </w:rPr>
              <w:t xml:space="preserve"> Adverse Effects: Close monitoring for signs of drug-induced nephrotoxicity (creatinine, BUN) from cefazolin or gentamicin, and hepatotoxicity (AST, ALT, bilirubin) from rifampin is critical throughout the prolonged treatment course."</w:t>
            </w:r>
          </w:p>
        </w:tc>
      </w:tr>
    </w:tbl>
    <w:p w14:paraId="197C2C25" w14:textId="77777777" w:rsidR="00AF1595" w:rsidRPr="000B2FAB" w:rsidRDefault="005C2FE3" w:rsidP="000B2FAB">
      <w:pPr>
        <w:rPr>
          <w:rFonts w:ascii="Times New Roman" w:hAnsi="Times New Roman" w:cs="Times New Roman"/>
        </w:rPr>
      </w:pPr>
      <w:r w:rsidRPr="000B2FAB">
        <w:rPr>
          <w:rFonts w:ascii="Times New Roman" w:hAnsi="Times New Roman" w:cs="Times New Roman"/>
          <w:vertAlign w:val="superscript"/>
        </w:rPr>
        <w:lastRenderedPageBreak/>
        <w:t xml:space="preserve">† </w:t>
      </w:r>
      <w:r w:rsidRPr="000B2FAB">
        <w:rPr>
          <w:rFonts w:ascii="Times New Roman" w:hAnsi="Times New Roman" w:cs="Times New Roman"/>
        </w:rPr>
        <w:t>Optional and used cautiously</w:t>
      </w:r>
    </w:p>
    <w:p w14:paraId="03E3765B" w14:textId="77777777" w:rsidR="000B2FAB" w:rsidRDefault="000B2FAB" w:rsidP="000B2FAB"/>
    <w:p w14:paraId="12216762" w14:textId="77777777" w:rsidR="000B2FAB" w:rsidRDefault="000B2FAB" w:rsidP="000B2FAB"/>
    <w:p w14:paraId="583EB90C" w14:textId="77777777" w:rsidR="000B2FAB" w:rsidRDefault="000B2FAB" w:rsidP="000B2FAB"/>
    <w:p w14:paraId="40008578" w14:textId="77777777" w:rsidR="000B2FAB" w:rsidRDefault="000B2FAB" w:rsidP="000B2FAB"/>
    <w:p w14:paraId="3B159E09" w14:textId="77777777" w:rsidR="000B2FAB" w:rsidRDefault="000B2FAB" w:rsidP="000B2FAB"/>
    <w:p w14:paraId="4C4E7F10" w14:textId="77777777" w:rsidR="000B2FAB" w:rsidRDefault="000B2FAB" w:rsidP="000B2FAB"/>
    <w:p w14:paraId="4BB63C1E" w14:textId="77777777" w:rsidR="00AF1595" w:rsidRDefault="005C2FE3" w:rsidP="000B2FAB">
      <w:pPr>
        <w:pStyle w:val="Heading2"/>
        <w:rPr>
          <w:rFonts w:ascii="Times New Roman" w:hAnsi="Times New Roman" w:cs="Times New Roman"/>
          <w:color w:val="auto"/>
          <w:sz w:val="21"/>
          <w:szCs w:val="21"/>
        </w:rPr>
      </w:pPr>
      <w:bookmarkStart w:id="6" w:name="_Toc231850934"/>
      <w:r>
        <w:rPr>
          <w:rFonts w:ascii="Times New Roman" w:hAnsi="Times New Roman" w:cs="Times New Roman" w:hint="eastAsia"/>
          <w:color w:val="auto"/>
          <w:sz w:val="21"/>
          <w:szCs w:val="21"/>
        </w:rPr>
        <w:lastRenderedPageBreak/>
        <w:t>Supplementary Table 3</w:t>
      </w:r>
      <w:r>
        <w:rPr>
          <w:rFonts w:ascii="Times New Roman" w:hAnsi="Times New Roman" w:cs="Times New Roman"/>
          <w:color w:val="auto"/>
          <w:sz w:val="21"/>
          <w:szCs w:val="21"/>
        </w:rPr>
        <w:t>. Clinical characteristics and LLM responses of Case 3</w:t>
      </w:r>
      <w:bookmarkEnd w:id="6"/>
    </w:p>
    <w:tbl>
      <w:tblPr>
        <w:tblW w:w="8359" w:type="dxa"/>
        <w:tblLook w:val="04A0" w:firstRow="1" w:lastRow="0" w:firstColumn="1" w:lastColumn="0" w:noHBand="0" w:noVBand="1"/>
      </w:tblPr>
      <w:tblGrid>
        <w:gridCol w:w="1149"/>
        <w:gridCol w:w="3532"/>
        <w:gridCol w:w="3678"/>
      </w:tblGrid>
      <w:tr w:rsidR="00AF1595" w14:paraId="7739FD6E" w14:textId="77777777">
        <w:trPr>
          <w:trHeight w:val="1500"/>
        </w:trPr>
        <w:tc>
          <w:tcPr>
            <w:tcW w:w="1149" w:type="dxa"/>
            <w:tcBorders>
              <w:top w:val="single" w:sz="4" w:space="0" w:color="000000"/>
              <w:left w:val="single" w:sz="4" w:space="0" w:color="000000"/>
              <w:bottom w:val="single" w:sz="4" w:space="0" w:color="000000"/>
              <w:right w:val="single" w:sz="4" w:space="0" w:color="000000"/>
            </w:tcBorders>
            <w:vAlign w:val="center"/>
          </w:tcPr>
          <w:p w14:paraId="292D18FA" w14:textId="77777777" w:rsidR="00AF1595" w:rsidRDefault="005C2FE3" w:rsidP="000B2FAB">
            <w:pPr>
              <w:rPr>
                <w:rFonts w:ascii="Times New Roman" w:hAnsi="Times New Roman" w:cs="Times New Roman"/>
              </w:rPr>
            </w:pPr>
            <w:r>
              <w:rPr>
                <w:rFonts w:ascii="Times New Roman" w:hAnsi="Times New Roman" w:cs="Times New Roman"/>
              </w:rPr>
              <w:t>Medical history summary</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4223ECA3" w14:textId="77777777" w:rsidR="00AF1595" w:rsidRDefault="005C2FE3" w:rsidP="000B2FAB">
            <w:pPr>
              <w:rPr>
                <w:rFonts w:ascii="Times New Roman" w:hAnsi="Times New Roman" w:cs="Times New Roman"/>
              </w:rPr>
            </w:pPr>
            <w:r>
              <w:rPr>
                <w:rFonts w:ascii="Times New Roman" w:hAnsi="Times New Roman" w:cs="Times New Roman"/>
              </w:rPr>
              <w:t>A male in his early 70s was admitted to the hospital due to "fever for 5 days". The patient had a fever for 5 days, accompanied by chills, nausea and vomiting, frequent urination with urgency and pain, no cough and chest tightness. He came to our emergency department and blood test showed white blood cell count of 11.2</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rPr>
              <w:t xml:space="preserve"> 10 ^ 9/L, neutrophil percentage of 78.6%, interleukin-6 (IL-6) of 20.10 </w:t>
            </w:r>
            <w:proofErr w:type="spellStart"/>
            <w:r>
              <w:rPr>
                <w:rFonts w:ascii="Times New Roman" w:hAnsi="Times New Roman" w:cs="Times New Roman"/>
              </w:rPr>
              <w:t>pg</w:t>
            </w:r>
            <w:proofErr w:type="spellEnd"/>
            <w:r>
              <w:rPr>
                <w:rFonts w:ascii="Times New Roman" w:hAnsi="Times New Roman" w:cs="Times New Roman"/>
              </w:rPr>
              <w:t>/mL, procalcitonin of 27.62 ng/</w:t>
            </w:r>
            <w:proofErr w:type="spellStart"/>
            <w:r>
              <w:rPr>
                <w:rFonts w:ascii="Times New Roman" w:hAnsi="Times New Roman" w:cs="Times New Roman"/>
              </w:rPr>
              <w:t>mL.</w:t>
            </w:r>
            <w:proofErr w:type="spellEnd"/>
            <w:r>
              <w:rPr>
                <w:rFonts w:ascii="Times New Roman" w:hAnsi="Times New Roman" w:cs="Times New Roman"/>
              </w:rPr>
              <w:t xml:space="preserve"> Urine routine showed urine leukocyte count of 208/μ L</w:t>
            </w:r>
            <w:r>
              <w:rPr>
                <w:rFonts w:ascii="Times New Roman" w:hAnsi="Times New Roman" w:cs="Times New Roman"/>
              </w:rPr>
              <w:tab/>
            </w:r>
          </w:p>
        </w:tc>
      </w:tr>
      <w:tr w:rsidR="00AF1595" w14:paraId="31E39B8A"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06BC6B76" w14:textId="77777777" w:rsidR="00AF1595" w:rsidRDefault="005C2FE3" w:rsidP="000B2FAB">
            <w:pPr>
              <w:rPr>
                <w:rFonts w:ascii="Times New Roman" w:hAnsi="Times New Roman" w:cs="Times New Roman"/>
              </w:rPr>
            </w:pPr>
            <w:r>
              <w:rPr>
                <w:rFonts w:ascii="Times New Roman" w:hAnsi="Times New Roman" w:cs="Times New Roman"/>
              </w:rPr>
              <w:t>Laboratory and imaging findings</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05734325" w14:textId="77777777" w:rsidR="00AF1595" w:rsidRDefault="005C2FE3" w:rsidP="000B2FAB">
            <w:pPr>
              <w:rPr>
                <w:rFonts w:ascii="Times New Roman" w:hAnsi="Times New Roman" w:cs="Times New Roman"/>
              </w:rPr>
            </w:pPr>
            <w:r>
              <w:rPr>
                <w:rFonts w:ascii="Times New Roman" w:hAnsi="Times New Roman" w:cs="Times New Roman"/>
              </w:rPr>
              <w:t>Abdominal CT scan showed slight exudation around both kidneys; Urine culture: Escherichia coli (ESBLs -)</w:t>
            </w:r>
            <w:r>
              <w:rPr>
                <w:rFonts w:ascii="Times New Roman" w:hAnsi="Times New Roman" w:cs="Times New Roman" w:hint="eastAsia"/>
              </w:rPr>
              <w:t xml:space="preserve"> </w:t>
            </w:r>
            <w:r>
              <w:rPr>
                <w:rFonts w:ascii="Times New Roman" w:hAnsi="Times New Roman" w:cs="Times New Roman"/>
              </w:rPr>
              <w:t xml:space="preserve">&lt;10000 </w:t>
            </w:r>
            <w:proofErr w:type="spellStart"/>
            <w:r>
              <w:rPr>
                <w:rFonts w:ascii="Times New Roman" w:hAnsi="Times New Roman" w:cs="Times New Roman"/>
              </w:rPr>
              <w:t>cfu</w:t>
            </w:r>
            <w:proofErr w:type="spellEnd"/>
            <w:r>
              <w:rPr>
                <w:rFonts w:ascii="Times New Roman" w:hAnsi="Times New Roman" w:cs="Times New Roman"/>
              </w:rPr>
              <w:t xml:space="preserve">/ml, piperacillin tazobactam R, ceftazidime R, cefuroxime R, </w:t>
            </w:r>
            <w:proofErr w:type="spellStart"/>
            <w:r>
              <w:rPr>
                <w:rFonts w:ascii="Times New Roman" w:hAnsi="Times New Roman" w:cs="Times New Roman"/>
              </w:rPr>
              <w:t>etapenem</w:t>
            </w:r>
            <w:proofErr w:type="spellEnd"/>
            <w:r>
              <w:rPr>
                <w:rFonts w:ascii="Times New Roman" w:hAnsi="Times New Roman" w:cs="Times New Roman"/>
              </w:rPr>
              <w:t xml:space="preserve"> S, levofloxacin R, tigecycline S, </w:t>
            </w:r>
            <w:proofErr w:type="spellStart"/>
            <w:r>
              <w:rPr>
                <w:rFonts w:ascii="Times New Roman" w:hAnsi="Times New Roman" w:cs="Times New Roman"/>
              </w:rPr>
              <w:t>cefoperazone</w:t>
            </w:r>
            <w:proofErr w:type="spellEnd"/>
            <w:r>
              <w:rPr>
                <w:rFonts w:ascii="Times New Roman" w:hAnsi="Times New Roman" w:cs="Times New Roman"/>
              </w:rPr>
              <w:t xml:space="preserve"> sulbactam S, ceftriaxone R, cefoxitin R, imipenem S, amikacin S, compound sulfamethoxazole 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00AF1595" w14:paraId="1872593B"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03D2C059" w14:textId="77777777" w:rsidR="00AF1595" w:rsidRDefault="005C2FE3" w:rsidP="000B2FAB">
            <w:pPr>
              <w:rPr>
                <w:rFonts w:ascii="Times New Roman" w:hAnsi="Times New Roman" w:cs="Times New Roman"/>
              </w:rPr>
            </w:pPr>
            <w:r>
              <w:rPr>
                <w:rFonts w:ascii="Times New Roman" w:hAnsi="Times New Roman" w:cs="Times New Roman"/>
              </w:rPr>
              <w:t>Answers</w:t>
            </w:r>
          </w:p>
        </w:tc>
        <w:tc>
          <w:tcPr>
            <w:tcW w:w="3532" w:type="dxa"/>
            <w:tcBorders>
              <w:top w:val="single" w:sz="4" w:space="0" w:color="000000"/>
              <w:left w:val="single" w:sz="4" w:space="0" w:color="000000"/>
              <w:bottom w:val="single" w:sz="4" w:space="0" w:color="000000"/>
              <w:right w:val="single" w:sz="4" w:space="0" w:color="auto"/>
            </w:tcBorders>
            <w:vAlign w:val="center"/>
          </w:tcPr>
          <w:p w14:paraId="4729C72F" w14:textId="77777777" w:rsidR="00AF1595" w:rsidRDefault="005C2FE3" w:rsidP="000B2FAB">
            <w:pPr>
              <w:rPr>
                <w:rFonts w:ascii="Times New Roman" w:hAnsi="Times New Roman" w:cs="Times New Roman"/>
              </w:rPr>
            </w:pPr>
            <w:r>
              <w:rPr>
                <w:rFonts w:ascii="Times New Roman" w:hAnsi="Times New Roman" w:cs="Times New Roman"/>
              </w:rPr>
              <w:t>Preliminary Diagnosis and Investigations Strategy</w:t>
            </w:r>
            <w:r>
              <w:rPr>
                <w:rFonts w:ascii="Times New Roman" w:hAnsi="Times New Roman" w:cs="Times New Roman"/>
              </w:rPr>
              <w:tab/>
            </w:r>
          </w:p>
        </w:tc>
        <w:tc>
          <w:tcPr>
            <w:tcW w:w="3678" w:type="dxa"/>
            <w:tcBorders>
              <w:top w:val="single" w:sz="4" w:space="0" w:color="000000"/>
              <w:left w:val="single" w:sz="4" w:space="0" w:color="auto"/>
              <w:bottom w:val="single" w:sz="4" w:space="0" w:color="000000"/>
              <w:right w:val="single" w:sz="4" w:space="0" w:color="000000"/>
            </w:tcBorders>
            <w:vAlign w:val="center"/>
          </w:tcPr>
          <w:p w14:paraId="28CB4066" w14:textId="77777777" w:rsidR="00AF1595" w:rsidRDefault="005C2FE3" w:rsidP="000B2FAB">
            <w:pPr>
              <w:rPr>
                <w:rFonts w:ascii="Times New Roman" w:hAnsi="Times New Roman" w:cs="Times New Roman"/>
              </w:rPr>
            </w:pPr>
            <w:r>
              <w:rPr>
                <w:rFonts w:ascii="Times New Roman" w:hAnsi="Times New Roman" w:cs="Times New Roman"/>
              </w:rPr>
              <w:t>Treatment Strategy</w:t>
            </w:r>
          </w:p>
        </w:tc>
      </w:tr>
      <w:tr w:rsidR="00AF1595" w14:paraId="26BF93FF"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75D5ED8B" w14:textId="087E3861" w:rsidR="00AF1595" w:rsidRDefault="00270297" w:rsidP="000B2FAB">
            <w:pPr>
              <w:rPr>
                <w:rFonts w:ascii="Times New Roman" w:hAnsi="Times New Roman" w:cs="Times New Roman"/>
              </w:rPr>
            </w:pPr>
            <w:r>
              <w:rPr>
                <w:rFonts w:ascii="Times New Roman" w:hAnsi="Times New Roman" w:cs="Times New Roman"/>
              </w:rPr>
              <w:t>DeepSeek-R1</w:t>
            </w:r>
          </w:p>
        </w:tc>
        <w:tc>
          <w:tcPr>
            <w:tcW w:w="3532" w:type="dxa"/>
            <w:tcBorders>
              <w:top w:val="single" w:sz="4" w:space="0" w:color="000000"/>
              <w:left w:val="single" w:sz="4" w:space="0" w:color="000000"/>
              <w:bottom w:val="single" w:sz="4" w:space="0" w:color="000000"/>
              <w:right w:val="single" w:sz="4" w:space="0" w:color="auto"/>
            </w:tcBorders>
            <w:vAlign w:val="center"/>
          </w:tcPr>
          <w:p w14:paraId="2B06E7C8" w14:textId="77777777" w:rsidR="00AF1595" w:rsidRDefault="005C2FE3" w:rsidP="000B2FAB">
            <w:pPr>
              <w:widowControl/>
              <w:rPr>
                <w:rFonts w:ascii="Times New Roman" w:eastAsia="DengXian" w:hAnsi="Times New Roman" w:cs="Times New Roman"/>
                <w:color w:val="000000"/>
              </w:rPr>
            </w:pPr>
            <w:r>
              <w:rPr>
                <w:rFonts w:ascii="Times New Roman" w:eastAsia="DengXian" w:hAnsi="Times New Roman" w:cs="Times New Roman"/>
                <w:color w:val="000000"/>
              </w:rPr>
              <w:t xml:space="preserve"> Diagnostic Considerations (Order of Likelihood):</w:t>
            </w:r>
            <w:r>
              <w:rPr>
                <w:rFonts w:ascii="Times New Roman" w:eastAsia="DengXian" w:hAnsi="Times New Roman" w:cs="Times New Roman"/>
                <w:color w:val="000000"/>
              </w:rPr>
              <w:br/>
              <w:t xml:space="preserve">1. Acute Pyelonephritis with Bacteremia/Urosepsis  </w:t>
            </w:r>
            <w:r>
              <w:rPr>
                <w:rFonts w:ascii="Times New Roman" w:eastAsia="DengXian" w:hAnsi="Times New Roman" w:cs="Times New Roman"/>
                <w:color w:val="000000"/>
              </w:rPr>
              <w:br/>
              <w:t xml:space="preserve">   The constellation of fever, urinary urgency/dysuria, elevated urine leukocytes (208/</w:t>
            </w:r>
            <w:proofErr w:type="spellStart"/>
            <w:r>
              <w:rPr>
                <w:rFonts w:ascii="Times New Roman" w:eastAsia="DengXian" w:hAnsi="Times New Roman" w:cs="Times New Roman"/>
                <w:color w:val="000000"/>
              </w:rPr>
              <w:t>μL</w:t>
            </w:r>
            <w:proofErr w:type="spellEnd"/>
            <w:r>
              <w:rPr>
                <w:rFonts w:ascii="Times New Roman" w:eastAsia="DengXian" w:hAnsi="Times New Roman" w:cs="Times New Roman"/>
                <w:color w:val="000000"/>
              </w:rPr>
              <w:t xml:space="preserve">), and markedly elevated procalcitonin (27.62 ng/mL) strongly supports a severe upper urinary tract infection. Procalcitonin &gt;10 ng/mL is highly specific for systemic bacterial infections, particularly Gram-negative sepsis, and correlates with urosepsis in this context. Neutrophilia and IL-6 elevation further indicate a robust systemic inflammatory response.  </w:t>
            </w:r>
            <w:r>
              <w:rPr>
                <w:rFonts w:ascii="Times New Roman" w:eastAsia="DengXian" w:hAnsi="Times New Roman" w:cs="Times New Roman"/>
                <w:color w:val="000000"/>
              </w:rPr>
              <w:br/>
              <w:t>2. Gram</w:t>
            </w:r>
            <w:r>
              <w:rPr>
                <w:rFonts w:ascii="Times New Roman" w:eastAsia="DengXian" w:hAnsi="Times New Roman" w:cs="Times New Roman"/>
                <w:color w:val="000000"/>
              </w:rPr>
              <w:t xml:space="preserve">-Negative Bacterial Sepsis (e.g., Escherichia coli, Klebsiella)  </w:t>
            </w:r>
            <w:r>
              <w:rPr>
                <w:rFonts w:ascii="Times New Roman" w:eastAsia="DengXian" w:hAnsi="Times New Roman" w:cs="Times New Roman"/>
                <w:color w:val="000000"/>
              </w:rPr>
              <w:br/>
              <w:t xml:space="preserve">Procalcitonin levels &gt;10 ng/mL are disproportionately associated with Gram-negative bacteremia, which commonly originates from a urinary source in elderly males. The absence of pulmonary symptoms and focal urinary signs make alternative sources (e.g., pneumonia, intra-abdominal) less likely. Neutrophil-predominant </w:t>
            </w:r>
            <w:r>
              <w:rPr>
                <w:rFonts w:ascii="Times New Roman" w:eastAsia="DengXian" w:hAnsi="Times New Roman" w:cs="Times New Roman"/>
                <w:color w:val="000000"/>
              </w:rPr>
              <w:lastRenderedPageBreak/>
              <w:t xml:space="preserve">leukocytosis aligns with </w:t>
            </w:r>
            <w:proofErr w:type="spellStart"/>
            <w:r>
              <w:rPr>
                <w:rFonts w:ascii="Times New Roman" w:eastAsia="DengXian" w:hAnsi="Times New Roman" w:cs="Times New Roman"/>
                <w:color w:val="000000"/>
              </w:rPr>
              <w:t>Enterobacterales</w:t>
            </w:r>
            <w:proofErr w:type="spellEnd"/>
            <w:r>
              <w:rPr>
                <w:rFonts w:ascii="Times New Roman" w:eastAsia="DengXian" w:hAnsi="Times New Roman" w:cs="Times New Roman"/>
                <w:color w:val="000000"/>
              </w:rPr>
              <w:t xml:space="preserve">-driven sepsis.  </w:t>
            </w:r>
            <w:r>
              <w:rPr>
                <w:rFonts w:ascii="Times New Roman" w:eastAsia="DengXian" w:hAnsi="Times New Roman" w:cs="Times New Roman"/>
                <w:color w:val="000000"/>
              </w:rPr>
              <w:br/>
              <w:t>3. Healthcare-Associated Complicated UTI (e.g., Emphysematous Pyeloneph</w:t>
            </w:r>
            <w:r>
              <w:rPr>
                <w:rFonts w:ascii="Times New Roman" w:eastAsia="DengXian" w:hAnsi="Times New Roman" w:cs="Times New Roman"/>
                <w:color w:val="000000"/>
              </w:rPr>
              <w:t xml:space="preserve">ritis, Obstructive Nephrolithiasis)  </w:t>
            </w:r>
            <w:r>
              <w:rPr>
                <w:rFonts w:ascii="Times New Roman" w:eastAsia="DengXian" w:hAnsi="Times New Roman" w:cs="Times New Roman"/>
                <w:color w:val="000000"/>
              </w:rPr>
              <w:br/>
              <w:t xml:space="preserve">   Elderly patients with comorbidities are at risk for atypical or severe UTIs. Urinary obstruction (e.g., from prostatic hypertrophy or stones) may explain refractory symptoms. Imaging is critical to exclude gas-forming infections or anatomical complications that require drainage.  </w:t>
            </w:r>
            <w:r>
              <w:rPr>
                <w:rFonts w:ascii="Times New Roman" w:eastAsia="DengXian" w:hAnsi="Times New Roman" w:cs="Times New Roman"/>
                <w:color w:val="000000"/>
              </w:rPr>
              <w:br/>
            </w:r>
            <w:r>
              <w:rPr>
                <w:rFonts w:ascii="Times New Roman" w:eastAsia="DengXian" w:hAnsi="Times New Roman" w:cs="Times New Roman"/>
                <w:color w:val="000000"/>
              </w:rPr>
              <w:br/>
              <w:t xml:space="preserve"> Next Steps in Examination/Diagnostic Workup:  </w:t>
            </w:r>
            <w:r>
              <w:rPr>
                <w:rFonts w:ascii="Times New Roman" w:eastAsia="DengXian" w:hAnsi="Times New Roman" w:cs="Times New Roman"/>
                <w:color w:val="000000"/>
              </w:rPr>
              <w:br/>
              <w:t xml:space="preserve">- Microbiological Confirmation:  </w:t>
            </w:r>
            <w:r>
              <w:rPr>
                <w:rFonts w:ascii="Times New Roman" w:eastAsia="DengXian" w:hAnsi="Times New Roman" w:cs="Times New Roman"/>
                <w:color w:val="000000"/>
              </w:rPr>
              <w:br/>
              <w:t xml:space="preserve">  - Urine culture and sensitivity to identify causative pathogens (e.g., E. coli, Pseudomonas).  </w:t>
            </w:r>
            <w:r>
              <w:rPr>
                <w:rFonts w:ascii="Times New Roman" w:eastAsia="DengXian" w:hAnsi="Times New Roman" w:cs="Times New Roman"/>
                <w:color w:val="000000"/>
              </w:rPr>
              <w:br/>
              <w:t xml:space="preserve">  - Bloo</w:t>
            </w:r>
            <w:r>
              <w:rPr>
                <w:rFonts w:ascii="Times New Roman" w:eastAsia="DengXian" w:hAnsi="Times New Roman" w:cs="Times New Roman"/>
                <w:color w:val="000000"/>
              </w:rPr>
              <w:t xml:space="preserve">d cultures (aerobic/anaerobic) to confirm bacteremia and guide antimicrobial therapy.  </w:t>
            </w:r>
            <w:r>
              <w:rPr>
                <w:rFonts w:ascii="Times New Roman" w:eastAsia="DengXian" w:hAnsi="Times New Roman" w:cs="Times New Roman"/>
                <w:color w:val="000000"/>
              </w:rPr>
              <w:br/>
              <w:t xml:space="preserve">- Imaging:  </w:t>
            </w:r>
            <w:r>
              <w:rPr>
                <w:rFonts w:ascii="Times New Roman" w:eastAsia="DengXian" w:hAnsi="Times New Roman" w:cs="Times New Roman"/>
                <w:color w:val="000000"/>
              </w:rPr>
              <w:br/>
              <w:t xml:space="preserve">  - Renal ultrasound or CT abdomen/pelvis with contrast to assess for pyelonephritis, abscess, hydronephrosis, or emphysematous changes.  </w:t>
            </w:r>
            <w:r>
              <w:rPr>
                <w:rFonts w:ascii="Times New Roman" w:eastAsia="DengXian" w:hAnsi="Times New Roman" w:cs="Times New Roman"/>
                <w:color w:val="000000"/>
              </w:rPr>
              <w:br/>
              <w:t xml:space="preserve">  - Post-void residual measurement to evaluate for urinary retention secondary to prostatic obstruction.  </w:t>
            </w:r>
            <w:r>
              <w:rPr>
                <w:rFonts w:ascii="Times New Roman" w:eastAsia="DengXian" w:hAnsi="Times New Roman" w:cs="Times New Roman"/>
                <w:color w:val="000000"/>
              </w:rPr>
              <w:br/>
              <w:t xml:space="preserve">- Additional Labs:  </w:t>
            </w:r>
            <w:r>
              <w:rPr>
                <w:rFonts w:ascii="Times New Roman" w:eastAsia="DengXian" w:hAnsi="Times New Roman" w:cs="Times New Roman"/>
                <w:color w:val="000000"/>
              </w:rPr>
              <w:br/>
              <w:t xml:space="preserve">  - Serum lactate to assess for septic shock.  </w:t>
            </w:r>
            <w:r>
              <w:rPr>
                <w:rFonts w:ascii="Times New Roman" w:eastAsia="DengXian" w:hAnsi="Times New Roman" w:cs="Times New Roman"/>
                <w:color w:val="000000"/>
              </w:rPr>
              <w:br/>
              <w:t xml:space="preserve">  - Renal function tests (creatinine, BUN) to evaluate for acute kidney injury.  </w:t>
            </w:r>
            <w:r>
              <w:rPr>
                <w:rFonts w:ascii="Times New Roman" w:eastAsia="DengXian" w:hAnsi="Times New Roman" w:cs="Times New Roman"/>
                <w:color w:val="000000"/>
              </w:rPr>
              <w:br/>
              <w:t xml:space="preserve">  - Repeat inf</w:t>
            </w:r>
            <w:r>
              <w:rPr>
                <w:rFonts w:ascii="Times New Roman" w:eastAsia="DengXian" w:hAnsi="Times New Roman" w:cs="Times New Roman"/>
                <w:color w:val="000000"/>
              </w:rPr>
              <w:t xml:space="preserve">lammatory markers (procalcitonin trend) to monitor response to intervention.  </w:t>
            </w:r>
            <w:r>
              <w:rPr>
                <w:rFonts w:ascii="Times New Roman" w:eastAsia="DengXian" w:hAnsi="Times New Roman" w:cs="Times New Roman"/>
                <w:color w:val="000000"/>
              </w:rPr>
              <w:br/>
              <w:t xml:space="preserve">This structured approach prioritizes identifying the source of sepsis and </w:t>
            </w:r>
            <w:r>
              <w:rPr>
                <w:rFonts w:ascii="Times New Roman" w:eastAsia="DengXian" w:hAnsi="Times New Roman" w:cs="Times New Roman"/>
                <w:color w:val="000000"/>
              </w:rPr>
              <w:lastRenderedPageBreak/>
              <w:t>ruling out complications requiring urgent intervention.</w:t>
            </w:r>
          </w:p>
        </w:tc>
        <w:tc>
          <w:tcPr>
            <w:tcW w:w="3678" w:type="dxa"/>
            <w:tcBorders>
              <w:top w:val="single" w:sz="4" w:space="0" w:color="000000"/>
              <w:left w:val="single" w:sz="4" w:space="0" w:color="auto"/>
              <w:bottom w:val="single" w:sz="4" w:space="0" w:color="000000"/>
              <w:right w:val="single" w:sz="4" w:space="0" w:color="000000"/>
            </w:tcBorders>
            <w:vAlign w:val="center"/>
          </w:tcPr>
          <w:p w14:paraId="42F6A7EB"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 Antibiotic Treatment Recommendations  </w:t>
            </w:r>
          </w:p>
          <w:p w14:paraId="0B94A80F" w14:textId="77777777" w:rsidR="00AF1595" w:rsidRDefault="005C2FE3" w:rsidP="000B2FAB">
            <w:pPr>
              <w:rPr>
                <w:rFonts w:ascii="Times New Roman" w:hAnsi="Times New Roman" w:cs="Times New Roman"/>
              </w:rPr>
            </w:pPr>
            <w:r>
              <w:rPr>
                <w:rFonts w:ascii="Times New Roman" w:hAnsi="Times New Roman" w:cs="Times New Roman"/>
              </w:rPr>
              <w:t xml:space="preserve">Based on the ESBL-negative Escherichia coli isolate with susceptibility data and clinical severity (sepsis, pyelonephritis with perinephric exudate), the optimal regimen prioritizes broad-spectrum coverage with renal penetration and accounts for resistance patterns:  </w:t>
            </w:r>
          </w:p>
          <w:p w14:paraId="60FFF813" w14:textId="77777777" w:rsidR="00AF1595" w:rsidRDefault="005C2FE3" w:rsidP="000B2FAB">
            <w:pPr>
              <w:rPr>
                <w:rFonts w:ascii="Times New Roman" w:hAnsi="Times New Roman" w:cs="Times New Roman"/>
              </w:rPr>
            </w:pPr>
            <w:r>
              <w:rPr>
                <w:rFonts w:ascii="Times New Roman" w:hAnsi="Times New Roman" w:cs="Times New Roman"/>
              </w:rPr>
              <w:t xml:space="preserve"> 1. First-Line Therapy: Carbapenem  </w:t>
            </w:r>
          </w:p>
          <w:p w14:paraId="56DCECAF" w14:textId="77777777" w:rsidR="00AF1595" w:rsidRDefault="005C2FE3" w:rsidP="000B2FAB">
            <w:pPr>
              <w:rPr>
                <w:rFonts w:ascii="Times New Roman" w:hAnsi="Times New Roman" w:cs="Times New Roman"/>
              </w:rPr>
            </w:pPr>
            <w:r>
              <w:rPr>
                <w:rFonts w:ascii="Times New Roman" w:hAnsi="Times New Roman" w:cs="Times New Roman"/>
              </w:rPr>
              <w:t xml:space="preserve">- Drug: Ertapenem (preferred due to susceptibility and narrower spectrum)  </w:t>
            </w:r>
          </w:p>
          <w:p w14:paraId="7470D21C" w14:textId="77777777" w:rsidR="00AF1595" w:rsidRDefault="005C2FE3" w:rsidP="000B2FAB">
            <w:pPr>
              <w:rPr>
                <w:rFonts w:ascii="Times New Roman" w:hAnsi="Times New Roman" w:cs="Times New Roman"/>
              </w:rPr>
            </w:pPr>
            <w:r>
              <w:rPr>
                <w:rFonts w:ascii="Times New Roman" w:hAnsi="Times New Roman" w:cs="Times New Roman"/>
              </w:rPr>
              <w:t xml:space="preserve">  - Dose: 1 g IV daily (adjust for renal impairment if eGFR &lt;30 mL/min: 500 mg daily).  </w:t>
            </w:r>
          </w:p>
          <w:p w14:paraId="27396287" w14:textId="77777777" w:rsidR="00AF1595" w:rsidRDefault="005C2FE3" w:rsidP="000B2FAB">
            <w:pPr>
              <w:rPr>
                <w:rFonts w:ascii="Times New Roman" w:hAnsi="Times New Roman" w:cs="Times New Roman"/>
              </w:rPr>
            </w:pPr>
            <w:r>
              <w:rPr>
                <w:rFonts w:ascii="Times New Roman" w:hAnsi="Times New Roman" w:cs="Times New Roman"/>
              </w:rPr>
              <w:t xml:space="preserve">  - Rationale:  </w:t>
            </w:r>
          </w:p>
          <w:p w14:paraId="5F858D50" w14:textId="77777777" w:rsidR="00AF1595" w:rsidRDefault="005C2FE3" w:rsidP="000B2FAB">
            <w:pPr>
              <w:rPr>
                <w:rFonts w:ascii="Times New Roman" w:hAnsi="Times New Roman" w:cs="Times New Roman"/>
              </w:rPr>
            </w:pPr>
            <w:r>
              <w:rPr>
                <w:rFonts w:ascii="Times New Roman" w:hAnsi="Times New Roman" w:cs="Times New Roman"/>
              </w:rPr>
              <w:t xml:space="preserve">  - Ertapenem covers </w:t>
            </w:r>
            <w:proofErr w:type="spellStart"/>
            <w:r>
              <w:rPr>
                <w:rFonts w:ascii="Times New Roman" w:hAnsi="Times New Roman" w:cs="Times New Roman"/>
              </w:rPr>
              <w:t>AmpC</w:t>
            </w:r>
            <w:proofErr w:type="spellEnd"/>
            <w:r>
              <w:rPr>
                <w:rFonts w:ascii="Times New Roman" w:hAnsi="Times New Roman" w:cs="Times New Roman"/>
              </w:rPr>
              <w:t xml:space="preserve">-producing </w:t>
            </w:r>
            <w:proofErr w:type="spellStart"/>
            <w:r>
              <w:rPr>
                <w:rFonts w:ascii="Times New Roman" w:hAnsi="Times New Roman" w:cs="Times New Roman"/>
              </w:rPr>
              <w:t>Enterobacterales</w:t>
            </w:r>
            <w:proofErr w:type="spellEnd"/>
            <w:r>
              <w:rPr>
                <w:rFonts w:ascii="Times New Roman" w:hAnsi="Times New Roman" w:cs="Times New Roman"/>
              </w:rPr>
              <w:t xml:space="preserve"> and avoids overuse of broader carbapenems (e.g., imipenem).  </w:t>
            </w:r>
          </w:p>
          <w:p w14:paraId="218B1FB7" w14:textId="77777777" w:rsidR="00AF1595" w:rsidRDefault="005C2FE3" w:rsidP="000B2FAB">
            <w:pPr>
              <w:rPr>
                <w:rFonts w:ascii="Times New Roman" w:hAnsi="Times New Roman" w:cs="Times New Roman"/>
              </w:rPr>
            </w:pPr>
            <w:r>
              <w:rPr>
                <w:rFonts w:ascii="Times New Roman" w:hAnsi="Times New Roman" w:cs="Times New Roman"/>
              </w:rPr>
              <w:t xml:space="preserve">    - Susceptibility to ertapenem (MIC ≤0.5 µg/mL) confirms efficacy. Avoid if Pseudomonas is suspected (not active).  </w:t>
            </w:r>
          </w:p>
          <w:p w14:paraId="714C674D" w14:textId="77777777" w:rsidR="00AF1595" w:rsidRDefault="00AF1595" w:rsidP="000B2FAB">
            <w:pPr>
              <w:rPr>
                <w:rFonts w:ascii="Times New Roman" w:hAnsi="Times New Roman" w:cs="Times New Roman"/>
              </w:rPr>
            </w:pPr>
          </w:p>
          <w:p w14:paraId="1B23DB2D" w14:textId="77777777" w:rsidR="00AF1595" w:rsidRDefault="005C2FE3" w:rsidP="000B2FAB">
            <w:pPr>
              <w:rPr>
                <w:rFonts w:ascii="Times New Roman" w:hAnsi="Times New Roman" w:cs="Times New Roman"/>
              </w:rPr>
            </w:pPr>
            <w:r>
              <w:rPr>
                <w:rFonts w:ascii="Times New Roman" w:hAnsi="Times New Roman" w:cs="Times New Roman"/>
              </w:rPr>
              <w:t>- Alternative: Imipenem-</w:t>
            </w:r>
            <w:proofErr w:type="spellStart"/>
            <w:r>
              <w:rPr>
                <w:rFonts w:ascii="Times New Roman" w:hAnsi="Times New Roman" w:cs="Times New Roman"/>
              </w:rPr>
              <w:t>cilastatin</w:t>
            </w:r>
            <w:proofErr w:type="spellEnd"/>
            <w:r>
              <w:rPr>
                <w:rFonts w:ascii="Times New Roman" w:hAnsi="Times New Roman" w:cs="Times New Roman"/>
              </w:rPr>
              <w:t xml:space="preserve"> (if concern for polymicrobial infection or critical illness)  </w:t>
            </w:r>
          </w:p>
          <w:p w14:paraId="499C1DE5" w14:textId="77777777" w:rsidR="00AF1595" w:rsidRDefault="005C2FE3" w:rsidP="000B2FAB">
            <w:pPr>
              <w:rPr>
                <w:rFonts w:ascii="Times New Roman" w:hAnsi="Times New Roman" w:cs="Times New Roman"/>
              </w:rPr>
            </w:pPr>
            <w:r>
              <w:rPr>
                <w:rFonts w:ascii="Times New Roman" w:hAnsi="Times New Roman" w:cs="Times New Roman"/>
              </w:rPr>
              <w:t xml:space="preserve">  - Dose: 500 mg IV every 6 hours (renal </w:t>
            </w:r>
            <w:r>
              <w:rPr>
                <w:rFonts w:ascii="Times New Roman" w:hAnsi="Times New Roman" w:cs="Times New Roman"/>
              </w:rPr>
              <w:lastRenderedPageBreak/>
              <w:t xml:space="preserve">dose adjustment required).  </w:t>
            </w:r>
          </w:p>
          <w:p w14:paraId="0533BE26" w14:textId="77777777" w:rsidR="00AF1595" w:rsidRDefault="00AF1595" w:rsidP="000B2FAB">
            <w:pPr>
              <w:rPr>
                <w:rFonts w:ascii="Times New Roman" w:hAnsi="Times New Roman" w:cs="Times New Roman"/>
              </w:rPr>
            </w:pPr>
          </w:p>
          <w:p w14:paraId="2D12771F" w14:textId="77777777" w:rsidR="00AF1595" w:rsidRDefault="005C2FE3" w:rsidP="000B2FAB">
            <w:pPr>
              <w:rPr>
                <w:rFonts w:ascii="Times New Roman" w:hAnsi="Times New Roman" w:cs="Times New Roman"/>
              </w:rPr>
            </w:pPr>
            <w:r>
              <w:rPr>
                <w:rFonts w:ascii="Times New Roman" w:hAnsi="Times New Roman" w:cs="Times New Roman"/>
              </w:rPr>
              <w:t xml:space="preserve"> 2. Alternative Options (if carbapenem intolerance/allergy):  </w:t>
            </w:r>
          </w:p>
          <w:p w14:paraId="3870A665" w14:textId="77777777" w:rsidR="00AF1595" w:rsidRDefault="005C2FE3" w:rsidP="000B2FAB">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Cefoperazone</w:t>
            </w:r>
            <w:proofErr w:type="spellEnd"/>
            <w:r>
              <w:rPr>
                <w:rFonts w:ascii="Times New Roman" w:hAnsi="Times New Roman" w:cs="Times New Roman"/>
              </w:rPr>
              <w:t xml:space="preserve">-sulbactam (3:1 ratio):  </w:t>
            </w:r>
          </w:p>
          <w:p w14:paraId="54AC4B21" w14:textId="77777777" w:rsidR="00AF1595" w:rsidRDefault="005C2FE3" w:rsidP="000B2FAB">
            <w:pPr>
              <w:rPr>
                <w:rFonts w:ascii="Times New Roman" w:hAnsi="Times New Roman" w:cs="Times New Roman"/>
              </w:rPr>
            </w:pPr>
            <w:r>
              <w:rPr>
                <w:rFonts w:ascii="Times New Roman" w:hAnsi="Times New Roman" w:cs="Times New Roman"/>
              </w:rPr>
              <w:t xml:space="preserve">  - Dose: 2 g IV every 12 hours (prolonged infusion, e.g., over 3 hours, for enhanced pharmacodynamics).  </w:t>
            </w:r>
          </w:p>
          <w:p w14:paraId="70CB140A" w14:textId="77777777" w:rsidR="00AF1595" w:rsidRDefault="005C2FE3" w:rsidP="000B2FAB">
            <w:pPr>
              <w:rPr>
                <w:rFonts w:ascii="Times New Roman" w:hAnsi="Times New Roman" w:cs="Times New Roman"/>
              </w:rPr>
            </w:pPr>
            <w:r>
              <w:rPr>
                <w:rFonts w:ascii="Times New Roman" w:hAnsi="Times New Roman" w:cs="Times New Roman"/>
              </w:rPr>
              <w:t xml:space="preserve">  - Rationale: Retains activity against </w:t>
            </w:r>
            <w:proofErr w:type="spellStart"/>
            <w:r>
              <w:rPr>
                <w:rFonts w:ascii="Times New Roman" w:hAnsi="Times New Roman" w:cs="Times New Roman"/>
              </w:rPr>
              <w:t>AmpC</w:t>
            </w:r>
            <w:proofErr w:type="spellEnd"/>
            <w:r>
              <w:rPr>
                <w:rFonts w:ascii="Times New Roman" w:hAnsi="Times New Roman" w:cs="Times New Roman"/>
              </w:rPr>
              <w:t xml:space="preserve"> producers and some ESBLs; susceptibility in vitro supports use.  </w:t>
            </w:r>
          </w:p>
          <w:p w14:paraId="39CCC8C8" w14:textId="77777777" w:rsidR="00AF1595" w:rsidRDefault="005C2FE3" w:rsidP="000B2FAB">
            <w:pPr>
              <w:rPr>
                <w:rFonts w:ascii="Times New Roman" w:hAnsi="Times New Roman" w:cs="Times New Roman"/>
              </w:rPr>
            </w:pPr>
            <w:r>
              <w:rPr>
                <w:rFonts w:ascii="Times New Roman" w:hAnsi="Times New Roman" w:cs="Times New Roman"/>
              </w:rPr>
              <w:t xml:space="preserve">- Amikacin (add for synergy in refractory cases or immunocompromised hosts):  </w:t>
            </w:r>
          </w:p>
          <w:p w14:paraId="003F71F5" w14:textId="77777777" w:rsidR="00AF1595" w:rsidRDefault="005C2FE3" w:rsidP="000B2FAB">
            <w:pPr>
              <w:rPr>
                <w:rFonts w:ascii="Times New Roman" w:hAnsi="Times New Roman" w:cs="Times New Roman"/>
              </w:rPr>
            </w:pPr>
            <w:r>
              <w:rPr>
                <w:rFonts w:ascii="Times New Roman" w:hAnsi="Times New Roman" w:cs="Times New Roman"/>
              </w:rPr>
              <w:t xml:space="preserve">  - Dose: 15–20 mg/kg IV once daily (monitor trough levels; target &lt;5 µg/mL to minimize nephrotoxicity).  </w:t>
            </w:r>
          </w:p>
          <w:p w14:paraId="1D037A8E" w14:textId="77777777" w:rsidR="00AF1595" w:rsidRDefault="00AF1595" w:rsidP="000B2FAB">
            <w:pPr>
              <w:rPr>
                <w:rFonts w:ascii="Times New Roman" w:hAnsi="Times New Roman" w:cs="Times New Roman"/>
              </w:rPr>
            </w:pPr>
          </w:p>
          <w:p w14:paraId="2981560E" w14:textId="77777777" w:rsidR="00AF1595" w:rsidRDefault="005C2FE3" w:rsidP="000B2FAB">
            <w:pPr>
              <w:rPr>
                <w:rFonts w:ascii="Times New Roman" w:hAnsi="Times New Roman" w:cs="Times New Roman"/>
              </w:rPr>
            </w:pPr>
            <w:r>
              <w:rPr>
                <w:rFonts w:ascii="Times New Roman" w:hAnsi="Times New Roman" w:cs="Times New Roman"/>
              </w:rPr>
              <w:t xml:space="preserve"> 3. Avoid:  </w:t>
            </w:r>
          </w:p>
          <w:p w14:paraId="61CF2F5A" w14:textId="77777777" w:rsidR="00AF1595" w:rsidRDefault="005C2FE3" w:rsidP="000B2FAB">
            <w:pPr>
              <w:rPr>
                <w:rFonts w:ascii="Times New Roman" w:hAnsi="Times New Roman" w:cs="Times New Roman"/>
              </w:rPr>
            </w:pPr>
            <w:r>
              <w:rPr>
                <w:rFonts w:ascii="Times New Roman" w:hAnsi="Times New Roman" w:cs="Times New Roman"/>
              </w:rPr>
              <w:t xml:space="preserve">- Tigecycline: Poor urinary penetration; reserved for intra-abdominal/skin infections.  </w:t>
            </w:r>
          </w:p>
          <w:p w14:paraId="6458687C" w14:textId="77777777" w:rsidR="00AF1595" w:rsidRDefault="005C2FE3" w:rsidP="000B2FAB">
            <w:pPr>
              <w:rPr>
                <w:rFonts w:ascii="Times New Roman" w:hAnsi="Times New Roman" w:cs="Times New Roman"/>
              </w:rPr>
            </w:pPr>
            <w:r>
              <w:rPr>
                <w:rFonts w:ascii="Times New Roman" w:hAnsi="Times New Roman" w:cs="Times New Roman"/>
              </w:rPr>
              <w:t xml:space="preserve">- Fluoroquinolones (levofloxacin): High resistance rates in E. coli (levofloxacin-R here).  </w:t>
            </w:r>
          </w:p>
          <w:p w14:paraId="2EAD4041" w14:textId="77777777" w:rsidR="00AF1595" w:rsidRDefault="005C2FE3" w:rsidP="000B2FAB">
            <w:pPr>
              <w:rPr>
                <w:rFonts w:ascii="Times New Roman" w:hAnsi="Times New Roman" w:cs="Times New Roman"/>
              </w:rPr>
            </w:pPr>
            <w:r>
              <w:rPr>
                <w:rFonts w:ascii="Times New Roman" w:hAnsi="Times New Roman" w:cs="Times New Roman"/>
              </w:rPr>
              <w:t xml:space="preserve">- Piperacillin-tazobactam: Documented resistance (MIC &gt;16 µg/mL).  </w:t>
            </w:r>
          </w:p>
          <w:p w14:paraId="4786C3F9" w14:textId="77777777" w:rsidR="00AF1595" w:rsidRDefault="00AF1595" w:rsidP="000B2FAB">
            <w:pPr>
              <w:rPr>
                <w:rFonts w:ascii="Times New Roman" w:hAnsi="Times New Roman" w:cs="Times New Roman"/>
              </w:rPr>
            </w:pPr>
          </w:p>
          <w:p w14:paraId="1818F071" w14:textId="77777777" w:rsidR="00AF1595" w:rsidRDefault="005C2FE3" w:rsidP="000B2FAB">
            <w:pPr>
              <w:rPr>
                <w:rFonts w:ascii="Times New Roman" w:hAnsi="Times New Roman" w:cs="Times New Roman"/>
              </w:rPr>
            </w:pPr>
            <w:r>
              <w:rPr>
                <w:rFonts w:ascii="Times New Roman" w:hAnsi="Times New Roman" w:cs="Times New Roman"/>
              </w:rPr>
              <w:t xml:space="preserve"> Duration of Therapy:  </w:t>
            </w:r>
          </w:p>
          <w:p w14:paraId="0FCCCF62" w14:textId="77777777" w:rsidR="00AF1595" w:rsidRDefault="005C2FE3" w:rsidP="000B2FAB">
            <w:pPr>
              <w:rPr>
                <w:rFonts w:ascii="Times New Roman" w:hAnsi="Times New Roman" w:cs="Times New Roman"/>
              </w:rPr>
            </w:pPr>
            <w:r>
              <w:rPr>
                <w:rFonts w:ascii="Times New Roman" w:hAnsi="Times New Roman" w:cs="Times New Roman"/>
              </w:rPr>
              <w:t xml:space="preserve">- Uncomplicated pyelonephritis: 7–10 days.  </w:t>
            </w:r>
          </w:p>
          <w:p w14:paraId="3F3C9C26" w14:textId="77777777" w:rsidR="00AF1595" w:rsidRDefault="005C2FE3" w:rsidP="000B2FAB">
            <w:pPr>
              <w:rPr>
                <w:rFonts w:ascii="Times New Roman" w:hAnsi="Times New Roman" w:cs="Times New Roman"/>
              </w:rPr>
            </w:pPr>
            <w:r>
              <w:rPr>
                <w:rFonts w:ascii="Times New Roman" w:hAnsi="Times New Roman" w:cs="Times New Roman"/>
              </w:rPr>
              <w:t xml:space="preserve">- Sepsis or perinephric inflammation (CT findings): Extend to 10–14 days.  </w:t>
            </w:r>
          </w:p>
          <w:p w14:paraId="133F2477" w14:textId="77777777" w:rsidR="00AF1595" w:rsidRDefault="005C2FE3" w:rsidP="000B2FAB">
            <w:pPr>
              <w:rPr>
                <w:rFonts w:ascii="Times New Roman" w:hAnsi="Times New Roman" w:cs="Times New Roman"/>
              </w:rPr>
            </w:pPr>
            <w:r>
              <w:rPr>
                <w:rFonts w:ascii="Times New Roman" w:hAnsi="Times New Roman" w:cs="Times New Roman"/>
              </w:rPr>
              <w:t xml:space="preserve">- Persistent fever/clinical instability: Re-image to exclude abscess and reassess for source control.  </w:t>
            </w:r>
          </w:p>
          <w:p w14:paraId="7866A7B8" w14:textId="77777777" w:rsidR="00AF1595" w:rsidRDefault="00AF1595" w:rsidP="000B2FAB">
            <w:pPr>
              <w:rPr>
                <w:rFonts w:ascii="Times New Roman" w:hAnsi="Times New Roman" w:cs="Times New Roman"/>
              </w:rPr>
            </w:pPr>
          </w:p>
          <w:p w14:paraId="153D2A6B" w14:textId="77777777" w:rsidR="00AF1595" w:rsidRDefault="005C2FE3" w:rsidP="000B2FAB">
            <w:pPr>
              <w:rPr>
                <w:rFonts w:ascii="Times New Roman" w:hAnsi="Times New Roman" w:cs="Times New Roman"/>
              </w:rPr>
            </w:pPr>
            <w:r>
              <w:rPr>
                <w:rFonts w:ascii="Times New Roman" w:hAnsi="Times New Roman" w:cs="Times New Roman"/>
              </w:rPr>
              <w:t xml:space="preserve"> Key Considerations:  </w:t>
            </w:r>
          </w:p>
          <w:p w14:paraId="669105FD" w14:textId="77777777" w:rsidR="00AF1595" w:rsidRDefault="005C2FE3" w:rsidP="000B2FAB">
            <w:pPr>
              <w:rPr>
                <w:rFonts w:ascii="Times New Roman" w:hAnsi="Times New Roman" w:cs="Times New Roman"/>
              </w:rPr>
            </w:pPr>
            <w:r>
              <w:rPr>
                <w:rFonts w:ascii="Times New Roman" w:hAnsi="Times New Roman" w:cs="Times New Roman"/>
              </w:rPr>
              <w:t xml:space="preserve">1. Urinary Source Control: Exclude obstruction (e.g., prostatic hypertrophy, stones) via post-void residual or urology consult.  </w:t>
            </w:r>
          </w:p>
          <w:p w14:paraId="649FA0D0" w14:textId="77777777" w:rsidR="00AF1595" w:rsidRDefault="005C2FE3" w:rsidP="000B2FAB">
            <w:pPr>
              <w:rPr>
                <w:rFonts w:ascii="Times New Roman" w:hAnsi="Times New Roman" w:cs="Times New Roman"/>
              </w:rPr>
            </w:pPr>
            <w:r>
              <w:rPr>
                <w:rFonts w:ascii="Times New Roman" w:hAnsi="Times New Roman" w:cs="Times New Roman"/>
              </w:rPr>
              <w:t xml:space="preserve">2. Stewardship: De-escalate to ertapenem once blood/urine cultures confirm susceptibility.  </w:t>
            </w:r>
          </w:p>
          <w:p w14:paraId="5AE92699"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3. Renal Monitoring: Adjust doses for dynamic renal function and avoid nephrotoxic agents (e.g., amikacin) unless critical.  </w:t>
            </w:r>
          </w:p>
          <w:p w14:paraId="3D7AB005" w14:textId="77777777" w:rsidR="00AF1595" w:rsidRDefault="005C2FE3" w:rsidP="000B2FAB">
            <w:pPr>
              <w:rPr>
                <w:rFonts w:ascii="Times New Roman" w:hAnsi="Times New Roman" w:cs="Times New Roman"/>
              </w:rPr>
            </w:pPr>
            <w:r>
              <w:rPr>
                <w:rFonts w:ascii="Times New Roman" w:hAnsi="Times New Roman" w:cs="Times New Roman"/>
              </w:rPr>
              <w:t>This regimen aligns with IDSA/ESCMID guidelines for multidrug-resistant UTIs and sepsis, balancing efficacy, toxicity, and resistance prevention. Confirm with local antibiograms."</w:t>
            </w:r>
          </w:p>
        </w:tc>
      </w:tr>
      <w:tr w:rsidR="00AF1595" w14:paraId="1B7E2883"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1E9D71DC" w14:textId="77777777" w:rsidR="00AF1595" w:rsidRDefault="005C2FE3" w:rsidP="000B2FAB">
            <w:pPr>
              <w:rPr>
                <w:rFonts w:ascii="Times New Roman" w:hAnsi="Times New Roman" w:cs="Times New Roman"/>
              </w:rPr>
            </w:pPr>
            <w:r>
              <w:rPr>
                <w:rFonts w:ascii="Times New Roman" w:hAnsi="Times New Roman" w:cs="Times New Roman"/>
              </w:rPr>
              <w:lastRenderedPageBreak/>
              <w:t>ChatGPT-5</w:t>
            </w:r>
          </w:p>
        </w:tc>
        <w:tc>
          <w:tcPr>
            <w:tcW w:w="3532" w:type="dxa"/>
            <w:tcBorders>
              <w:top w:val="single" w:sz="4" w:space="0" w:color="000000"/>
              <w:left w:val="single" w:sz="4" w:space="0" w:color="000000"/>
              <w:bottom w:val="single" w:sz="4" w:space="0" w:color="000000"/>
              <w:right w:val="single" w:sz="4" w:space="0" w:color="auto"/>
            </w:tcBorders>
            <w:vAlign w:val="center"/>
          </w:tcPr>
          <w:p w14:paraId="1925BEB2" w14:textId="77777777" w:rsidR="00AF1595" w:rsidRDefault="005C2FE3" w:rsidP="000B2FAB">
            <w:pPr>
              <w:rPr>
                <w:rFonts w:ascii="Times New Roman" w:hAnsi="Times New Roman" w:cs="Times New Roman"/>
              </w:rPr>
            </w:pPr>
            <w:r>
              <w:rPr>
                <w:rFonts w:ascii="Times New Roman" w:hAnsi="Times New Roman" w:cs="Times New Roman"/>
              </w:rPr>
              <w:t>"Based on the clinical presentation and initial laboratory findings, the top three differential diagnoses in this elderly male presenting with systemic inflammatory response and urinary symptoms are as follows:</w:t>
            </w:r>
          </w:p>
          <w:p w14:paraId="581167DD" w14:textId="77777777" w:rsidR="00AF1595" w:rsidRDefault="00AF1595" w:rsidP="000B2FAB">
            <w:pPr>
              <w:rPr>
                <w:rFonts w:ascii="Times New Roman" w:hAnsi="Times New Roman" w:cs="Times New Roman"/>
              </w:rPr>
            </w:pPr>
          </w:p>
          <w:p w14:paraId="2ECA61C7" w14:textId="77777777" w:rsidR="00AF1595" w:rsidRDefault="005C2FE3" w:rsidP="000B2FAB">
            <w:pPr>
              <w:rPr>
                <w:rFonts w:ascii="Times New Roman" w:hAnsi="Times New Roman" w:cs="Times New Roman"/>
              </w:rPr>
            </w:pPr>
            <w:r>
              <w:rPr>
                <w:rFonts w:ascii="Times New Roman" w:hAnsi="Times New Roman" w:cs="Times New Roman"/>
              </w:rPr>
              <w:t xml:space="preserve"> 1. Acute Bacterial Pyelonephritis (ABP)</w:t>
            </w:r>
          </w:p>
          <w:p w14:paraId="2515D6A0" w14:textId="77777777" w:rsidR="00AF1595" w:rsidRDefault="005C2FE3" w:rsidP="000B2FAB">
            <w:pPr>
              <w:rPr>
                <w:rFonts w:ascii="Times New Roman" w:hAnsi="Times New Roman" w:cs="Times New Roman"/>
              </w:rPr>
            </w:pPr>
            <w:r>
              <w:rPr>
                <w:rFonts w:ascii="Times New Roman" w:hAnsi="Times New Roman" w:cs="Times New Roman"/>
              </w:rPr>
              <w:t>Likelihood: Most likely diagnosis</w:t>
            </w:r>
          </w:p>
          <w:p w14:paraId="51D78EF7" w14:textId="77777777" w:rsidR="00AF1595" w:rsidRDefault="005C2FE3" w:rsidP="000B2FAB">
            <w:pPr>
              <w:rPr>
                <w:rFonts w:ascii="Times New Roman" w:hAnsi="Times New Roman" w:cs="Times New Roman"/>
              </w:rPr>
            </w:pPr>
            <w:r>
              <w:rPr>
                <w:rFonts w:ascii="Times New Roman" w:hAnsi="Times New Roman" w:cs="Times New Roman"/>
              </w:rPr>
              <w:t xml:space="preserve">- The patient presents with fever, chills, dysuria, urinary urgency, and suprapubic discomfort — classic features of upper urinary tract infection. </w:t>
            </w:r>
          </w:p>
          <w:p w14:paraId="55948793" w14:textId="77777777" w:rsidR="00AF1595" w:rsidRDefault="005C2FE3" w:rsidP="000B2FAB">
            <w:pPr>
              <w:rPr>
                <w:rFonts w:ascii="Times New Roman" w:hAnsi="Times New Roman" w:cs="Times New Roman"/>
              </w:rPr>
            </w:pPr>
            <w:r>
              <w:rPr>
                <w:rFonts w:ascii="Times New Roman" w:hAnsi="Times New Roman" w:cs="Times New Roman"/>
              </w:rPr>
              <w:t>- Laboratory data show marked leukocytosis, neutrophilia, markedly elevated procalcitonin (27.62 ng/mL, which strongly suggests bacterial sepsis), and pyuria (urine leukocytes 208/</w:t>
            </w:r>
            <w:proofErr w:type="spellStart"/>
            <w:r>
              <w:rPr>
                <w:rFonts w:ascii="Times New Roman" w:hAnsi="Times New Roman" w:cs="Times New Roman"/>
              </w:rPr>
              <w:t>μL</w:t>
            </w:r>
            <w:proofErr w:type="spellEnd"/>
            <w:r>
              <w:rPr>
                <w:rFonts w:ascii="Times New Roman" w:hAnsi="Times New Roman" w:cs="Times New Roman"/>
              </w:rPr>
              <w:t>), all of which are consistent with a severe urinary source infection.</w:t>
            </w:r>
          </w:p>
          <w:p w14:paraId="3E21F72E" w14:textId="77777777" w:rsidR="00AF1595" w:rsidRDefault="005C2FE3" w:rsidP="000B2FAB">
            <w:pPr>
              <w:rPr>
                <w:rFonts w:ascii="Times New Roman" w:hAnsi="Times New Roman" w:cs="Times New Roman"/>
              </w:rPr>
            </w:pPr>
            <w:r>
              <w:rPr>
                <w:rFonts w:ascii="Times New Roman" w:hAnsi="Times New Roman" w:cs="Times New Roman"/>
              </w:rPr>
              <w:t>- IL-6 elevation further supports the presence of systemic inflammation, commonly seen in severe pyelonephritis or urosepsis.</w:t>
            </w:r>
          </w:p>
          <w:p w14:paraId="38148551" w14:textId="77777777" w:rsidR="00AF1595" w:rsidRDefault="00AF1595" w:rsidP="000B2FAB">
            <w:pPr>
              <w:rPr>
                <w:rFonts w:ascii="Times New Roman" w:hAnsi="Times New Roman" w:cs="Times New Roman"/>
              </w:rPr>
            </w:pPr>
          </w:p>
          <w:p w14:paraId="064B3398" w14:textId="77777777" w:rsidR="00AF1595" w:rsidRDefault="005C2FE3" w:rsidP="000B2FAB">
            <w:pPr>
              <w:rPr>
                <w:rFonts w:ascii="Times New Roman" w:hAnsi="Times New Roman" w:cs="Times New Roman"/>
              </w:rPr>
            </w:pPr>
            <w:r>
              <w:rPr>
                <w:rFonts w:ascii="Times New Roman" w:hAnsi="Times New Roman" w:cs="Times New Roman"/>
              </w:rPr>
              <w:t xml:space="preserve"> 2. Urosepsis (likely secondary to complicated UTI)</w:t>
            </w:r>
          </w:p>
          <w:p w14:paraId="0E07066B" w14:textId="77777777" w:rsidR="00AF1595" w:rsidRDefault="005C2FE3" w:rsidP="000B2FAB">
            <w:pPr>
              <w:rPr>
                <w:rFonts w:ascii="Times New Roman" w:hAnsi="Times New Roman" w:cs="Times New Roman"/>
              </w:rPr>
            </w:pPr>
            <w:r>
              <w:rPr>
                <w:rFonts w:ascii="Times New Roman" w:hAnsi="Times New Roman" w:cs="Times New Roman"/>
              </w:rPr>
              <w:t>Likelihood: Second most likely</w:t>
            </w:r>
          </w:p>
          <w:p w14:paraId="3E8DF330" w14:textId="77777777" w:rsidR="00AF1595" w:rsidRDefault="005C2FE3" w:rsidP="000B2FAB">
            <w:pPr>
              <w:rPr>
                <w:rFonts w:ascii="Times New Roman" w:hAnsi="Times New Roman" w:cs="Times New Roman"/>
              </w:rPr>
            </w:pPr>
            <w:r>
              <w:rPr>
                <w:rFonts w:ascii="Times New Roman" w:hAnsi="Times New Roman" w:cs="Times New Roman"/>
              </w:rPr>
              <w:t>- Urosepsis represents a continuum from severe urinary tract infection to systemic sepsis, especially relevant in elderly or immunocompromised individuals.</w:t>
            </w:r>
          </w:p>
          <w:p w14:paraId="66B75ABE" w14:textId="77777777" w:rsidR="00AF1595" w:rsidRDefault="005C2FE3" w:rsidP="000B2FAB">
            <w:pPr>
              <w:rPr>
                <w:rFonts w:ascii="Times New Roman" w:hAnsi="Times New Roman" w:cs="Times New Roman"/>
              </w:rPr>
            </w:pPr>
            <w:r>
              <w:rPr>
                <w:rFonts w:ascii="Times New Roman" w:hAnsi="Times New Roman" w:cs="Times New Roman"/>
              </w:rPr>
              <w:t xml:space="preserve">- Given the patient's advanced age and </w:t>
            </w:r>
            <w:r>
              <w:rPr>
                <w:rFonts w:ascii="Times New Roman" w:hAnsi="Times New Roman" w:cs="Times New Roman"/>
              </w:rPr>
              <w:lastRenderedPageBreak/>
              <w:t>significant inflammatory markers (very high procalcitonin and elevated IL-6), the possibility of systemic dissemination from a urogenital source (likely prostate or upper tract) is high.</w:t>
            </w:r>
          </w:p>
          <w:p w14:paraId="232110DA" w14:textId="77777777" w:rsidR="00AF1595" w:rsidRDefault="005C2FE3" w:rsidP="000B2FAB">
            <w:pPr>
              <w:rPr>
                <w:rFonts w:ascii="Times New Roman" w:hAnsi="Times New Roman" w:cs="Times New Roman"/>
              </w:rPr>
            </w:pPr>
            <w:r>
              <w:rPr>
                <w:rFonts w:ascii="Times New Roman" w:hAnsi="Times New Roman" w:cs="Times New Roman"/>
              </w:rPr>
              <w:t>- The absence of respiratory symptoms, localized signs elsewhere, and strong urinary findings further support this.</w:t>
            </w:r>
          </w:p>
          <w:p w14:paraId="46904F44" w14:textId="77777777" w:rsidR="00AF1595" w:rsidRDefault="00AF1595" w:rsidP="000B2FAB">
            <w:pPr>
              <w:rPr>
                <w:rFonts w:ascii="Times New Roman" w:hAnsi="Times New Roman" w:cs="Times New Roman"/>
              </w:rPr>
            </w:pPr>
          </w:p>
          <w:p w14:paraId="293DB5E7" w14:textId="77777777" w:rsidR="00AF1595" w:rsidRDefault="005C2FE3" w:rsidP="000B2FAB">
            <w:pPr>
              <w:rPr>
                <w:rFonts w:ascii="Times New Roman" w:hAnsi="Times New Roman" w:cs="Times New Roman"/>
              </w:rPr>
            </w:pPr>
            <w:r>
              <w:rPr>
                <w:rFonts w:ascii="Times New Roman" w:hAnsi="Times New Roman" w:cs="Times New Roman"/>
              </w:rPr>
              <w:t xml:space="preserve"> 3. Acute Bacterial Prostatitis</w:t>
            </w:r>
          </w:p>
          <w:p w14:paraId="3F781C5C" w14:textId="77777777" w:rsidR="00AF1595" w:rsidRDefault="005C2FE3" w:rsidP="000B2FAB">
            <w:pPr>
              <w:rPr>
                <w:rFonts w:ascii="Times New Roman" w:hAnsi="Times New Roman" w:cs="Times New Roman"/>
              </w:rPr>
            </w:pPr>
            <w:r>
              <w:rPr>
                <w:rFonts w:ascii="Times New Roman" w:hAnsi="Times New Roman" w:cs="Times New Roman"/>
              </w:rPr>
              <w:t>Likelihood: Third most likely</w:t>
            </w:r>
          </w:p>
          <w:p w14:paraId="7DE4CD29" w14:textId="77777777" w:rsidR="00AF1595" w:rsidRDefault="005C2FE3" w:rsidP="000B2FAB">
            <w:pPr>
              <w:rPr>
                <w:rFonts w:ascii="Times New Roman" w:hAnsi="Times New Roman" w:cs="Times New Roman"/>
              </w:rPr>
            </w:pPr>
            <w:r>
              <w:rPr>
                <w:rFonts w:ascii="Times New Roman" w:hAnsi="Times New Roman" w:cs="Times New Roman"/>
              </w:rPr>
              <w:t>- Male patients, particularly elderly, with fever, systemic signs, and lower urinary tract symptoms should prompt consideration of prostatitis.</w:t>
            </w:r>
          </w:p>
          <w:p w14:paraId="4D9F92A2" w14:textId="77777777" w:rsidR="00AF1595" w:rsidRDefault="005C2FE3" w:rsidP="000B2FAB">
            <w:pPr>
              <w:rPr>
                <w:rFonts w:ascii="Times New Roman" w:hAnsi="Times New Roman" w:cs="Times New Roman"/>
              </w:rPr>
            </w:pPr>
            <w:r>
              <w:rPr>
                <w:rFonts w:ascii="Times New Roman" w:hAnsi="Times New Roman" w:cs="Times New Roman"/>
              </w:rPr>
              <w:t>- Although not confirmed on physical examination or imaging yet, the combination of urinary symptoms and systemic inflammatory response raises this possibility.</w:t>
            </w:r>
          </w:p>
          <w:p w14:paraId="7DC92AB0" w14:textId="77777777" w:rsidR="00AF1595" w:rsidRDefault="005C2FE3" w:rsidP="000B2FAB">
            <w:pPr>
              <w:rPr>
                <w:rFonts w:ascii="Times New Roman" w:hAnsi="Times New Roman" w:cs="Times New Roman"/>
              </w:rPr>
            </w:pPr>
            <w:r>
              <w:rPr>
                <w:rFonts w:ascii="Times New Roman" w:hAnsi="Times New Roman" w:cs="Times New Roman"/>
              </w:rPr>
              <w:t>- However, in the absence of perineal pain, digital rectal exam findings, or specific lower urinary tract symptoms like urinary retention, this remains less likely than pyelonephritis or urosepsis.</w:t>
            </w:r>
          </w:p>
          <w:p w14:paraId="297799F9" w14:textId="77777777" w:rsidR="00AF1595" w:rsidRDefault="00AF1595" w:rsidP="000B2FAB">
            <w:pPr>
              <w:rPr>
                <w:rFonts w:ascii="Times New Roman" w:hAnsi="Times New Roman" w:cs="Times New Roman"/>
              </w:rPr>
            </w:pPr>
          </w:p>
          <w:p w14:paraId="6C5ABEFE" w14:textId="77777777" w:rsidR="00AF1595" w:rsidRDefault="005C2FE3" w:rsidP="000B2FAB">
            <w:pPr>
              <w:rPr>
                <w:rFonts w:ascii="Times New Roman" w:hAnsi="Times New Roman" w:cs="Times New Roman"/>
              </w:rPr>
            </w:pPr>
            <w:r>
              <w:rPr>
                <w:rFonts w:ascii="Times New Roman" w:hAnsi="Times New Roman" w:cs="Times New Roman"/>
              </w:rPr>
              <w:t xml:space="preserve"> Next Diagnostic Steps</w:t>
            </w:r>
          </w:p>
          <w:p w14:paraId="705E18CC" w14:textId="77777777" w:rsidR="00AF1595" w:rsidRDefault="005C2FE3" w:rsidP="000B2FAB">
            <w:pPr>
              <w:rPr>
                <w:rFonts w:ascii="Times New Roman" w:hAnsi="Times New Roman" w:cs="Times New Roman"/>
              </w:rPr>
            </w:pPr>
            <w:r>
              <w:rPr>
                <w:rFonts w:ascii="Times New Roman" w:hAnsi="Times New Roman" w:cs="Times New Roman"/>
              </w:rPr>
              <w:t xml:space="preserve">1. Urine Culture &amp; Sensitivity – Essential to identify the </w:t>
            </w:r>
            <w:proofErr w:type="spellStart"/>
            <w:r>
              <w:rPr>
                <w:rFonts w:ascii="Times New Roman" w:hAnsi="Times New Roman" w:cs="Times New Roman"/>
              </w:rPr>
              <w:t>uropathogen</w:t>
            </w:r>
            <w:proofErr w:type="spellEnd"/>
            <w:r>
              <w:rPr>
                <w:rFonts w:ascii="Times New Roman" w:hAnsi="Times New Roman" w:cs="Times New Roman"/>
              </w:rPr>
              <w:t xml:space="preserve"> and guide downstream antimicrobial management.</w:t>
            </w:r>
          </w:p>
          <w:p w14:paraId="64EA3422" w14:textId="77777777" w:rsidR="00AF1595" w:rsidRDefault="005C2FE3" w:rsidP="000B2FAB">
            <w:pPr>
              <w:rPr>
                <w:rFonts w:ascii="Times New Roman" w:hAnsi="Times New Roman" w:cs="Times New Roman"/>
              </w:rPr>
            </w:pPr>
            <w:r>
              <w:rPr>
                <w:rFonts w:ascii="Times New Roman" w:hAnsi="Times New Roman" w:cs="Times New Roman"/>
              </w:rPr>
              <w:t>2. Blood Cultures x 2 – To evaluate for bacteremia; especially pertinent given high PCT and age-related sepsis risk.</w:t>
            </w:r>
          </w:p>
          <w:p w14:paraId="07DED718" w14:textId="77777777" w:rsidR="00AF1595" w:rsidRDefault="005C2FE3" w:rsidP="000B2FAB">
            <w:pPr>
              <w:rPr>
                <w:rFonts w:ascii="Times New Roman" w:hAnsi="Times New Roman" w:cs="Times New Roman"/>
              </w:rPr>
            </w:pPr>
            <w:r>
              <w:rPr>
                <w:rFonts w:ascii="Times New Roman" w:hAnsi="Times New Roman" w:cs="Times New Roman"/>
              </w:rPr>
              <w:t>3. Renal and Bladder Ultrasound – To assess for obstruction, hydronephrosis, abscess, or residual urine volume suggestive of prostatitis or obstructive uropathy.</w:t>
            </w:r>
          </w:p>
          <w:p w14:paraId="0AEE65ED" w14:textId="77777777" w:rsidR="00AF1595" w:rsidRDefault="005C2FE3" w:rsidP="000B2FAB">
            <w:pPr>
              <w:rPr>
                <w:rFonts w:ascii="Times New Roman" w:hAnsi="Times New Roman" w:cs="Times New Roman"/>
              </w:rPr>
            </w:pPr>
            <w:r>
              <w:rPr>
                <w:rFonts w:ascii="Times New Roman" w:hAnsi="Times New Roman" w:cs="Times New Roman"/>
              </w:rPr>
              <w:t>4. Digital Rectal Examination (DRE) – To evaluate for prostatic tenderness/swelling indicative of prostatitis.</w:t>
            </w:r>
          </w:p>
          <w:p w14:paraId="76C8DD08" w14:textId="77777777" w:rsidR="00AF1595" w:rsidRDefault="005C2FE3" w:rsidP="000B2FAB">
            <w:pPr>
              <w:rPr>
                <w:rFonts w:ascii="Times New Roman" w:hAnsi="Times New Roman" w:cs="Times New Roman"/>
              </w:rPr>
            </w:pPr>
            <w:r>
              <w:rPr>
                <w:rFonts w:ascii="Times New Roman" w:hAnsi="Times New Roman" w:cs="Times New Roman"/>
              </w:rPr>
              <w:t xml:space="preserve">5. Serum Creatinine &amp; Electrolytes – </w:t>
            </w:r>
            <w:r>
              <w:rPr>
                <w:rFonts w:ascii="Times New Roman" w:hAnsi="Times New Roman" w:cs="Times New Roman"/>
              </w:rPr>
              <w:lastRenderedPageBreak/>
              <w:t>Assess renal function given the possibility of upper tract involvement.</w:t>
            </w:r>
          </w:p>
          <w:p w14:paraId="12D474FE" w14:textId="77777777" w:rsidR="00AF1595" w:rsidRDefault="005C2FE3" w:rsidP="000B2FAB">
            <w:pPr>
              <w:rPr>
                <w:rFonts w:ascii="Times New Roman" w:hAnsi="Times New Roman" w:cs="Times New Roman"/>
              </w:rPr>
            </w:pPr>
            <w:r>
              <w:rPr>
                <w:rFonts w:ascii="Times New Roman" w:hAnsi="Times New Roman" w:cs="Times New Roman"/>
              </w:rPr>
              <w:t>6. Non-contrast CT KUB (if patient deteriorates or ultrasound inconclusive) – To evaluate for obstructive uropathy, emphysematous changes, or abscess formation.</w:t>
            </w:r>
          </w:p>
          <w:p w14:paraId="7B98FC20" w14:textId="77777777" w:rsidR="00AF1595" w:rsidRDefault="005C2FE3" w:rsidP="000B2FAB">
            <w:pPr>
              <w:rPr>
                <w:rFonts w:ascii="Times New Roman" w:hAnsi="Times New Roman" w:cs="Times New Roman"/>
              </w:rPr>
            </w:pPr>
            <w:r>
              <w:rPr>
                <w:rFonts w:ascii="Times New Roman" w:hAnsi="Times New Roman" w:cs="Times New Roman"/>
              </w:rPr>
              <w:t>Let me know if you'd like a tailored differential based on imaging or further labs once available."</w:t>
            </w:r>
          </w:p>
        </w:tc>
        <w:tc>
          <w:tcPr>
            <w:tcW w:w="3678" w:type="dxa"/>
            <w:tcBorders>
              <w:top w:val="single" w:sz="4" w:space="0" w:color="000000"/>
              <w:left w:val="single" w:sz="4" w:space="0" w:color="auto"/>
              <w:bottom w:val="single" w:sz="4" w:space="0" w:color="000000"/>
              <w:right w:val="single" w:sz="4" w:space="0" w:color="000000"/>
            </w:tcBorders>
            <w:vAlign w:val="center"/>
          </w:tcPr>
          <w:p w14:paraId="370D5F3F" w14:textId="77777777" w:rsidR="00AF1595" w:rsidRDefault="005C2FE3" w:rsidP="000B2FAB">
            <w:pPr>
              <w:rPr>
                <w:rFonts w:ascii="Times New Roman" w:hAnsi="Times New Roman" w:cs="Times New Roman"/>
              </w:rPr>
            </w:pPr>
            <w:r>
              <w:rPr>
                <w:rFonts w:ascii="Times New Roman" w:hAnsi="Times New Roman" w:cs="Times New Roman"/>
              </w:rPr>
              <w:lastRenderedPageBreak/>
              <w:t>"Thank you for the update. Based on the abdominal CT findings, urine culture growing Escherichia coli (ESBL-negative) with a multidrug-resistant profile, and the clinical presentation consistent with acute bacterial pyelonephritis (possibly evolving into urosepsis), a broad-spectrum intravenous antimicrobial is warranted.</w:t>
            </w:r>
          </w:p>
          <w:p w14:paraId="170BC509" w14:textId="77777777" w:rsidR="00AF1595" w:rsidRDefault="00AF1595" w:rsidP="000B2FAB">
            <w:pPr>
              <w:rPr>
                <w:rFonts w:ascii="Times New Roman" w:hAnsi="Times New Roman" w:cs="Times New Roman"/>
              </w:rPr>
            </w:pPr>
          </w:p>
          <w:p w14:paraId="3992B93F" w14:textId="77777777" w:rsidR="00AF1595" w:rsidRDefault="005C2FE3" w:rsidP="000B2FAB">
            <w:pPr>
              <w:rPr>
                <w:rFonts w:ascii="Times New Roman" w:hAnsi="Times New Roman" w:cs="Times New Roman"/>
              </w:rPr>
            </w:pPr>
            <w:r>
              <w:rPr>
                <w:rFonts w:ascii="Times New Roman" w:hAnsi="Times New Roman" w:cs="Times New Roman"/>
              </w:rPr>
              <w:t xml:space="preserve"> Optimal Empiric-to-Targeted Antibiotic Recommendation</w:t>
            </w:r>
          </w:p>
          <w:p w14:paraId="4CD96A98" w14:textId="77777777" w:rsidR="00AF1595" w:rsidRDefault="005C2FE3" w:rsidP="000B2FAB">
            <w:pPr>
              <w:rPr>
                <w:rFonts w:ascii="Times New Roman" w:hAnsi="Times New Roman" w:cs="Times New Roman"/>
              </w:rPr>
            </w:pPr>
            <w:r>
              <w:rPr>
                <w:rFonts w:ascii="Times New Roman" w:hAnsi="Times New Roman" w:cs="Times New Roman"/>
              </w:rPr>
              <w:t xml:space="preserve"> First-line agent (targeted therapy):</w:t>
            </w:r>
          </w:p>
          <w:p w14:paraId="4BDB38B6" w14:textId="77777777" w:rsidR="00AF1595" w:rsidRDefault="005C2FE3" w:rsidP="000B2FAB">
            <w:pPr>
              <w:rPr>
                <w:rFonts w:ascii="Times New Roman" w:hAnsi="Times New Roman" w:cs="Times New Roman"/>
              </w:rPr>
            </w:pPr>
            <w:r>
              <w:rPr>
                <w:rFonts w:ascii="Times New Roman" w:hAnsi="Times New Roman" w:cs="Times New Roman"/>
              </w:rPr>
              <w:t xml:space="preserve">Imipenem  </w:t>
            </w:r>
          </w:p>
          <w:p w14:paraId="341B82BF" w14:textId="77777777" w:rsidR="00AF1595" w:rsidRDefault="005C2FE3" w:rsidP="000B2FAB">
            <w:pPr>
              <w:rPr>
                <w:rFonts w:ascii="Times New Roman" w:hAnsi="Times New Roman" w:cs="Times New Roman"/>
              </w:rPr>
            </w:pPr>
            <w:r>
              <w:rPr>
                <w:rFonts w:ascii="Times New Roman" w:hAnsi="Times New Roman" w:cs="Times New Roman"/>
              </w:rPr>
              <w:t xml:space="preserve">- Dose: 500 mg IV every 6 hours (or 1 g IV every 8 hours depending on severity and renal function)  </w:t>
            </w:r>
          </w:p>
          <w:p w14:paraId="1E73B10E" w14:textId="77777777" w:rsidR="00AF1595" w:rsidRDefault="005C2FE3" w:rsidP="000B2FAB">
            <w:pPr>
              <w:rPr>
                <w:rFonts w:ascii="Times New Roman" w:hAnsi="Times New Roman" w:cs="Times New Roman"/>
              </w:rPr>
            </w:pPr>
            <w:r>
              <w:rPr>
                <w:rFonts w:ascii="Times New Roman" w:hAnsi="Times New Roman" w:cs="Times New Roman"/>
              </w:rPr>
              <w:t xml:space="preserve">- Rationale: </w:t>
            </w:r>
          </w:p>
          <w:p w14:paraId="575C2D7E" w14:textId="77777777" w:rsidR="00AF1595" w:rsidRDefault="005C2FE3" w:rsidP="000B2FAB">
            <w:pPr>
              <w:rPr>
                <w:rFonts w:ascii="Times New Roman" w:hAnsi="Times New Roman" w:cs="Times New Roman"/>
              </w:rPr>
            </w:pPr>
            <w:r>
              <w:rPr>
                <w:rFonts w:ascii="Times New Roman" w:hAnsi="Times New Roman" w:cs="Times New Roman"/>
              </w:rPr>
              <w:t xml:space="preserve">  - Sensitive to imipenem</w:t>
            </w:r>
          </w:p>
          <w:p w14:paraId="064A1896" w14:textId="77777777" w:rsidR="00AF1595" w:rsidRDefault="005C2FE3" w:rsidP="000B2FAB">
            <w:pPr>
              <w:rPr>
                <w:rFonts w:ascii="Times New Roman" w:hAnsi="Times New Roman" w:cs="Times New Roman"/>
              </w:rPr>
            </w:pPr>
            <w:r>
              <w:rPr>
                <w:rFonts w:ascii="Times New Roman" w:hAnsi="Times New Roman" w:cs="Times New Roman"/>
              </w:rPr>
              <w:t xml:space="preserve">  - High tissue penetration (renal, perinephric), bactericidal activity</w:t>
            </w:r>
          </w:p>
          <w:p w14:paraId="639DF5DA" w14:textId="77777777" w:rsidR="00AF1595" w:rsidRDefault="005C2FE3" w:rsidP="000B2FAB">
            <w:pPr>
              <w:rPr>
                <w:rFonts w:ascii="Times New Roman" w:hAnsi="Times New Roman" w:cs="Times New Roman"/>
              </w:rPr>
            </w:pPr>
            <w:r>
              <w:rPr>
                <w:rFonts w:ascii="Times New Roman" w:hAnsi="Times New Roman" w:cs="Times New Roman"/>
              </w:rPr>
              <w:t xml:space="preserve">  - Stable against most β-lactamases, including </w:t>
            </w:r>
            <w:proofErr w:type="spellStart"/>
            <w:r>
              <w:rPr>
                <w:rFonts w:ascii="Times New Roman" w:hAnsi="Times New Roman" w:cs="Times New Roman"/>
              </w:rPr>
              <w:t>AmpC</w:t>
            </w:r>
            <w:proofErr w:type="spellEnd"/>
            <w:r>
              <w:rPr>
                <w:rFonts w:ascii="Times New Roman" w:hAnsi="Times New Roman" w:cs="Times New Roman"/>
              </w:rPr>
              <w:t xml:space="preserve"> and some ESBLs</w:t>
            </w:r>
          </w:p>
          <w:p w14:paraId="3DED9159" w14:textId="77777777" w:rsidR="00AF1595" w:rsidRDefault="005C2FE3" w:rsidP="000B2FAB">
            <w:pPr>
              <w:rPr>
                <w:rFonts w:ascii="Times New Roman" w:hAnsi="Times New Roman" w:cs="Times New Roman"/>
              </w:rPr>
            </w:pPr>
            <w:r>
              <w:rPr>
                <w:rFonts w:ascii="Times New Roman" w:hAnsi="Times New Roman" w:cs="Times New Roman"/>
              </w:rPr>
              <w:t xml:space="preserve">  - Crucial given resistance to piperacillin-tazobactam, ceftriaxone, and levofloxacin</w:t>
            </w:r>
          </w:p>
          <w:p w14:paraId="5DEDE569" w14:textId="77777777" w:rsidR="00AF1595" w:rsidRDefault="00AF1595" w:rsidP="000B2FAB">
            <w:pPr>
              <w:rPr>
                <w:rFonts w:ascii="Times New Roman" w:hAnsi="Times New Roman" w:cs="Times New Roman"/>
              </w:rPr>
            </w:pPr>
          </w:p>
          <w:p w14:paraId="0A86E46F" w14:textId="77777777" w:rsidR="00AF1595" w:rsidRDefault="005C2FE3" w:rsidP="000B2FAB">
            <w:pPr>
              <w:rPr>
                <w:rFonts w:ascii="Times New Roman" w:hAnsi="Times New Roman" w:cs="Times New Roman"/>
              </w:rPr>
            </w:pPr>
            <w:r>
              <w:rPr>
                <w:rFonts w:ascii="Times New Roman" w:hAnsi="Times New Roman" w:cs="Times New Roman"/>
              </w:rPr>
              <w:t xml:space="preserve"> Alternative option (if carbapenem-sparing strategy is preferred and patient is clinically stable):</w:t>
            </w:r>
          </w:p>
          <w:p w14:paraId="73F63064" w14:textId="77777777" w:rsidR="00AF1595" w:rsidRDefault="005C2FE3" w:rsidP="000B2FAB">
            <w:pPr>
              <w:rPr>
                <w:rFonts w:ascii="Times New Roman" w:hAnsi="Times New Roman" w:cs="Times New Roman"/>
              </w:rPr>
            </w:pPr>
            <w:proofErr w:type="spellStart"/>
            <w:r>
              <w:rPr>
                <w:rFonts w:ascii="Times New Roman" w:hAnsi="Times New Roman" w:cs="Times New Roman"/>
              </w:rPr>
              <w:t>Cefoperazone</w:t>
            </w:r>
            <w:proofErr w:type="spellEnd"/>
            <w:r>
              <w:rPr>
                <w:rFonts w:ascii="Times New Roman" w:hAnsi="Times New Roman" w:cs="Times New Roman"/>
              </w:rPr>
              <w:t xml:space="preserve">-sulbactam  </w:t>
            </w:r>
          </w:p>
          <w:p w14:paraId="46AB63C4" w14:textId="77777777" w:rsidR="00AF1595" w:rsidRDefault="005C2FE3" w:rsidP="000B2FAB">
            <w:pPr>
              <w:rPr>
                <w:rFonts w:ascii="Times New Roman" w:hAnsi="Times New Roman" w:cs="Times New Roman"/>
              </w:rPr>
            </w:pPr>
            <w:r>
              <w:rPr>
                <w:rFonts w:ascii="Times New Roman" w:hAnsi="Times New Roman" w:cs="Times New Roman"/>
              </w:rPr>
              <w:t xml:space="preserve">- Dose: 2 g/1 g IV every 8–12 hours  </w:t>
            </w:r>
          </w:p>
          <w:p w14:paraId="381F1E5C" w14:textId="77777777" w:rsidR="00AF1595" w:rsidRDefault="005C2FE3" w:rsidP="000B2FAB">
            <w:pPr>
              <w:rPr>
                <w:rFonts w:ascii="Times New Roman" w:hAnsi="Times New Roman" w:cs="Times New Roman"/>
              </w:rPr>
            </w:pPr>
            <w:r>
              <w:rPr>
                <w:rFonts w:ascii="Times New Roman" w:hAnsi="Times New Roman" w:cs="Times New Roman"/>
              </w:rPr>
              <w:t xml:space="preserve">- Rationale:  </w:t>
            </w:r>
          </w:p>
          <w:p w14:paraId="1CDC8631" w14:textId="77777777" w:rsidR="00AF1595" w:rsidRDefault="005C2FE3" w:rsidP="000B2FAB">
            <w:pPr>
              <w:rPr>
                <w:rFonts w:ascii="Times New Roman" w:hAnsi="Times New Roman" w:cs="Times New Roman"/>
              </w:rPr>
            </w:pPr>
            <w:r>
              <w:rPr>
                <w:rFonts w:ascii="Times New Roman" w:hAnsi="Times New Roman" w:cs="Times New Roman"/>
              </w:rPr>
              <w:t xml:space="preserve">  - Active against the isolated strain</w:t>
            </w:r>
          </w:p>
          <w:p w14:paraId="5314C650" w14:textId="77777777" w:rsidR="00AF1595" w:rsidRDefault="005C2FE3" w:rsidP="000B2FAB">
            <w:pPr>
              <w:rPr>
                <w:rFonts w:ascii="Times New Roman" w:hAnsi="Times New Roman" w:cs="Times New Roman"/>
              </w:rPr>
            </w:pPr>
            <w:r>
              <w:rPr>
                <w:rFonts w:ascii="Times New Roman" w:hAnsi="Times New Roman" w:cs="Times New Roman"/>
              </w:rPr>
              <w:t xml:space="preserve">  - Sulbactam enhances activity against </w:t>
            </w:r>
            <w:r>
              <w:rPr>
                <w:rFonts w:ascii="Times New Roman" w:hAnsi="Times New Roman" w:cs="Times New Roman"/>
              </w:rPr>
              <w:lastRenderedPageBreak/>
              <w:t>β-lactamase-producing strains</w:t>
            </w:r>
          </w:p>
          <w:p w14:paraId="5F08D3F6" w14:textId="77777777" w:rsidR="00AF1595" w:rsidRDefault="005C2FE3" w:rsidP="000B2FAB">
            <w:pPr>
              <w:rPr>
                <w:rFonts w:ascii="Times New Roman" w:hAnsi="Times New Roman" w:cs="Times New Roman"/>
              </w:rPr>
            </w:pPr>
            <w:r>
              <w:rPr>
                <w:rFonts w:ascii="Times New Roman" w:hAnsi="Times New Roman" w:cs="Times New Roman"/>
              </w:rPr>
              <w:t xml:space="preserve">  - Not ideal if there's systemic involvement (i.e., signs of sepsis) compared to carbapenems</w:t>
            </w:r>
          </w:p>
          <w:p w14:paraId="70B86998" w14:textId="77777777" w:rsidR="00AF1595" w:rsidRDefault="00AF1595" w:rsidP="000B2FAB">
            <w:pPr>
              <w:rPr>
                <w:rFonts w:ascii="Times New Roman" w:hAnsi="Times New Roman" w:cs="Times New Roman"/>
              </w:rPr>
            </w:pPr>
          </w:p>
          <w:p w14:paraId="6DB7D544" w14:textId="77777777" w:rsidR="00AF1595" w:rsidRDefault="005C2FE3" w:rsidP="000B2FAB">
            <w:pPr>
              <w:rPr>
                <w:rFonts w:ascii="Times New Roman" w:hAnsi="Times New Roman" w:cs="Times New Roman"/>
              </w:rPr>
            </w:pPr>
            <w:r>
              <w:rPr>
                <w:rFonts w:ascii="Times New Roman" w:hAnsi="Times New Roman" w:cs="Times New Roman"/>
              </w:rPr>
              <w:t xml:space="preserve"> If carbapenem is contraindicated (e.g., allergy) or escalation is needed:</w:t>
            </w:r>
          </w:p>
          <w:p w14:paraId="407D8505" w14:textId="77777777" w:rsidR="00AF1595" w:rsidRDefault="005C2FE3" w:rsidP="000B2FAB">
            <w:pPr>
              <w:rPr>
                <w:rFonts w:ascii="Times New Roman" w:hAnsi="Times New Roman" w:cs="Times New Roman"/>
              </w:rPr>
            </w:pPr>
            <w:r>
              <w:rPr>
                <w:rFonts w:ascii="Times New Roman" w:hAnsi="Times New Roman" w:cs="Times New Roman"/>
              </w:rPr>
              <w:t xml:space="preserve">Tigecycline  </w:t>
            </w:r>
          </w:p>
          <w:p w14:paraId="2A64D946" w14:textId="77777777" w:rsidR="00AF1595" w:rsidRDefault="005C2FE3" w:rsidP="000B2FAB">
            <w:pPr>
              <w:rPr>
                <w:rFonts w:ascii="Times New Roman" w:hAnsi="Times New Roman" w:cs="Times New Roman"/>
              </w:rPr>
            </w:pPr>
            <w:r>
              <w:rPr>
                <w:rFonts w:ascii="Times New Roman" w:hAnsi="Times New Roman" w:cs="Times New Roman"/>
              </w:rPr>
              <w:t xml:space="preserve">- Dose: 100 mg IV loading dose, then 50 mg IV every 12 hours  </w:t>
            </w:r>
          </w:p>
          <w:p w14:paraId="79F01EB4" w14:textId="77777777" w:rsidR="00AF1595" w:rsidRDefault="005C2FE3" w:rsidP="000B2FAB">
            <w:pPr>
              <w:rPr>
                <w:rFonts w:ascii="Times New Roman" w:hAnsi="Times New Roman" w:cs="Times New Roman"/>
              </w:rPr>
            </w:pPr>
            <w:r>
              <w:rPr>
                <w:rFonts w:ascii="Times New Roman" w:hAnsi="Times New Roman" w:cs="Times New Roman"/>
              </w:rPr>
              <w:t>- Rationale:</w:t>
            </w:r>
          </w:p>
          <w:p w14:paraId="0BD6DC26" w14:textId="77777777" w:rsidR="00AF1595" w:rsidRDefault="005C2FE3" w:rsidP="000B2FAB">
            <w:pPr>
              <w:rPr>
                <w:rFonts w:ascii="Times New Roman" w:hAnsi="Times New Roman" w:cs="Times New Roman"/>
              </w:rPr>
            </w:pPr>
            <w:r>
              <w:rPr>
                <w:rFonts w:ascii="Times New Roman" w:hAnsi="Times New Roman" w:cs="Times New Roman"/>
              </w:rPr>
              <w:t xml:space="preserve">  - Broad-spectrum with efficacy against MDR E. coli</w:t>
            </w:r>
          </w:p>
          <w:p w14:paraId="4CC861EA" w14:textId="77777777" w:rsidR="00AF1595" w:rsidRDefault="005C2FE3" w:rsidP="000B2FAB">
            <w:pPr>
              <w:rPr>
                <w:rFonts w:ascii="Times New Roman" w:hAnsi="Times New Roman" w:cs="Times New Roman"/>
              </w:rPr>
            </w:pPr>
            <w:r>
              <w:rPr>
                <w:rFonts w:ascii="Times New Roman" w:hAnsi="Times New Roman" w:cs="Times New Roman"/>
              </w:rPr>
              <w:t xml:space="preserve">  - Excellent tissue penetration, including kidneys</w:t>
            </w:r>
          </w:p>
          <w:p w14:paraId="3E612C1E" w14:textId="77777777" w:rsidR="00AF1595" w:rsidRDefault="005C2FE3" w:rsidP="000B2FAB">
            <w:pPr>
              <w:rPr>
                <w:rFonts w:ascii="Times New Roman" w:hAnsi="Times New Roman" w:cs="Times New Roman"/>
              </w:rPr>
            </w:pPr>
            <w:r>
              <w:rPr>
                <w:rFonts w:ascii="Times New Roman" w:hAnsi="Times New Roman" w:cs="Times New Roman"/>
              </w:rPr>
              <w:t xml:space="preserve">  - Not first-line due to bacteriostatic activity and poor urinary concentration, hence not ideal for monotherapy in pyelonephritis</w:t>
            </w:r>
          </w:p>
          <w:p w14:paraId="30E65A22" w14:textId="77777777" w:rsidR="00AF1595" w:rsidRDefault="00AF1595" w:rsidP="000B2FAB">
            <w:pPr>
              <w:rPr>
                <w:rFonts w:ascii="Times New Roman" w:hAnsi="Times New Roman" w:cs="Times New Roman"/>
              </w:rPr>
            </w:pPr>
          </w:p>
          <w:p w14:paraId="101C9F06" w14:textId="77777777" w:rsidR="00AF1595" w:rsidRDefault="005C2FE3" w:rsidP="000B2FAB">
            <w:pPr>
              <w:rPr>
                <w:rFonts w:ascii="Times New Roman" w:hAnsi="Times New Roman" w:cs="Times New Roman"/>
              </w:rPr>
            </w:pPr>
            <w:r>
              <w:rPr>
                <w:rFonts w:ascii="Times New Roman" w:hAnsi="Times New Roman" w:cs="Times New Roman"/>
              </w:rPr>
              <w:t xml:space="preserve"> Treatment Duration</w:t>
            </w:r>
          </w:p>
          <w:p w14:paraId="350D6666" w14:textId="77777777" w:rsidR="00AF1595" w:rsidRDefault="005C2FE3" w:rsidP="000B2FAB">
            <w:pPr>
              <w:rPr>
                <w:rFonts w:ascii="Times New Roman" w:hAnsi="Times New Roman" w:cs="Times New Roman"/>
              </w:rPr>
            </w:pPr>
            <w:r>
              <w:rPr>
                <w:rFonts w:ascii="Times New Roman" w:hAnsi="Times New Roman" w:cs="Times New Roman"/>
              </w:rPr>
              <w:t>- Uncomplicated pyelonephritis (mild/moderate, without abscess or obstruction): 10–14 days</w:t>
            </w:r>
          </w:p>
          <w:p w14:paraId="5E1E19E4" w14:textId="77777777" w:rsidR="00AF1595" w:rsidRDefault="005C2FE3" w:rsidP="000B2FAB">
            <w:pPr>
              <w:rPr>
                <w:rFonts w:ascii="Times New Roman" w:hAnsi="Times New Roman" w:cs="Times New Roman"/>
              </w:rPr>
            </w:pPr>
            <w:r>
              <w:rPr>
                <w:rFonts w:ascii="Times New Roman" w:hAnsi="Times New Roman" w:cs="Times New Roman"/>
              </w:rPr>
              <w:t>- Complicated infection or signs of systemic sepsis: 14 days total, IV therapy for at least 5–7 days, with possible step-down to oral (if susceptible) based on clinical response</w:t>
            </w:r>
          </w:p>
          <w:p w14:paraId="43D41A91" w14:textId="77777777" w:rsidR="00AF1595" w:rsidRDefault="005C2FE3" w:rsidP="000B2FAB">
            <w:pPr>
              <w:rPr>
                <w:rFonts w:ascii="Times New Roman" w:hAnsi="Times New Roman" w:cs="Times New Roman"/>
              </w:rPr>
            </w:pPr>
            <w:r>
              <w:rPr>
                <w:rFonts w:ascii="Times New Roman" w:hAnsi="Times New Roman" w:cs="Times New Roman"/>
              </w:rPr>
              <w:t>- Imaging showing perinephric exudation suggests more than mild disease → minimum 14 days, may extend to 21 days if slow clinical resolution</w:t>
            </w:r>
          </w:p>
          <w:p w14:paraId="3B0C053E" w14:textId="77777777" w:rsidR="00AF1595" w:rsidRDefault="00AF1595" w:rsidP="000B2FAB">
            <w:pPr>
              <w:rPr>
                <w:rFonts w:ascii="Times New Roman" w:hAnsi="Times New Roman" w:cs="Times New Roman"/>
              </w:rPr>
            </w:pPr>
          </w:p>
          <w:p w14:paraId="5731E9D3" w14:textId="77777777" w:rsidR="00AF1595" w:rsidRDefault="005C2FE3" w:rsidP="000B2FAB">
            <w:pPr>
              <w:rPr>
                <w:rFonts w:ascii="Times New Roman" w:hAnsi="Times New Roman" w:cs="Times New Roman"/>
              </w:rPr>
            </w:pPr>
            <w:r>
              <w:rPr>
                <w:rFonts w:ascii="Times New Roman" w:hAnsi="Times New Roman" w:cs="Times New Roman"/>
              </w:rPr>
              <w:t xml:space="preserve"> Other Considerations</w:t>
            </w:r>
          </w:p>
          <w:p w14:paraId="30E41660" w14:textId="77777777" w:rsidR="00AF1595" w:rsidRDefault="005C2FE3" w:rsidP="000B2FAB">
            <w:pPr>
              <w:rPr>
                <w:rFonts w:ascii="Times New Roman" w:hAnsi="Times New Roman" w:cs="Times New Roman"/>
              </w:rPr>
            </w:pPr>
            <w:r>
              <w:rPr>
                <w:rFonts w:ascii="Times New Roman" w:hAnsi="Times New Roman" w:cs="Times New Roman"/>
              </w:rPr>
              <w:t>- Renal function monitoring: Dose adjustment may be required</w:t>
            </w:r>
          </w:p>
          <w:p w14:paraId="393B28BB" w14:textId="77777777" w:rsidR="00AF1595" w:rsidRDefault="005C2FE3" w:rsidP="000B2FAB">
            <w:pPr>
              <w:rPr>
                <w:rFonts w:ascii="Times New Roman" w:hAnsi="Times New Roman" w:cs="Times New Roman"/>
              </w:rPr>
            </w:pPr>
            <w:r>
              <w:rPr>
                <w:rFonts w:ascii="Times New Roman" w:hAnsi="Times New Roman" w:cs="Times New Roman"/>
              </w:rPr>
              <w:t>- Repeat cultures: Only if clinical response is suboptimal</w:t>
            </w:r>
          </w:p>
          <w:p w14:paraId="2D966F31" w14:textId="77777777" w:rsidR="00AF1595" w:rsidRDefault="005C2FE3" w:rsidP="000B2FAB">
            <w:pPr>
              <w:rPr>
                <w:rFonts w:ascii="Times New Roman" w:hAnsi="Times New Roman" w:cs="Times New Roman"/>
              </w:rPr>
            </w:pPr>
            <w:r>
              <w:rPr>
                <w:rFonts w:ascii="Times New Roman" w:hAnsi="Times New Roman" w:cs="Times New Roman"/>
              </w:rPr>
              <w:t>- Consider source control: If imaging later shows abscess or obstructive uropathy, intervention may be needed</w:t>
            </w:r>
          </w:p>
          <w:p w14:paraId="7F347BCB" w14:textId="77777777" w:rsidR="00AF1595" w:rsidRDefault="005C2FE3" w:rsidP="000B2FAB">
            <w:pPr>
              <w:rPr>
                <w:rFonts w:ascii="Times New Roman" w:hAnsi="Times New Roman" w:cs="Times New Roman"/>
              </w:rPr>
            </w:pPr>
            <w:r>
              <w:rPr>
                <w:rFonts w:ascii="Times New Roman" w:hAnsi="Times New Roman" w:cs="Times New Roman"/>
              </w:rPr>
              <w:t xml:space="preserve">Would you like help drafting a full antimicrobial stewardship note or </w:t>
            </w:r>
            <w:r>
              <w:rPr>
                <w:rFonts w:ascii="Times New Roman" w:hAnsi="Times New Roman" w:cs="Times New Roman"/>
              </w:rPr>
              <w:lastRenderedPageBreak/>
              <w:t>tailoring this based on renal function or comorbidities?"</w:t>
            </w:r>
          </w:p>
        </w:tc>
      </w:tr>
      <w:tr w:rsidR="00AF1595" w14:paraId="38A8681D"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51E4F68A" w14:textId="77777777" w:rsidR="00AF1595" w:rsidRDefault="005C2FE3" w:rsidP="000B2FAB">
            <w:pPr>
              <w:rPr>
                <w:rFonts w:ascii="Times New Roman" w:hAnsi="Times New Roman" w:cs="Times New Roman"/>
              </w:rPr>
            </w:pPr>
            <w:r>
              <w:rPr>
                <w:rFonts w:ascii="Times New Roman" w:hAnsi="Times New Roman" w:cs="Times New Roman"/>
              </w:rPr>
              <w:lastRenderedPageBreak/>
              <w:t>Grok 3</w:t>
            </w:r>
          </w:p>
        </w:tc>
        <w:tc>
          <w:tcPr>
            <w:tcW w:w="3532" w:type="dxa"/>
            <w:tcBorders>
              <w:top w:val="single" w:sz="4" w:space="0" w:color="000000"/>
              <w:left w:val="single" w:sz="4" w:space="0" w:color="000000"/>
              <w:bottom w:val="single" w:sz="4" w:space="0" w:color="000000"/>
              <w:right w:val="single" w:sz="4" w:space="0" w:color="auto"/>
            </w:tcBorders>
            <w:vAlign w:val="center"/>
          </w:tcPr>
          <w:p w14:paraId="57D2FAE0" w14:textId="77777777" w:rsidR="00AF1595" w:rsidRDefault="005C2FE3" w:rsidP="000B2FAB">
            <w:pPr>
              <w:rPr>
                <w:rFonts w:ascii="Times New Roman" w:hAnsi="Times New Roman" w:cs="Times New Roman"/>
              </w:rPr>
            </w:pPr>
            <w:r>
              <w:rPr>
                <w:rFonts w:ascii="Times New Roman" w:hAnsi="Times New Roman" w:cs="Times New Roman"/>
              </w:rPr>
              <w:t xml:space="preserve">"As an Infectious Diseases specialist at a tertiary-care hospital, I have evaluated the case of a male in his early 70s presenting with a 5-day history of fever, chills, nausea, vomiting, and urinary symptoms (frequency, urgency, and dysuria), with no respiratory complaints. Laboratory findings include leukocytosis (WBC 11.2 × 10⁹/L), neutrophilia (78.6%), elevated interleukin-6 (IL-6 20.10 </w:t>
            </w:r>
            <w:proofErr w:type="spellStart"/>
            <w:r>
              <w:rPr>
                <w:rFonts w:ascii="Times New Roman" w:hAnsi="Times New Roman" w:cs="Times New Roman"/>
              </w:rPr>
              <w:t>pg</w:t>
            </w:r>
            <w:proofErr w:type="spellEnd"/>
            <w:r>
              <w:rPr>
                <w:rFonts w:ascii="Times New Roman" w:hAnsi="Times New Roman" w:cs="Times New Roman"/>
              </w:rPr>
              <w:t>/mL), markedly elevated procalcitonin (27.62 ng/mL), and pyuria (urine leukocyte count 208/</w:t>
            </w:r>
            <w:proofErr w:type="spellStart"/>
            <w:r>
              <w:rPr>
                <w:rFonts w:ascii="Times New Roman" w:hAnsi="Times New Roman" w:cs="Times New Roman"/>
              </w:rPr>
              <w:t>μL</w:t>
            </w:r>
            <w:proofErr w:type="spellEnd"/>
            <w:r>
              <w:rPr>
                <w:rFonts w:ascii="Times New Roman" w:hAnsi="Times New Roman" w:cs="Times New Roman"/>
              </w:rPr>
              <w:t>). Below, I outline the three most likely infectious disease diagnoses in order of probability, provide the rationale for each, and propose the next steps in examination based on current scientific evidence.</w:t>
            </w:r>
          </w:p>
          <w:p w14:paraId="53EF4F0C" w14:textId="77777777" w:rsidR="00AF1595" w:rsidRDefault="005C2FE3" w:rsidP="000B2FAB">
            <w:pPr>
              <w:rPr>
                <w:rFonts w:ascii="Times New Roman" w:hAnsi="Times New Roman" w:cs="Times New Roman"/>
              </w:rPr>
            </w:pPr>
            <w:r>
              <w:rPr>
                <w:rFonts w:ascii="Times New Roman" w:hAnsi="Times New Roman" w:cs="Times New Roman"/>
              </w:rPr>
              <w:t xml:space="preserve"> Diagnosis of Three Most Likely Infectious Diseases</w:t>
            </w:r>
          </w:p>
          <w:p w14:paraId="1EB859E0" w14:textId="77777777" w:rsidR="00AF1595" w:rsidRDefault="005C2FE3" w:rsidP="000B2FAB">
            <w:pPr>
              <w:rPr>
                <w:rFonts w:ascii="Times New Roman" w:hAnsi="Times New Roman" w:cs="Times New Roman"/>
              </w:rPr>
            </w:pPr>
            <w:r>
              <w:rPr>
                <w:rFonts w:ascii="Times New Roman" w:hAnsi="Times New Roman" w:cs="Times New Roman"/>
              </w:rPr>
              <w:t xml:space="preserve">1. Acute Pyelonephritis  </w:t>
            </w:r>
          </w:p>
          <w:p w14:paraId="215CAA0A" w14:textId="77777777" w:rsidR="00AF1595" w:rsidRDefault="005C2FE3" w:rsidP="000B2FAB">
            <w:pPr>
              <w:rPr>
                <w:rFonts w:ascii="Times New Roman" w:hAnsi="Times New Roman" w:cs="Times New Roman"/>
              </w:rPr>
            </w:pPr>
            <w:r>
              <w:rPr>
                <w:rFonts w:ascii="Times New Roman" w:hAnsi="Times New Roman" w:cs="Times New Roman"/>
              </w:rPr>
              <w:t xml:space="preserve">   - Reasoning: The patient exhibits systemic symptoms (fever, chills, nausea, vomiting) alongside localized urinary symptoms (frequency, urgency, dysuria), strongly suggesting an upper urinary tract infection involving the kidneys. Laboratory evidence of inflammation (elevated WBC, neutrophils, IL-6, procalcitonin) and pyuria (elevated urine leukocytes) supports acute pyelonephritis, a common diagnosis in elderly patients </w:t>
            </w:r>
            <w:r>
              <w:rPr>
                <w:rFonts w:ascii="Times New Roman" w:hAnsi="Times New Roman" w:cs="Times New Roman"/>
              </w:rPr>
              <w:lastRenderedPageBreak/>
              <w:t>with potential complicating factors such as prostatic hypertrophy. The absence of respiratory symptoms further directs focus to the urinary tract as the primary source.</w:t>
            </w:r>
          </w:p>
          <w:p w14:paraId="7AF3F5EE" w14:textId="77777777" w:rsidR="00AF1595" w:rsidRDefault="005C2FE3" w:rsidP="000B2FAB">
            <w:pPr>
              <w:rPr>
                <w:rFonts w:ascii="Times New Roman" w:hAnsi="Times New Roman" w:cs="Times New Roman"/>
              </w:rPr>
            </w:pPr>
            <w:r>
              <w:rPr>
                <w:rFonts w:ascii="Times New Roman" w:hAnsi="Times New Roman" w:cs="Times New Roman"/>
              </w:rPr>
              <w:t xml:space="preserve">2. Urosepsis  </w:t>
            </w:r>
          </w:p>
          <w:p w14:paraId="7C2EA36B" w14:textId="77777777" w:rsidR="00AF1595" w:rsidRDefault="005C2FE3" w:rsidP="000B2FAB">
            <w:pPr>
              <w:rPr>
                <w:rFonts w:ascii="Times New Roman" w:hAnsi="Times New Roman" w:cs="Times New Roman"/>
              </w:rPr>
            </w:pPr>
            <w:r>
              <w:rPr>
                <w:rFonts w:ascii="Times New Roman" w:hAnsi="Times New Roman" w:cs="Times New Roman"/>
              </w:rPr>
              <w:t xml:space="preserve">   - Reasoning: The markedly elevated procalcitonin (27.62 ng/mL) indicates a severe systemic bacterial infection, and the presence of urinary symptoms with pyuria points to the urinary tract as the origin. Urosepsis represents a progression of urinary tract infection to a systemic inflammatory response, which aligns with the patient’s clinical and laboratory profile, including leukocytosis and neutrophilia. This diagnosis is closely linked to acute pyelonephritis but emphasizes the severity of systemic inv</w:t>
            </w:r>
            <w:r>
              <w:rPr>
                <w:rFonts w:ascii="Times New Roman" w:hAnsi="Times New Roman" w:cs="Times New Roman"/>
              </w:rPr>
              <w:t>olvement.</w:t>
            </w:r>
          </w:p>
          <w:p w14:paraId="244038BC" w14:textId="77777777" w:rsidR="00AF1595" w:rsidRDefault="005C2FE3" w:rsidP="000B2FAB">
            <w:pPr>
              <w:rPr>
                <w:rFonts w:ascii="Times New Roman" w:hAnsi="Times New Roman" w:cs="Times New Roman"/>
              </w:rPr>
            </w:pPr>
            <w:r>
              <w:rPr>
                <w:rFonts w:ascii="Times New Roman" w:hAnsi="Times New Roman" w:cs="Times New Roman"/>
              </w:rPr>
              <w:t xml:space="preserve">3. Bacterial Prostatitis  </w:t>
            </w:r>
          </w:p>
          <w:p w14:paraId="4ECD3753" w14:textId="77777777" w:rsidR="00AF1595" w:rsidRDefault="005C2FE3" w:rsidP="000B2FAB">
            <w:pPr>
              <w:rPr>
                <w:rFonts w:ascii="Times New Roman" w:hAnsi="Times New Roman" w:cs="Times New Roman"/>
              </w:rPr>
            </w:pPr>
            <w:r>
              <w:rPr>
                <w:rFonts w:ascii="Times New Roman" w:hAnsi="Times New Roman" w:cs="Times New Roman"/>
              </w:rPr>
              <w:t xml:space="preserve">   - Reasoning: In elderly males, acute bacterial prostatitis can present with fever, urinary symptoms (frequency, urgency, dysuria), and systemic signs, overlapping with pyelonephritis. However, it is less likely than pyelonephritis or urosepsis due to the absence of specific prostatic symptoms such as pelvic or perineal pain, and it is less common in this demographic without a clear predisposing factor like recent catheterization. The laboratory findings of infection could still be consistent, but the cli</w:t>
            </w:r>
            <w:r>
              <w:rPr>
                <w:rFonts w:ascii="Times New Roman" w:hAnsi="Times New Roman" w:cs="Times New Roman"/>
              </w:rPr>
              <w:t>nical presentation favors a renal source.</w:t>
            </w:r>
          </w:p>
          <w:p w14:paraId="31D03961" w14:textId="77777777" w:rsidR="00AF1595" w:rsidRDefault="005C2FE3" w:rsidP="000B2FAB">
            <w:pPr>
              <w:rPr>
                <w:rFonts w:ascii="Times New Roman" w:hAnsi="Times New Roman" w:cs="Times New Roman"/>
              </w:rPr>
            </w:pPr>
            <w:r>
              <w:rPr>
                <w:rFonts w:ascii="Times New Roman" w:hAnsi="Times New Roman" w:cs="Times New Roman"/>
              </w:rPr>
              <w:t xml:space="preserve"> Next Plan in Examination</w:t>
            </w:r>
          </w:p>
          <w:p w14:paraId="1C3609FE" w14:textId="77777777" w:rsidR="00AF1595" w:rsidRDefault="005C2FE3" w:rsidP="000B2FAB">
            <w:pPr>
              <w:rPr>
                <w:rFonts w:ascii="Times New Roman" w:hAnsi="Times New Roman" w:cs="Times New Roman"/>
              </w:rPr>
            </w:pPr>
            <w:r>
              <w:rPr>
                <w:rFonts w:ascii="Times New Roman" w:hAnsi="Times New Roman" w:cs="Times New Roman"/>
              </w:rPr>
              <w:t>To confirm the diagnosis, identify the causative pathogen, and assess for complications, the following diagnostic steps are recommended based on robust scientific evidence and guidelines for managing suspected urinary tract infections and sepsis in elderly patients:</w:t>
            </w:r>
          </w:p>
          <w:p w14:paraId="602A2140" w14:textId="77777777" w:rsidR="00AF1595" w:rsidRDefault="005C2FE3" w:rsidP="000B2FAB">
            <w:pPr>
              <w:rPr>
                <w:rFonts w:ascii="Times New Roman" w:hAnsi="Times New Roman" w:cs="Times New Roman"/>
              </w:rPr>
            </w:pPr>
            <w:r>
              <w:rPr>
                <w:rFonts w:ascii="Times New Roman" w:hAnsi="Times New Roman" w:cs="Times New Roman"/>
              </w:rPr>
              <w:lastRenderedPageBreak/>
              <w:t>- Urine Culture: Obtain a midstream urine sample for culture and sensitivity testing to identify the causative organism and determine antibiotic susceptibility. This is essential for confirming a urinary tract source and guiding targeted therapy, particularly in complicated infections common in older adults.</w:t>
            </w:r>
          </w:p>
          <w:p w14:paraId="4B4A7522" w14:textId="77777777" w:rsidR="00AF1595" w:rsidRDefault="005C2FE3" w:rsidP="000B2FAB">
            <w:pPr>
              <w:rPr>
                <w:rFonts w:ascii="Times New Roman" w:hAnsi="Times New Roman" w:cs="Times New Roman"/>
              </w:rPr>
            </w:pPr>
            <w:r>
              <w:rPr>
                <w:rFonts w:ascii="Times New Roman" w:hAnsi="Times New Roman" w:cs="Times New Roman"/>
              </w:rPr>
              <w:t>- Blood Cultures: Collect at least two sets of blood cultures prior to antibiotic initiation to detect bacteremia, which is critical given the high procalcitonin level suggesting systemic spread. This aligns with sepsis evaluation protocols and aids in identifying the pathogen in cases of urosepsis.</w:t>
            </w:r>
          </w:p>
          <w:p w14:paraId="027C6DE0" w14:textId="77777777" w:rsidR="00AF1595" w:rsidRDefault="005C2FE3" w:rsidP="000B2FAB">
            <w:pPr>
              <w:rPr>
                <w:rFonts w:ascii="Times New Roman" w:hAnsi="Times New Roman" w:cs="Times New Roman"/>
              </w:rPr>
            </w:pPr>
            <w:r>
              <w:rPr>
                <w:rFonts w:ascii="Times New Roman" w:hAnsi="Times New Roman" w:cs="Times New Roman"/>
              </w:rPr>
              <w:t xml:space="preserve">- Abdominal </w:t>
            </w:r>
            <w:proofErr w:type="gramStart"/>
            <w:r>
              <w:rPr>
                <w:rFonts w:ascii="Times New Roman" w:hAnsi="Times New Roman" w:cs="Times New Roman"/>
              </w:rPr>
              <w:t>CT Scan</w:t>
            </w:r>
            <w:proofErr w:type="gramEnd"/>
            <w:r>
              <w:rPr>
                <w:rFonts w:ascii="Times New Roman" w:hAnsi="Times New Roman" w:cs="Times New Roman"/>
              </w:rPr>
              <w:t xml:space="preserve"> with Contrast: Perform imaging to confirm acute pyelonephritis, evaluate for complications (e.g., renal or perinephric abscess, obstruction), and exclude alternative intra-abdominal sources of infection. In elderly patients with severe presentations (e.g., procalcitonin &gt;2 ng/mL), early imaging is supported by guidelines to ensure comprehensive assessment, especially in a tertiary-care setting where resources are available.</w:t>
            </w:r>
          </w:p>
          <w:p w14:paraId="7A8FD9A7" w14:textId="77777777" w:rsidR="00AF1595" w:rsidRDefault="005C2FE3" w:rsidP="000B2FAB">
            <w:pPr>
              <w:rPr>
                <w:rFonts w:ascii="Times New Roman" w:hAnsi="Times New Roman" w:cs="Times New Roman"/>
              </w:rPr>
            </w:pPr>
            <w:r>
              <w:rPr>
                <w:rFonts w:ascii="Times New Roman" w:hAnsi="Times New Roman" w:cs="Times New Roman"/>
              </w:rPr>
              <w:t>These steps prioritize rapid identification of the infection source and pathogen, critical for managing this patient’s severe presentation effectively. Additional tests (e.g., digital rectal exam for prostatitis) may be considered if initial results are inconclusive, but the current evidence strongly supports a urinary tract origin."</w:t>
            </w:r>
          </w:p>
        </w:tc>
        <w:tc>
          <w:tcPr>
            <w:tcW w:w="3678" w:type="dxa"/>
            <w:tcBorders>
              <w:top w:val="single" w:sz="4" w:space="0" w:color="000000"/>
              <w:left w:val="single" w:sz="4" w:space="0" w:color="auto"/>
              <w:bottom w:val="single" w:sz="4" w:space="0" w:color="000000"/>
              <w:right w:val="single" w:sz="4" w:space="0" w:color="000000"/>
            </w:tcBorders>
            <w:vAlign w:val="center"/>
          </w:tcPr>
          <w:p w14:paraId="7B9DCD1C"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"Based on the information provided, you are seeking the best antibiotic treatment for a male patient in his early 70s presenting with a 5-day history of fever, chills, nausea, vomiting, and urinary symptoms (frequency, urgency, and dysuria), with no respiratory symptoms. The abdominal CT scan shows slight exudation around both kidneys, and the urine culture reveals Escherichia coli (ESBL-negative) with a colony count of less than 10,000 </w:t>
            </w:r>
            <w:proofErr w:type="spellStart"/>
            <w:r>
              <w:rPr>
                <w:rFonts w:ascii="Times New Roman" w:hAnsi="Times New Roman" w:cs="Times New Roman"/>
              </w:rPr>
              <w:t>cfu</w:t>
            </w:r>
            <w:proofErr w:type="spellEnd"/>
            <w:r>
              <w:rPr>
                <w:rFonts w:ascii="Times New Roman" w:hAnsi="Times New Roman" w:cs="Times New Roman"/>
              </w:rPr>
              <w:t xml:space="preserve">/ml. The E. coli is resistant to piperacillin-tazobactam, ceftazidime, cefuroxime, levofloxacin, ceftriaxone, cefoxitin, and compound sulfamethoxazole, but sensitive to ertapenem, tigecycline, </w:t>
            </w:r>
            <w:proofErr w:type="spellStart"/>
            <w:r>
              <w:rPr>
                <w:rFonts w:ascii="Times New Roman" w:hAnsi="Times New Roman" w:cs="Times New Roman"/>
              </w:rPr>
              <w:t>cefoperazone</w:t>
            </w:r>
            <w:proofErr w:type="spellEnd"/>
            <w:r>
              <w:rPr>
                <w:rFonts w:ascii="Times New Roman" w:hAnsi="Times New Roman" w:cs="Times New Roman"/>
              </w:rPr>
              <w:t>-sulbactam, imipenem, and amikacin. Additional lab findings include an elevated white blood cell count, high neutrophil percentage, elevated IL-6, high procalcitonin, and pyuria on urine testing, suggesting a significant bacterial infection.</w:t>
            </w:r>
          </w:p>
          <w:p w14:paraId="6FD29C3C" w14:textId="77777777" w:rsidR="00AF1595" w:rsidRDefault="005C2FE3" w:rsidP="000B2FAB">
            <w:pPr>
              <w:rPr>
                <w:rFonts w:ascii="Times New Roman" w:hAnsi="Times New Roman" w:cs="Times New Roman"/>
              </w:rPr>
            </w:pPr>
            <w:r>
              <w:rPr>
                <w:rFonts w:ascii="Times New Roman" w:hAnsi="Times New Roman" w:cs="Times New Roman"/>
              </w:rPr>
              <w:t xml:space="preserve"> Diagnosis</w:t>
            </w:r>
          </w:p>
          <w:p w14:paraId="7DC0ADBE" w14:textId="77777777" w:rsidR="00AF1595" w:rsidRDefault="005C2FE3" w:rsidP="000B2FAB">
            <w:pPr>
              <w:rPr>
                <w:rFonts w:ascii="Times New Roman" w:hAnsi="Times New Roman" w:cs="Times New Roman"/>
              </w:rPr>
            </w:pPr>
            <w:r>
              <w:rPr>
                <w:rFonts w:ascii="Times New Roman" w:hAnsi="Times New Roman" w:cs="Times New Roman"/>
              </w:rPr>
              <w:t xml:space="preserve">The clinical presentation, lab results, and imaging strongly point to acute pyelonephritis, a kidney infection likely caused by the E. coli identified in the urine culture. The high procalcitonin level raises concern for a possible systemic infection, such as urosepsis, which requires prompt and effective treatment. Although the urine colony </w:t>
            </w:r>
            <w:r>
              <w:rPr>
                <w:rFonts w:ascii="Times New Roman" w:hAnsi="Times New Roman" w:cs="Times New Roman"/>
              </w:rPr>
              <w:lastRenderedPageBreak/>
              <w:t xml:space="preserve">count is low (&lt;10,000 </w:t>
            </w:r>
            <w:proofErr w:type="spellStart"/>
            <w:r>
              <w:rPr>
                <w:rFonts w:ascii="Times New Roman" w:hAnsi="Times New Roman" w:cs="Times New Roman"/>
              </w:rPr>
              <w:t>cfu</w:t>
            </w:r>
            <w:proofErr w:type="spellEnd"/>
            <w:r>
              <w:rPr>
                <w:rFonts w:ascii="Times New Roman" w:hAnsi="Times New Roman" w:cs="Times New Roman"/>
              </w:rPr>
              <w:t>/ml), the presence of symptoms, pyuria, and CT findings supports the diagnosis of a urinary tract infection (UTI), particularly in an elderly male where lower colony counts can still be significant.</w:t>
            </w:r>
          </w:p>
          <w:p w14:paraId="63D64D47" w14:textId="77777777" w:rsidR="00AF1595" w:rsidRDefault="005C2FE3" w:rsidP="000B2FAB">
            <w:pPr>
              <w:rPr>
                <w:rFonts w:ascii="Times New Roman" w:hAnsi="Times New Roman" w:cs="Times New Roman"/>
              </w:rPr>
            </w:pPr>
            <w:r>
              <w:rPr>
                <w:rFonts w:ascii="Times New Roman" w:hAnsi="Times New Roman" w:cs="Times New Roman"/>
              </w:rPr>
              <w:t xml:space="preserve"> Antibiotic Choice</w:t>
            </w:r>
          </w:p>
          <w:p w14:paraId="2F5F955B" w14:textId="77777777" w:rsidR="00AF1595" w:rsidRDefault="005C2FE3" w:rsidP="000B2FAB">
            <w:pPr>
              <w:rPr>
                <w:rFonts w:ascii="Times New Roman" w:hAnsi="Times New Roman" w:cs="Times New Roman"/>
              </w:rPr>
            </w:pPr>
            <w:r>
              <w:rPr>
                <w:rFonts w:ascii="Times New Roman" w:hAnsi="Times New Roman" w:cs="Times New Roman"/>
              </w:rPr>
              <w:t>Given the antibiotic sensitivity profile of the E. coli, the treatment must target a drug to which the organism is susceptible while considering the severity of the infection, the patient’s age, and potential kidney involvement. The options are:</w:t>
            </w:r>
          </w:p>
          <w:p w14:paraId="00F18181" w14:textId="77777777" w:rsidR="00AF1595" w:rsidRDefault="005C2FE3" w:rsidP="000B2FAB">
            <w:pPr>
              <w:rPr>
                <w:rFonts w:ascii="Times New Roman" w:hAnsi="Times New Roman" w:cs="Times New Roman"/>
              </w:rPr>
            </w:pPr>
            <w:r>
              <w:rPr>
                <w:rFonts w:ascii="Times New Roman" w:hAnsi="Times New Roman" w:cs="Times New Roman"/>
              </w:rPr>
              <w:t>- Ertapenem: A carbapenem with broad-spectrum activity against Gram-negative bacteria, including resistant E. coli. It is administered once daily, making it convenient, and is effective for complicated UTIs and pyelonephritis.</w:t>
            </w:r>
          </w:p>
          <w:p w14:paraId="4C01E33E" w14:textId="77777777" w:rsidR="00AF1595" w:rsidRDefault="005C2FE3" w:rsidP="000B2FAB">
            <w:pPr>
              <w:rPr>
                <w:rFonts w:ascii="Times New Roman" w:hAnsi="Times New Roman" w:cs="Times New Roman"/>
              </w:rPr>
            </w:pPr>
            <w:r>
              <w:rPr>
                <w:rFonts w:ascii="Times New Roman" w:hAnsi="Times New Roman" w:cs="Times New Roman"/>
              </w:rPr>
              <w:t>- Imipenem: Another carbapenem, also effective, but requires multiple daily doses and is typically reserved for more severe or resistant infections.</w:t>
            </w:r>
          </w:p>
          <w:p w14:paraId="7F778FE5" w14:textId="77777777" w:rsidR="00AF1595" w:rsidRDefault="005C2FE3" w:rsidP="000B2FAB">
            <w:pPr>
              <w:rPr>
                <w:rFonts w:ascii="Times New Roman" w:hAnsi="Times New Roman" w:cs="Times New Roman"/>
              </w:rPr>
            </w:pPr>
            <w:r>
              <w:rPr>
                <w:rFonts w:ascii="Times New Roman" w:hAnsi="Times New Roman" w:cs="Times New Roman"/>
              </w:rPr>
              <w:t>- Tigecycline: A broad-spectrum antibiotic, but primarily used for intra-abdominal or soft tissue infections, not a first-line choice for UTIs.</w:t>
            </w:r>
          </w:p>
          <w:p w14:paraId="28D84FB6" w14:textId="77777777" w:rsidR="00AF1595" w:rsidRDefault="005C2FE3" w:rsidP="000B2FAB">
            <w:pPr>
              <w:rPr>
                <w:rFonts w:ascii="Times New Roman" w:hAnsi="Times New Roman" w:cs="Times New Roman"/>
              </w:rPr>
            </w:pPr>
            <w:r>
              <w:rPr>
                <w:rFonts w:ascii="Times New Roman" w:hAnsi="Times New Roman" w:cs="Times New Roman"/>
              </w:rPr>
              <w:t>- Amikacin: An aminoglycoside, effective but potentially nephrotoxic, which is a concern in an elderly patient with kidney involvement.</w:t>
            </w:r>
          </w:p>
          <w:p w14:paraId="0D76B4FD" w14:textId="77777777" w:rsidR="00AF1595" w:rsidRDefault="005C2FE3" w:rsidP="000B2FAB">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Cefoperazone</w:t>
            </w:r>
            <w:proofErr w:type="spellEnd"/>
            <w:r>
              <w:rPr>
                <w:rFonts w:ascii="Times New Roman" w:hAnsi="Times New Roman" w:cs="Times New Roman"/>
              </w:rPr>
              <w:t>-sulbactam: A cephalosporin with a beta-lactamase inhibitor, effective against Gram-negative bacteria, but less preferred compared to carbapenems for severe infections with resistance concerns.</w:t>
            </w:r>
          </w:p>
          <w:p w14:paraId="1E0A0669" w14:textId="77777777" w:rsidR="00AF1595" w:rsidRDefault="005C2FE3" w:rsidP="000B2FAB">
            <w:pPr>
              <w:rPr>
                <w:rFonts w:ascii="Times New Roman" w:hAnsi="Times New Roman" w:cs="Times New Roman"/>
              </w:rPr>
            </w:pPr>
            <w:r>
              <w:rPr>
                <w:rFonts w:ascii="Times New Roman" w:hAnsi="Times New Roman" w:cs="Times New Roman"/>
              </w:rPr>
              <w:t xml:space="preserve">Ertapenem is the best choice here due to its efficacy against the resistant E. coli, once-daily dosing, and suitability for pyelonephritis with possible urosepsis. It avoids the nephrotoxicity risk of amikacin and provides broader, more reliable coverage than </w:t>
            </w:r>
            <w:proofErr w:type="spellStart"/>
            <w:r>
              <w:rPr>
                <w:rFonts w:ascii="Times New Roman" w:hAnsi="Times New Roman" w:cs="Times New Roman"/>
              </w:rPr>
              <w:t>cefoperazone</w:t>
            </w:r>
            <w:proofErr w:type="spellEnd"/>
            <w:r>
              <w:rPr>
                <w:rFonts w:ascii="Times New Roman" w:hAnsi="Times New Roman" w:cs="Times New Roman"/>
              </w:rPr>
              <w:t>-</w:t>
            </w:r>
            <w:r>
              <w:rPr>
                <w:rFonts w:ascii="Times New Roman" w:hAnsi="Times New Roman" w:cs="Times New Roman"/>
              </w:rPr>
              <w:lastRenderedPageBreak/>
              <w:t>sulbactam in this context.</w:t>
            </w:r>
          </w:p>
          <w:p w14:paraId="01A49BFA" w14:textId="77777777" w:rsidR="00AF1595" w:rsidRDefault="005C2FE3" w:rsidP="000B2FAB">
            <w:pPr>
              <w:rPr>
                <w:rFonts w:ascii="Times New Roman" w:hAnsi="Times New Roman" w:cs="Times New Roman"/>
              </w:rPr>
            </w:pPr>
            <w:r>
              <w:rPr>
                <w:rFonts w:ascii="Times New Roman" w:hAnsi="Times New Roman" w:cs="Times New Roman"/>
              </w:rPr>
              <w:t xml:space="preserve"> Dosage</w:t>
            </w:r>
          </w:p>
          <w:p w14:paraId="23007148" w14:textId="77777777" w:rsidR="00AF1595" w:rsidRDefault="005C2FE3" w:rsidP="000B2FAB">
            <w:pPr>
              <w:rPr>
                <w:rFonts w:ascii="Times New Roman" w:hAnsi="Times New Roman" w:cs="Times New Roman"/>
              </w:rPr>
            </w:pPr>
            <w:r>
              <w:rPr>
                <w:rFonts w:ascii="Times New Roman" w:hAnsi="Times New Roman" w:cs="Times New Roman"/>
              </w:rPr>
              <w:t>The standard dosage of ertapenem for adults with normal renal function is 1 gram intravenously (IV) once daily. However, since the patient is in his early 70s and has evidence of kidney involvement, renal function must be assessed. If the creatinine clearance is ≤30 mL/min, the dose should be reduced to 500 mg IV daily. Without specific renal function data (e.g., serum creatinine), the initial recommendation assumes normal age-adjusted renal function, with adjustment as needed based on lab results.</w:t>
            </w:r>
          </w:p>
          <w:p w14:paraId="6306981E" w14:textId="77777777" w:rsidR="00AF1595" w:rsidRDefault="005C2FE3" w:rsidP="000B2FAB">
            <w:pPr>
              <w:rPr>
                <w:rFonts w:ascii="Times New Roman" w:hAnsi="Times New Roman" w:cs="Times New Roman"/>
              </w:rPr>
            </w:pPr>
            <w:r>
              <w:rPr>
                <w:rFonts w:ascii="Times New Roman" w:hAnsi="Times New Roman" w:cs="Times New Roman"/>
              </w:rPr>
              <w:t xml:space="preserve"> Duration</w:t>
            </w:r>
          </w:p>
          <w:p w14:paraId="0F06AEC0" w14:textId="77777777" w:rsidR="00AF1595" w:rsidRDefault="005C2FE3" w:rsidP="000B2FAB">
            <w:pPr>
              <w:rPr>
                <w:rFonts w:ascii="Times New Roman" w:hAnsi="Times New Roman" w:cs="Times New Roman"/>
              </w:rPr>
            </w:pPr>
            <w:r>
              <w:rPr>
                <w:rFonts w:ascii="Times New Roman" w:hAnsi="Times New Roman" w:cs="Times New Roman"/>
              </w:rPr>
              <w:t>For acute pyelonephritis, especially with a high procalcitonin level suggesting possible urosepsis, the typical duration of antibiotic therapy is 7 to 14 days. The exact length depends on:</w:t>
            </w:r>
          </w:p>
          <w:p w14:paraId="0E6AB081" w14:textId="77777777" w:rsidR="00AF1595" w:rsidRDefault="005C2FE3" w:rsidP="000B2FAB">
            <w:pPr>
              <w:rPr>
                <w:rFonts w:ascii="Times New Roman" w:hAnsi="Times New Roman" w:cs="Times New Roman"/>
              </w:rPr>
            </w:pPr>
            <w:r>
              <w:rPr>
                <w:rFonts w:ascii="Times New Roman" w:hAnsi="Times New Roman" w:cs="Times New Roman"/>
              </w:rPr>
              <w:t>- Clinical response: Improvement in fever, symptoms, and labs.</w:t>
            </w:r>
          </w:p>
          <w:p w14:paraId="2E01F38C" w14:textId="77777777" w:rsidR="00AF1595" w:rsidRDefault="005C2FE3" w:rsidP="000B2FAB">
            <w:pPr>
              <w:rPr>
                <w:rFonts w:ascii="Times New Roman" w:hAnsi="Times New Roman" w:cs="Times New Roman"/>
              </w:rPr>
            </w:pPr>
            <w:r>
              <w:rPr>
                <w:rFonts w:ascii="Times New Roman" w:hAnsi="Times New Roman" w:cs="Times New Roman"/>
              </w:rPr>
              <w:t>- Blood culture results: If bacteremia is present (blood cultures should be obtained), a 14-day course is preferred; if negative and the patient improves, 7 to 10 days may suffice.</w:t>
            </w:r>
          </w:p>
          <w:p w14:paraId="1BE8FB8F" w14:textId="77777777" w:rsidR="00AF1595" w:rsidRDefault="005C2FE3" w:rsidP="000B2FAB">
            <w:pPr>
              <w:rPr>
                <w:rFonts w:ascii="Times New Roman" w:hAnsi="Times New Roman" w:cs="Times New Roman"/>
              </w:rPr>
            </w:pPr>
            <w:r>
              <w:rPr>
                <w:rFonts w:ascii="Times New Roman" w:hAnsi="Times New Roman" w:cs="Times New Roman"/>
              </w:rPr>
              <w:t>Given the severity indicated by the high procalcitonin and systemic symptoms, starting with a plan for 7 to 14 days is appropriate, with the possibility of shortening to 7 days if the patient responds rapidly and no bacteremia is confirmed.</w:t>
            </w:r>
          </w:p>
          <w:p w14:paraId="54074B2E" w14:textId="77777777" w:rsidR="00AF1595" w:rsidRDefault="005C2FE3" w:rsidP="000B2FAB">
            <w:pPr>
              <w:rPr>
                <w:rFonts w:ascii="Times New Roman" w:hAnsi="Times New Roman" w:cs="Times New Roman"/>
              </w:rPr>
            </w:pPr>
            <w:r>
              <w:rPr>
                <w:rFonts w:ascii="Times New Roman" w:hAnsi="Times New Roman" w:cs="Times New Roman"/>
              </w:rPr>
              <w:t xml:space="preserve"> Treatment Plan</w:t>
            </w:r>
          </w:p>
          <w:p w14:paraId="36DC0053" w14:textId="77777777" w:rsidR="00AF1595" w:rsidRDefault="005C2FE3" w:rsidP="000B2FAB">
            <w:pPr>
              <w:rPr>
                <w:rFonts w:ascii="Times New Roman" w:hAnsi="Times New Roman" w:cs="Times New Roman"/>
              </w:rPr>
            </w:pPr>
            <w:r>
              <w:rPr>
                <w:rFonts w:ascii="Times New Roman" w:hAnsi="Times New Roman" w:cs="Times New Roman"/>
              </w:rPr>
              <w:t>- Drug: Ertapenem</w:t>
            </w:r>
          </w:p>
          <w:p w14:paraId="3105371C" w14:textId="77777777" w:rsidR="00AF1595" w:rsidRDefault="005C2FE3" w:rsidP="000B2FAB">
            <w:pPr>
              <w:rPr>
                <w:rFonts w:ascii="Times New Roman" w:hAnsi="Times New Roman" w:cs="Times New Roman"/>
              </w:rPr>
            </w:pPr>
            <w:r>
              <w:rPr>
                <w:rFonts w:ascii="Times New Roman" w:hAnsi="Times New Roman" w:cs="Times New Roman"/>
              </w:rPr>
              <w:t>- Dosage: 1 gram IV daily (adjust to 500 mg daily if creatinine clearance ≤30 mL/min)</w:t>
            </w:r>
          </w:p>
          <w:p w14:paraId="30200789" w14:textId="77777777" w:rsidR="00AF1595" w:rsidRDefault="005C2FE3" w:rsidP="000B2FAB">
            <w:pPr>
              <w:rPr>
                <w:rFonts w:ascii="Times New Roman" w:hAnsi="Times New Roman" w:cs="Times New Roman"/>
              </w:rPr>
            </w:pPr>
            <w:r>
              <w:rPr>
                <w:rFonts w:ascii="Times New Roman" w:hAnsi="Times New Roman" w:cs="Times New Roman"/>
              </w:rPr>
              <w:t>- Duration: 7 to 14 days, based on clinical response and blood culture results</w:t>
            </w:r>
          </w:p>
          <w:p w14:paraId="57CDEEDB" w14:textId="77777777" w:rsidR="00AF1595" w:rsidRDefault="005C2FE3" w:rsidP="000B2FAB">
            <w:pPr>
              <w:rPr>
                <w:rFonts w:ascii="Times New Roman" w:hAnsi="Times New Roman" w:cs="Times New Roman"/>
              </w:rPr>
            </w:pPr>
            <w:r>
              <w:rPr>
                <w:rFonts w:ascii="Times New Roman" w:hAnsi="Times New Roman" w:cs="Times New Roman"/>
              </w:rPr>
              <w:t xml:space="preserve"> Additional Considerations</w:t>
            </w:r>
          </w:p>
          <w:p w14:paraId="12512A78" w14:textId="77777777" w:rsidR="00AF1595" w:rsidRDefault="005C2FE3" w:rsidP="000B2FAB">
            <w:pPr>
              <w:rPr>
                <w:rFonts w:ascii="Times New Roman" w:hAnsi="Times New Roman" w:cs="Times New Roman"/>
              </w:rPr>
            </w:pPr>
            <w:r>
              <w:rPr>
                <w:rFonts w:ascii="Times New Roman" w:hAnsi="Times New Roman" w:cs="Times New Roman"/>
              </w:rPr>
              <w:lastRenderedPageBreak/>
              <w:t>- Initial IV Therapy: Given the nausea, vomiting, and severity, IV administration is necessary initially. Transition to oral antibiotics may be considered once the patient stabilizes, though this is less common with ertapenem as it is IV-only.</w:t>
            </w:r>
          </w:p>
          <w:p w14:paraId="4ED6E814" w14:textId="77777777" w:rsidR="00AF1595" w:rsidRDefault="005C2FE3" w:rsidP="000B2FAB">
            <w:pPr>
              <w:rPr>
                <w:rFonts w:ascii="Times New Roman" w:hAnsi="Times New Roman" w:cs="Times New Roman"/>
              </w:rPr>
            </w:pPr>
            <w:r>
              <w:rPr>
                <w:rFonts w:ascii="Times New Roman" w:hAnsi="Times New Roman" w:cs="Times New Roman"/>
              </w:rPr>
              <w:t>- Monitoring: Assess renal function (serum creatinine and creatinine clearance) before finalizing the dose, obtain blood cultures to rule out bacteremia, and monitor for clinical improvement.</w:t>
            </w:r>
          </w:p>
          <w:p w14:paraId="259220BB" w14:textId="77777777" w:rsidR="00AF1595" w:rsidRDefault="005C2FE3" w:rsidP="000B2FAB">
            <w:pPr>
              <w:rPr>
                <w:rFonts w:ascii="Times New Roman" w:hAnsi="Times New Roman" w:cs="Times New Roman"/>
              </w:rPr>
            </w:pPr>
            <w:r>
              <w:rPr>
                <w:rFonts w:ascii="Times New Roman" w:hAnsi="Times New Roman" w:cs="Times New Roman"/>
              </w:rPr>
              <w:t xml:space="preserve">- Allergies: No allergies are mentioned, but if the patient has a carbapenem allergy, an alternative (e.g., amikacin or </w:t>
            </w:r>
            <w:proofErr w:type="spellStart"/>
            <w:r>
              <w:rPr>
                <w:rFonts w:ascii="Times New Roman" w:hAnsi="Times New Roman" w:cs="Times New Roman"/>
              </w:rPr>
              <w:t>cefoperazone</w:t>
            </w:r>
            <w:proofErr w:type="spellEnd"/>
            <w:r>
              <w:rPr>
                <w:rFonts w:ascii="Times New Roman" w:hAnsi="Times New Roman" w:cs="Times New Roman"/>
              </w:rPr>
              <w:t>-sulbactam) would be needed.</w:t>
            </w:r>
          </w:p>
          <w:p w14:paraId="71FE7B20" w14:textId="77777777" w:rsidR="00AF1595" w:rsidRDefault="005C2FE3" w:rsidP="000B2FAB">
            <w:pPr>
              <w:rPr>
                <w:rFonts w:ascii="Times New Roman" w:hAnsi="Times New Roman" w:cs="Times New Roman"/>
              </w:rPr>
            </w:pPr>
            <w:r>
              <w:rPr>
                <w:rFonts w:ascii="Times New Roman" w:hAnsi="Times New Roman" w:cs="Times New Roman"/>
              </w:rPr>
              <w:t xml:space="preserve"> Final Recommendation</w:t>
            </w:r>
          </w:p>
          <w:p w14:paraId="4AC6689F" w14:textId="77777777" w:rsidR="00AF1595" w:rsidRDefault="005C2FE3" w:rsidP="000B2FAB">
            <w:pPr>
              <w:rPr>
                <w:rFonts w:ascii="Times New Roman" w:hAnsi="Times New Roman" w:cs="Times New Roman"/>
              </w:rPr>
            </w:pPr>
            <w:r>
              <w:rPr>
                <w:rFonts w:ascii="Times New Roman" w:hAnsi="Times New Roman" w:cs="Times New Roman"/>
              </w:rPr>
              <w:t>The best antibiotic treatment for this patient is ertapenem 1 gram IV daily (adjusted to 500 mg daily if creatinine clearance ≤30 mL/min), for 7 to 14 days, tailored to clinical response and microbiological findings. This regimen effectively targets the resistant E. coli, addresses the severity of the infection, and accounts for the patient’s age and condition."</w:t>
            </w:r>
          </w:p>
        </w:tc>
      </w:tr>
      <w:tr w:rsidR="00AF1595" w14:paraId="41FF425F"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2FAEFDE6" w14:textId="77777777" w:rsidR="00AF1595" w:rsidRDefault="005C2FE3" w:rsidP="000B2FAB">
            <w:pPr>
              <w:rPr>
                <w:rFonts w:ascii="Times New Roman" w:hAnsi="Times New Roman" w:cs="Times New Roman"/>
              </w:rPr>
            </w:pPr>
            <w:r>
              <w:rPr>
                <w:rFonts w:ascii="Times New Roman" w:hAnsi="Times New Roman" w:cs="Times New Roman"/>
              </w:rPr>
              <w:lastRenderedPageBreak/>
              <w:t>Gemini 2.5 Flash</w:t>
            </w:r>
          </w:p>
        </w:tc>
        <w:tc>
          <w:tcPr>
            <w:tcW w:w="3532" w:type="dxa"/>
            <w:tcBorders>
              <w:top w:val="single" w:sz="4" w:space="0" w:color="000000"/>
              <w:left w:val="single" w:sz="4" w:space="0" w:color="000000"/>
              <w:bottom w:val="single" w:sz="4" w:space="0" w:color="000000"/>
              <w:right w:val="single" w:sz="4" w:space="0" w:color="auto"/>
            </w:tcBorders>
            <w:vAlign w:val="center"/>
          </w:tcPr>
          <w:p w14:paraId="674F2077" w14:textId="77777777" w:rsidR="00AF1595" w:rsidRDefault="005C2FE3" w:rsidP="000B2FAB">
            <w:pPr>
              <w:rPr>
                <w:rFonts w:ascii="Times New Roman" w:hAnsi="Times New Roman" w:cs="Times New Roman"/>
              </w:rPr>
            </w:pPr>
            <w:r>
              <w:rPr>
                <w:rFonts w:ascii="Times New Roman" w:hAnsi="Times New Roman" w:cs="Times New Roman"/>
              </w:rPr>
              <w:t>"Based on the patient's clinical presentation and laboratory findings, the constellation of symptoms strongly points to a severe systemic infection originating from the urinary tract. The advanced age, male gender, and lack of respiratory symptoms further guide the differential diagnosis.</w:t>
            </w:r>
          </w:p>
          <w:p w14:paraId="619D731C" w14:textId="77777777" w:rsidR="00AF1595" w:rsidRDefault="005C2FE3" w:rsidP="000B2FAB">
            <w:pPr>
              <w:rPr>
                <w:rFonts w:ascii="Times New Roman" w:hAnsi="Times New Roman" w:cs="Times New Roman"/>
              </w:rPr>
            </w:pPr>
            <w:r>
              <w:rPr>
                <w:rFonts w:ascii="Times New Roman" w:hAnsi="Times New Roman" w:cs="Times New Roman"/>
              </w:rPr>
              <w:t>Differential Diagnosis</w:t>
            </w:r>
          </w:p>
          <w:p w14:paraId="7055D901" w14:textId="77777777" w:rsidR="00AF1595" w:rsidRDefault="005C2FE3" w:rsidP="000B2FAB">
            <w:pPr>
              <w:rPr>
                <w:rFonts w:ascii="Times New Roman" w:hAnsi="Times New Roman" w:cs="Times New Roman"/>
              </w:rPr>
            </w:pPr>
            <w:r>
              <w:rPr>
                <w:rFonts w:ascii="Times New Roman" w:hAnsi="Times New Roman" w:cs="Times New Roman"/>
              </w:rPr>
              <w:t xml:space="preserve">1.  Acute Pyelonephritis with Urosepsis: This is the most probable diagnosis. The classic triad of fever, chills, and dysuria, combined with a significant inflammatory response evident in the elevated white blood cell count and pyuria, is highly suggestive </w:t>
            </w:r>
            <w:r>
              <w:rPr>
                <w:rFonts w:ascii="Times New Roman" w:hAnsi="Times New Roman" w:cs="Times New Roman"/>
              </w:rPr>
              <w:lastRenderedPageBreak/>
              <w:t>of acute pyelonephritis. The extremely high serum procalcitonin level (27.62 ng/mL) is a powerful biomarker that indicates a high likelihood of concurrent bacteremia and severe sepsis originating from the urinary tract, fulfilling the criteria for urosepsis.</w:t>
            </w:r>
          </w:p>
          <w:p w14:paraId="2872E16B" w14:textId="77777777" w:rsidR="00AF1595" w:rsidRDefault="005C2FE3" w:rsidP="000B2FAB">
            <w:pPr>
              <w:rPr>
                <w:rFonts w:ascii="Times New Roman" w:hAnsi="Times New Roman" w:cs="Times New Roman"/>
              </w:rPr>
            </w:pPr>
            <w:r>
              <w:rPr>
                <w:rFonts w:ascii="Times New Roman" w:hAnsi="Times New Roman" w:cs="Times New Roman"/>
              </w:rPr>
              <w:t xml:space="preserve">2.  Complicated Urinary Tract Infection (UTI) with Urosepsis (e.g., Prostatitis, </w:t>
            </w:r>
            <w:proofErr w:type="spellStart"/>
            <w:r>
              <w:rPr>
                <w:rFonts w:ascii="Times New Roman" w:hAnsi="Times New Roman" w:cs="Times New Roman"/>
              </w:rPr>
              <w:t>Epididymo</w:t>
            </w:r>
            <w:proofErr w:type="spellEnd"/>
            <w:r>
              <w:rPr>
                <w:rFonts w:ascii="Times New Roman" w:hAnsi="Times New Roman" w:cs="Times New Roman"/>
              </w:rPr>
              <w:t>-orchitis): In an elderly male, a complicated UTI should be considered as the source of bacteremia. The patient’s symptoms could be secondary to an infection of the prostate or epididymis. These deep-seated infections can lead to significant systemic inflammation and bacteremia, particularly when underlying urinary retention or prostatic hyperplasia is present.</w:t>
            </w:r>
          </w:p>
          <w:p w14:paraId="5A3E88A2" w14:textId="77777777" w:rsidR="00AF1595" w:rsidRDefault="005C2FE3" w:rsidP="000B2FAB">
            <w:pPr>
              <w:rPr>
                <w:rFonts w:ascii="Times New Roman" w:hAnsi="Times New Roman" w:cs="Times New Roman"/>
              </w:rPr>
            </w:pPr>
            <w:r>
              <w:rPr>
                <w:rFonts w:ascii="Times New Roman" w:hAnsi="Times New Roman" w:cs="Times New Roman"/>
              </w:rPr>
              <w:t>3.  Bacteremia from an Occult Source: While the urinary tract is the overwhelmingly likely primary source, a definitive infectious diagnosis cannot be made without microbiological culture results. Given the high-grade systemic inflammatory response, it is a possibility that the fever and bacteremia originate from an occult source (e.g., an intra-abdominal abscess or endovascular infection), with the UTI being a co-existing or secondary finding.</w:t>
            </w:r>
          </w:p>
          <w:p w14:paraId="2C0C829F" w14:textId="77777777" w:rsidR="00AF1595" w:rsidRDefault="005C2FE3" w:rsidP="000B2FAB">
            <w:pPr>
              <w:rPr>
                <w:rFonts w:ascii="Times New Roman" w:hAnsi="Times New Roman" w:cs="Times New Roman"/>
              </w:rPr>
            </w:pPr>
            <w:r>
              <w:rPr>
                <w:rFonts w:ascii="Times New Roman" w:hAnsi="Times New Roman" w:cs="Times New Roman"/>
              </w:rPr>
              <w:t>Proposed Next Steps in Examination</w:t>
            </w:r>
          </w:p>
          <w:p w14:paraId="76FBEA72" w14:textId="77777777" w:rsidR="00AF1595" w:rsidRDefault="005C2FE3" w:rsidP="000B2FAB">
            <w:pPr>
              <w:rPr>
                <w:rFonts w:ascii="Times New Roman" w:hAnsi="Times New Roman" w:cs="Times New Roman"/>
              </w:rPr>
            </w:pPr>
            <w:r>
              <w:rPr>
                <w:rFonts w:ascii="Times New Roman" w:hAnsi="Times New Roman" w:cs="Times New Roman"/>
              </w:rPr>
              <w:t>1.  Microbiological Studies:</w:t>
            </w:r>
          </w:p>
          <w:p w14:paraId="395E0BB4" w14:textId="77777777" w:rsidR="00AF1595" w:rsidRDefault="005C2FE3" w:rsidP="000B2FAB">
            <w:pPr>
              <w:rPr>
                <w:rFonts w:ascii="Times New Roman" w:hAnsi="Times New Roman" w:cs="Times New Roman"/>
              </w:rPr>
            </w:pPr>
            <w:r>
              <w:rPr>
                <w:rFonts w:ascii="Times New Roman" w:hAnsi="Times New Roman" w:cs="Times New Roman"/>
              </w:rPr>
              <w:t xml:space="preserve">     Urine Culture and Susceptibility: A midstream urine specimen should be obtained for a definitive culture to identify the causative </w:t>
            </w:r>
            <w:proofErr w:type="spellStart"/>
            <w:r>
              <w:rPr>
                <w:rFonts w:ascii="Times New Roman" w:hAnsi="Times New Roman" w:cs="Times New Roman"/>
              </w:rPr>
              <w:t>uropathogen</w:t>
            </w:r>
            <w:proofErr w:type="spellEnd"/>
            <w:r>
              <w:rPr>
                <w:rFonts w:ascii="Times New Roman" w:hAnsi="Times New Roman" w:cs="Times New Roman"/>
              </w:rPr>
              <w:t xml:space="preserve"> and its antimicrobial resistance profile. This is the cornerstone of diagnosis for a UTI.</w:t>
            </w:r>
          </w:p>
          <w:p w14:paraId="67F3CEA2" w14:textId="77777777" w:rsidR="00AF1595" w:rsidRDefault="005C2FE3" w:rsidP="000B2FAB">
            <w:pPr>
              <w:rPr>
                <w:rFonts w:ascii="Times New Roman" w:hAnsi="Times New Roman" w:cs="Times New Roman"/>
              </w:rPr>
            </w:pPr>
            <w:r>
              <w:rPr>
                <w:rFonts w:ascii="Times New Roman" w:hAnsi="Times New Roman" w:cs="Times New Roman"/>
              </w:rPr>
              <w:t xml:space="preserve">     Blood Cultures: At least two sets of blood cultures should be drawn from </w:t>
            </w:r>
            <w:r>
              <w:rPr>
                <w:rFonts w:ascii="Times New Roman" w:hAnsi="Times New Roman" w:cs="Times New Roman"/>
              </w:rPr>
              <w:lastRenderedPageBreak/>
              <w:t>different sites to confirm bacteremia and identify the bloodstream pathogen. This is a critical step given the patient's high procalcitonin level and signs of systemic infection.</w:t>
            </w:r>
          </w:p>
          <w:p w14:paraId="0F4AF951" w14:textId="77777777" w:rsidR="00AF1595" w:rsidRDefault="005C2FE3" w:rsidP="000B2FAB">
            <w:pPr>
              <w:rPr>
                <w:rFonts w:ascii="Times New Roman" w:hAnsi="Times New Roman" w:cs="Times New Roman"/>
              </w:rPr>
            </w:pPr>
            <w:r>
              <w:rPr>
                <w:rFonts w:ascii="Times New Roman" w:hAnsi="Times New Roman" w:cs="Times New Roman"/>
              </w:rPr>
              <w:t>2.  Imaging:</w:t>
            </w:r>
          </w:p>
          <w:p w14:paraId="4A4B5172" w14:textId="77777777" w:rsidR="00AF1595" w:rsidRDefault="005C2FE3" w:rsidP="000B2FAB">
            <w:pPr>
              <w:rPr>
                <w:rFonts w:ascii="Times New Roman" w:hAnsi="Times New Roman" w:cs="Times New Roman"/>
              </w:rPr>
            </w:pPr>
            <w:r>
              <w:rPr>
                <w:rFonts w:ascii="Times New Roman" w:hAnsi="Times New Roman" w:cs="Times New Roman"/>
              </w:rPr>
              <w:t xml:space="preserve">     Renal and Bladder Ultrasound: An ultrasound of the kidneys and bladder should be performed to evaluate for potential complications of pyelonephritis, such as urinary tract obstruction (e.g., due to an enlarged prostate or urolithiasis) or the presence of a renal or perinephric abscess.</w:t>
            </w:r>
          </w:p>
          <w:p w14:paraId="46806505" w14:textId="77777777" w:rsidR="00AF1595" w:rsidRDefault="005C2FE3" w:rsidP="000B2FAB">
            <w:pPr>
              <w:rPr>
                <w:rFonts w:ascii="Times New Roman" w:hAnsi="Times New Roman" w:cs="Times New Roman"/>
              </w:rPr>
            </w:pPr>
            <w:r>
              <w:rPr>
                <w:rFonts w:ascii="Times New Roman" w:hAnsi="Times New Roman" w:cs="Times New Roman"/>
              </w:rPr>
              <w:t>3.  Biochemical Monitoring:</w:t>
            </w:r>
          </w:p>
          <w:p w14:paraId="46B04C27" w14:textId="77777777" w:rsidR="00AF1595" w:rsidRDefault="005C2FE3" w:rsidP="000B2FAB">
            <w:pPr>
              <w:rPr>
                <w:rFonts w:ascii="Times New Roman" w:hAnsi="Times New Roman" w:cs="Times New Roman"/>
              </w:rPr>
            </w:pPr>
            <w:r>
              <w:rPr>
                <w:rFonts w:ascii="Times New Roman" w:hAnsi="Times New Roman" w:cs="Times New Roman"/>
              </w:rPr>
              <w:t xml:space="preserve">     Serial Blood Tests: Monitor renal function (creatinine, BUN) and serum lactate levels to assess for acute kidney injury and tissue hypoperfusion, which are key indicators of the severity of sepsis."</w:t>
            </w:r>
          </w:p>
        </w:tc>
        <w:tc>
          <w:tcPr>
            <w:tcW w:w="3678" w:type="dxa"/>
            <w:tcBorders>
              <w:top w:val="single" w:sz="4" w:space="0" w:color="000000"/>
              <w:left w:val="single" w:sz="4" w:space="0" w:color="auto"/>
              <w:bottom w:val="single" w:sz="4" w:space="0" w:color="000000"/>
              <w:right w:val="single" w:sz="4" w:space="0" w:color="000000"/>
            </w:tcBorders>
            <w:vAlign w:val="center"/>
          </w:tcPr>
          <w:p w14:paraId="74665E1D" w14:textId="77777777" w:rsidR="00AF1595" w:rsidRDefault="005C2FE3" w:rsidP="000B2FAB">
            <w:pPr>
              <w:rPr>
                <w:rFonts w:ascii="Times New Roman" w:hAnsi="Times New Roman" w:cs="Times New Roman"/>
              </w:rPr>
            </w:pPr>
            <w:r>
              <w:rPr>
                <w:rFonts w:ascii="Times New Roman" w:hAnsi="Times New Roman" w:cs="Times New Roman"/>
              </w:rPr>
              <w:lastRenderedPageBreak/>
              <w:t>"Based on the new information from the abdominal CT scan and the urine culture, the diagnosis of acute pyelonephritis with urosepsis caused by a multi-</w:t>
            </w:r>
            <w:proofErr w:type="gramStart"/>
            <w:r>
              <w:rPr>
                <w:rFonts w:ascii="Times New Roman" w:hAnsi="Times New Roman" w:cs="Times New Roman"/>
              </w:rPr>
              <w:t>drug resistant</w:t>
            </w:r>
            <w:proofErr w:type="gramEnd"/>
            <w:r>
              <w:rPr>
                <w:rFonts w:ascii="Times New Roman" w:hAnsi="Times New Roman" w:cs="Times New Roman"/>
              </w:rPr>
              <w:t xml:space="preserve"> Escherichia coli is confirmed. The presence of perirenal exudation on CT validates the severity of the infection. The urine culture is crucial, as it reveals a significant antimicrobial resistance profile, necessitating a targeted treatment plan. The low colony count in the urine, while unusual, is not unexpected in the context of a systemic infection where the pathogen may be primarily in the bloodstream and tissue rather than the bladder lumen.</w:t>
            </w:r>
          </w:p>
          <w:p w14:paraId="16357899" w14:textId="77777777" w:rsidR="00AF1595" w:rsidRDefault="005C2FE3" w:rsidP="000B2FAB">
            <w:pPr>
              <w:rPr>
                <w:rFonts w:ascii="Times New Roman" w:hAnsi="Times New Roman" w:cs="Times New Roman"/>
              </w:rPr>
            </w:pPr>
            <w:r>
              <w:rPr>
                <w:rFonts w:ascii="Times New Roman" w:hAnsi="Times New Roman" w:cs="Times New Roman"/>
              </w:rPr>
              <w:lastRenderedPageBreak/>
              <w:t>Best Antibiotic Treatment Plan</w:t>
            </w:r>
          </w:p>
          <w:p w14:paraId="1C603504" w14:textId="77777777" w:rsidR="00AF1595" w:rsidRDefault="005C2FE3" w:rsidP="000B2FAB">
            <w:pPr>
              <w:rPr>
                <w:rFonts w:ascii="Times New Roman" w:hAnsi="Times New Roman" w:cs="Times New Roman"/>
              </w:rPr>
            </w:pPr>
            <w:r>
              <w:rPr>
                <w:rFonts w:ascii="Times New Roman" w:hAnsi="Times New Roman" w:cs="Times New Roman"/>
              </w:rPr>
              <w:t>Given the patient's severe clinical presentation and the confirmed resistance of the E. coli isolate to multiple beta-lactams and fluoroquinolones, a carbapenem is the most appropriate first-line therapy.</w:t>
            </w:r>
          </w:p>
          <w:p w14:paraId="31DE8D1B" w14:textId="77777777" w:rsidR="00AF1595" w:rsidRDefault="005C2FE3" w:rsidP="000B2FAB">
            <w:pPr>
              <w:rPr>
                <w:rFonts w:ascii="Times New Roman" w:hAnsi="Times New Roman" w:cs="Times New Roman"/>
              </w:rPr>
            </w:pPr>
            <w:r>
              <w:rPr>
                <w:rFonts w:ascii="Times New Roman" w:hAnsi="Times New Roman" w:cs="Times New Roman"/>
              </w:rPr>
              <w:t xml:space="preserve"> Drug Choice: </w:t>
            </w:r>
            <w:proofErr w:type="spellStart"/>
            <w:r>
              <w:rPr>
                <w:rFonts w:ascii="Times New Roman" w:hAnsi="Times New Roman" w:cs="Times New Roman"/>
              </w:rPr>
              <w:t>Etapenem</w:t>
            </w:r>
            <w:proofErr w:type="spellEnd"/>
            <w:r>
              <w:rPr>
                <w:rFonts w:ascii="Times New Roman" w:hAnsi="Times New Roman" w:cs="Times New Roman"/>
              </w:rPr>
              <w:t xml:space="preserve"> is the preferred agent due to its strong activity against this organism, its once-daily dosing, and its carbapenem-sparing nature (it does not have activity against Pseudomonas aeruginosa or Acinetobacter spp., reserving other carbapenems for more resistant infections).</w:t>
            </w:r>
          </w:p>
          <w:p w14:paraId="41D8168E" w14:textId="77777777" w:rsidR="00AF1595" w:rsidRDefault="005C2FE3" w:rsidP="000B2FAB">
            <w:pPr>
              <w:rPr>
                <w:rFonts w:ascii="Times New Roman" w:hAnsi="Times New Roman" w:cs="Times New Roman"/>
              </w:rPr>
            </w:pPr>
            <w:r>
              <w:rPr>
                <w:rFonts w:ascii="Times New Roman" w:hAnsi="Times New Roman" w:cs="Times New Roman"/>
              </w:rPr>
              <w:t xml:space="preserve"> Alternative Choices: Imipenem is another effective carbapenem. </w:t>
            </w:r>
            <w:proofErr w:type="spellStart"/>
            <w:r>
              <w:rPr>
                <w:rFonts w:ascii="Times New Roman" w:hAnsi="Times New Roman" w:cs="Times New Roman"/>
              </w:rPr>
              <w:t>Cefoperazone</w:t>
            </w:r>
            <w:proofErr w:type="spellEnd"/>
            <w:r>
              <w:rPr>
                <w:rFonts w:ascii="Times New Roman" w:hAnsi="Times New Roman" w:cs="Times New Roman"/>
              </w:rPr>
              <w:t>-sulbactam and Amikacin are also viable options based on the susceptibility testing. However, a carbapenem offers the most reliable and broad coverage for this presentation.</w:t>
            </w:r>
          </w:p>
          <w:p w14:paraId="19E625F2" w14:textId="77777777" w:rsidR="00AF1595" w:rsidRDefault="005C2FE3" w:rsidP="000B2FAB">
            <w:pPr>
              <w:rPr>
                <w:rFonts w:ascii="Times New Roman" w:hAnsi="Times New Roman" w:cs="Times New Roman"/>
              </w:rPr>
            </w:pPr>
            <w:r>
              <w:rPr>
                <w:rFonts w:ascii="Times New Roman" w:hAnsi="Times New Roman" w:cs="Times New Roman"/>
              </w:rPr>
              <w:t xml:space="preserve"> Dosage: The standard dosage for a severe, complicated urinary tract infection with bacteremia is </w:t>
            </w:r>
            <w:proofErr w:type="spellStart"/>
            <w:r>
              <w:rPr>
                <w:rFonts w:ascii="Times New Roman" w:hAnsi="Times New Roman" w:cs="Times New Roman"/>
              </w:rPr>
              <w:t>Etapenem</w:t>
            </w:r>
            <w:proofErr w:type="spellEnd"/>
            <w:r>
              <w:rPr>
                <w:rFonts w:ascii="Times New Roman" w:hAnsi="Times New Roman" w:cs="Times New Roman"/>
              </w:rPr>
              <w:t xml:space="preserve"> 1 g IV every 24 hours. This dosage should be adjusted if the patient has renal impairment, and drug levels should be monitored if significant kidney injury occurs.</w:t>
            </w:r>
          </w:p>
          <w:p w14:paraId="2D4A7F05" w14:textId="77777777" w:rsidR="00AF1595" w:rsidRDefault="005C2FE3" w:rsidP="000B2FAB">
            <w:pPr>
              <w:rPr>
                <w:rFonts w:ascii="Times New Roman" w:hAnsi="Times New Roman" w:cs="Times New Roman"/>
              </w:rPr>
            </w:pPr>
            <w:r>
              <w:rPr>
                <w:rFonts w:ascii="Times New Roman" w:hAnsi="Times New Roman" w:cs="Times New Roman"/>
              </w:rPr>
              <w:t xml:space="preserve"> Length of Use: The duration of therapy for complicated pyelonephritis with bacteremia is typically 10 to 14 days.</w:t>
            </w:r>
          </w:p>
          <w:p w14:paraId="1DF7AEF2" w14:textId="77777777" w:rsidR="00AF1595" w:rsidRDefault="005C2FE3" w:rsidP="000B2FAB">
            <w:pPr>
              <w:rPr>
                <w:rFonts w:ascii="Times New Roman" w:hAnsi="Times New Roman" w:cs="Times New Roman"/>
              </w:rPr>
            </w:pPr>
            <w:r>
              <w:rPr>
                <w:rFonts w:ascii="Times New Roman" w:hAnsi="Times New Roman" w:cs="Times New Roman"/>
              </w:rPr>
              <w:t xml:space="preserve">     The patient should be started on intravenous therapy. Once he is afebrile for at least 24-48 hours and his clinical condition is significantly improved, a transition to a highly bioavailable oral antibiotic (if one with appropriate susceptibility is available, such as an agent not on the resistance list) can be considered to complete the course. However, given the extensive resistance, completing the entire course with an </w:t>
            </w:r>
            <w:r>
              <w:rPr>
                <w:rFonts w:ascii="Times New Roman" w:hAnsi="Times New Roman" w:cs="Times New Roman"/>
              </w:rPr>
              <w:lastRenderedPageBreak/>
              <w:t>intravenous carbapenem is a safe and effective approach."</w:t>
            </w:r>
          </w:p>
        </w:tc>
      </w:tr>
    </w:tbl>
    <w:p w14:paraId="78A202C9" w14:textId="77777777" w:rsidR="00AF1595" w:rsidRDefault="00AF1595" w:rsidP="000B2FAB">
      <w:pPr>
        <w:rPr>
          <w:rFonts w:ascii="Times New Roman" w:hAnsi="Times New Roman" w:cs="Times New Roman"/>
        </w:rPr>
      </w:pPr>
    </w:p>
    <w:p w14:paraId="7A51D5C6" w14:textId="77777777" w:rsidR="00AF1595" w:rsidRDefault="00AF1595" w:rsidP="000B2FAB">
      <w:pPr>
        <w:rPr>
          <w:rFonts w:ascii="Times New Roman" w:hAnsi="Times New Roman" w:cs="Times New Roman"/>
        </w:rPr>
      </w:pPr>
    </w:p>
    <w:p w14:paraId="3082F767" w14:textId="77777777" w:rsidR="00AF1595" w:rsidRDefault="00AF1595" w:rsidP="000B2FAB">
      <w:pPr>
        <w:rPr>
          <w:rFonts w:ascii="Times New Roman" w:hAnsi="Times New Roman" w:cs="Times New Roman"/>
        </w:rPr>
      </w:pPr>
    </w:p>
    <w:p w14:paraId="2B5A089B" w14:textId="77777777" w:rsidR="00AF1595" w:rsidRDefault="00AF1595" w:rsidP="000B2FAB">
      <w:pPr>
        <w:rPr>
          <w:rFonts w:ascii="Times New Roman" w:hAnsi="Times New Roman" w:cs="Times New Roman"/>
        </w:rPr>
      </w:pPr>
    </w:p>
    <w:p w14:paraId="3808E226" w14:textId="77777777" w:rsidR="00AF1595" w:rsidRDefault="00AF1595" w:rsidP="000B2FAB">
      <w:pPr>
        <w:rPr>
          <w:rFonts w:ascii="Times New Roman" w:hAnsi="Times New Roman" w:cs="Times New Roman"/>
        </w:rPr>
      </w:pPr>
    </w:p>
    <w:p w14:paraId="576CCA30" w14:textId="77777777" w:rsidR="000B2FAB" w:rsidRDefault="000B2FAB" w:rsidP="000B2FAB">
      <w:pPr>
        <w:rPr>
          <w:rFonts w:ascii="Times New Roman" w:hAnsi="Times New Roman" w:cs="Times New Roman"/>
        </w:rPr>
      </w:pPr>
    </w:p>
    <w:p w14:paraId="18F812AA" w14:textId="77777777" w:rsidR="000B2FAB" w:rsidRDefault="000B2FAB" w:rsidP="000B2FAB">
      <w:pPr>
        <w:rPr>
          <w:rFonts w:ascii="Times New Roman" w:hAnsi="Times New Roman" w:cs="Times New Roman"/>
        </w:rPr>
      </w:pPr>
    </w:p>
    <w:p w14:paraId="50143195" w14:textId="77777777" w:rsidR="000B2FAB" w:rsidRDefault="000B2FAB" w:rsidP="000B2FAB">
      <w:pPr>
        <w:rPr>
          <w:rFonts w:ascii="Times New Roman" w:hAnsi="Times New Roman" w:cs="Times New Roman"/>
        </w:rPr>
      </w:pPr>
    </w:p>
    <w:p w14:paraId="0619547F" w14:textId="77777777" w:rsidR="000B2FAB" w:rsidRDefault="000B2FAB" w:rsidP="000B2FAB">
      <w:pPr>
        <w:rPr>
          <w:rFonts w:ascii="Times New Roman" w:hAnsi="Times New Roman" w:cs="Times New Roman"/>
        </w:rPr>
      </w:pPr>
    </w:p>
    <w:p w14:paraId="51E197E6" w14:textId="77777777" w:rsidR="000B2FAB" w:rsidRDefault="000B2FAB" w:rsidP="000B2FAB">
      <w:pPr>
        <w:rPr>
          <w:rFonts w:ascii="Times New Roman" w:hAnsi="Times New Roman" w:cs="Times New Roman"/>
        </w:rPr>
      </w:pPr>
    </w:p>
    <w:p w14:paraId="0342D578" w14:textId="77777777" w:rsidR="000B2FAB" w:rsidRDefault="000B2FAB" w:rsidP="000B2FAB">
      <w:pPr>
        <w:rPr>
          <w:rFonts w:ascii="Times New Roman" w:hAnsi="Times New Roman" w:cs="Times New Roman"/>
        </w:rPr>
      </w:pPr>
    </w:p>
    <w:p w14:paraId="52DE2BC0" w14:textId="77777777" w:rsidR="000B2FAB" w:rsidRDefault="000B2FAB" w:rsidP="000B2FAB">
      <w:pPr>
        <w:rPr>
          <w:rFonts w:ascii="Times New Roman" w:hAnsi="Times New Roman" w:cs="Times New Roman"/>
        </w:rPr>
      </w:pPr>
    </w:p>
    <w:p w14:paraId="52D70F58" w14:textId="77777777" w:rsidR="000B2FAB" w:rsidRDefault="000B2FAB" w:rsidP="000B2FAB">
      <w:pPr>
        <w:rPr>
          <w:rFonts w:ascii="Times New Roman" w:hAnsi="Times New Roman" w:cs="Times New Roman"/>
        </w:rPr>
      </w:pPr>
    </w:p>
    <w:p w14:paraId="47D89C5A" w14:textId="77777777" w:rsidR="00AF1595" w:rsidRDefault="00AF1595" w:rsidP="000B2FAB">
      <w:pPr>
        <w:rPr>
          <w:rFonts w:ascii="Times New Roman" w:hAnsi="Times New Roman" w:cs="Times New Roman"/>
        </w:rPr>
      </w:pPr>
    </w:p>
    <w:p w14:paraId="5BF30CA6" w14:textId="77777777" w:rsidR="00AF1595" w:rsidRDefault="00AF1595" w:rsidP="000B2FAB">
      <w:pPr>
        <w:rPr>
          <w:rFonts w:ascii="Times New Roman" w:hAnsi="Times New Roman" w:cs="Times New Roman"/>
        </w:rPr>
      </w:pPr>
    </w:p>
    <w:p w14:paraId="163921FC" w14:textId="77777777" w:rsidR="00AF1595" w:rsidRDefault="00AF1595" w:rsidP="000B2FAB">
      <w:pPr>
        <w:rPr>
          <w:rFonts w:ascii="Times New Roman" w:hAnsi="Times New Roman" w:cs="Times New Roman"/>
        </w:rPr>
      </w:pPr>
    </w:p>
    <w:p w14:paraId="28D986AE" w14:textId="77777777" w:rsidR="00AF1595" w:rsidRDefault="00AF1595" w:rsidP="000B2FAB">
      <w:pPr>
        <w:rPr>
          <w:rFonts w:ascii="Times New Roman" w:hAnsi="Times New Roman" w:cs="Times New Roman"/>
        </w:rPr>
      </w:pPr>
    </w:p>
    <w:p w14:paraId="3C109BA6" w14:textId="77777777" w:rsidR="00AF1595" w:rsidRDefault="00AF1595" w:rsidP="000B2FAB">
      <w:pPr>
        <w:rPr>
          <w:rFonts w:ascii="Times New Roman" w:hAnsi="Times New Roman" w:cs="Times New Roman"/>
        </w:rPr>
      </w:pPr>
    </w:p>
    <w:p w14:paraId="6430125C" w14:textId="77777777" w:rsidR="00AF1595" w:rsidRDefault="00AF1595" w:rsidP="000B2FAB">
      <w:pPr>
        <w:rPr>
          <w:rFonts w:ascii="Times New Roman" w:hAnsi="Times New Roman" w:cs="Times New Roman"/>
        </w:rPr>
      </w:pPr>
    </w:p>
    <w:p w14:paraId="233D3235" w14:textId="77777777" w:rsidR="00AF1595" w:rsidRDefault="00AF1595" w:rsidP="000B2FAB">
      <w:pPr>
        <w:rPr>
          <w:rFonts w:ascii="Times New Roman" w:hAnsi="Times New Roman" w:cs="Times New Roman"/>
        </w:rPr>
      </w:pPr>
    </w:p>
    <w:p w14:paraId="7DBBEC79" w14:textId="77777777" w:rsidR="00AF1595" w:rsidRDefault="00AF1595" w:rsidP="000B2FAB">
      <w:pPr>
        <w:rPr>
          <w:rFonts w:ascii="Times New Roman" w:hAnsi="Times New Roman" w:cs="Times New Roman"/>
        </w:rPr>
      </w:pPr>
    </w:p>
    <w:p w14:paraId="2D6BDA44" w14:textId="77777777" w:rsidR="00AF1595" w:rsidRDefault="00AF1595" w:rsidP="000B2FAB">
      <w:pPr>
        <w:rPr>
          <w:rFonts w:ascii="Times New Roman" w:hAnsi="Times New Roman" w:cs="Times New Roman"/>
        </w:rPr>
      </w:pPr>
    </w:p>
    <w:p w14:paraId="1DA1235E" w14:textId="77777777" w:rsidR="00AF1595" w:rsidRDefault="005C2FE3" w:rsidP="000B2FAB">
      <w:pPr>
        <w:pStyle w:val="Heading2"/>
        <w:rPr>
          <w:rFonts w:ascii="Times New Roman" w:hAnsi="Times New Roman" w:cs="Times New Roman"/>
          <w:color w:val="auto"/>
          <w:sz w:val="21"/>
          <w:szCs w:val="21"/>
        </w:rPr>
      </w:pPr>
      <w:bookmarkStart w:id="7" w:name="_Toc231850935"/>
      <w:r>
        <w:rPr>
          <w:rFonts w:ascii="Times New Roman" w:hAnsi="Times New Roman" w:cs="Times New Roman" w:hint="eastAsia"/>
          <w:color w:val="auto"/>
          <w:sz w:val="21"/>
          <w:szCs w:val="21"/>
        </w:rPr>
        <w:lastRenderedPageBreak/>
        <w:t>Supplementary Table 4</w:t>
      </w:r>
      <w:r>
        <w:rPr>
          <w:rFonts w:ascii="Times New Roman" w:hAnsi="Times New Roman" w:cs="Times New Roman"/>
          <w:color w:val="auto"/>
          <w:sz w:val="21"/>
          <w:szCs w:val="21"/>
        </w:rPr>
        <w:t>. Clinical characteristics and LLM responses of Case 4</w:t>
      </w:r>
      <w:bookmarkEnd w:id="7"/>
    </w:p>
    <w:tbl>
      <w:tblPr>
        <w:tblW w:w="8359" w:type="dxa"/>
        <w:tblLook w:val="04A0" w:firstRow="1" w:lastRow="0" w:firstColumn="1" w:lastColumn="0" w:noHBand="0" w:noVBand="1"/>
      </w:tblPr>
      <w:tblGrid>
        <w:gridCol w:w="1149"/>
        <w:gridCol w:w="3532"/>
        <w:gridCol w:w="3678"/>
      </w:tblGrid>
      <w:tr w:rsidR="00AF1595" w14:paraId="7807BE2F" w14:textId="77777777">
        <w:trPr>
          <w:trHeight w:val="1500"/>
        </w:trPr>
        <w:tc>
          <w:tcPr>
            <w:tcW w:w="1149" w:type="dxa"/>
            <w:tcBorders>
              <w:top w:val="single" w:sz="4" w:space="0" w:color="000000"/>
              <w:left w:val="single" w:sz="4" w:space="0" w:color="000000"/>
              <w:bottom w:val="single" w:sz="4" w:space="0" w:color="000000"/>
              <w:right w:val="single" w:sz="4" w:space="0" w:color="000000"/>
            </w:tcBorders>
            <w:vAlign w:val="center"/>
          </w:tcPr>
          <w:p w14:paraId="49D69D9F" w14:textId="77777777" w:rsidR="00AF1595" w:rsidRDefault="005C2FE3" w:rsidP="000B2FAB">
            <w:pPr>
              <w:rPr>
                <w:rFonts w:ascii="Times New Roman" w:hAnsi="Times New Roman" w:cs="Times New Roman"/>
              </w:rPr>
            </w:pPr>
            <w:r>
              <w:rPr>
                <w:rFonts w:ascii="Times New Roman" w:hAnsi="Times New Roman" w:cs="Times New Roman"/>
              </w:rPr>
              <w:t>Medical history summary</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4969B9BF" w14:textId="77777777" w:rsidR="00AF1595" w:rsidRDefault="005C2FE3" w:rsidP="000B2FAB">
            <w:pPr>
              <w:rPr>
                <w:rFonts w:ascii="Times New Roman" w:hAnsi="Times New Roman" w:cs="Times New Roman"/>
              </w:rPr>
            </w:pPr>
            <w:r>
              <w:rPr>
                <w:rFonts w:ascii="Times New Roman" w:hAnsi="Times New Roman" w:cs="Times New Roman"/>
              </w:rPr>
              <w:t xml:space="preserve">A female in her late 50s admitted to the hospital due to "fever for 4 days". The patient had a fever 4 days ago, with a maximum temperature of 39 ℃, accompanied by chills, nausea, chest pain on the right side, no vomiting, diarrhea, cough or sputum. </w:t>
            </w:r>
            <w:proofErr w:type="spellStart"/>
            <w:r>
              <w:rPr>
                <w:rFonts w:ascii="Times New Roman" w:hAnsi="Times New Roman" w:cs="Times New Roman"/>
              </w:rPr>
              <w:t>Self administered</w:t>
            </w:r>
            <w:proofErr w:type="spellEnd"/>
            <w:r>
              <w:rPr>
                <w:rFonts w:ascii="Times New Roman" w:hAnsi="Times New Roman" w:cs="Times New Roman"/>
              </w:rPr>
              <w:t xml:space="preserve"> antipyretic medication did not alleviate symptoms. The blood test showed white blood cell count 17.3 × 10 ^ 9/L; Whole blood CRP 246.0mg/L; Abdominal CT plain scan showed Low density lesion in the liver. Gallstones, no obvious abnormalities on lung 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00AF1595" w14:paraId="3EC08DCB"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5C17FD32" w14:textId="77777777" w:rsidR="00AF1595" w:rsidRDefault="005C2FE3" w:rsidP="000B2FAB">
            <w:pPr>
              <w:rPr>
                <w:rFonts w:ascii="Times New Roman" w:hAnsi="Times New Roman" w:cs="Times New Roman"/>
              </w:rPr>
            </w:pPr>
            <w:r>
              <w:rPr>
                <w:rFonts w:ascii="Times New Roman" w:hAnsi="Times New Roman" w:cs="Times New Roman"/>
              </w:rPr>
              <w:t>Laboratory and imaging findings</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1F594534" w14:textId="77777777" w:rsidR="00AF1595" w:rsidRDefault="005C2FE3" w:rsidP="000B2FAB">
            <w:pPr>
              <w:rPr>
                <w:rFonts w:ascii="Times New Roman" w:hAnsi="Times New Roman" w:cs="Times New Roman"/>
              </w:rPr>
            </w:pPr>
            <w:r>
              <w:rPr>
                <w:rFonts w:ascii="Times New Roman" w:hAnsi="Times New Roman" w:cs="Times New Roman"/>
              </w:rPr>
              <w:t xml:space="preserve">Enhanced CT scan of the entire abdomen showed lesions in liver segments VII and VI, with abscess being the first consideration. Ultrasound contrast imaging suggests liver abscess. Under the guidance of B-ultrasound, 150ml of </w:t>
            </w:r>
            <w:proofErr w:type="gramStart"/>
            <w:r>
              <w:rPr>
                <w:rFonts w:ascii="Times New Roman" w:hAnsi="Times New Roman" w:cs="Times New Roman"/>
              </w:rPr>
              <w:t>foul smelling</w:t>
            </w:r>
            <w:proofErr w:type="gramEnd"/>
            <w:r>
              <w:rPr>
                <w:rFonts w:ascii="Times New Roman" w:hAnsi="Times New Roman" w:cs="Times New Roman"/>
              </w:rPr>
              <w:t xml:space="preserve"> fluid was extracted from liver abscess puncture and drainage surgery. Both blood culture and puncture fluid culture showed Klebsiella pneumoniae infection (negative for extended spectrum β - lactase)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00AF1595" w14:paraId="34C681B1"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7C0C7D88" w14:textId="77777777" w:rsidR="00AF1595" w:rsidRDefault="005C2FE3" w:rsidP="000B2FAB">
            <w:pPr>
              <w:rPr>
                <w:rFonts w:ascii="Times New Roman" w:hAnsi="Times New Roman" w:cs="Times New Roman"/>
              </w:rPr>
            </w:pPr>
            <w:r>
              <w:rPr>
                <w:rFonts w:ascii="Times New Roman" w:hAnsi="Times New Roman" w:cs="Times New Roman"/>
              </w:rPr>
              <w:t>Answers</w:t>
            </w:r>
          </w:p>
        </w:tc>
        <w:tc>
          <w:tcPr>
            <w:tcW w:w="3532" w:type="dxa"/>
            <w:tcBorders>
              <w:top w:val="single" w:sz="4" w:space="0" w:color="000000"/>
              <w:left w:val="single" w:sz="4" w:space="0" w:color="000000"/>
              <w:bottom w:val="single" w:sz="4" w:space="0" w:color="000000"/>
              <w:right w:val="single" w:sz="4" w:space="0" w:color="auto"/>
            </w:tcBorders>
            <w:vAlign w:val="center"/>
          </w:tcPr>
          <w:p w14:paraId="0638D3FA" w14:textId="77777777" w:rsidR="00AF1595" w:rsidRDefault="005C2FE3" w:rsidP="000B2FAB">
            <w:pPr>
              <w:rPr>
                <w:rFonts w:ascii="Times New Roman" w:hAnsi="Times New Roman" w:cs="Times New Roman"/>
              </w:rPr>
            </w:pPr>
            <w:r>
              <w:rPr>
                <w:rFonts w:ascii="Times New Roman" w:hAnsi="Times New Roman" w:cs="Times New Roman"/>
              </w:rPr>
              <w:t>Preliminary Diagnosis and Investigations Strategy</w:t>
            </w:r>
            <w:r>
              <w:rPr>
                <w:rFonts w:ascii="Times New Roman" w:hAnsi="Times New Roman" w:cs="Times New Roman"/>
              </w:rPr>
              <w:tab/>
            </w:r>
          </w:p>
        </w:tc>
        <w:tc>
          <w:tcPr>
            <w:tcW w:w="3678" w:type="dxa"/>
            <w:tcBorders>
              <w:top w:val="single" w:sz="4" w:space="0" w:color="000000"/>
              <w:left w:val="single" w:sz="4" w:space="0" w:color="auto"/>
              <w:bottom w:val="single" w:sz="4" w:space="0" w:color="000000"/>
              <w:right w:val="single" w:sz="4" w:space="0" w:color="000000"/>
            </w:tcBorders>
            <w:vAlign w:val="center"/>
          </w:tcPr>
          <w:p w14:paraId="4D28E42D" w14:textId="77777777" w:rsidR="00AF1595" w:rsidRDefault="005C2FE3" w:rsidP="000B2FAB">
            <w:pPr>
              <w:rPr>
                <w:rFonts w:ascii="Times New Roman" w:hAnsi="Times New Roman" w:cs="Times New Roman"/>
              </w:rPr>
            </w:pPr>
            <w:r>
              <w:rPr>
                <w:rFonts w:ascii="Times New Roman" w:hAnsi="Times New Roman" w:cs="Times New Roman"/>
              </w:rPr>
              <w:t>Treatment Strategy</w:t>
            </w:r>
          </w:p>
        </w:tc>
      </w:tr>
      <w:tr w:rsidR="00AF1595" w14:paraId="66BC152E"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3E6A39FE" w14:textId="1F5EB990" w:rsidR="00AF1595" w:rsidRDefault="00270297" w:rsidP="000B2FAB">
            <w:pPr>
              <w:rPr>
                <w:rFonts w:ascii="Times New Roman" w:hAnsi="Times New Roman" w:cs="Times New Roman"/>
              </w:rPr>
            </w:pPr>
            <w:r>
              <w:rPr>
                <w:rFonts w:ascii="Times New Roman" w:hAnsi="Times New Roman" w:cs="Times New Roman"/>
              </w:rPr>
              <w:t>DeepSeek-R1</w:t>
            </w:r>
          </w:p>
        </w:tc>
        <w:tc>
          <w:tcPr>
            <w:tcW w:w="3532" w:type="dxa"/>
            <w:tcBorders>
              <w:top w:val="single" w:sz="4" w:space="0" w:color="000000"/>
              <w:left w:val="single" w:sz="4" w:space="0" w:color="000000"/>
              <w:bottom w:val="single" w:sz="4" w:space="0" w:color="000000"/>
              <w:right w:val="single" w:sz="4" w:space="0" w:color="auto"/>
            </w:tcBorders>
            <w:vAlign w:val="center"/>
          </w:tcPr>
          <w:p w14:paraId="0C3FA52F" w14:textId="77777777" w:rsidR="00AF1595" w:rsidRDefault="005C2FE3" w:rsidP="000B2FAB">
            <w:pPr>
              <w:rPr>
                <w:rFonts w:ascii="Times New Roman" w:hAnsi="Times New Roman" w:cs="Times New Roman"/>
              </w:rPr>
            </w:pPr>
            <w:r>
              <w:rPr>
                <w:rFonts w:ascii="Times New Roman" w:hAnsi="Times New Roman" w:cs="Times New Roman"/>
              </w:rPr>
              <w:t>"Based on the provided clinical presentation, laboratory findings, and imaging results, the three most likely infectious diagnoses, arranged in order of probability, are:</w:t>
            </w:r>
          </w:p>
          <w:p w14:paraId="00B0C2BC" w14:textId="77777777" w:rsidR="00AF1595" w:rsidRDefault="005C2FE3" w:rsidP="000B2FAB">
            <w:pPr>
              <w:rPr>
                <w:rFonts w:ascii="Times New Roman" w:hAnsi="Times New Roman" w:cs="Times New Roman"/>
              </w:rPr>
            </w:pPr>
            <w:r>
              <w:rPr>
                <w:rFonts w:ascii="Times New Roman" w:hAnsi="Times New Roman" w:cs="Times New Roman"/>
              </w:rPr>
              <w:t>1. Pyogenic Liver Abscess</w:t>
            </w:r>
          </w:p>
          <w:p w14:paraId="182B64CA" w14:textId="77777777" w:rsidR="00AF1595" w:rsidRDefault="005C2FE3" w:rsidP="000B2FAB">
            <w:pPr>
              <w:rPr>
                <w:rFonts w:ascii="Times New Roman" w:hAnsi="Times New Roman" w:cs="Times New Roman"/>
              </w:rPr>
            </w:pPr>
            <w:r>
              <w:rPr>
                <w:rFonts w:ascii="Times New Roman" w:hAnsi="Times New Roman" w:cs="Times New Roman"/>
              </w:rPr>
              <w:t>Rationale: The presence of fever, leukocytosis (WBC 17.3 × 10^9/L), markedly elevated CRP (246 mg/L), and a hypodense liver lesion on CT strongly suggest a pyogenic liver abscess. Right-sided chest pain may be due to diaphragmatic irritation. Gallstones raise the possibility of biliary origin (e.g., ascending cholangitis seeding the liver). Blood cultures and abscess drainage (if feasible) should be prioritized.</w:t>
            </w:r>
          </w:p>
          <w:p w14:paraId="53C65F97" w14:textId="77777777" w:rsidR="00AF1595" w:rsidRDefault="005C2FE3" w:rsidP="000B2FAB">
            <w:pPr>
              <w:rPr>
                <w:rFonts w:ascii="Times New Roman" w:hAnsi="Times New Roman" w:cs="Times New Roman"/>
              </w:rPr>
            </w:pPr>
            <w:r>
              <w:rPr>
                <w:rFonts w:ascii="Times New Roman" w:hAnsi="Times New Roman" w:cs="Times New Roman"/>
              </w:rPr>
              <w:t>2. Acute Cholangitis (Ascending Cholangitis)</w:t>
            </w:r>
          </w:p>
          <w:p w14:paraId="7C4E10C3" w14:textId="77777777" w:rsidR="00AF1595" w:rsidRDefault="005C2FE3" w:rsidP="000B2FAB">
            <w:pPr>
              <w:rPr>
                <w:rFonts w:ascii="Times New Roman" w:hAnsi="Times New Roman" w:cs="Times New Roman"/>
              </w:rPr>
            </w:pPr>
            <w:r>
              <w:rPr>
                <w:rFonts w:ascii="Times New Roman" w:hAnsi="Times New Roman" w:cs="Times New Roman"/>
              </w:rPr>
              <w:t xml:space="preserve">Rationale: Fever, leukocytosis, and gallstones are classic for cholangitis, though the absence of jaundice or abdominal pain is atypical. A liver abscess could complicate biliary obstruction. Elevated CRP supports </w:t>
            </w:r>
            <w:r>
              <w:rPr>
                <w:rFonts w:ascii="Times New Roman" w:hAnsi="Times New Roman" w:cs="Times New Roman"/>
              </w:rPr>
              <w:lastRenderedPageBreak/>
              <w:t>systemic infection. MRCP or ERCP would be diagnostic/therapeutic to assess biliary obstruction and obtain cultures.</w:t>
            </w:r>
          </w:p>
          <w:p w14:paraId="59E5F662" w14:textId="77777777" w:rsidR="00AF1595" w:rsidRDefault="005C2FE3" w:rsidP="000B2FAB">
            <w:pPr>
              <w:rPr>
                <w:rFonts w:ascii="Times New Roman" w:hAnsi="Times New Roman" w:cs="Times New Roman"/>
              </w:rPr>
            </w:pPr>
            <w:r>
              <w:rPr>
                <w:rFonts w:ascii="Times New Roman" w:hAnsi="Times New Roman" w:cs="Times New Roman"/>
              </w:rPr>
              <w:t>3. Bacterial Pneumonia with Parapneumonic Effusion</w:t>
            </w:r>
          </w:p>
          <w:p w14:paraId="6629FD05" w14:textId="77777777" w:rsidR="00AF1595" w:rsidRDefault="005C2FE3" w:rsidP="000B2FAB">
            <w:pPr>
              <w:rPr>
                <w:rFonts w:ascii="Times New Roman" w:hAnsi="Times New Roman" w:cs="Times New Roman"/>
              </w:rPr>
            </w:pPr>
            <w:r>
              <w:rPr>
                <w:rFonts w:ascii="Times New Roman" w:hAnsi="Times New Roman" w:cs="Times New Roman"/>
              </w:rPr>
              <w:t>Rationale: Fever and right-sided chest pain could indicate pneumonia, though the lack of cough/sputum and normal lung CT reduce its likelihood. A small effusion or early consolidation may not yet be visible. Procalcitonin could help differentiate bacterial infection; repeat imaging if symptoms persist.</w:t>
            </w:r>
          </w:p>
          <w:p w14:paraId="73DC8679" w14:textId="77777777" w:rsidR="00AF1595" w:rsidRDefault="005C2FE3" w:rsidP="000B2FAB">
            <w:pPr>
              <w:rPr>
                <w:rFonts w:ascii="Times New Roman" w:hAnsi="Times New Roman" w:cs="Times New Roman"/>
              </w:rPr>
            </w:pPr>
            <w:r>
              <w:rPr>
                <w:rFonts w:ascii="Times New Roman" w:hAnsi="Times New Roman" w:cs="Times New Roman"/>
              </w:rPr>
              <w:t>Next Steps in Examination:</w:t>
            </w:r>
          </w:p>
          <w:p w14:paraId="6E1FD21B" w14:textId="77777777" w:rsidR="00AF1595" w:rsidRDefault="005C2FE3" w:rsidP="000B2FAB">
            <w:pPr>
              <w:rPr>
                <w:rFonts w:ascii="Times New Roman" w:hAnsi="Times New Roman" w:cs="Times New Roman"/>
              </w:rPr>
            </w:pPr>
            <w:r>
              <w:rPr>
                <w:rFonts w:ascii="Times New Roman" w:hAnsi="Times New Roman" w:cs="Times New Roman"/>
              </w:rPr>
              <w:t>Blood Cultures (aerobic/anaerobic) before antibiotics.</w:t>
            </w:r>
          </w:p>
          <w:p w14:paraId="55CC4347" w14:textId="77777777" w:rsidR="00AF1595" w:rsidRDefault="005C2FE3" w:rsidP="000B2FAB">
            <w:pPr>
              <w:rPr>
                <w:rFonts w:ascii="Times New Roman" w:hAnsi="Times New Roman" w:cs="Times New Roman"/>
              </w:rPr>
            </w:pPr>
            <w:r>
              <w:rPr>
                <w:rFonts w:ascii="Times New Roman" w:hAnsi="Times New Roman" w:cs="Times New Roman"/>
              </w:rPr>
              <w:t>Liver Abscess Confirmation: Contrast-enhanced abdominal CT or ultrasound-guided aspiration for culture (Gram stain, aerobic/anaerobic, fungal, TB if indicated).</w:t>
            </w:r>
          </w:p>
          <w:p w14:paraId="183DE32C" w14:textId="77777777" w:rsidR="00AF1595" w:rsidRDefault="005C2FE3" w:rsidP="000B2FAB">
            <w:pPr>
              <w:rPr>
                <w:rFonts w:ascii="Times New Roman" w:hAnsi="Times New Roman" w:cs="Times New Roman"/>
              </w:rPr>
            </w:pPr>
            <w:r>
              <w:rPr>
                <w:rFonts w:ascii="Times New Roman" w:hAnsi="Times New Roman" w:cs="Times New Roman"/>
              </w:rPr>
              <w:t>Biliary Evaluation: MRCP or ERCP if cholangitis is suspected (elevated bilirubin/ALP would strengthen this).</w:t>
            </w:r>
          </w:p>
          <w:p w14:paraId="1940C370" w14:textId="77777777" w:rsidR="00AF1595" w:rsidRDefault="005C2FE3" w:rsidP="000B2FAB">
            <w:pPr>
              <w:rPr>
                <w:rFonts w:ascii="Times New Roman" w:hAnsi="Times New Roman" w:cs="Times New Roman"/>
              </w:rPr>
            </w:pPr>
            <w:r>
              <w:rPr>
                <w:rFonts w:ascii="Times New Roman" w:hAnsi="Times New Roman" w:cs="Times New Roman"/>
              </w:rPr>
              <w:t>Additional Labs: Procalcitonin (to further assess bacterial infection), LFTs (cholestatic pattern supports cholangitis), and serologies (amebic serology if travel history suggests exposure).</w:t>
            </w:r>
          </w:p>
          <w:p w14:paraId="649658DB" w14:textId="77777777" w:rsidR="00AF1595" w:rsidRDefault="005C2FE3" w:rsidP="000B2FAB">
            <w:pPr>
              <w:rPr>
                <w:rFonts w:ascii="Times New Roman" w:hAnsi="Times New Roman" w:cs="Times New Roman"/>
              </w:rPr>
            </w:pPr>
            <w:r>
              <w:rPr>
                <w:rFonts w:ascii="Times New Roman" w:hAnsi="Times New Roman" w:cs="Times New Roman"/>
              </w:rPr>
              <w:t>Echocardiogram if endocarditis is a concern (e.g., new murmur or embolic phenomena).</w:t>
            </w:r>
          </w:p>
          <w:p w14:paraId="76DBBA19" w14:textId="77777777" w:rsidR="00AF1595" w:rsidRDefault="005C2FE3" w:rsidP="000B2FAB">
            <w:pPr>
              <w:rPr>
                <w:rFonts w:ascii="Times New Roman" w:hAnsi="Times New Roman" w:cs="Times New Roman"/>
              </w:rPr>
            </w:pPr>
            <w:r>
              <w:rPr>
                <w:rFonts w:ascii="Times New Roman" w:hAnsi="Times New Roman" w:cs="Times New Roman"/>
              </w:rPr>
              <w:t>Would you like further refinement based on additional findings (e.g., travel history, risk factors for TB/amebiasis)?"</w:t>
            </w:r>
          </w:p>
        </w:tc>
        <w:tc>
          <w:tcPr>
            <w:tcW w:w="3678" w:type="dxa"/>
            <w:tcBorders>
              <w:top w:val="single" w:sz="4" w:space="0" w:color="000000"/>
              <w:left w:val="single" w:sz="4" w:space="0" w:color="auto"/>
              <w:bottom w:val="single" w:sz="4" w:space="0" w:color="000000"/>
              <w:right w:val="single" w:sz="4" w:space="0" w:color="000000"/>
            </w:tcBorders>
            <w:vAlign w:val="center"/>
          </w:tcPr>
          <w:p w14:paraId="667F4A8A" w14:textId="77777777" w:rsidR="00AF1595" w:rsidRDefault="005C2FE3" w:rsidP="000B2FAB">
            <w:pPr>
              <w:rPr>
                <w:rFonts w:ascii="Times New Roman" w:hAnsi="Times New Roman" w:cs="Times New Roman"/>
              </w:rPr>
            </w:pPr>
            <w:r>
              <w:rPr>
                <w:rFonts w:ascii="Times New Roman" w:hAnsi="Times New Roman" w:cs="Times New Roman"/>
              </w:rPr>
              <w:lastRenderedPageBreak/>
              <w:t>"Optimal Antibiotic Regimen for Klebsiella pneumoniae Liver Abscess</w:t>
            </w:r>
          </w:p>
          <w:p w14:paraId="3C5B7AE8" w14:textId="77777777" w:rsidR="00AF1595" w:rsidRDefault="005C2FE3" w:rsidP="000B2FAB">
            <w:pPr>
              <w:rPr>
                <w:rFonts w:ascii="Times New Roman" w:hAnsi="Times New Roman" w:cs="Times New Roman"/>
              </w:rPr>
            </w:pPr>
            <w:r>
              <w:rPr>
                <w:rFonts w:ascii="Times New Roman" w:hAnsi="Times New Roman" w:cs="Times New Roman"/>
              </w:rPr>
              <w:t>Based on Susceptibility, Drainage Success, and Current Guidelines (IDSA/WSES):</w:t>
            </w:r>
          </w:p>
          <w:p w14:paraId="1C86E9E7" w14:textId="77777777" w:rsidR="00AF1595" w:rsidRDefault="005C2FE3" w:rsidP="000B2FAB">
            <w:pPr>
              <w:rPr>
                <w:rFonts w:ascii="Times New Roman" w:hAnsi="Times New Roman" w:cs="Times New Roman"/>
              </w:rPr>
            </w:pPr>
            <w:r>
              <w:rPr>
                <w:rFonts w:ascii="Times New Roman" w:hAnsi="Times New Roman" w:cs="Times New Roman"/>
              </w:rPr>
              <w:t>1. Initial Empiric Therapy (Pending Susceptibility)</w:t>
            </w:r>
          </w:p>
          <w:p w14:paraId="7EC811AA" w14:textId="77777777" w:rsidR="00AF1595" w:rsidRDefault="005C2FE3" w:rsidP="000B2FAB">
            <w:pPr>
              <w:rPr>
                <w:rFonts w:ascii="Times New Roman" w:hAnsi="Times New Roman" w:cs="Times New Roman"/>
              </w:rPr>
            </w:pPr>
            <w:r>
              <w:rPr>
                <w:rFonts w:ascii="Times New Roman" w:hAnsi="Times New Roman" w:cs="Times New Roman"/>
              </w:rPr>
              <w:t>Preferred Regimen:</w:t>
            </w:r>
          </w:p>
          <w:p w14:paraId="5C5AA34A" w14:textId="77777777" w:rsidR="00AF1595" w:rsidRDefault="005C2FE3" w:rsidP="000B2FAB">
            <w:pPr>
              <w:rPr>
                <w:rFonts w:ascii="Times New Roman" w:hAnsi="Times New Roman" w:cs="Times New Roman"/>
              </w:rPr>
            </w:pPr>
            <w:r>
              <w:rPr>
                <w:rFonts w:ascii="Times New Roman" w:hAnsi="Times New Roman" w:cs="Times New Roman"/>
              </w:rPr>
              <w:t>Ceftriaxone (2 g IV every 24 hours) + Metronidazole (500 mg IV every 8 hours).</w:t>
            </w:r>
          </w:p>
          <w:p w14:paraId="1C372387" w14:textId="77777777" w:rsidR="00AF1595" w:rsidRDefault="005C2FE3" w:rsidP="000B2FAB">
            <w:pPr>
              <w:rPr>
                <w:rFonts w:ascii="Times New Roman" w:hAnsi="Times New Roman" w:cs="Times New Roman"/>
              </w:rPr>
            </w:pPr>
            <w:r>
              <w:rPr>
                <w:rFonts w:ascii="Times New Roman" w:hAnsi="Times New Roman" w:cs="Times New Roman"/>
              </w:rPr>
              <w:t>Rationale: Ceftriaxone covers susceptible K. pneumoniae; metronidazole addresses foul-smelling pus (suggestive of anaerobic co-infection, though cultures may not always isolate anaerobes).</w:t>
            </w:r>
          </w:p>
          <w:p w14:paraId="0A5ABD20" w14:textId="77777777" w:rsidR="00AF1595" w:rsidRDefault="005C2FE3" w:rsidP="000B2FAB">
            <w:pPr>
              <w:rPr>
                <w:rFonts w:ascii="Times New Roman" w:hAnsi="Times New Roman" w:cs="Times New Roman"/>
              </w:rPr>
            </w:pPr>
            <w:r>
              <w:rPr>
                <w:rFonts w:ascii="Times New Roman" w:hAnsi="Times New Roman" w:cs="Times New Roman"/>
              </w:rPr>
              <w:t>Alternative for Broader Coverage:</w:t>
            </w:r>
          </w:p>
          <w:p w14:paraId="56162840" w14:textId="77777777" w:rsidR="00AF1595" w:rsidRDefault="005C2FE3" w:rsidP="000B2FAB">
            <w:pPr>
              <w:rPr>
                <w:rFonts w:ascii="Times New Roman" w:hAnsi="Times New Roman" w:cs="Times New Roman"/>
              </w:rPr>
            </w:pPr>
            <w:r>
              <w:rPr>
                <w:rFonts w:ascii="Times New Roman" w:hAnsi="Times New Roman" w:cs="Times New Roman"/>
              </w:rPr>
              <w:t>Piperacillin-Tazobactam (4.5 g IV every 6 hours).</w:t>
            </w:r>
          </w:p>
          <w:p w14:paraId="2B12FEDC" w14:textId="77777777" w:rsidR="00AF1595" w:rsidRDefault="005C2FE3" w:rsidP="000B2FAB">
            <w:pPr>
              <w:rPr>
                <w:rFonts w:ascii="Times New Roman" w:hAnsi="Times New Roman" w:cs="Times New Roman"/>
              </w:rPr>
            </w:pPr>
            <w:r>
              <w:rPr>
                <w:rFonts w:ascii="Times New Roman" w:hAnsi="Times New Roman" w:cs="Times New Roman"/>
              </w:rPr>
              <w:t>Rationale: Broader anaerobic and Gram-negative coverage if polymicrobial infection is suspected.</w:t>
            </w:r>
          </w:p>
          <w:p w14:paraId="12C80F13" w14:textId="77777777" w:rsidR="00AF1595" w:rsidRDefault="005C2FE3" w:rsidP="000B2FAB">
            <w:pPr>
              <w:rPr>
                <w:rFonts w:ascii="Times New Roman" w:hAnsi="Times New Roman" w:cs="Times New Roman"/>
              </w:rPr>
            </w:pPr>
            <w:r>
              <w:rPr>
                <w:rFonts w:ascii="Times New Roman" w:hAnsi="Times New Roman" w:cs="Times New Roman"/>
              </w:rPr>
              <w:t>2. Definitive Therapy (Post-Culture Results)</w:t>
            </w:r>
          </w:p>
          <w:p w14:paraId="1FF6F484" w14:textId="77777777" w:rsidR="00AF1595" w:rsidRDefault="005C2FE3" w:rsidP="000B2FAB">
            <w:pPr>
              <w:rPr>
                <w:rFonts w:ascii="Times New Roman" w:hAnsi="Times New Roman" w:cs="Times New Roman"/>
              </w:rPr>
            </w:pPr>
            <w:r>
              <w:rPr>
                <w:rFonts w:ascii="Times New Roman" w:hAnsi="Times New Roman" w:cs="Times New Roman"/>
              </w:rPr>
              <w:t>De-escalate to Monotherapy:</w:t>
            </w:r>
          </w:p>
          <w:p w14:paraId="600F30A9" w14:textId="77777777" w:rsidR="00AF1595" w:rsidRDefault="005C2FE3" w:rsidP="000B2FAB">
            <w:pPr>
              <w:rPr>
                <w:rFonts w:ascii="Times New Roman" w:hAnsi="Times New Roman" w:cs="Times New Roman"/>
              </w:rPr>
            </w:pPr>
            <w:r>
              <w:rPr>
                <w:rFonts w:ascii="Times New Roman" w:hAnsi="Times New Roman" w:cs="Times New Roman"/>
              </w:rPr>
              <w:t xml:space="preserve">Ceftriaxone (2 g IV daily) alone, as the </w:t>
            </w:r>
            <w:r>
              <w:rPr>
                <w:rFonts w:ascii="Times New Roman" w:hAnsi="Times New Roman" w:cs="Times New Roman"/>
              </w:rPr>
              <w:lastRenderedPageBreak/>
              <w:t>isolate is non-ESBL and susceptible.</w:t>
            </w:r>
          </w:p>
          <w:p w14:paraId="41CAB2E3" w14:textId="77777777" w:rsidR="00AF1595" w:rsidRDefault="005C2FE3" w:rsidP="000B2FAB">
            <w:pPr>
              <w:rPr>
                <w:rFonts w:ascii="Times New Roman" w:hAnsi="Times New Roman" w:cs="Times New Roman"/>
              </w:rPr>
            </w:pPr>
            <w:r>
              <w:rPr>
                <w:rFonts w:ascii="Times New Roman" w:hAnsi="Times New Roman" w:cs="Times New Roman"/>
              </w:rPr>
              <w:t>Rationale: Narrow-spectrum therapy minimizes resistance risk. Discontinue metronidazole if anaerobes are excluded.</w:t>
            </w:r>
          </w:p>
          <w:p w14:paraId="183D9319" w14:textId="77777777" w:rsidR="00AF1595" w:rsidRDefault="005C2FE3" w:rsidP="000B2FAB">
            <w:pPr>
              <w:rPr>
                <w:rFonts w:ascii="Times New Roman" w:hAnsi="Times New Roman" w:cs="Times New Roman"/>
              </w:rPr>
            </w:pPr>
            <w:r>
              <w:rPr>
                <w:rFonts w:ascii="Times New Roman" w:hAnsi="Times New Roman" w:cs="Times New Roman"/>
              </w:rPr>
              <w:t>3. Transition to Oral Therapy (If Clinically Stable)</w:t>
            </w:r>
          </w:p>
          <w:p w14:paraId="0D40D763" w14:textId="77777777" w:rsidR="00AF1595" w:rsidRDefault="005C2FE3" w:rsidP="000B2FAB">
            <w:pPr>
              <w:rPr>
                <w:rFonts w:ascii="Times New Roman" w:hAnsi="Times New Roman" w:cs="Times New Roman"/>
              </w:rPr>
            </w:pPr>
            <w:r>
              <w:rPr>
                <w:rFonts w:ascii="Times New Roman" w:hAnsi="Times New Roman" w:cs="Times New Roman"/>
              </w:rPr>
              <w:t>Oral Step-Down Option:</w:t>
            </w:r>
          </w:p>
          <w:p w14:paraId="0B93B860" w14:textId="77777777" w:rsidR="00AF1595" w:rsidRDefault="005C2FE3" w:rsidP="000B2FAB">
            <w:pPr>
              <w:rPr>
                <w:rFonts w:ascii="Times New Roman" w:hAnsi="Times New Roman" w:cs="Times New Roman"/>
              </w:rPr>
            </w:pPr>
            <w:r>
              <w:rPr>
                <w:rFonts w:ascii="Times New Roman" w:hAnsi="Times New Roman" w:cs="Times New Roman"/>
              </w:rPr>
              <w:t>Ciprofloxacin (750 mg orally every 12 hours) + Metronidazole (500 mg orally every 8 hours).</w:t>
            </w:r>
          </w:p>
          <w:p w14:paraId="3D14F253" w14:textId="77777777" w:rsidR="00AF1595" w:rsidRDefault="005C2FE3" w:rsidP="000B2FAB">
            <w:pPr>
              <w:rPr>
                <w:rFonts w:ascii="Times New Roman" w:hAnsi="Times New Roman" w:cs="Times New Roman"/>
              </w:rPr>
            </w:pPr>
            <w:r>
              <w:rPr>
                <w:rFonts w:ascii="Times New Roman" w:hAnsi="Times New Roman" w:cs="Times New Roman"/>
              </w:rPr>
              <w:t>Rationale: Fluoroquinolones achieve high hepatic concentrations. Continue metronidazole only if anaerobic involvement is confirmed/suspected.</w:t>
            </w:r>
          </w:p>
          <w:p w14:paraId="67A11D83" w14:textId="77777777" w:rsidR="00AF1595" w:rsidRDefault="005C2FE3" w:rsidP="000B2FAB">
            <w:pPr>
              <w:rPr>
                <w:rFonts w:ascii="Times New Roman" w:hAnsi="Times New Roman" w:cs="Times New Roman"/>
              </w:rPr>
            </w:pPr>
            <w:r>
              <w:rPr>
                <w:rFonts w:ascii="Times New Roman" w:hAnsi="Times New Roman" w:cs="Times New Roman"/>
              </w:rPr>
              <w:t>4. Duration of Therapy</w:t>
            </w:r>
          </w:p>
          <w:p w14:paraId="2AF60FBF" w14:textId="77777777" w:rsidR="00AF1595" w:rsidRDefault="005C2FE3" w:rsidP="000B2FAB">
            <w:pPr>
              <w:rPr>
                <w:rFonts w:ascii="Times New Roman" w:hAnsi="Times New Roman" w:cs="Times New Roman"/>
              </w:rPr>
            </w:pPr>
            <w:r>
              <w:rPr>
                <w:rFonts w:ascii="Times New Roman" w:hAnsi="Times New Roman" w:cs="Times New Roman"/>
              </w:rPr>
              <w:t>Total Duration: 3–4 weeks (IV + oral combined).</w:t>
            </w:r>
          </w:p>
          <w:p w14:paraId="3CC6CE1B" w14:textId="77777777" w:rsidR="00AF1595" w:rsidRDefault="005C2FE3" w:rsidP="000B2FAB">
            <w:pPr>
              <w:rPr>
                <w:rFonts w:ascii="Times New Roman" w:hAnsi="Times New Roman" w:cs="Times New Roman"/>
              </w:rPr>
            </w:pPr>
            <w:r>
              <w:rPr>
                <w:rFonts w:ascii="Times New Roman" w:hAnsi="Times New Roman" w:cs="Times New Roman"/>
              </w:rPr>
              <w:t>Shorter courses (e.g., 2 weeks post-drainage) may suffice if:</w:t>
            </w:r>
          </w:p>
          <w:p w14:paraId="31DDB2BB" w14:textId="77777777" w:rsidR="00AF1595" w:rsidRDefault="005C2FE3" w:rsidP="000B2FAB">
            <w:pPr>
              <w:rPr>
                <w:rFonts w:ascii="Times New Roman" w:hAnsi="Times New Roman" w:cs="Times New Roman"/>
              </w:rPr>
            </w:pPr>
            <w:r>
              <w:rPr>
                <w:rFonts w:ascii="Times New Roman" w:hAnsi="Times New Roman" w:cs="Times New Roman"/>
              </w:rPr>
              <w:t>Abscess is fully drained.</w:t>
            </w:r>
          </w:p>
          <w:p w14:paraId="211E905E" w14:textId="77777777" w:rsidR="00AF1595" w:rsidRDefault="005C2FE3" w:rsidP="000B2FAB">
            <w:pPr>
              <w:rPr>
                <w:rFonts w:ascii="Times New Roman" w:hAnsi="Times New Roman" w:cs="Times New Roman"/>
              </w:rPr>
            </w:pPr>
            <w:r>
              <w:rPr>
                <w:rFonts w:ascii="Times New Roman" w:hAnsi="Times New Roman" w:cs="Times New Roman"/>
              </w:rPr>
              <w:t>Clinical improvement (afebrile, normalized CRP/WBC).</w:t>
            </w:r>
          </w:p>
          <w:p w14:paraId="2C953739" w14:textId="77777777" w:rsidR="00AF1595" w:rsidRDefault="005C2FE3" w:rsidP="000B2FAB">
            <w:pPr>
              <w:rPr>
                <w:rFonts w:ascii="Times New Roman" w:hAnsi="Times New Roman" w:cs="Times New Roman"/>
              </w:rPr>
            </w:pPr>
            <w:r>
              <w:rPr>
                <w:rFonts w:ascii="Times New Roman" w:hAnsi="Times New Roman" w:cs="Times New Roman"/>
              </w:rPr>
              <w:t>Follow-up imaging shows resolution.</w:t>
            </w:r>
          </w:p>
          <w:p w14:paraId="73744DB6" w14:textId="77777777" w:rsidR="00AF1595" w:rsidRDefault="005C2FE3" w:rsidP="000B2FAB">
            <w:pPr>
              <w:rPr>
                <w:rFonts w:ascii="Times New Roman" w:hAnsi="Times New Roman" w:cs="Times New Roman"/>
              </w:rPr>
            </w:pPr>
            <w:r>
              <w:rPr>
                <w:rFonts w:ascii="Times New Roman" w:hAnsi="Times New Roman" w:cs="Times New Roman"/>
              </w:rPr>
              <w:t>Critical Monitoring:</w:t>
            </w:r>
          </w:p>
          <w:p w14:paraId="4FD62E4F" w14:textId="77777777" w:rsidR="00AF1595" w:rsidRDefault="005C2FE3" w:rsidP="000B2FAB">
            <w:pPr>
              <w:rPr>
                <w:rFonts w:ascii="Times New Roman" w:hAnsi="Times New Roman" w:cs="Times New Roman"/>
              </w:rPr>
            </w:pPr>
            <w:r>
              <w:rPr>
                <w:rFonts w:ascii="Times New Roman" w:hAnsi="Times New Roman" w:cs="Times New Roman"/>
              </w:rPr>
              <w:t>Repeat abdominal imaging (US/CT) at 2–3 weeks to confirm abscess resolution.</w:t>
            </w:r>
          </w:p>
          <w:p w14:paraId="66BB7BD1" w14:textId="77777777" w:rsidR="00AF1595" w:rsidRDefault="005C2FE3" w:rsidP="000B2FAB">
            <w:pPr>
              <w:rPr>
                <w:rFonts w:ascii="Times New Roman" w:hAnsi="Times New Roman" w:cs="Times New Roman"/>
              </w:rPr>
            </w:pPr>
            <w:r>
              <w:rPr>
                <w:rFonts w:ascii="Times New Roman" w:hAnsi="Times New Roman" w:cs="Times New Roman"/>
              </w:rPr>
              <w:t>5. Adjunctive Considerations</w:t>
            </w:r>
          </w:p>
          <w:p w14:paraId="4189E914" w14:textId="77777777" w:rsidR="00AF1595" w:rsidRDefault="005C2FE3" w:rsidP="000B2FAB">
            <w:pPr>
              <w:rPr>
                <w:rFonts w:ascii="Times New Roman" w:hAnsi="Times New Roman" w:cs="Times New Roman"/>
              </w:rPr>
            </w:pPr>
            <w:r>
              <w:rPr>
                <w:rFonts w:ascii="Times New Roman" w:hAnsi="Times New Roman" w:cs="Times New Roman"/>
              </w:rPr>
              <w:t>Source Control: Ensure drainage catheter remains functional until output diminishes (&lt;10–20 mL/day).</w:t>
            </w:r>
          </w:p>
          <w:p w14:paraId="62BF6A2C" w14:textId="77777777" w:rsidR="00AF1595" w:rsidRDefault="005C2FE3" w:rsidP="000B2FAB">
            <w:pPr>
              <w:rPr>
                <w:rFonts w:ascii="Times New Roman" w:hAnsi="Times New Roman" w:cs="Times New Roman"/>
              </w:rPr>
            </w:pPr>
            <w:r>
              <w:rPr>
                <w:rFonts w:ascii="Times New Roman" w:hAnsi="Times New Roman" w:cs="Times New Roman"/>
              </w:rPr>
              <w:t>Metastatic Infection Screening:</w:t>
            </w:r>
          </w:p>
          <w:p w14:paraId="645905E1" w14:textId="77777777" w:rsidR="00AF1595" w:rsidRDefault="005C2FE3" w:rsidP="000B2FAB">
            <w:pPr>
              <w:rPr>
                <w:rFonts w:ascii="Times New Roman" w:hAnsi="Times New Roman" w:cs="Times New Roman"/>
              </w:rPr>
            </w:pPr>
            <w:r>
              <w:rPr>
                <w:rFonts w:ascii="Times New Roman" w:hAnsi="Times New Roman" w:cs="Times New Roman"/>
              </w:rPr>
              <w:t>Fundoscopic exam to exclude endogenous endophthalmitis (rare but critical in Klebsiella bacteremia).</w:t>
            </w:r>
          </w:p>
          <w:p w14:paraId="46437828" w14:textId="77777777" w:rsidR="00AF1595" w:rsidRDefault="005C2FE3" w:rsidP="000B2FAB">
            <w:pPr>
              <w:rPr>
                <w:rFonts w:ascii="Times New Roman" w:hAnsi="Times New Roman" w:cs="Times New Roman"/>
              </w:rPr>
            </w:pPr>
            <w:r>
              <w:rPr>
                <w:rFonts w:ascii="Times New Roman" w:hAnsi="Times New Roman" w:cs="Times New Roman"/>
              </w:rPr>
              <w:t>Blood culture clearance (repeat if persistent fever).</w:t>
            </w:r>
          </w:p>
          <w:p w14:paraId="25657432" w14:textId="77777777" w:rsidR="00AF1595" w:rsidRDefault="005C2FE3" w:rsidP="000B2FAB">
            <w:pPr>
              <w:rPr>
                <w:rFonts w:ascii="Times New Roman" w:hAnsi="Times New Roman" w:cs="Times New Roman"/>
              </w:rPr>
            </w:pPr>
            <w:r>
              <w:rPr>
                <w:rFonts w:ascii="Times New Roman" w:hAnsi="Times New Roman" w:cs="Times New Roman"/>
              </w:rPr>
              <w:t>Evidence Base:</w:t>
            </w:r>
          </w:p>
          <w:p w14:paraId="40275797" w14:textId="77777777" w:rsidR="00AF1595" w:rsidRDefault="005C2FE3" w:rsidP="000B2FAB">
            <w:pPr>
              <w:rPr>
                <w:rFonts w:ascii="Times New Roman" w:hAnsi="Times New Roman" w:cs="Times New Roman"/>
              </w:rPr>
            </w:pPr>
            <w:r>
              <w:rPr>
                <w:rFonts w:ascii="Times New Roman" w:hAnsi="Times New Roman" w:cs="Times New Roman"/>
              </w:rPr>
              <w:t>IDSA guidelines (2017) favor β-lactams (e.g., ceftriaxone) for susceptible Enterobacteriaceae.</w:t>
            </w:r>
          </w:p>
          <w:p w14:paraId="405802E3" w14:textId="77777777" w:rsidR="00AF1595" w:rsidRDefault="005C2FE3" w:rsidP="000B2FAB">
            <w:pPr>
              <w:rPr>
                <w:rFonts w:ascii="Times New Roman" w:hAnsi="Times New Roman" w:cs="Times New Roman"/>
              </w:rPr>
            </w:pPr>
            <w:r>
              <w:rPr>
                <w:rFonts w:ascii="Times New Roman" w:hAnsi="Times New Roman" w:cs="Times New Roman"/>
              </w:rPr>
              <w:t>WSES (2023) recommends 3–4 weeks total therapy for drained abscesses, with oral transition after 1–2 weeks of IV therapy.</w:t>
            </w:r>
          </w:p>
          <w:p w14:paraId="0B739FCD" w14:textId="77777777" w:rsidR="00AF1595" w:rsidRDefault="005C2FE3" w:rsidP="000B2FAB">
            <w:pPr>
              <w:rPr>
                <w:rFonts w:ascii="Times New Roman" w:hAnsi="Times New Roman" w:cs="Times New Roman"/>
              </w:rPr>
            </w:pPr>
            <w:r>
              <w:rPr>
                <w:rFonts w:ascii="Times New Roman" w:hAnsi="Times New Roman" w:cs="Times New Roman"/>
              </w:rPr>
              <w:lastRenderedPageBreak/>
              <w:t>Studies show no added benefit of anaerobic coverage in culture-confirmed monomicrobial Klebsiella abscesses, but initial empiric coverage is prudent.</w:t>
            </w:r>
          </w:p>
          <w:p w14:paraId="6DC62D13" w14:textId="77777777" w:rsidR="00AF1595" w:rsidRDefault="005C2FE3" w:rsidP="000B2FAB">
            <w:pPr>
              <w:rPr>
                <w:rFonts w:ascii="Times New Roman" w:hAnsi="Times New Roman" w:cs="Times New Roman"/>
              </w:rPr>
            </w:pPr>
            <w:r>
              <w:rPr>
                <w:rFonts w:ascii="Times New Roman" w:hAnsi="Times New Roman" w:cs="Times New Roman"/>
              </w:rPr>
              <w:t>Conclusion: Ceftriaxone monotherapy (2 g IV daily for 3–4 weeks, with oral transition if feasible) is optimal here. Tailor duration to clinical/imaging response."</w:t>
            </w:r>
          </w:p>
        </w:tc>
      </w:tr>
      <w:tr w:rsidR="00AF1595" w14:paraId="579BF970"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58857979" w14:textId="77777777" w:rsidR="00AF1595" w:rsidRDefault="005C2FE3" w:rsidP="000B2FAB">
            <w:pPr>
              <w:rPr>
                <w:rFonts w:ascii="Times New Roman" w:hAnsi="Times New Roman" w:cs="Times New Roman"/>
              </w:rPr>
            </w:pPr>
            <w:r>
              <w:rPr>
                <w:rFonts w:ascii="Times New Roman" w:hAnsi="Times New Roman" w:cs="Times New Roman"/>
              </w:rPr>
              <w:lastRenderedPageBreak/>
              <w:t>ChatGPT-5</w:t>
            </w:r>
          </w:p>
        </w:tc>
        <w:tc>
          <w:tcPr>
            <w:tcW w:w="3532" w:type="dxa"/>
            <w:tcBorders>
              <w:top w:val="single" w:sz="4" w:space="0" w:color="000000"/>
              <w:left w:val="single" w:sz="4" w:space="0" w:color="000000"/>
              <w:bottom w:val="single" w:sz="4" w:space="0" w:color="000000"/>
              <w:right w:val="single" w:sz="4" w:space="0" w:color="auto"/>
            </w:tcBorders>
            <w:vAlign w:val="center"/>
          </w:tcPr>
          <w:p w14:paraId="13920927" w14:textId="77777777" w:rsidR="00AF1595" w:rsidRDefault="005C2FE3" w:rsidP="000B2FAB">
            <w:pPr>
              <w:rPr>
                <w:rFonts w:ascii="Times New Roman" w:hAnsi="Times New Roman" w:cs="Times New Roman"/>
              </w:rPr>
            </w:pPr>
            <w:r>
              <w:rPr>
                <w:rFonts w:ascii="Times New Roman" w:hAnsi="Times New Roman" w:cs="Times New Roman"/>
              </w:rPr>
              <w:t>"Based on the clinical presentation, laboratory findings, and imaging results, the three most probable infectious disease diagnoses in this case are:</w:t>
            </w:r>
          </w:p>
          <w:p w14:paraId="6475C9C0" w14:textId="77777777" w:rsidR="00AF1595" w:rsidRDefault="005C2FE3" w:rsidP="000B2FAB">
            <w:pPr>
              <w:rPr>
                <w:rFonts w:ascii="Times New Roman" w:hAnsi="Times New Roman" w:cs="Times New Roman"/>
              </w:rPr>
            </w:pPr>
            <w:r>
              <w:rPr>
                <w:rFonts w:ascii="Times New Roman" w:hAnsi="Times New Roman" w:cs="Times New Roman"/>
              </w:rPr>
              <w:t xml:space="preserve"> 1. Pyogenic Liver Abscess (PLA)</w:t>
            </w:r>
          </w:p>
          <w:p w14:paraId="15C9A784" w14:textId="77777777" w:rsidR="00AF1595" w:rsidRDefault="005C2FE3" w:rsidP="000B2FAB">
            <w:pPr>
              <w:rPr>
                <w:rFonts w:ascii="Times New Roman" w:hAnsi="Times New Roman" w:cs="Times New Roman"/>
              </w:rPr>
            </w:pPr>
            <w:r>
              <w:rPr>
                <w:rFonts w:ascii="Times New Roman" w:hAnsi="Times New Roman" w:cs="Times New Roman"/>
              </w:rPr>
              <w:t xml:space="preserve">Rationale:  </w:t>
            </w:r>
          </w:p>
          <w:p w14:paraId="742C217B" w14:textId="77777777" w:rsidR="00AF1595" w:rsidRDefault="005C2FE3" w:rsidP="000B2FAB">
            <w:pPr>
              <w:rPr>
                <w:rFonts w:ascii="Times New Roman" w:hAnsi="Times New Roman" w:cs="Times New Roman"/>
              </w:rPr>
            </w:pPr>
            <w:r>
              <w:rPr>
                <w:rFonts w:ascii="Times New Roman" w:hAnsi="Times New Roman" w:cs="Times New Roman"/>
              </w:rPr>
              <w:t>The patient presents with high-grade fever, chills, right-sided chest pain, and a markedly elevated WBC and CRP. These findings, in conjunction with the low-density hepatic lesion on abdominal CT, are highly suggestive of a pyogenic liver abscess, particularly in the absence of other intra-abdominal infectious foci. The right-sided chest pain may be referred pain due to diaphragmatic irritation.</w:t>
            </w:r>
          </w:p>
          <w:p w14:paraId="5C0D642B" w14:textId="77777777" w:rsidR="00AF1595" w:rsidRDefault="005C2FE3" w:rsidP="000B2FAB">
            <w:pPr>
              <w:rPr>
                <w:rFonts w:ascii="Times New Roman" w:hAnsi="Times New Roman" w:cs="Times New Roman"/>
              </w:rPr>
            </w:pPr>
            <w:r>
              <w:rPr>
                <w:rFonts w:ascii="Times New Roman" w:hAnsi="Times New Roman" w:cs="Times New Roman"/>
              </w:rPr>
              <w:t xml:space="preserve"> 2. Amebic Liver Abscess (ALA)</w:t>
            </w:r>
          </w:p>
          <w:p w14:paraId="08C8A276" w14:textId="77777777" w:rsidR="00AF1595" w:rsidRDefault="005C2FE3" w:rsidP="000B2FAB">
            <w:pPr>
              <w:rPr>
                <w:rFonts w:ascii="Times New Roman" w:hAnsi="Times New Roman" w:cs="Times New Roman"/>
              </w:rPr>
            </w:pPr>
            <w:r>
              <w:rPr>
                <w:rFonts w:ascii="Times New Roman" w:hAnsi="Times New Roman" w:cs="Times New Roman"/>
              </w:rPr>
              <w:t xml:space="preserve">Rationale:  </w:t>
            </w:r>
          </w:p>
          <w:p w14:paraId="140D3E5E" w14:textId="77777777" w:rsidR="00AF1595" w:rsidRDefault="005C2FE3" w:rsidP="000B2FAB">
            <w:pPr>
              <w:rPr>
                <w:rFonts w:ascii="Times New Roman" w:hAnsi="Times New Roman" w:cs="Times New Roman"/>
              </w:rPr>
            </w:pPr>
            <w:r>
              <w:rPr>
                <w:rFonts w:ascii="Times New Roman" w:hAnsi="Times New Roman" w:cs="Times New Roman"/>
              </w:rPr>
              <w:t>Although less common in older adults in non-endemic regions, amebic liver abscess remains a differential given the liver lesion, systemic inflammatory response, and gastrointestinal prodrome (nausea). The lack of pulmonary involvement and gastrointestinal symptoms such as diarrhea does not exclude Entamoeba histolytica infection, particularly in endemic or travel-exposed individuals. However, the absence of classic risk factors (e.g., recent travel to endemic areas, male sex predominance) places this diagno</w:t>
            </w:r>
            <w:r>
              <w:rPr>
                <w:rFonts w:ascii="Times New Roman" w:hAnsi="Times New Roman" w:cs="Times New Roman"/>
              </w:rPr>
              <w:t>sis below PLA.</w:t>
            </w:r>
          </w:p>
          <w:p w14:paraId="5B1E6A26"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 3. Acute Cholangitis</w:t>
            </w:r>
          </w:p>
          <w:p w14:paraId="38DB1104" w14:textId="77777777" w:rsidR="00AF1595" w:rsidRDefault="005C2FE3" w:rsidP="000B2FAB">
            <w:pPr>
              <w:rPr>
                <w:rFonts w:ascii="Times New Roman" w:hAnsi="Times New Roman" w:cs="Times New Roman"/>
              </w:rPr>
            </w:pPr>
            <w:r>
              <w:rPr>
                <w:rFonts w:ascii="Times New Roman" w:hAnsi="Times New Roman" w:cs="Times New Roman"/>
              </w:rPr>
              <w:t xml:space="preserve">Rationale:  </w:t>
            </w:r>
          </w:p>
          <w:p w14:paraId="47289ECB" w14:textId="77777777" w:rsidR="00AF1595" w:rsidRDefault="005C2FE3" w:rsidP="000B2FAB">
            <w:pPr>
              <w:rPr>
                <w:rFonts w:ascii="Times New Roman" w:hAnsi="Times New Roman" w:cs="Times New Roman"/>
              </w:rPr>
            </w:pPr>
            <w:r>
              <w:rPr>
                <w:rFonts w:ascii="Times New Roman" w:hAnsi="Times New Roman" w:cs="Times New Roman"/>
              </w:rPr>
              <w:t>Gallstones are present, and the elevated inflammatory markers with systemic symptoms raise suspicion for acute cholangitis. However, the absence of jaundice or documented biliary ductal dilatation on imaging, as well as the lack of hypotension or mental status changes, argues against full-blown cholangitis. Still, this remains a plausible diagnosis given the biliary tract pathology.</w:t>
            </w:r>
          </w:p>
          <w:p w14:paraId="7C60B180" w14:textId="77777777" w:rsidR="00AF1595" w:rsidRDefault="00AF1595" w:rsidP="000B2FAB">
            <w:pPr>
              <w:rPr>
                <w:rFonts w:ascii="Times New Roman" w:hAnsi="Times New Roman" w:cs="Times New Roman"/>
              </w:rPr>
            </w:pPr>
          </w:p>
          <w:p w14:paraId="248680F3" w14:textId="77777777" w:rsidR="00AF1595" w:rsidRDefault="005C2FE3" w:rsidP="000B2FAB">
            <w:pPr>
              <w:rPr>
                <w:rFonts w:ascii="Times New Roman" w:hAnsi="Times New Roman" w:cs="Times New Roman"/>
              </w:rPr>
            </w:pPr>
            <w:r>
              <w:rPr>
                <w:rFonts w:ascii="Times New Roman" w:hAnsi="Times New Roman" w:cs="Times New Roman"/>
              </w:rPr>
              <w:t xml:space="preserve"> Next Diagnostic Steps:</w:t>
            </w:r>
          </w:p>
          <w:p w14:paraId="570DB115" w14:textId="77777777" w:rsidR="00AF1595" w:rsidRDefault="005C2FE3" w:rsidP="000B2FAB">
            <w:pPr>
              <w:rPr>
                <w:rFonts w:ascii="Times New Roman" w:hAnsi="Times New Roman" w:cs="Times New Roman"/>
              </w:rPr>
            </w:pPr>
            <w:r>
              <w:rPr>
                <w:rFonts w:ascii="Times New Roman" w:hAnsi="Times New Roman" w:cs="Times New Roman"/>
              </w:rPr>
              <w:t>1. Contrast-enhanced abdominal CT or MRI with liver protocol – to better characterize the hepatic lesion (e.g., multiloculated abscess, rim enhancement) and delineate between pyogenic and amebic abscess.</w:t>
            </w:r>
          </w:p>
          <w:p w14:paraId="434F656B" w14:textId="77777777" w:rsidR="00AF1595" w:rsidRDefault="005C2FE3" w:rsidP="000B2FAB">
            <w:pPr>
              <w:rPr>
                <w:rFonts w:ascii="Times New Roman" w:hAnsi="Times New Roman" w:cs="Times New Roman"/>
              </w:rPr>
            </w:pPr>
            <w:r>
              <w:rPr>
                <w:rFonts w:ascii="Times New Roman" w:hAnsi="Times New Roman" w:cs="Times New Roman"/>
              </w:rPr>
              <w:t>2. Blood cultures (×2 sets) – prior to antibiotics, to identify causative pathogens (commonly Klebsiella pneumoniae or E. coli in PLA).</w:t>
            </w:r>
          </w:p>
          <w:p w14:paraId="57F29E33" w14:textId="77777777" w:rsidR="00AF1595" w:rsidRDefault="005C2FE3" w:rsidP="000B2FAB">
            <w:pPr>
              <w:rPr>
                <w:rFonts w:ascii="Times New Roman" w:hAnsi="Times New Roman" w:cs="Times New Roman"/>
              </w:rPr>
            </w:pPr>
            <w:r>
              <w:rPr>
                <w:rFonts w:ascii="Times New Roman" w:hAnsi="Times New Roman" w:cs="Times New Roman"/>
              </w:rPr>
              <w:t>3. Serologic testing for Entamoeba histolytica antibodies – particularly if risk factors or imaging findings are suggestive.</w:t>
            </w:r>
          </w:p>
          <w:p w14:paraId="11ABECB0" w14:textId="77777777" w:rsidR="00AF1595" w:rsidRDefault="005C2FE3" w:rsidP="000B2FAB">
            <w:pPr>
              <w:rPr>
                <w:rFonts w:ascii="Times New Roman" w:hAnsi="Times New Roman" w:cs="Times New Roman"/>
              </w:rPr>
            </w:pPr>
            <w:r>
              <w:rPr>
                <w:rFonts w:ascii="Times New Roman" w:hAnsi="Times New Roman" w:cs="Times New Roman"/>
              </w:rPr>
              <w:t>4. Ultrasound-guided aspiration or drainage of the hepatic lesion – for microbiological culture and Gram stain, essential for differentiating PLA vs ALA and confirming the diagnosis.</w:t>
            </w:r>
          </w:p>
          <w:p w14:paraId="0BA3CD78" w14:textId="77777777" w:rsidR="00AF1595" w:rsidRDefault="005C2FE3" w:rsidP="000B2FAB">
            <w:pPr>
              <w:rPr>
                <w:rFonts w:ascii="Times New Roman" w:hAnsi="Times New Roman" w:cs="Times New Roman"/>
              </w:rPr>
            </w:pPr>
            <w:r>
              <w:rPr>
                <w:rFonts w:ascii="Times New Roman" w:hAnsi="Times New Roman" w:cs="Times New Roman"/>
              </w:rPr>
              <w:t>5. Liver function tests and bilirubin panel – to evaluate for subclinical biliary obstruction and assess for cholangitis.</w:t>
            </w:r>
          </w:p>
          <w:p w14:paraId="260E2A8B" w14:textId="77777777" w:rsidR="00AF1595" w:rsidRDefault="005C2FE3" w:rsidP="000B2FAB">
            <w:pPr>
              <w:rPr>
                <w:rFonts w:ascii="Times New Roman" w:hAnsi="Times New Roman" w:cs="Times New Roman"/>
              </w:rPr>
            </w:pPr>
            <w:r>
              <w:rPr>
                <w:rFonts w:ascii="Times New Roman" w:hAnsi="Times New Roman" w:cs="Times New Roman"/>
              </w:rPr>
              <w:t>6. Review travel history, comorbidities (e.g., diabetes), and recent gastrointestinal symptoms – to refine risk assessment for ALA or PLA.</w:t>
            </w:r>
          </w:p>
          <w:p w14:paraId="0882E7F2" w14:textId="77777777" w:rsidR="00AF1595" w:rsidRDefault="005C2FE3" w:rsidP="000B2FAB">
            <w:pPr>
              <w:rPr>
                <w:rFonts w:ascii="Times New Roman" w:hAnsi="Times New Roman" w:cs="Times New Roman"/>
              </w:rPr>
            </w:pPr>
            <w:r>
              <w:rPr>
                <w:rFonts w:ascii="Times New Roman" w:hAnsi="Times New Roman" w:cs="Times New Roman"/>
              </w:rPr>
              <w:t xml:space="preserve">Would you like to explore specific microbiological investigations or </w:t>
            </w:r>
            <w:r>
              <w:rPr>
                <w:rFonts w:ascii="Times New Roman" w:hAnsi="Times New Roman" w:cs="Times New Roman"/>
              </w:rPr>
              <w:lastRenderedPageBreak/>
              <w:t>consider non-infectious mimics of the liver lesion as well?"</w:t>
            </w:r>
          </w:p>
        </w:tc>
        <w:tc>
          <w:tcPr>
            <w:tcW w:w="3678" w:type="dxa"/>
            <w:tcBorders>
              <w:top w:val="single" w:sz="4" w:space="0" w:color="000000"/>
              <w:left w:val="single" w:sz="4" w:space="0" w:color="auto"/>
              <w:bottom w:val="single" w:sz="4" w:space="0" w:color="000000"/>
              <w:right w:val="single" w:sz="4" w:space="0" w:color="000000"/>
            </w:tcBorders>
            <w:vAlign w:val="center"/>
          </w:tcPr>
          <w:p w14:paraId="2108F367" w14:textId="77777777" w:rsidR="00AF1595" w:rsidRDefault="005C2FE3" w:rsidP="000B2FAB">
            <w:pPr>
              <w:rPr>
                <w:rFonts w:ascii="Times New Roman" w:hAnsi="Times New Roman" w:cs="Times New Roman"/>
              </w:rPr>
            </w:pPr>
            <w:r>
              <w:rPr>
                <w:rFonts w:ascii="Times New Roman" w:hAnsi="Times New Roman" w:cs="Times New Roman"/>
              </w:rPr>
              <w:lastRenderedPageBreak/>
              <w:t>"Thank you for the detailed update. Based on the confirmed diagnosis of a pyogenic liver abscess (PLA) due to Klebsiella pneumoniae, with no evidence of ESBL production, and successful image-guided drainage, the optimal antibiotic regimen can now be defined.</w:t>
            </w:r>
          </w:p>
          <w:p w14:paraId="6F6E6AA4" w14:textId="77777777" w:rsidR="00AF1595" w:rsidRDefault="00AF1595" w:rsidP="000B2FAB">
            <w:pPr>
              <w:rPr>
                <w:rFonts w:ascii="Times New Roman" w:hAnsi="Times New Roman" w:cs="Times New Roman"/>
              </w:rPr>
            </w:pPr>
          </w:p>
          <w:p w14:paraId="79FE0691" w14:textId="77777777" w:rsidR="00AF1595" w:rsidRDefault="005C2FE3" w:rsidP="000B2FAB">
            <w:pPr>
              <w:rPr>
                <w:rFonts w:ascii="Times New Roman" w:hAnsi="Times New Roman" w:cs="Times New Roman"/>
              </w:rPr>
            </w:pPr>
            <w:r>
              <w:rPr>
                <w:rFonts w:ascii="Times New Roman" w:hAnsi="Times New Roman" w:cs="Times New Roman"/>
              </w:rPr>
              <w:t xml:space="preserve"> Diagnosis:  </w:t>
            </w:r>
          </w:p>
          <w:p w14:paraId="214EE595" w14:textId="77777777" w:rsidR="00AF1595" w:rsidRDefault="005C2FE3" w:rsidP="000B2FAB">
            <w:pPr>
              <w:rPr>
                <w:rFonts w:ascii="Times New Roman" w:hAnsi="Times New Roman" w:cs="Times New Roman"/>
              </w:rPr>
            </w:pPr>
            <w:r>
              <w:rPr>
                <w:rFonts w:ascii="Times New Roman" w:hAnsi="Times New Roman" w:cs="Times New Roman"/>
              </w:rPr>
              <w:t>Monomicrobial Klebsiella pneumoniae pyogenic liver abscess, post-percutaneous drainage, ESBL-negative strain.</w:t>
            </w:r>
          </w:p>
          <w:p w14:paraId="6ACA572C" w14:textId="77777777" w:rsidR="00AF1595" w:rsidRDefault="00AF1595" w:rsidP="000B2FAB">
            <w:pPr>
              <w:rPr>
                <w:rFonts w:ascii="Times New Roman" w:hAnsi="Times New Roman" w:cs="Times New Roman"/>
              </w:rPr>
            </w:pPr>
          </w:p>
          <w:p w14:paraId="6F7F2F37" w14:textId="77777777" w:rsidR="00AF1595" w:rsidRDefault="005C2FE3" w:rsidP="000B2FAB">
            <w:pPr>
              <w:rPr>
                <w:rFonts w:ascii="Times New Roman" w:hAnsi="Times New Roman" w:cs="Times New Roman"/>
              </w:rPr>
            </w:pPr>
            <w:r>
              <w:rPr>
                <w:rFonts w:ascii="Times New Roman" w:hAnsi="Times New Roman" w:cs="Times New Roman"/>
              </w:rPr>
              <w:t xml:space="preserve"> Antibiotic Treatment Strategy:</w:t>
            </w:r>
          </w:p>
          <w:p w14:paraId="7D43311C" w14:textId="77777777" w:rsidR="00AF1595" w:rsidRDefault="005C2FE3" w:rsidP="000B2FAB">
            <w:pPr>
              <w:rPr>
                <w:rFonts w:ascii="Times New Roman" w:hAnsi="Times New Roman" w:cs="Times New Roman"/>
              </w:rPr>
            </w:pPr>
            <w:r>
              <w:rPr>
                <w:rFonts w:ascii="Times New Roman" w:hAnsi="Times New Roman" w:cs="Times New Roman"/>
              </w:rPr>
              <w:t xml:space="preserve"> 1. Empiric/Definitive Antibiotic Choice:</w:t>
            </w:r>
          </w:p>
          <w:p w14:paraId="15C0012D" w14:textId="77777777" w:rsidR="00AF1595" w:rsidRDefault="005C2FE3" w:rsidP="000B2FAB">
            <w:pPr>
              <w:rPr>
                <w:rFonts w:ascii="Times New Roman" w:hAnsi="Times New Roman" w:cs="Times New Roman"/>
              </w:rPr>
            </w:pPr>
            <w:r>
              <w:rPr>
                <w:rFonts w:ascii="Times New Roman" w:hAnsi="Times New Roman" w:cs="Times New Roman"/>
              </w:rPr>
              <w:t>Since the causative organism is K. pneumoniae, and susceptibility testing shows no ESBL production:</w:t>
            </w:r>
          </w:p>
          <w:p w14:paraId="01F9D486" w14:textId="77777777" w:rsidR="00AF1595" w:rsidRDefault="005C2FE3" w:rsidP="000B2FAB">
            <w:pPr>
              <w:rPr>
                <w:rFonts w:ascii="Times New Roman" w:hAnsi="Times New Roman" w:cs="Times New Roman"/>
              </w:rPr>
            </w:pPr>
            <w:r>
              <w:rPr>
                <w:rFonts w:ascii="Times New Roman" w:hAnsi="Times New Roman" w:cs="Times New Roman"/>
              </w:rPr>
              <w:t>&gt; Ceftriaxone is the preferred first-line agent in this setting.</w:t>
            </w:r>
          </w:p>
          <w:p w14:paraId="685ABC7E" w14:textId="77777777" w:rsidR="00AF1595" w:rsidRDefault="005C2FE3" w:rsidP="000B2FAB">
            <w:pPr>
              <w:rPr>
                <w:rFonts w:ascii="Times New Roman" w:hAnsi="Times New Roman" w:cs="Times New Roman"/>
              </w:rPr>
            </w:pPr>
            <w:r>
              <w:rPr>
                <w:rFonts w:ascii="Times New Roman" w:hAnsi="Times New Roman" w:cs="Times New Roman"/>
              </w:rPr>
              <w:t xml:space="preserve">- Drug: Ceftriaxone  </w:t>
            </w:r>
          </w:p>
          <w:p w14:paraId="7BFE273B" w14:textId="77777777" w:rsidR="00AF1595" w:rsidRDefault="005C2FE3" w:rsidP="000B2FAB">
            <w:pPr>
              <w:rPr>
                <w:rFonts w:ascii="Times New Roman" w:hAnsi="Times New Roman" w:cs="Times New Roman"/>
              </w:rPr>
            </w:pPr>
            <w:r>
              <w:rPr>
                <w:rFonts w:ascii="Times New Roman" w:hAnsi="Times New Roman" w:cs="Times New Roman"/>
              </w:rPr>
              <w:t xml:space="preserve">- Dose: 2 g IV once daily  </w:t>
            </w:r>
          </w:p>
          <w:p w14:paraId="60340422" w14:textId="77777777" w:rsidR="00AF1595" w:rsidRDefault="005C2FE3" w:rsidP="000B2FAB">
            <w:pPr>
              <w:rPr>
                <w:rFonts w:ascii="Times New Roman" w:hAnsi="Times New Roman" w:cs="Times New Roman"/>
              </w:rPr>
            </w:pPr>
            <w:r>
              <w:rPr>
                <w:rFonts w:ascii="Times New Roman" w:hAnsi="Times New Roman" w:cs="Times New Roman"/>
              </w:rPr>
              <w:t xml:space="preserve">- Route: Intravenous  </w:t>
            </w:r>
          </w:p>
          <w:p w14:paraId="468F7660" w14:textId="77777777" w:rsidR="00AF1595" w:rsidRDefault="005C2FE3" w:rsidP="000B2FAB">
            <w:pPr>
              <w:rPr>
                <w:rFonts w:ascii="Times New Roman" w:hAnsi="Times New Roman" w:cs="Times New Roman"/>
              </w:rPr>
            </w:pPr>
            <w:r>
              <w:rPr>
                <w:rFonts w:ascii="Times New Roman" w:hAnsi="Times New Roman" w:cs="Times New Roman"/>
              </w:rPr>
              <w:t>- Rationale: High biliary penetration, bactericidal, active against K. pneumoniae, and effective for community-acquired liver abscess.</w:t>
            </w:r>
          </w:p>
          <w:p w14:paraId="08BD1B8B" w14:textId="77777777" w:rsidR="00AF1595" w:rsidRDefault="005C2FE3" w:rsidP="000B2FAB">
            <w:pPr>
              <w:rPr>
                <w:rFonts w:ascii="Times New Roman" w:hAnsi="Times New Roman" w:cs="Times New Roman"/>
              </w:rPr>
            </w:pPr>
            <w:r>
              <w:rPr>
                <w:rFonts w:ascii="Times New Roman" w:hAnsi="Times New Roman" w:cs="Times New Roman"/>
              </w:rPr>
              <w:t xml:space="preserve">Alternative if allergic to β-lactams:  </w:t>
            </w:r>
          </w:p>
          <w:p w14:paraId="59D64EBA" w14:textId="77777777" w:rsidR="00AF1595" w:rsidRDefault="005C2FE3" w:rsidP="000B2FAB">
            <w:pPr>
              <w:rPr>
                <w:rFonts w:ascii="Times New Roman" w:hAnsi="Times New Roman" w:cs="Times New Roman"/>
              </w:rPr>
            </w:pPr>
            <w:r>
              <w:rPr>
                <w:rFonts w:ascii="Times New Roman" w:hAnsi="Times New Roman" w:cs="Times New Roman"/>
              </w:rPr>
              <w:t xml:space="preserve">- Levofloxacin 750 mg IV daily (if organism is fluoroquinolone-susceptible), although monotherapy with fluoroquinolones is generally second-line due to rising resistance and lower </w:t>
            </w:r>
            <w:r>
              <w:rPr>
                <w:rFonts w:ascii="Times New Roman" w:hAnsi="Times New Roman" w:cs="Times New Roman"/>
              </w:rPr>
              <w:lastRenderedPageBreak/>
              <w:t>efficacy in anaerobic co-infection.</w:t>
            </w:r>
          </w:p>
          <w:p w14:paraId="0D972E5C" w14:textId="77777777" w:rsidR="00AF1595" w:rsidRDefault="00AF1595" w:rsidP="000B2FAB">
            <w:pPr>
              <w:rPr>
                <w:rFonts w:ascii="Times New Roman" w:hAnsi="Times New Roman" w:cs="Times New Roman"/>
              </w:rPr>
            </w:pPr>
          </w:p>
          <w:p w14:paraId="7BDA2B67" w14:textId="77777777" w:rsidR="00AF1595" w:rsidRDefault="005C2FE3" w:rsidP="000B2FAB">
            <w:pPr>
              <w:rPr>
                <w:rFonts w:ascii="Times New Roman" w:hAnsi="Times New Roman" w:cs="Times New Roman"/>
              </w:rPr>
            </w:pPr>
            <w:r>
              <w:rPr>
                <w:rFonts w:ascii="Times New Roman" w:hAnsi="Times New Roman" w:cs="Times New Roman"/>
              </w:rPr>
              <w:t xml:space="preserve"> Duration of Antibiotic Therapy:</w:t>
            </w:r>
          </w:p>
          <w:p w14:paraId="7BC00028" w14:textId="77777777" w:rsidR="00AF1595" w:rsidRDefault="005C2FE3" w:rsidP="000B2FAB">
            <w:pPr>
              <w:rPr>
                <w:rFonts w:ascii="Times New Roman" w:hAnsi="Times New Roman" w:cs="Times New Roman"/>
              </w:rPr>
            </w:pPr>
            <w:r>
              <w:rPr>
                <w:rFonts w:ascii="Times New Roman" w:hAnsi="Times New Roman" w:cs="Times New Roman"/>
              </w:rPr>
              <w:t>- Total duration: 4 to 6 weeks</w:t>
            </w:r>
          </w:p>
          <w:p w14:paraId="0FD2F48C" w14:textId="77777777" w:rsidR="00AF1595" w:rsidRDefault="005C2FE3" w:rsidP="000B2FAB">
            <w:pPr>
              <w:rPr>
                <w:rFonts w:ascii="Times New Roman" w:hAnsi="Times New Roman" w:cs="Times New Roman"/>
              </w:rPr>
            </w:pPr>
            <w:r>
              <w:rPr>
                <w:rFonts w:ascii="Times New Roman" w:hAnsi="Times New Roman" w:cs="Times New Roman"/>
              </w:rPr>
              <w:t xml:space="preserve">  - IV phase: 2–3 weeks of intravenous therapy (until clinical improvement, afebrile state, resolution or significant regression of abscess cavity on imaging).</w:t>
            </w:r>
          </w:p>
          <w:p w14:paraId="2AFC55A2" w14:textId="77777777" w:rsidR="00AF1595" w:rsidRDefault="005C2FE3" w:rsidP="000B2FAB">
            <w:pPr>
              <w:rPr>
                <w:rFonts w:ascii="Times New Roman" w:hAnsi="Times New Roman" w:cs="Times New Roman"/>
              </w:rPr>
            </w:pPr>
            <w:r>
              <w:rPr>
                <w:rFonts w:ascii="Times New Roman" w:hAnsi="Times New Roman" w:cs="Times New Roman"/>
              </w:rPr>
              <w:t xml:space="preserve">  - Oral step-down: If the patient is improving, and cultures confirm K. pneumoniae sensitive to oral agents (e.g., levofloxacin or amoxicillin-clavulanate), step down to oral antibiotics to complete the course.</w:t>
            </w:r>
          </w:p>
          <w:p w14:paraId="2D6DF93A" w14:textId="77777777" w:rsidR="00AF1595" w:rsidRDefault="005C2FE3" w:rsidP="000B2FAB">
            <w:pPr>
              <w:rPr>
                <w:rFonts w:ascii="Times New Roman" w:hAnsi="Times New Roman" w:cs="Times New Roman"/>
              </w:rPr>
            </w:pPr>
            <w:r>
              <w:rPr>
                <w:rFonts w:ascii="Times New Roman" w:hAnsi="Times New Roman" w:cs="Times New Roman"/>
              </w:rPr>
              <w:t>- A repeat imaging (preferably ultrasound or CT) is typically performed around day 10–14 to guide the step-down and determine abscess resolution.</w:t>
            </w:r>
          </w:p>
          <w:p w14:paraId="6EFEE395" w14:textId="77777777" w:rsidR="00AF1595" w:rsidRDefault="005C2FE3" w:rsidP="000B2FAB">
            <w:pPr>
              <w:rPr>
                <w:rFonts w:ascii="Times New Roman" w:hAnsi="Times New Roman" w:cs="Times New Roman"/>
              </w:rPr>
            </w:pPr>
            <w:r>
              <w:rPr>
                <w:rFonts w:ascii="Times New Roman" w:hAnsi="Times New Roman" w:cs="Times New Roman"/>
              </w:rPr>
              <w:t xml:space="preserve"> Additional Considerations:</w:t>
            </w:r>
          </w:p>
          <w:p w14:paraId="436DD034" w14:textId="77777777" w:rsidR="00AF1595" w:rsidRDefault="005C2FE3" w:rsidP="000B2FAB">
            <w:pPr>
              <w:rPr>
                <w:rFonts w:ascii="Times New Roman" w:hAnsi="Times New Roman" w:cs="Times New Roman"/>
              </w:rPr>
            </w:pPr>
            <w:r>
              <w:rPr>
                <w:rFonts w:ascii="Times New Roman" w:hAnsi="Times New Roman" w:cs="Times New Roman"/>
              </w:rPr>
              <w:t>- Monitor for potential gas-forming liver abscesses, especially in diabetic patients—associated with more aggressive K. pneumoniae strains.</w:t>
            </w:r>
          </w:p>
          <w:p w14:paraId="66D92524" w14:textId="77777777" w:rsidR="00AF1595" w:rsidRDefault="005C2FE3" w:rsidP="000B2FAB">
            <w:pPr>
              <w:rPr>
                <w:rFonts w:ascii="Times New Roman" w:hAnsi="Times New Roman" w:cs="Times New Roman"/>
              </w:rPr>
            </w:pPr>
            <w:r>
              <w:rPr>
                <w:rFonts w:ascii="Times New Roman" w:hAnsi="Times New Roman" w:cs="Times New Roman"/>
              </w:rPr>
              <w:t>- Maintain drain patency, monitor output daily, and consider removal when output is minimal and cavity collapses on imaging.</w:t>
            </w:r>
          </w:p>
          <w:p w14:paraId="3372D682" w14:textId="77777777" w:rsidR="00AF1595" w:rsidRDefault="005C2FE3" w:rsidP="000B2FAB">
            <w:pPr>
              <w:rPr>
                <w:rFonts w:ascii="Times New Roman" w:hAnsi="Times New Roman" w:cs="Times New Roman"/>
              </w:rPr>
            </w:pPr>
            <w:r>
              <w:rPr>
                <w:rFonts w:ascii="Times New Roman" w:hAnsi="Times New Roman" w:cs="Times New Roman"/>
              </w:rPr>
              <w:t>Would you like assistance constructing a full management algorithm or patient monitoring checklist for PLA?"</w:t>
            </w:r>
          </w:p>
        </w:tc>
      </w:tr>
      <w:tr w:rsidR="00AF1595" w14:paraId="40AB2685"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15BD3114" w14:textId="77777777" w:rsidR="00AF1595" w:rsidRDefault="005C2FE3" w:rsidP="000B2FAB">
            <w:pPr>
              <w:rPr>
                <w:rFonts w:ascii="Times New Roman" w:hAnsi="Times New Roman" w:cs="Times New Roman"/>
              </w:rPr>
            </w:pPr>
            <w:r>
              <w:rPr>
                <w:rFonts w:ascii="Times New Roman" w:hAnsi="Times New Roman" w:cs="Times New Roman"/>
              </w:rPr>
              <w:lastRenderedPageBreak/>
              <w:t>Grok 3</w:t>
            </w:r>
          </w:p>
        </w:tc>
        <w:tc>
          <w:tcPr>
            <w:tcW w:w="3532" w:type="dxa"/>
            <w:tcBorders>
              <w:top w:val="single" w:sz="4" w:space="0" w:color="000000"/>
              <w:left w:val="single" w:sz="4" w:space="0" w:color="000000"/>
              <w:bottom w:val="single" w:sz="4" w:space="0" w:color="000000"/>
              <w:right w:val="single" w:sz="4" w:space="0" w:color="auto"/>
            </w:tcBorders>
            <w:vAlign w:val="center"/>
          </w:tcPr>
          <w:p w14:paraId="16109B9E" w14:textId="77777777" w:rsidR="00AF1595" w:rsidRDefault="005C2FE3" w:rsidP="000B2FAB">
            <w:pPr>
              <w:rPr>
                <w:rFonts w:ascii="Times New Roman" w:hAnsi="Times New Roman" w:cs="Times New Roman"/>
              </w:rPr>
            </w:pPr>
            <w:r>
              <w:rPr>
                <w:rFonts w:ascii="Times New Roman" w:hAnsi="Times New Roman" w:cs="Times New Roman"/>
              </w:rPr>
              <w:t>"As an Infectious Diseases specialist, I have evaluated the case of this female patient in her late 50s presenting with a 4-day history of fever (maximum 39°C), chills, nausea, right-sided chest pain, and no alleviation of symptoms with antipyretics. Based on the clinical presentation and available data—white blood cell count of 17.3 × 10^9/L, C-reactive protein (CRP) of 246.0 mg/L, and an abdominal CT showing a low-density lesion in the liver and gallstones, with a normal lung CT—below are the three most l</w:t>
            </w:r>
            <w:r>
              <w:rPr>
                <w:rFonts w:ascii="Times New Roman" w:hAnsi="Times New Roman" w:cs="Times New Roman"/>
              </w:rPr>
              <w:t>ikely infectious disease diagnoses, ranked in order of probability. Each diagnosis is supported by reasoning grounded in the clinical and imaging findings, and I have outlined the next steps in examination to refine the diagnostic approach. These recommendations align with current evidence-based practices in infectious diseases.</w:t>
            </w:r>
          </w:p>
          <w:p w14:paraId="162EBD97" w14:textId="77777777" w:rsidR="00AF1595" w:rsidRDefault="005C2FE3" w:rsidP="000B2FAB">
            <w:pPr>
              <w:rPr>
                <w:rFonts w:ascii="Times New Roman" w:hAnsi="Times New Roman" w:cs="Times New Roman"/>
              </w:rPr>
            </w:pPr>
            <w:r>
              <w:rPr>
                <w:rFonts w:ascii="Times New Roman" w:hAnsi="Times New Roman" w:cs="Times New Roman"/>
              </w:rPr>
              <w:t xml:space="preserve"> 1. Liver Abscess</w:t>
            </w:r>
          </w:p>
          <w:p w14:paraId="1A2BFE62" w14:textId="77777777" w:rsidR="00AF1595" w:rsidRDefault="005C2FE3" w:rsidP="000B2FAB">
            <w:pPr>
              <w:rPr>
                <w:rFonts w:ascii="Times New Roman" w:hAnsi="Times New Roman" w:cs="Times New Roman"/>
              </w:rPr>
            </w:pPr>
            <w:r>
              <w:rPr>
                <w:rFonts w:ascii="Times New Roman" w:hAnsi="Times New Roman" w:cs="Times New Roman"/>
              </w:rPr>
              <w:t>- Reasoning: The presence of a low-density lesion in the liver on abdominal CT strongly suggests a liver abscess, particularly in the context of fever, chills, and markedly elevated inflammatory markers (WBC 17.3 × 10^9/L, CRP 246.0 mg/L), indicating a robust systemic inflammatory response. Gallstones identified on CT may predispose to biliary tract infections, a common etiology of pyogenic liver abscesses, often caused by organisms such as Klebsiella pneumoniae or Escherichia coli. The absence of respirato</w:t>
            </w:r>
            <w:r>
              <w:rPr>
                <w:rFonts w:ascii="Times New Roman" w:hAnsi="Times New Roman" w:cs="Times New Roman"/>
              </w:rPr>
              <w:t xml:space="preserve">ry symptoms and a normal lung CT make a pulmonary source unlikely, focusing attention on a hepatic </w:t>
            </w:r>
            <w:r>
              <w:rPr>
                <w:rFonts w:ascii="Times New Roman" w:hAnsi="Times New Roman" w:cs="Times New Roman"/>
              </w:rPr>
              <w:lastRenderedPageBreak/>
              <w:t>origin.</w:t>
            </w:r>
          </w:p>
          <w:p w14:paraId="24CAB5BE" w14:textId="77777777" w:rsidR="00AF1595" w:rsidRDefault="005C2FE3" w:rsidP="000B2FAB">
            <w:pPr>
              <w:rPr>
                <w:rFonts w:ascii="Times New Roman" w:hAnsi="Times New Roman" w:cs="Times New Roman"/>
              </w:rPr>
            </w:pPr>
            <w:r>
              <w:rPr>
                <w:rFonts w:ascii="Times New Roman" w:hAnsi="Times New Roman" w:cs="Times New Roman"/>
              </w:rPr>
              <w:t>- Next Step in Examination: Perform a contrast-enhanced CT or ultrasound of the liver to further characterize the low-density lesion and confirm the presence of an abscess. Obtain blood cultures (at least two sets) to identify the causative organism, which is critical for tailoring subsequent management.</w:t>
            </w:r>
          </w:p>
          <w:p w14:paraId="0FAB0016" w14:textId="77777777" w:rsidR="00AF1595" w:rsidRDefault="005C2FE3" w:rsidP="000B2FAB">
            <w:pPr>
              <w:rPr>
                <w:rFonts w:ascii="Times New Roman" w:hAnsi="Times New Roman" w:cs="Times New Roman"/>
              </w:rPr>
            </w:pPr>
            <w:r>
              <w:rPr>
                <w:rFonts w:ascii="Times New Roman" w:hAnsi="Times New Roman" w:cs="Times New Roman"/>
              </w:rPr>
              <w:t xml:space="preserve"> 2. Cholangitis</w:t>
            </w:r>
          </w:p>
          <w:p w14:paraId="2E2EF91A" w14:textId="77777777" w:rsidR="00AF1595" w:rsidRDefault="005C2FE3" w:rsidP="000B2FAB">
            <w:pPr>
              <w:rPr>
                <w:rFonts w:ascii="Times New Roman" w:hAnsi="Times New Roman" w:cs="Times New Roman"/>
              </w:rPr>
            </w:pPr>
            <w:r>
              <w:rPr>
                <w:rFonts w:ascii="Times New Roman" w:hAnsi="Times New Roman" w:cs="Times New Roman"/>
              </w:rPr>
              <w:t>- Reasoning: Acute cholangitis, an infection of the bile ducts, is a plausible diagnosis given the presence of gallstones, which can obstruct biliary flow and precipitate infection, typically by enteric pathogens such as E. coli or Enterococcus species. The patient’s fever, elevated WBC, and CRP align with this diagnosis, though the absence of reported jaundice or abdominal pain (classic components of Charcot’s triad) reduces its likelihood compared to a liver abscess. Right-sided chest pain could reflect r</w:t>
            </w:r>
            <w:r>
              <w:rPr>
                <w:rFonts w:ascii="Times New Roman" w:hAnsi="Times New Roman" w:cs="Times New Roman"/>
              </w:rPr>
              <w:t>eferred pain from biliary inflammation, though this is less specific.</w:t>
            </w:r>
          </w:p>
          <w:p w14:paraId="5B171B42" w14:textId="77777777" w:rsidR="00AF1595" w:rsidRDefault="005C2FE3" w:rsidP="000B2FAB">
            <w:pPr>
              <w:rPr>
                <w:rFonts w:ascii="Times New Roman" w:hAnsi="Times New Roman" w:cs="Times New Roman"/>
              </w:rPr>
            </w:pPr>
            <w:r>
              <w:rPr>
                <w:rFonts w:ascii="Times New Roman" w:hAnsi="Times New Roman" w:cs="Times New Roman"/>
              </w:rPr>
              <w:t>- Next Step in Examination: Conduct an ultrasound or magnetic resonance cholangiopancreatography (MRCP) to assess for bile duct dilation or obstruction due to gallstones. Order liver function tests (e.g., bilirubin, alkaline phosphatase, and transaminases) to evaluate for evidence of biliary obstruction or hepatocellular involvement.</w:t>
            </w:r>
          </w:p>
          <w:p w14:paraId="207D9163" w14:textId="77777777" w:rsidR="00AF1595" w:rsidRDefault="005C2FE3" w:rsidP="000B2FAB">
            <w:pPr>
              <w:rPr>
                <w:rFonts w:ascii="Times New Roman" w:hAnsi="Times New Roman" w:cs="Times New Roman"/>
              </w:rPr>
            </w:pPr>
            <w:r>
              <w:rPr>
                <w:rFonts w:ascii="Times New Roman" w:hAnsi="Times New Roman" w:cs="Times New Roman"/>
              </w:rPr>
              <w:t xml:space="preserve"> 3. Complicated Urinary Tract Infection (UTI) or Pyelonephritis</w:t>
            </w:r>
          </w:p>
          <w:p w14:paraId="0C3F57B6" w14:textId="77777777" w:rsidR="00AF1595" w:rsidRDefault="005C2FE3" w:rsidP="000B2FAB">
            <w:pPr>
              <w:rPr>
                <w:rFonts w:ascii="Times New Roman" w:hAnsi="Times New Roman" w:cs="Times New Roman"/>
              </w:rPr>
            </w:pPr>
            <w:r>
              <w:rPr>
                <w:rFonts w:ascii="Times New Roman" w:hAnsi="Times New Roman" w:cs="Times New Roman"/>
              </w:rPr>
              <w:t xml:space="preserve">- Reasoning: A complicated UTI or pyelonephritis could account for the fever, chills, and systemic inflammation (elevated WBC and CRP), particularly if the infection has ascended or </w:t>
            </w:r>
            <w:proofErr w:type="spellStart"/>
            <w:r>
              <w:rPr>
                <w:rFonts w:ascii="Times New Roman" w:hAnsi="Times New Roman" w:cs="Times New Roman"/>
              </w:rPr>
              <w:t>hematogenously</w:t>
            </w:r>
            <w:proofErr w:type="spellEnd"/>
            <w:r>
              <w:rPr>
                <w:rFonts w:ascii="Times New Roman" w:hAnsi="Times New Roman" w:cs="Times New Roman"/>
              </w:rPr>
              <w:t xml:space="preserve"> spread, though this is </w:t>
            </w:r>
            <w:r>
              <w:rPr>
                <w:rFonts w:ascii="Times New Roman" w:hAnsi="Times New Roman" w:cs="Times New Roman"/>
              </w:rPr>
              <w:lastRenderedPageBreak/>
              <w:t>less likely given the absence of urinary symptoms (e.g., dysuria, frequency) or renal abnormalities on CT. The liver lesion and gallstones could be incidental findings unrelated to the infection, and atypical presentations of UTI are possible, especially in older adults. However, the hepatic focus on imaging makes this diagnosis less probable than the above alternatives.</w:t>
            </w:r>
          </w:p>
          <w:p w14:paraId="7514A54D" w14:textId="77777777" w:rsidR="00AF1595" w:rsidRDefault="005C2FE3" w:rsidP="000B2FAB">
            <w:pPr>
              <w:rPr>
                <w:rFonts w:ascii="Times New Roman" w:hAnsi="Times New Roman" w:cs="Times New Roman"/>
              </w:rPr>
            </w:pPr>
            <w:r>
              <w:rPr>
                <w:rFonts w:ascii="Times New Roman" w:hAnsi="Times New Roman" w:cs="Times New Roman"/>
              </w:rPr>
              <w:t>- Next Step in Examination: Perform a urinalysis and urine culture to detect pyuria, bacteriuria, or nitrites suggestive of urinary tract infection. This should be pursued if liver abscess and cholangitis are ruled out, given the lower pretest probability based on current findings.</w:t>
            </w:r>
          </w:p>
          <w:p w14:paraId="3416600D" w14:textId="77777777" w:rsidR="00AF1595" w:rsidRDefault="00AF1595" w:rsidP="000B2FAB">
            <w:pPr>
              <w:rPr>
                <w:rFonts w:ascii="Times New Roman" w:hAnsi="Times New Roman" w:cs="Times New Roman"/>
              </w:rPr>
            </w:pPr>
          </w:p>
          <w:p w14:paraId="596FADE9" w14:textId="77777777" w:rsidR="00AF1595" w:rsidRDefault="005C2FE3" w:rsidP="000B2FAB">
            <w:pPr>
              <w:rPr>
                <w:rFonts w:ascii="Times New Roman" w:hAnsi="Times New Roman" w:cs="Times New Roman"/>
              </w:rPr>
            </w:pPr>
            <w:r>
              <w:rPr>
                <w:rFonts w:ascii="Times New Roman" w:hAnsi="Times New Roman" w:cs="Times New Roman"/>
              </w:rPr>
              <w:t xml:space="preserve"> Summary of Diagnostic Approach</w:t>
            </w:r>
          </w:p>
          <w:p w14:paraId="2C6F9FA8" w14:textId="77777777" w:rsidR="00AF1595" w:rsidRDefault="005C2FE3" w:rsidP="000B2FAB">
            <w:pPr>
              <w:rPr>
                <w:rFonts w:ascii="Times New Roman" w:hAnsi="Times New Roman" w:cs="Times New Roman"/>
              </w:rPr>
            </w:pPr>
            <w:r>
              <w:rPr>
                <w:rFonts w:ascii="Times New Roman" w:hAnsi="Times New Roman" w:cs="Times New Roman"/>
              </w:rPr>
              <w:t>- Most Likely Diagnosis: Liver Abscess</w:t>
            </w:r>
          </w:p>
          <w:p w14:paraId="514CCBF8" w14:textId="77777777" w:rsidR="00AF1595" w:rsidRDefault="005C2FE3" w:rsidP="000B2FAB">
            <w:pPr>
              <w:rPr>
                <w:rFonts w:ascii="Times New Roman" w:hAnsi="Times New Roman" w:cs="Times New Roman"/>
              </w:rPr>
            </w:pPr>
            <w:r>
              <w:rPr>
                <w:rFonts w:ascii="Times New Roman" w:hAnsi="Times New Roman" w:cs="Times New Roman"/>
              </w:rPr>
              <w:t xml:space="preserve">  - Next Step: Contrast-enhanced CT or ultrasound of the liver; blood cultures.</w:t>
            </w:r>
          </w:p>
          <w:p w14:paraId="0A39BE11" w14:textId="77777777" w:rsidR="00AF1595" w:rsidRDefault="005C2FE3" w:rsidP="000B2FAB">
            <w:pPr>
              <w:rPr>
                <w:rFonts w:ascii="Times New Roman" w:hAnsi="Times New Roman" w:cs="Times New Roman"/>
              </w:rPr>
            </w:pPr>
            <w:r>
              <w:rPr>
                <w:rFonts w:ascii="Times New Roman" w:hAnsi="Times New Roman" w:cs="Times New Roman"/>
              </w:rPr>
              <w:t>- Second Likely Diagnosis: Cholangitis</w:t>
            </w:r>
          </w:p>
          <w:p w14:paraId="643D44E6" w14:textId="77777777" w:rsidR="00AF1595" w:rsidRDefault="005C2FE3" w:rsidP="000B2FAB">
            <w:pPr>
              <w:rPr>
                <w:rFonts w:ascii="Times New Roman" w:hAnsi="Times New Roman" w:cs="Times New Roman"/>
              </w:rPr>
            </w:pPr>
            <w:r>
              <w:rPr>
                <w:rFonts w:ascii="Times New Roman" w:hAnsi="Times New Roman" w:cs="Times New Roman"/>
              </w:rPr>
              <w:t xml:space="preserve">  - Next Step: Ultrasound or MRCP; liver function tests.</w:t>
            </w:r>
          </w:p>
          <w:p w14:paraId="1D892AA3" w14:textId="77777777" w:rsidR="00AF1595" w:rsidRDefault="005C2FE3" w:rsidP="000B2FAB">
            <w:pPr>
              <w:rPr>
                <w:rFonts w:ascii="Times New Roman" w:hAnsi="Times New Roman" w:cs="Times New Roman"/>
              </w:rPr>
            </w:pPr>
            <w:r>
              <w:rPr>
                <w:rFonts w:ascii="Times New Roman" w:hAnsi="Times New Roman" w:cs="Times New Roman"/>
              </w:rPr>
              <w:t>- Third Likely Diagnosis: Complicated UTI or Pyelonephritis</w:t>
            </w:r>
          </w:p>
          <w:p w14:paraId="32356517" w14:textId="77777777" w:rsidR="00AF1595" w:rsidRDefault="005C2FE3" w:rsidP="000B2FAB">
            <w:pPr>
              <w:rPr>
                <w:rFonts w:ascii="Times New Roman" w:hAnsi="Times New Roman" w:cs="Times New Roman"/>
              </w:rPr>
            </w:pPr>
            <w:r>
              <w:rPr>
                <w:rFonts w:ascii="Times New Roman" w:hAnsi="Times New Roman" w:cs="Times New Roman"/>
              </w:rPr>
              <w:t xml:space="preserve">  - Next Step: Urinalysis and urine culture.</w:t>
            </w:r>
          </w:p>
          <w:p w14:paraId="4573EDD6" w14:textId="77777777" w:rsidR="00AF1595" w:rsidRDefault="005C2FE3" w:rsidP="000B2FAB">
            <w:pPr>
              <w:rPr>
                <w:rFonts w:ascii="Times New Roman" w:hAnsi="Times New Roman" w:cs="Times New Roman"/>
              </w:rPr>
            </w:pPr>
            <w:r>
              <w:rPr>
                <w:rFonts w:ascii="Times New Roman" w:hAnsi="Times New Roman" w:cs="Times New Roman"/>
              </w:rPr>
              <w:t xml:space="preserve">Given the prominence of the low-density liver lesion and the gallstone findings, I recommend prioritizing evaluation for a liver abscess with contrast-enhanced imaging and blood cultures. These steps will provide critical diagnostic clarity and guide further management. If results are inconclusive, proceed with investigations for cholangitis, followed by UTI if necessary. This stepwise approach reflects the most robust evidence for diagnosing hepatobiliary </w:t>
            </w:r>
            <w:r>
              <w:rPr>
                <w:rFonts w:ascii="Times New Roman" w:hAnsi="Times New Roman" w:cs="Times New Roman"/>
              </w:rPr>
              <w:lastRenderedPageBreak/>
              <w:t>and systemic infections in the tertiary-care setting.</w:t>
            </w:r>
          </w:p>
          <w:p w14:paraId="0B77F35A" w14:textId="77777777" w:rsidR="00AF1595" w:rsidRDefault="005C2FE3" w:rsidP="000B2FAB">
            <w:pPr>
              <w:rPr>
                <w:rFonts w:ascii="Times New Roman" w:hAnsi="Times New Roman" w:cs="Times New Roman"/>
              </w:rPr>
            </w:pPr>
            <w:r>
              <w:rPr>
                <w:rFonts w:ascii="Times New Roman" w:hAnsi="Times New Roman" w:cs="Times New Roman"/>
              </w:rPr>
              <w:t xml:space="preserve">_Disclaimer: Grok is not a doctor; please consult one. Don't share information that can identify </w:t>
            </w:r>
            <w:proofErr w:type="gramStart"/>
            <w:r>
              <w:rPr>
                <w:rFonts w:ascii="Times New Roman" w:hAnsi="Times New Roman" w:cs="Times New Roman"/>
              </w:rPr>
              <w:t>you._</w:t>
            </w:r>
            <w:proofErr w:type="gramEnd"/>
            <w:r>
              <w:rPr>
                <w:rFonts w:ascii="Times New Roman" w:hAnsi="Times New Roman" w:cs="Times New Roman"/>
              </w:rPr>
              <w:t>"</w:t>
            </w:r>
          </w:p>
        </w:tc>
        <w:tc>
          <w:tcPr>
            <w:tcW w:w="3678" w:type="dxa"/>
            <w:tcBorders>
              <w:top w:val="single" w:sz="4" w:space="0" w:color="000000"/>
              <w:left w:val="single" w:sz="4" w:space="0" w:color="auto"/>
              <w:bottom w:val="single" w:sz="4" w:space="0" w:color="000000"/>
              <w:right w:val="single" w:sz="4" w:space="0" w:color="000000"/>
            </w:tcBorders>
            <w:vAlign w:val="center"/>
          </w:tcPr>
          <w:p w14:paraId="13BF778C" w14:textId="77777777" w:rsidR="00AF1595" w:rsidRDefault="005C2FE3" w:rsidP="000B2FAB">
            <w:pPr>
              <w:rPr>
                <w:rFonts w:ascii="Times New Roman" w:hAnsi="Times New Roman" w:cs="Times New Roman"/>
              </w:rPr>
            </w:pPr>
            <w:r>
              <w:rPr>
                <w:rFonts w:ascii="Times New Roman" w:hAnsi="Times New Roman" w:cs="Times New Roman"/>
              </w:rPr>
              <w:lastRenderedPageBreak/>
              <w:t>"To determine the best antibiotic treatment for your case, including the drug choice, dosage, and duration, let’s consider the details provided. You have a liver abscess in segments VII and VI of the liver, confirmed by enhanced CT and ultrasound contrast imaging. Under ultrasound guidance, 150 ml of foul-smelling fluid was drained, and cultures from both the abscess fluid and blood grew Klebsiella pneumoniae, which is negative for extended-spectrum beta-lactamase (ESBL). This information guides us toward a</w:t>
            </w:r>
            <w:r>
              <w:rPr>
                <w:rFonts w:ascii="Times New Roman" w:hAnsi="Times New Roman" w:cs="Times New Roman"/>
              </w:rPr>
              <w:t>n effective treatment plan.</w:t>
            </w:r>
          </w:p>
          <w:p w14:paraId="335A0403" w14:textId="77777777" w:rsidR="00AF1595" w:rsidRDefault="005C2FE3" w:rsidP="000B2FAB">
            <w:pPr>
              <w:rPr>
                <w:rFonts w:ascii="Times New Roman" w:hAnsi="Times New Roman" w:cs="Times New Roman"/>
              </w:rPr>
            </w:pPr>
            <w:r>
              <w:rPr>
                <w:rFonts w:ascii="Times New Roman" w:hAnsi="Times New Roman" w:cs="Times New Roman"/>
              </w:rPr>
              <w:t xml:space="preserve"> Step 1: Understanding the Infection</w:t>
            </w:r>
          </w:p>
          <w:p w14:paraId="1F58ABE0" w14:textId="77777777" w:rsidR="00AF1595" w:rsidRDefault="005C2FE3" w:rsidP="000B2FAB">
            <w:pPr>
              <w:rPr>
                <w:rFonts w:ascii="Times New Roman" w:hAnsi="Times New Roman" w:cs="Times New Roman"/>
              </w:rPr>
            </w:pPr>
            <w:r>
              <w:rPr>
                <w:rFonts w:ascii="Times New Roman" w:hAnsi="Times New Roman" w:cs="Times New Roman"/>
              </w:rPr>
              <w:t>Klebsiella pneumoniae is a gram-negative bacterium commonly associated with severe infections, including liver abscesses. The fact that it is non-ESBL-producing is significant, as it suggests the bacterium is likely susceptible to a wider range of antibiotics compared to ESBL-producing strains. The abscess has already been drained (150 ml is a substantial volume), which is a critical step in managing pyogenic liver abscesses. Now, antibiotic therapy is needed to treat the remaining infection in the liver ti</w:t>
            </w:r>
            <w:r>
              <w:rPr>
                <w:rFonts w:ascii="Times New Roman" w:hAnsi="Times New Roman" w:cs="Times New Roman"/>
              </w:rPr>
              <w:t>ssue, address the bacteremia (since blood cultures are positive), and prevent recurrence or complications.</w:t>
            </w:r>
          </w:p>
          <w:p w14:paraId="27C6807A" w14:textId="77777777" w:rsidR="00AF1595" w:rsidRDefault="005C2FE3" w:rsidP="000B2FAB">
            <w:pPr>
              <w:rPr>
                <w:rFonts w:ascii="Times New Roman" w:hAnsi="Times New Roman" w:cs="Times New Roman"/>
              </w:rPr>
            </w:pPr>
            <w:r>
              <w:rPr>
                <w:rFonts w:ascii="Times New Roman" w:hAnsi="Times New Roman" w:cs="Times New Roman"/>
              </w:rPr>
              <w:t xml:space="preserve"> Step 2: Antibiotic Selection</w:t>
            </w:r>
          </w:p>
          <w:p w14:paraId="053B8278" w14:textId="77777777" w:rsidR="00AF1595" w:rsidRDefault="005C2FE3" w:rsidP="000B2FAB">
            <w:pPr>
              <w:rPr>
                <w:rFonts w:ascii="Times New Roman" w:hAnsi="Times New Roman" w:cs="Times New Roman"/>
              </w:rPr>
            </w:pPr>
            <w:r>
              <w:rPr>
                <w:rFonts w:ascii="Times New Roman" w:hAnsi="Times New Roman" w:cs="Times New Roman"/>
              </w:rPr>
              <w:t>For liver abscesses caused by non-ESBL Klebsiella pneumoniae, the antibiotic must:</w:t>
            </w:r>
          </w:p>
          <w:p w14:paraId="5708E745" w14:textId="77777777" w:rsidR="00AF1595" w:rsidRDefault="005C2FE3" w:rsidP="000B2FAB">
            <w:pPr>
              <w:rPr>
                <w:rFonts w:ascii="Times New Roman" w:hAnsi="Times New Roman" w:cs="Times New Roman"/>
              </w:rPr>
            </w:pPr>
            <w:r>
              <w:rPr>
                <w:rFonts w:ascii="Times New Roman" w:hAnsi="Times New Roman" w:cs="Times New Roman"/>
              </w:rPr>
              <w:t>- Be effective against gram-negative bacteria, specifically Klebsiella pneumoniae.</w:t>
            </w:r>
          </w:p>
          <w:p w14:paraId="0B9D2C51" w14:textId="77777777" w:rsidR="00AF1595" w:rsidRDefault="005C2FE3" w:rsidP="000B2FAB">
            <w:pPr>
              <w:rPr>
                <w:rFonts w:ascii="Times New Roman" w:hAnsi="Times New Roman" w:cs="Times New Roman"/>
              </w:rPr>
            </w:pPr>
            <w:r>
              <w:rPr>
                <w:rFonts w:ascii="Times New Roman" w:hAnsi="Times New Roman" w:cs="Times New Roman"/>
              </w:rPr>
              <w:t xml:space="preserve">- Achieve good penetration into liver tissue and the abscess cavity (though </w:t>
            </w:r>
            <w:r>
              <w:rPr>
                <w:rFonts w:ascii="Times New Roman" w:hAnsi="Times New Roman" w:cs="Times New Roman"/>
              </w:rPr>
              <w:lastRenderedPageBreak/>
              <w:t>drainage reduces the need for deep abscess penetration).</w:t>
            </w:r>
          </w:p>
          <w:p w14:paraId="27B9E8A2" w14:textId="77777777" w:rsidR="00AF1595" w:rsidRDefault="005C2FE3" w:rsidP="000B2FAB">
            <w:pPr>
              <w:rPr>
                <w:rFonts w:ascii="Times New Roman" w:hAnsi="Times New Roman" w:cs="Times New Roman"/>
              </w:rPr>
            </w:pPr>
            <w:r>
              <w:rPr>
                <w:rFonts w:ascii="Times New Roman" w:hAnsi="Times New Roman" w:cs="Times New Roman"/>
              </w:rPr>
              <w:t>- Address potential anaerobic involvement, given the foul-smelling nature of the fluid, which could suggest anaerobes even if not cultured.</w:t>
            </w:r>
          </w:p>
          <w:p w14:paraId="221E5416" w14:textId="77777777" w:rsidR="00AF1595" w:rsidRDefault="005C2FE3" w:rsidP="000B2FAB">
            <w:pPr>
              <w:rPr>
                <w:rFonts w:ascii="Times New Roman" w:hAnsi="Times New Roman" w:cs="Times New Roman"/>
              </w:rPr>
            </w:pPr>
            <w:r>
              <w:rPr>
                <w:rFonts w:ascii="Times New Roman" w:hAnsi="Times New Roman" w:cs="Times New Roman"/>
              </w:rPr>
              <w:t xml:space="preserve"> Options Considered:</w:t>
            </w:r>
          </w:p>
          <w:p w14:paraId="008CA38B" w14:textId="77777777" w:rsidR="00AF1595" w:rsidRDefault="005C2FE3" w:rsidP="000B2FAB">
            <w:pPr>
              <w:rPr>
                <w:rFonts w:ascii="Times New Roman" w:hAnsi="Times New Roman" w:cs="Times New Roman"/>
              </w:rPr>
            </w:pPr>
            <w:r>
              <w:rPr>
                <w:rFonts w:ascii="Times New Roman" w:hAnsi="Times New Roman" w:cs="Times New Roman"/>
              </w:rPr>
              <w:t>1. Ceftriaxone: A third-generation cephalosporin with excellent activity against non-ESBL Klebsiella pneumoniae. It penetrates well into tissues, including the liver, and is a standard choice for gram-negative infections.</w:t>
            </w:r>
          </w:p>
          <w:p w14:paraId="2E6AACEA" w14:textId="77777777" w:rsidR="00AF1595" w:rsidRDefault="005C2FE3" w:rsidP="000B2FAB">
            <w:pPr>
              <w:rPr>
                <w:rFonts w:ascii="Times New Roman" w:hAnsi="Times New Roman" w:cs="Times New Roman"/>
              </w:rPr>
            </w:pPr>
            <w:r>
              <w:rPr>
                <w:rFonts w:ascii="Times New Roman" w:hAnsi="Times New Roman" w:cs="Times New Roman"/>
              </w:rPr>
              <w:t>2. Metronidazole: Highly effective against anaerobic bacteria, which may be present given the foul odor, even if only Klebsiella was cultured (anaerobes can be difficult to grow in culture).</w:t>
            </w:r>
          </w:p>
          <w:p w14:paraId="4D78674C" w14:textId="77777777" w:rsidR="00AF1595" w:rsidRDefault="005C2FE3" w:rsidP="000B2FAB">
            <w:pPr>
              <w:rPr>
                <w:rFonts w:ascii="Times New Roman" w:hAnsi="Times New Roman" w:cs="Times New Roman"/>
              </w:rPr>
            </w:pPr>
            <w:r>
              <w:rPr>
                <w:rFonts w:ascii="Times New Roman" w:hAnsi="Times New Roman" w:cs="Times New Roman"/>
              </w:rPr>
              <w:t>3. Piperacillin-tazobactam: A broad-spectrum beta-lactam/beta-lactamase inhibitor combination that covers gram-negative bacteria (including Klebsiella) and anaerobes, making it a potential single-agent option.</w:t>
            </w:r>
          </w:p>
          <w:p w14:paraId="1F1FAF3B" w14:textId="77777777" w:rsidR="00AF1595" w:rsidRDefault="005C2FE3" w:rsidP="000B2FAB">
            <w:pPr>
              <w:rPr>
                <w:rFonts w:ascii="Times New Roman" w:hAnsi="Times New Roman" w:cs="Times New Roman"/>
              </w:rPr>
            </w:pPr>
            <w:r>
              <w:rPr>
                <w:rFonts w:ascii="Times New Roman" w:hAnsi="Times New Roman" w:cs="Times New Roman"/>
              </w:rPr>
              <w:t>4. Carbapenems (e.g., Meropenem): Very effective against gram-negative bacteria and anaerobes, but typically reserved for resistant infections. Since this strain is non-ESBL, a carbapenem may be unnecessarily broad.</w:t>
            </w:r>
          </w:p>
          <w:p w14:paraId="1D9239B6" w14:textId="77777777" w:rsidR="00AF1595" w:rsidRDefault="005C2FE3" w:rsidP="000B2FAB">
            <w:pPr>
              <w:rPr>
                <w:rFonts w:ascii="Times New Roman" w:hAnsi="Times New Roman" w:cs="Times New Roman"/>
              </w:rPr>
            </w:pPr>
            <w:r>
              <w:rPr>
                <w:rFonts w:ascii="Times New Roman" w:hAnsi="Times New Roman" w:cs="Times New Roman"/>
              </w:rPr>
              <w:t xml:space="preserve"> Chosen Regimen:</w:t>
            </w:r>
          </w:p>
          <w:p w14:paraId="0DBCB557" w14:textId="77777777" w:rsidR="00AF1595" w:rsidRDefault="005C2FE3" w:rsidP="000B2FAB">
            <w:pPr>
              <w:rPr>
                <w:rFonts w:ascii="Times New Roman" w:hAnsi="Times New Roman" w:cs="Times New Roman"/>
              </w:rPr>
            </w:pPr>
            <w:r>
              <w:rPr>
                <w:rFonts w:ascii="Times New Roman" w:hAnsi="Times New Roman" w:cs="Times New Roman"/>
              </w:rPr>
              <w:t>A combination of ceftriaxone and metronidazole is selected as the best approach. Here’s why:</w:t>
            </w:r>
          </w:p>
          <w:p w14:paraId="1B858341" w14:textId="77777777" w:rsidR="00AF1595" w:rsidRDefault="005C2FE3" w:rsidP="000B2FAB">
            <w:pPr>
              <w:rPr>
                <w:rFonts w:ascii="Times New Roman" w:hAnsi="Times New Roman" w:cs="Times New Roman"/>
              </w:rPr>
            </w:pPr>
            <w:r>
              <w:rPr>
                <w:rFonts w:ascii="Times New Roman" w:hAnsi="Times New Roman" w:cs="Times New Roman"/>
              </w:rPr>
              <w:t>- Ceftriaxone targets Klebsiella pneumoniae effectively, given its non-ESBL status, and has good liver penetration. It’s a standard choice in many guidelines for gram-negative infections.</w:t>
            </w:r>
          </w:p>
          <w:p w14:paraId="6C091460" w14:textId="77777777" w:rsidR="00AF1595" w:rsidRDefault="005C2FE3" w:rsidP="000B2FAB">
            <w:pPr>
              <w:rPr>
                <w:rFonts w:ascii="Times New Roman" w:hAnsi="Times New Roman" w:cs="Times New Roman"/>
              </w:rPr>
            </w:pPr>
            <w:r>
              <w:rPr>
                <w:rFonts w:ascii="Times New Roman" w:hAnsi="Times New Roman" w:cs="Times New Roman"/>
              </w:rPr>
              <w:t xml:space="preserve">- Metronidazole adds coverage for potential anaerobes, which is prudent given the foul-smelling fluid, a clue to </w:t>
            </w:r>
            <w:r>
              <w:rPr>
                <w:rFonts w:ascii="Times New Roman" w:hAnsi="Times New Roman" w:cs="Times New Roman"/>
              </w:rPr>
              <w:lastRenderedPageBreak/>
              <w:t>possible mixed infection despite the culture results showing only Klebsiella.</w:t>
            </w:r>
          </w:p>
          <w:p w14:paraId="335F96D2" w14:textId="77777777" w:rsidR="00AF1595" w:rsidRDefault="005C2FE3" w:rsidP="000B2FAB">
            <w:pPr>
              <w:rPr>
                <w:rFonts w:ascii="Times New Roman" w:hAnsi="Times New Roman" w:cs="Times New Roman"/>
              </w:rPr>
            </w:pPr>
            <w:r>
              <w:rPr>
                <w:rFonts w:ascii="Times New Roman" w:hAnsi="Times New Roman" w:cs="Times New Roman"/>
              </w:rPr>
              <w:t>- This combination avoids overly broad-spectrum agents like carbapenems, preserving them for resistant cases, and provides a practical regimen (ceftriaxone’s once-daily dosing is convenient).</w:t>
            </w:r>
          </w:p>
          <w:p w14:paraId="7529B826" w14:textId="77777777" w:rsidR="00AF1595" w:rsidRDefault="005C2FE3" w:rsidP="000B2FAB">
            <w:pPr>
              <w:rPr>
                <w:rFonts w:ascii="Times New Roman" w:hAnsi="Times New Roman" w:cs="Times New Roman"/>
              </w:rPr>
            </w:pPr>
            <w:r>
              <w:rPr>
                <w:rFonts w:ascii="Times New Roman" w:hAnsi="Times New Roman" w:cs="Times New Roman"/>
              </w:rPr>
              <w:t>While piperacillin-tazobactam alone could cover both gram-negatives and anaerobes, the combination of ceftriaxone and metronidazole is equally effective, aligns with common practice for liver abscesses, and leverages ceftriaxone’s efficacy against Klebsiella.</w:t>
            </w:r>
          </w:p>
          <w:p w14:paraId="5C8A7D0B" w14:textId="77777777" w:rsidR="00AF1595" w:rsidRDefault="005C2FE3" w:rsidP="000B2FAB">
            <w:pPr>
              <w:rPr>
                <w:rFonts w:ascii="Times New Roman" w:hAnsi="Times New Roman" w:cs="Times New Roman"/>
              </w:rPr>
            </w:pPr>
            <w:r>
              <w:rPr>
                <w:rFonts w:ascii="Times New Roman" w:hAnsi="Times New Roman" w:cs="Times New Roman"/>
              </w:rPr>
              <w:t xml:space="preserve"> Step 3: Dosage</w:t>
            </w:r>
          </w:p>
          <w:p w14:paraId="47EBF6EC" w14:textId="77777777" w:rsidR="00AF1595" w:rsidRDefault="005C2FE3" w:rsidP="000B2FAB">
            <w:pPr>
              <w:rPr>
                <w:rFonts w:ascii="Times New Roman" w:hAnsi="Times New Roman" w:cs="Times New Roman"/>
              </w:rPr>
            </w:pPr>
            <w:r>
              <w:rPr>
                <w:rFonts w:ascii="Times New Roman" w:hAnsi="Times New Roman" w:cs="Times New Roman"/>
              </w:rPr>
              <w:t>- Ceftriaxone: For severe infections like a liver abscess with bacteremia, a higher dose is appropriate. The standard is 2 grams intravenously (IV) once daily. This ensures adequate tissue levels.</w:t>
            </w:r>
          </w:p>
          <w:p w14:paraId="426C931A" w14:textId="77777777" w:rsidR="00AF1595" w:rsidRDefault="005C2FE3" w:rsidP="000B2FAB">
            <w:pPr>
              <w:rPr>
                <w:rFonts w:ascii="Times New Roman" w:hAnsi="Times New Roman" w:cs="Times New Roman"/>
              </w:rPr>
            </w:pPr>
            <w:r>
              <w:rPr>
                <w:rFonts w:ascii="Times New Roman" w:hAnsi="Times New Roman" w:cs="Times New Roman"/>
              </w:rPr>
              <w:t>- Metronidazole: For serious anaerobic infections, the typical dose is 500 mg IV every 8 hours. This provides consistent coverage throughout the day.</w:t>
            </w:r>
          </w:p>
          <w:p w14:paraId="5A541E57" w14:textId="77777777" w:rsidR="00AF1595" w:rsidRDefault="005C2FE3" w:rsidP="000B2FAB">
            <w:pPr>
              <w:rPr>
                <w:rFonts w:ascii="Times New Roman" w:hAnsi="Times New Roman" w:cs="Times New Roman"/>
              </w:rPr>
            </w:pPr>
            <w:r>
              <w:rPr>
                <w:rFonts w:ascii="Times New Roman" w:hAnsi="Times New Roman" w:cs="Times New Roman"/>
              </w:rPr>
              <w:t xml:space="preserve"> Step 4: Duration of Therapy</w:t>
            </w:r>
          </w:p>
          <w:p w14:paraId="681CDDE6" w14:textId="77777777" w:rsidR="00AF1595" w:rsidRDefault="005C2FE3" w:rsidP="000B2FAB">
            <w:pPr>
              <w:rPr>
                <w:rFonts w:ascii="Times New Roman" w:hAnsi="Times New Roman" w:cs="Times New Roman"/>
              </w:rPr>
            </w:pPr>
            <w:r>
              <w:rPr>
                <w:rFonts w:ascii="Times New Roman" w:hAnsi="Times New Roman" w:cs="Times New Roman"/>
              </w:rPr>
              <w:t>The duration of antibiotic treatment for a liver abscess depends on:</w:t>
            </w:r>
          </w:p>
          <w:p w14:paraId="3679A8C8" w14:textId="77777777" w:rsidR="00AF1595" w:rsidRDefault="005C2FE3" w:rsidP="000B2FAB">
            <w:pPr>
              <w:rPr>
                <w:rFonts w:ascii="Times New Roman" w:hAnsi="Times New Roman" w:cs="Times New Roman"/>
              </w:rPr>
            </w:pPr>
            <w:r>
              <w:rPr>
                <w:rFonts w:ascii="Times New Roman" w:hAnsi="Times New Roman" w:cs="Times New Roman"/>
              </w:rPr>
              <w:t>- The adequacy of drainage (here, 150 ml was removed, suggesting effective drainage).</w:t>
            </w:r>
          </w:p>
          <w:p w14:paraId="744CCD88" w14:textId="77777777" w:rsidR="00AF1595" w:rsidRDefault="005C2FE3" w:rsidP="000B2FAB">
            <w:pPr>
              <w:rPr>
                <w:rFonts w:ascii="Times New Roman" w:hAnsi="Times New Roman" w:cs="Times New Roman"/>
              </w:rPr>
            </w:pPr>
            <w:r>
              <w:rPr>
                <w:rFonts w:ascii="Times New Roman" w:hAnsi="Times New Roman" w:cs="Times New Roman"/>
              </w:rPr>
              <w:t>- The clinical response (e.g., resolution of fever, normalization of inflammatory markers).</w:t>
            </w:r>
          </w:p>
          <w:p w14:paraId="4175C22F" w14:textId="77777777" w:rsidR="00AF1595" w:rsidRDefault="005C2FE3" w:rsidP="000B2FAB">
            <w:pPr>
              <w:rPr>
                <w:rFonts w:ascii="Times New Roman" w:hAnsi="Times New Roman" w:cs="Times New Roman"/>
              </w:rPr>
            </w:pPr>
            <w:r>
              <w:rPr>
                <w:rFonts w:ascii="Times New Roman" w:hAnsi="Times New Roman" w:cs="Times New Roman"/>
              </w:rPr>
              <w:t>- The presence of bacteremia (positive blood cultures indicate systemic spread).</w:t>
            </w:r>
          </w:p>
          <w:p w14:paraId="5DA74E94" w14:textId="77777777" w:rsidR="00AF1595" w:rsidRDefault="005C2FE3" w:rsidP="000B2FAB">
            <w:pPr>
              <w:rPr>
                <w:rFonts w:ascii="Times New Roman" w:hAnsi="Times New Roman" w:cs="Times New Roman"/>
              </w:rPr>
            </w:pPr>
            <w:r>
              <w:rPr>
                <w:rFonts w:ascii="Times New Roman" w:hAnsi="Times New Roman" w:cs="Times New Roman"/>
              </w:rPr>
              <w:t>- The size and resolution of the abscess on follow-up imaging.</w:t>
            </w:r>
          </w:p>
          <w:p w14:paraId="767E64DF" w14:textId="77777777" w:rsidR="00AF1595" w:rsidRDefault="005C2FE3" w:rsidP="000B2FAB">
            <w:pPr>
              <w:rPr>
                <w:rFonts w:ascii="Times New Roman" w:hAnsi="Times New Roman" w:cs="Times New Roman"/>
              </w:rPr>
            </w:pPr>
            <w:r>
              <w:rPr>
                <w:rFonts w:ascii="Times New Roman" w:hAnsi="Times New Roman" w:cs="Times New Roman"/>
              </w:rPr>
              <w:t>For pyogenic liver abscesses, after successful drainage:</w:t>
            </w:r>
          </w:p>
          <w:p w14:paraId="69F0A86F" w14:textId="77777777" w:rsidR="00AF1595" w:rsidRDefault="005C2FE3" w:rsidP="000B2FAB">
            <w:pPr>
              <w:rPr>
                <w:rFonts w:ascii="Times New Roman" w:hAnsi="Times New Roman" w:cs="Times New Roman"/>
              </w:rPr>
            </w:pPr>
            <w:r>
              <w:rPr>
                <w:rFonts w:ascii="Times New Roman" w:hAnsi="Times New Roman" w:cs="Times New Roman"/>
              </w:rPr>
              <w:t>- Antibiotics are typically continued for 4-6 weeks in total.</w:t>
            </w:r>
          </w:p>
          <w:p w14:paraId="507A9A0B" w14:textId="77777777" w:rsidR="00AF1595" w:rsidRDefault="005C2FE3" w:rsidP="000B2FAB">
            <w:pPr>
              <w:rPr>
                <w:rFonts w:ascii="Times New Roman" w:hAnsi="Times New Roman" w:cs="Times New Roman"/>
              </w:rPr>
            </w:pPr>
            <w:r>
              <w:rPr>
                <w:rFonts w:ascii="Times New Roman" w:hAnsi="Times New Roman" w:cs="Times New Roman"/>
              </w:rPr>
              <w:t xml:space="preserve">- Initial IV therapy is given until the patient shows clinical improvement (e.g., </w:t>
            </w:r>
            <w:r>
              <w:rPr>
                <w:rFonts w:ascii="Times New Roman" w:hAnsi="Times New Roman" w:cs="Times New Roman"/>
              </w:rPr>
              <w:lastRenderedPageBreak/>
              <w:t>afebrile for 48-72 hours, reduced drainage, and stable condition), often lasting 2-3 weeks.</w:t>
            </w:r>
          </w:p>
          <w:p w14:paraId="0A746B2C" w14:textId="77777777" w:rsidR="00AF1595" w:rsidRDefault="005C2FE3" w:rsidP="000B2FAB">
            <w:pPr>
              <w:rPr>
                <w:rFonts w:ascii="Times New Roman" w:hAnsi="Times New Roman" w:cs="Times New Roman"/>
              </w:rPr>
            </w:pPr>
            <w:r>
              <w:rPr>
                <w:rFonts w:ascii="Times New Roman" w:hAnsi="Times New Roman" w:cs="Times New Roman"/>
              </w:rPr>
              <w:t>- If the strain is susceptible to oral antibiotics (e.g., fluoroquinolones like ciprofloxacin), a switch to oral therapy can complete the course, guided by clinical response and imaging to confirm abscess resolution.</w:t>
            </w:r>
          </w:p>
          <w:p w14:paraId="2F401BED" w14:textId="77777777" w:rsidR="00AF1595" w:rsidRDefault="005C2FE3" w:rsidP="000B2FAB">
            <w:pPr>
              <w:rPr>
                <w:rFonts w:ascii="Times New Roman" w:hAnsi="Times New Roman" w:cs="Times New Roman"/>
              </w:rPr>
            </w:pPr>
            <w:r>
              <w:rPr>
                <w:rFonts w:ascii="Times New Roman" w:hAnsi="Times New Roman" w:cs="Times New Roman"/>
              </w:rPr>
              <w:t>Given the large volume of fluid (150 ml) and bacteremia, a total duration of 6 weeks is reasonable to ensure complete eradication, especially since Klebsiella liver abscesses can be aggressive. However, flexibility is key—shorter durations (e.g., 4 weeks) may suffice if the patient improves rapidly and imaging shows resolution.</w:t>
            </w:r>
          </w:p>
          <w:p w14:paraId="497C1BA1" w14:textId="77777777" w:rsidR="00AF1595" w:rsidRDefault="005C2FE3" w:rsidP="000B2FAB">
            <w:pPr>
              <w:rPr>
                <w:rFonts w:ascii="Times New Roman" w:hAnsi="Times New Roman" w:cs="Times New Roman"/>
              </w:rPr>
            </w:pPr>
            <w:r>
              <w:rPr>
                <w:rFonts w:ascii="Times New Roman" w:hAnsi="Times New Roman" w:cs="Times New Roman"/>
              </w:rPr>
              <w:t xml:space="preserve"> Step 5: Transition to Oral Therapy</w:t>
            </w:r>
          </w:p>
          <w:p w14:paraId="393CC2BC" w14:textId="77777777" w:rsidR="00AF1595" w:rsidRDefault="005C2FE3" w:rsidP="000B2FAB">
            <w:pPr>
              <w:rPr>
                <w:rFonts w:ascii="Times New Roman" w:hAnsi="Times New Roman" w:cs="Times New Roman"/>
              </w:rPr>
            </w:pPr>
            <w:r>
              <w:rPr>
                <w:rFonts w:ascii="Times New Roman" w:hAnsi="Times New Roman" w:cs="Times New Roman"/>
              </w:rPr>
              <w:t>Since susceptibility data beyond “non-ESBL” isn’t provided, we assume typical patterns for non-ESBL Klebsiella pneumoniae. It’s often susceptible to fluoroquinolones (e.g., ciprofloxacin or levofloxacin). After initial IV therapy, if susceptibility is confirmed, switching to ciprofloxacin 500 mg orally twice daily could complete the course. Without susceptibility results, IV therapy may need to continue longer, but in practice, fluoroquinolones are a common oral step-down option.</w:t>
            </w:r>
          </w:p>
          <w:p w14:paraId="6B077891" w14:textId="77777777" w:rsidR="00AF1595" w:rsidRDefault="005C2FE3" w:rsidP="000B2FAB">
            <w:pPr>
              <w:rPr>
                <w:rFonts w:ascii="Times New Roman" w:hAnsi="Times New Roman" w:cs="Times New Roman"/>
              </w:rPr>
            </w:pPr>
            <w:r>
              <w:rPr>
                <w:rFonts w:ascii="Times New Roman" w:hAnsi="Times New Roman" w:cs="Times New Roman"/>
              </w:rPr>
              <w:t xml:space="preserve"> Final Treatment Plan</w:t>
            </w:r>
          </w:p>
          <w:p w14:paraId="18A93D74" w14:textId="77777777" w:rsidR="00AF1595" w:rsidRDefault="005C2FE3" w:rsidP="000B2FAB">
            <w:pPr>
              <w:rPr>
                <w:rFonts w:ascii="Times New Roman" w:hAnsi="Times New Roman" w:cs="Times New Roman"/>
              </w:rPr>
            </w:pPr>
            <w:r>
              <w:rPr>
                <w:rFonts w:ascii="Times New Roman" w:hAnsi="Times New Roman" w:cs="Times New Roman"/>
              </w:rPr>
              <w:t>Here’s the complete recommendation:</w:t>
            </w:r>
          </w:p>
          <w:p w14:paraId="2FA73879" w14:textId="77777777" w:rsidR="00AF1595" w:rsidRDefault="005C2FE3" w:rsidP="000B2FAB">
            <w:pPr>
              <w:rPr>
                <w:rFonts w:ascii="Times New Roman" w:hAnsi="Times New Roman" w:cs="Times New Roman"/>
              </w:rPr>
            </w:pPr>
            <w:r>
              <w:rPr>
                <w:rFonts w:ascii="Times New Roman" w:hAnsi="Times New Roman" w:cs="Times New Roman"/>
              </w:rPr>
              <w:t xml:space="preserve">- Drug Choice:  </w:t>
            </w:r>
          </w:p>
          <w:p w14:paraId="3D2E4FAD" w14:textId="77777777" w:rsidR="00AF1595" w:rsidRDefault="005C2FE3" w:rsidP="000B2FAB">
            <w:pPr>
              <w:rPr>
                <w:rFonts w:ascii="Times New Roman" w:hAnsi="Times New Roman" w:cs="Times New Roman"/>
              </w:rPr>
            </w:pPr>
            <w:r>
              <w:rPr>
                <w:rFonts w:ascii="Times New Roman" w:hAnsi="Times New Roman" w:cs="Times New Roman"/>
              </w:rPr>
              <w:t xml:space="preserve">  - Ceftriaxone + Metronidazole  </w:t>
            </w:r>
          </w:p>
          <w:p w14:paraId="34B371E5" w14:textId="77777777" w:rsidR="00AF1595" w:rsidRDefault="005C2FE3" w:rsidP="000B2FAB">
            <w:pPr>
              <w:rPr>
                <w:rFonts w:ascii="Times New Roman" w:hAnsi="Times New Roman" w:cs="Times New Roman"/>
              </w:rPr>
            </w:pPr>
            <w:r>
              <w:rPr>
                <w:rFonts w:ascii="Times New Roman" w:hAnsi="Times New Roman" w:cs="Times New Roman"/>
              </w:rPr>
              <w:t xml:space="preserve">- Dosage:  </w:t>
            </w:r>
          </w:p>
          <w:p w14:paraId="6325340F" w14:textId="77777777" w:rsidR="00AF1595" w:rsidRDefault="005C2FE3" w:rsidP="000B2FAB">
            <w:pPr>
              <w:rPr>
                <w:rFonts w:ascii="Times New Roman" w:hAnsi="Times New Roman" w:cs="Times New Roman"/>
              </w:rPr>
            </w:pPr>
            <w:r>
              <w:rPr>
                <w:rFonts w:ascii="Times New Roman" w:hAnsi="Times New Roman" w:cs="Times New Roman"/>
              </w:rPr>
              <w:t xml:space="preserve">  - Ceftriaxone: 2 g IV once daily  </w:t>
            </w:r>
          </w:p>
          <w:p w14:paraId="254B036F" w14:textId="77777777" w:rsidR="00AF1595" w:rsidRDefault="005C2FE3" w:rsidP="000B2FAB">
            <w:pPr>
              <w:rPr>
                <w:rFonts w:ascii="Times New Roman" w:hAnsi="Times New Roman" w:cs="Times New Roman"/>
              </w:rPr>
            </w:pPr>
            <w:r>
              <w:rPr>
                <w:rFonts w:ascii="Times New Roman" w:hAnsi="Times New Roman" w:cs="Times New Roman"/>
              </w:rPr>
              <w:t xml:space="preserve">  - Metronidazole: 500 mg IV every 8 hours  </w:t>
            </w:r>
          </w:p>
          <w:p w14:paraId="49CF86F3" w14:textId="77777777" w:rsidR="00AF1595" w:rsidRDefault="005C2FE3" w:rsidP="000B2FAB">
            <w:pPr>
              <w:rPr>
                <w:rFonts w:ascii="Times New Roman" w:hAnsi="Times New Roman" w:cs="Times New Roman"/>
              </w:rPr>
            </w:pPr>
            <w:r>
              <w:rPr>
                <w:rFonts w:ascii="Times New Roman" w:hAnsi="Times New Roman" w:cs="Times New Roman"/>
              </w:rPr>
              <w:t xml:space="preserve">- Length of Antibiotic Use:  </w:t>
            </w:r>
          </w:p>
          <w:p w14:paraId="3978F903" w14:textId="77777777" w:rsidR="00AF1595" w:rsidRDefault="005C2FE3" w:rsidP="000B2FAB">
            <w:pPr>
              <w:rPr>
                <w:rFonts w:ascii="Times New Roman" w:hAnsi="Times New Roman" w:cs="Times New Roman"/>
              </w:rPr>
            </w:pPr>
            <w:r>
              <w:rPr>
                <w:rFonts w:ascii="Times New Roman" w:hAnsi="Times New Roman" w:cs="Times New Roman"/>
              </w:rPr>
              <w:t xml:space="preserve">  - Total duration: 4-6 weeks  </w:t>
            </w:r>
          </w:p>
          <w:p w14:paraId="70F5AEAB" w14:textId="77777777" w:rsidR="00AF1595" w:rsidRDefault="005C2FE3" w:rsidP="000B2FAB">
            <w:pPr>
              <w:rPr>
                <w:rFonts w:ascii="Times New Roman" w:hAnsi="Times New Roman" w:cs="Times New Roman"/>
              </w:rPr>
            </w:pPr>
            <w:r>
              <w:rPr>
                <w:rFonts w:ascii="Times New Roman" w:hAnsi="Times New Roman" w:cs="Times New Roman"/>
              </w:rPr>
              <w:t xml:space="preserve">  - Initial IV therapy with ceftriaxone and metronidazole for at least 2-3 weeks, </w:t>
            </w:r>
            <w:r>
              <w:rPr>
                <w:rFonts w:ascii="Times New Roman" w:hAnsi="Times New Roman" w:cs="Times New Roman"/>
              </w:rPr>
              <w:lastRenderedPageBreak/>
              <w:t xml:space="preserve">until clinical improvement (e.g., afebrile for 48-72 hours, minimal drainage).  </w:t>
            </w:r>
          </w:p>
          <w:p w14:paraId="1C3ADA5F" w14:textId="77777777" w:rsidR="00AF1595" w:rsidRDefault="005C2FE3" w:rsidP="000B2FAB">
            <w:pPr>
              <w:rPr>
                <w:rFonts w:ascii="Times New Roman" w:hAnsi="Times New Roman" w:cs="Times New Roman"/>
              </w:rPr>
            </w:pPr>
            <w:r>
              <w:rPr>
                <w:rFonts w:ascii="Times New Roman" w:hAnsi="Times New Roman" w:cs="Times New Roman"/>
              </w:rPr>
              <w:t xml:space="preserve">  - Then, if the strain is susceptible, switch to an oral antibiotic (e.g., ciprofloxacin 500 mg orally twice daily) to complete 4-6 weeks, guided by follow-up imaging (ultrasound or CT) and clinical response.  </w:t>
            </w:r>
          </w:p>
          <w:p w14:paraId="18D838EB" w14:textId="77777777" w:rsidR="00AF1595" w:rsidRDefault="005C2FE3" w:rsidP="000B2FAB">
            <w:pPr>
              <w:rPr>
                <w:rFonts w:ascii="Times New Roman" w:hAnsi="Times New Roman" w:cs="Times New Roman"/>
              </w:rPr>
            </w:pPr>
            <w:r>
              <w:rPr>
                <w:rFonts w:ascii="Times New Roman" w:hAnsi="Times New Roman" w:cs="Times New Roman"/>
              </w:rPr>
              <w:t xml:space="preserve">  - If oral options are unsuitable or susceptibility isn’t confirmed, continue IV therapy for the full duration.</w:t>
            </w:r>
          </w:p>
          <w:p w14:paraId="3A0C5102" w14:textId="77777777" w:rsidR="00AF1595" w:rsidRDefault="005C2FE3" w:rsidP="000B2FAB">
            <w:pPr>
              <w:rPr>
                <w:rFonts w:ascii="Times New Roman" w:hAnsi="Times New Roman" w:cs="Times New Roman"/>
              </w:rPr>
            </w:pPr>
            <w:r>
              <w:rPr>
                <w:rFonts w:ascii="Times New Roman" w:hAnsi="Times New Roman" w:cs="Times New Roman"/>
              </w:rPr>
              <w:t xml:space="preserve"> Additional Notes</w:t>
            </w:r>
          </w:p>
          <w:p w14:paraId="058C9811" w14:textId="77777777" w:rsidR="00AF1595" w:rsidRDefault="005C2FE3" w:rsidP="000B2FAB">
            <w:pPr>
              <w:rPr>
                <w:rFonts w:ascii="Times New Roman" w:hAnsi="Times New Roman" w:cs="Times New Roman"/>
              </w:rPr>
            </w:pPr>
            <w:r>
              <w:rPr>
                <w:rFonts w:ascii="Times New Roman" w:hAnsi="Times New Roman" w:cs="Times New Roman"/>
              </w:rPr>
              <w:t>- Monitoring: Regular follow-ups with imaging (e.g., ultrasound) and labs (e.g., white blood cell count, C-reactive protein) are essential to assess abscess resolution and guide duration.</w:t>
            </w:r>
          </w:p>
          <w:p w14:paraId="7DB26B96" w14:textId="77777777" w:rsidR="00AF1595" w:rsidRDefault="005C2FE3" w:rsidP="000B2FAB">
            <w:pPr>
              <w:rPr>
                <w:rFonts w:ascii="Times New Roman" w:hAnsi="Times New Roman" w:cs="Times New Roman"/>
              </w:rPr>
            </w:pPr>
            <w:r>
              <w:rPr>
                <w:rFonts w:ascii="Times New Roman" w:hAnsi="Times New Roman" w:cs="Times New Roman"/>
              </w:rPr>
              <w:t>- Adjustments: If susceptibility testing becomes available, adjust antibiotics accordingly (though non-ESBL status strongly supports ceftriaxone’s efficacy).</w:t>
            </w:r>
          </w:p>
          <w:p w14:paraId="40D64829" w14:textId="77777777" w:rsidR="00AF1595" w:rsidRDefault="005C2FE3" w:rsidP="000B2FAB">
            <w:pPr>
              <w:rPr>
                <w:rFonts w:ascii="Times New Roman" w:hAnsi="Times New Roman" w:cs="Times New Roman"/>
              </w:rPr>
            </w:pPr>
            <w:r>
              <w:rPr>
                <w:rFonts w:ascii="Times New Roman" w:hAnsi="Times New Roman" w:cs="Times New Roman"/>
              </w:rPr>
              <w:t>- Considerations: If you have diabetes or other risk factors (not mentioned here), a more aggressive approach might be warranted, but this plan is robust for the given data.</w:t>
            </w:r>
          </w:p>
          <w:p w14:paraId="779B31AC" w14:textId="77777777" w:rsidR="00AF1595" w:rsidRDefault="005C2FE3" w:rsidP="000B2FAB">
            <w:pPr>
              <w:rPr>
                <w:rFonts w:ascii="Times New Roman" w:hAnsi="Times New Roman" w:cs="Times New Roman"/>
              </w:rPr>
            </w:pPr>
            <w:r>
              <w:rPr>
                <w:rFonts w:ascii="Times New Roman" w:hAnsi="Times New Roman" w:cs="Times New Roman"/>
              </w:rPr>
              <w:t>This regimen effectively targets your Klebsiella pneumoniae liver abscess, accounts for potential anaerobes, and balances efficacy with practical dosing and stewardship principles.</w:t>
            </w:r>
          </w:p>
          <w:p w14:paraId="17CD7917" w14:textId="77777777" w:rsidR="00AF1595" w:rsidRDefault="005C2FE3" w:rsidP="000B2FAB">
            <w:pPr>
              <w:rPr>
                <w:rFonts w:ascii="Times New Roman" w:hAnsi="Times New Roman" w:cs="Times New Roman"/>
              </w:rPr>
            </w:pPr>
            <w:r>
              <w:rPr>
                <w:rFonts w:ascii="Times New Roman" w:hAnsi="Times New Roman" w:cs="Times New Roman"/>
              </w:rPr>
              <w:t xml:space="preserve">_Disclaimer: Grok is not a doctor; please consult one. Don't share information that can identify </w:t>
            </w:r>
            <w:proofErr w:type="gramStart"/>
            <w:r>
              <w:rPr>
                <w:rFonts w:ascii="Times New Roman" w:hAnsi="Times New Roman" w:cs="Times New Roman"/>
              </w:rPr>
              <w:t>you._</w:t>
            </w:r>
            <w:proofErr w:type="gramEnd"/>
            <w:r>
              <w:rPr>
                <w:rFonts w:ascii="Times New Roman" w:hAnsi="Times New Roman" w:cs="Times New Roman"/>
              </w:rPr>
              <w:t>"</w:t>
            </w:r>
          </w:p>
        </w:tc>
      </w:tr>
      <w:tr w:rsidR="00AF1595" w14:paraId="0ECD392E"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00F19AE1" w14:textId="77777777" w:rsidR="00AF1595" w:rsidRDefault="005C2FE3" w:rsidP="000B2FAB">
            <w:pPr>
              <w:rPr>
                <w:rFonts w:ascii="Times New Roman" w:hAnsi="Times New Roman" w:cs="Times New Roman"/>
              </w:rPr>
            </w:pPr>
            <w:r>
              <w:rPr>
                <w:rFonts w:ascii="Times New Roman" w:hAnsi="Times New Roman" w:cs="Times New Roman"/>
              </w:rPr>
              <w:lastRenderedPageBreak/>
              <w:t>Gemini 2.5 Flash</w:t>
            </w:r>
          </w:p>
        </w:tc>
        <w:tc>
          <w:tcPr>
            <w:tcW w:w="3532" w:type="dxa"/>
            <w:tcBorders>
              <w:top w:val="single" w:sz="4" w:space="0" w:color="000000"/>
              <w:left w:val="single" w:sz="4" w:space="0" w:color="000000"/>
              <w:bottom w:val="single" w:sz="4" w:space="0" w:color="000000"/>
              <w:right w:val="single" w:sz="4" w:space="0" w:color="auto"/>
            </w:tcBorders>
            <w:vAlign w:val="center"/>
          </w:tcPr>
          <w:p w14:paraId="4FCF660E" w14:textId="77777777" w:rsidR="00AF1595" w:rsidRDefault="005C2FE3" w:rsidP="000B2FAB">
            <w:pPr>
              <w:rPr>
                <w:rFonts w:ascii="Times New Roman" w:hAnsi="Times New Roman" w:cs="Times New Roman"/>
              </w:rPr>
            </w:pPr>
            <w:r>
              <w:rPr>
                <w:rFonts w:ascii="Times New Roman" w:hAnsi="Times New Roman" w:cs="Times New Roman"/>
              </w:rPr>
              <w:t xml:space="preserve">"Based on the patient's clinical presentation, laboratory findings, and especially the abdominal CT scan results, the constellation of symptoms strongly points towards an intra-abdominal infectious process. The combination of fever, right-sided chest pain (likely referred right upper quadrant pain), and a focal liver lesion is highly suggestive of a serious </w:t>
            </w:r>
            <w:r>
              <w:rPr>
                <w:rFonts w:ascii="Times New Roman" w:hAnsi="Times New Roman" w:cs="Times New Roman"/>
              </w:rPr>
              <w:lastRenderedPageBreak/>
              <w:t>hepatobiliary infection.</w:t>
            </w:r>
          </w:p>
          <w:p w14:paraId="628B0964" w14:textId="77777777" w:rsidR="00AF1595" w:rsidRDefault="005C2FE3" w:rsidP="000B2FAB">
            <w:pPr>
              <w:rPr>
                <w:rFonts w:ascii="Times New Roman" w:hAnsi="Times New Roman" w:cs="Times New Roman"/>
              </w:rPr>
            </w:pPr>
            <w:r>
              <w:rPr>
                <w:rFonts w:ascii="Times New Roman" w:hAnsi="Times New Roman" w:cs="Times New Roman"/>
              </w:rPr>
              <w:t>Differential Diagnosis</w:t>
            </w:r>
          </w:p>
          <w:p w14:paraId="0AF432A0" w14:textId="77777777" w:rsidR="00AF1595" w:rsidRDefault="005C2FE3" w:rsidP="000B2FAB">
            <w:pPr>
              <w:rPr>
                <w:rFonts w:ascii="Times New Roman" w:hAnsi="Times New Roman" w:cs="Times New Roman"/>
              </w:rPr>
            </w:pPr>
            <w:r>
              <w:rPr>
                <w:rFonts w:ascii="Times New Roman" w:hAnsi="Times New Roman" w:cs="Times New Roman"/>
              </w:rPr>
              <w:t>1.  Pyogenic Liver Abscess: This is the most likely diagnosis. The patient's clinical picture of high fever, chills, and localized pain, coupled with the marked systemic inflammatory response (leukocytosis and extremely high CRP), is a classic presentation. The abdominal CT finding of a low-density liver lesion is the radiological hallmark of a liver abscess. The presence of gallstones is a significant risk factor, as they can lead to ascending biliary infection, a common etiology for pyogenic liver abscess</w:t>
            </w:r>
            <w:r>
              <w:rPr>
                <w:rFonts w:ascii="Times New Roman" w:hAnsi="Times New Roman" w:cs="Times New Roman"/>
              </w:rPr>
              <w:t>es.</w:t>
            </w:r>
          </w:p>
          <w:p w14:paraId="5546C9D0" w14:textId="77777777" w:rsidR="00AF1595" w:rsidRDefault="005C2FE3" w:rsidP="000B2FAB">
            <w:pPr>
              <w:rPr>
                <w:rFonts w:ascii="Times New Roman" w:hAnsi="Times New Roman" w:cs="Times New Roman"/>
              </w:rPr>
            </w:pPr>
            <w:r>
              <w:rPr>
                <w:rFonts w:ascii="Times New Roman" w:hAnsi="Times New Roman" w:cs="Times New Roman"/>
              </w:rPr>
              <w:t>2.  Acute Cholangitis: This is a strong consideration and is frequently a co-existing condition with, or precursor to, a liver abscess. The patient's history of gallstones and symptoms of fever, chills, and right upper quadrant pain fit Charcot's triad for cholangitis. Infection can ascend from the biliary tree, and if left untreated, can lead to bacteremia and the formation of a liver abscess.</w:t>
            </w:r>
          </w:p>
          <w:p w14:paraId="17B9186A" w14:textId="77777777" w:rsidR="00AF1595" w:rsidRDefault="005C2FE3" w:rsidP="000B2FAB">
            <w:pPr>
              <w:rPr>
                <w:rFonts w:ascii="Times New Roman" w:hAnsi="Times New Roman" w:cs="Times New Roman"/>
              </w:rPr>
            </w:pPr>
            <w:r>
              <w:rPr>
                <w:rFonts w:ascii="Times New Roman" w:hAnsi="Times New Roman" w:cs="Times New Roman"/>
              </w:rPr>
              <w:t>3.  Amoebic Liver Abscess: While less common in non-endemic regions, an amoebic liver abscess caused by Entamoeba histolytica should be included in the differential. The clinical presentation and radiographic appearance on plain CT can be indistinguishable from a pyogenic abscess. A detailed history, including travel to or residence in endemic areas, would increase or decrease the suspicion for this etiology.</w:t>
            </w:r>
          </w:p>
          <w:p w14:paraId="32EA6AE8" w14:textId="77777777" w:rsidR="00AF1595" w:rsidRDefault="005C2FE3" w:rsidP="000B2FAB">
            <w:pPr>
              <w:rPr>
                <w:rFonts w:ascii="Times New Roman" w:hAnsi="Times New Roman" w:cs="Times New Roman"/>
              </w:rPr>
            </w:pPr>
            <w:r>
              <w:rPr>
                <w:rFonts w:ascii="Times New Roman" w:hAnsi="Times New Roman" w:cs="Times New Roman"/>
              </w:rPr>
              <w:t>Proposed Next Steps in Examination</w:t>
            </w:r>
          </w:p>
          <w:p w14:paraId="66141C4C" w14:textId="77777777" w:rsidR="00AF1595" w:rsidRDefault="005C2FE3" w:rsidP="000B2FAB">
            <w:pPr>
              <w:rPr>
                <w:rFonts w:ascii="Times New Roman" w:hAnsi="Times New Roman" w:cs="Times New Roman"/>
              </w:rPr>
            </w:pPr>
            <w:r>
              <w:rPr>
                <w:rFonts w:ascii="Times New Roman" w:hAnsi="Times New Roman" w:cs="Times New Roman"/>
              </w:rPr>
              <w:t>1.  Microbiological and Serological Studies:</w:t>
            </w:r>
          </w:p>
          <w:p w14:paraId="2C8E7D88" w14:textId="77777777" w:rsidR="00AF1595" w:rsidRDefault="005C2FE3" w:rsidP="000B2FAB">
            <w:pPr>
              <w:rPr>
                <w:rFonts w:ascii="Times New Roman" w:hAnsi="Times New Roman" w:cs="Times New Roman"/>
              </w:rPr>
            </w:pPr>
            <w:r>
              <w:rPr>
                <w:rFonts w:ascii="Times New Roman" w:hAnsi="Times New Roman" w:cs="Times New Roman"/>
              </w:rPr>
              <w:t xml:space="preserve">     Blood Cultures: Obtain at least two sets of blood cultures to identify the causative organism and its </w:t>
            </w:r>
            <w:r>
              <w:rPr>
                <w:rFonts w:ascii="Times New Roman" w:hAnsi="Times New Roman" w:cs="Times New Roman"/>
              </w:rPr>
              <w:lastRenderedPageBreak/>
              <w:t>antimicrobial susceptibility. Blood cultures are positive in approximately 50% of pyogenic liver abscess cases.</w:t>
            </w:r>
          </w:p>
          <w:p w14:paraId="71728FCA" w14:textId="77777777" w:rsidR="00AF1595" w:rsidRDefault="005C2FE3" w:rsidP="000B2FAB">
            <w:pPr>
              <w:rPr>
                <w:rFonts w:ascii="Times New Roman" w:hAnsi="Times New Roman" w:cs="Times New Roman"/>
              </w:rPr>
            </w:pPr>
            <w:r>
              <w:rPr>
                <w:rFonts w:ascii="Times New Roman" w:hAnsi="Times New Roman" w:cs="Times New Roman"/>
              </w:rPr>
              <w:t xml:space="preserve">     Serology: Perform serological testing for Entamoeba histolytica antibodies to differentiate an amoebic from a pyogenic abscess. This is a crucial step to guide specific therapy.</w:t>
            </w:r>
          </w:p>
          <w:p w14:paraId="530319DD" w14:textId="77777777" w:rsidR="00AF1595" w:rsidRDefault="005C2FE3" w:rsidP="000B2FAB">
            <w:pPr>
              <w:rPr>
                <w:rFonts w:ascii="Times New Roman" w:hAnsi="Times New Roman" w:cs="Times New Roman"/>
              </w:rPr>
            </w:pPr>
            <w:r>
              <w:rPr>
                <w:rFonts w:ascii="Times New Roman" w:hAnsi="Times New Roman" w:cs="Times New Roman"/>
              </w:rPr>
              <w:t>2.  Advanced Imaging and Interventional Procedure:</w:t>
            </w:r>
          </w:p>
          <w:p w14:paraId="39041943" w14:textId="77777777" w:rsidR="00AF1595" w:rsidRDefault="005C2FE3" w:rsidP="000B2FAB">
            <w:pPr>
              <w:rPr>
                <w:rFonts w:ascii="Times New Roman" w:hAnsi="Times New Roman" w:cs="Times New Roman"/>
              </w:rPr>
            </w:pPr>
            <w:r>
              <w:rPr>
                <w:rFonts w:ascii="Times New Roman" w:hAnsi="Times New Roman" w:cs="Times New Roman"/>
              </w:rPr>
              <w:t xml:space="preserve">     Abdominal CT with Contrast: A repeat CT scan of the abdomen with intravenous contrast should be performed to better characterize the liver lesion, define its size and extent, and evaluate the biliary tree for any evidence of obstruction or dilation.</w:t>
            </w:r>
          </w:p>
          <w:p w14:paraId="6D4A0158" w14:textId="77777777" w:rsidR="00AF1595" w:rsidRDefault="005C2FE3" w:rsidP="000B2FAB">
            <w:pPr>
              <w:rPr>
                <w:rFonts w:ascii="Times New Roman" w:hAnsi="Times New Roman" w:cs="Times New Roman"/>
              </w:rPr>
            </w:pPr>
            <w:r>
              <w:rPr>
                <w:rFonts w:ascii="Times New Roman" w:hAnsi="Times New Roman" w:cs="Times New Roman"/>
              </w:rPr>
              <w:t xml:space="preserve">     Ultrasound- or CT-Guided Aspiration: A percutaneous, image-guided aspiration of the liver abscess should be performed. The aspirate should be sent for Gram stain, aerobic and anaerobic bacterial cultures, and potentially fungal cultures to definitively identify the pathogen and obtain a targeted antibiogram. This is the gold standard for diagnosis and is often therapeutic.</w:t>
            </w:r>
          </w:p>
          <w:p w14:paraId="4B227D49" w14:textId="77777777" w:rsidR="00AF1595" w:rsidRDefault="005C2FE3" w:rsidP="000B2FAB">
            <w:pPr>
              <w:rPr>
                <w:rFonts w:ascii="Times New Roman" w:hAnsi="Times New Roman" w:cs="Times New Roman"/>
              </w:rPr>
            </w:pPr>
            <w:r>
              <w:rPr>
                <w:rFonts w:ascii="Times New Roman" w:hAnsi="Times New Roman" w:cs="Times New Roman"/>
              </w:rPr>
              <w:t>3.  Biochemical Monitoring:</w:t>
            </w:r>
          </w:p>
          <w:p w14:paraId="052D3E27" w14:textId="77777777" w:rsidR="00AF1595" w:rsidRDefault="005C2FE3" w:rsidP="000B2FAB">
            <w:pPr>
              <w:rPr>
                <w:rFonts w:ascii="Times New Roman" w:hAnsi="Times New Roman" w:cs="Times New Roman"/>
              </w:rPr>
            </w:pPr>
            <w:r>
              <w:rPr>
                <w:rFonts w:ascii="Times New Roman" w:hAnsi="Times New Roman" w:cs="Times New Roman"/>
              </w:rPr>
              <w:t xml:space="preserve">     Liver Function Tests: A comprehensive liver function panel, including alkaline phosphatase, bilirubin, and transaminases (AST, ALT), should be obtained to assess for hepatobiliary dysfunction.</w:t>
            </w:r>
          </w:p>
          <w:p w14:paraId="33B60F79" w14:textId="77777777" w:rsidR="00AF1595" w:rsidRDefault="005C2FE3" w:rsidP="000B2FAB">
            <w:pPr>
              <w:rPr>
                <w:rFonts w:ascii="Times New Roman" w:hAnsi="Times New Roman" w:cs="Times New Roman"/>
              </w:rPr>
            </w:pPr>
            <w:r>
              <w:rPr>
                <w:rFonts w:ascii="Times New Roman" w:hAnsi="Times New Roman" w:cs="Times New Roman"/>
              </w:rPr>
              <w:t xml:space="preserve">     Serial Inflammatory Markers: Continue to monitor white blood cell count and C-reactive protein to track the systemic inflammatory response and response to subsequent interventions."</w:t>
            </w:r>
          </w:p>
        </w:tc>
        <w:tc>
          <w:tcPr>
            <w:tcW w:w="3678" w:type="dxa"/>
            <w:tcBorders>
              <w:top w:val="single" w:sz="4" w:space="0" w:color="000000"/>
              <w:left w:val="single" w:sz="4" w:space="0" w:color="auto"/>
              <w:bottom w:val="single" w:sz="4" w:space="0" w:color="000000"/>
              <w:right w:val="single" w:sz="4" w:space="0" w:color="000000"/>
            </w:tcBorders>
            <w:vAlign w:val="center"/>
          </w:tcPr>
          <w:p w14:paraId="6A7C5C5D"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"Based on the confirmed findings from the enhanced CT, ultrasound, and the microbiological cultures, the patient has a pyogenic liver abscess with associated bacteremia caused by a non-ESBL producing Klebsiella pneumoniae. The successful aspiration of a significant volume of foul-smelling fluid confirms the abscess and provides a crucial source of pathogen identification. This organism </w:t>
            </w:r>
            <w:r>
              <w:rPr>
                <w:rFonts w:ascii="Times New Roman" w:hAnsi="Times New Roman" w:cs="Times New Roman"/>
              </w:rPr>
              <w:lastRenderedPageBreak/>
              <w:t>is known for its ability to cause severe, invasive infections, particularly in the liver.</w:t>
            </w:r>
          </w:p>
          <w:p w14:paraId="3FF03999" w14:textId="77777777" w:rsidR="00AF1595" w:rsidRDefault="005C2FE3" w:rsidP="000B2FAB">
            <w:pPr>
              <w:rPr>
                <w:rFonts w:ascii="Times New Roman" w:hAnsi="Times New Roman" w:cs="Times New Roman"/>
              </w:rPr>
            </w:pPr>
            <w:r>
              <w:rPr>
                <w:rFonts w:ascii="Times New Roman" w:hAnsi="Times New Roman" w:cs="Times New Roman"/>
              </w:rPr>
              <w:t>Best Antibiotic Treatment Plan</w:t>
            </w:r>
          </w:p>
          <w:p w14:paraId="7DDE65F0" w14:textId="77777777" w:rsidR="00AF1595" w:rsidRDefault="005C2FE3" w:rsidP="000B2FAB">
            <w:pPr>
              <w:rPr>
                <w:rFonts w:ascii="Times New Roman" w:hAnsi="Times New Roman" w:cs="Times New Roman"/>
              </w:rPr>
            </w:pPr>
            <w:r>
              <w:rPr>
                <w:rFonts w:ascii="Times New Roman" w:hAnsi="Times New Roman" w:cs="Times New Roman"/>
              </w:rPr>
              <w:t>The management of a pyogenic liver abscess requires both adequate source control, which has been initiated with the percutaneous drainage, and targeted, prolonged antibiotic therapy. The susceptibility profile of the Klebsiella pneumoniae isolate is a primary determinant for drug choice.</w:t>
            </w:r>
          </w:p>
          <w:p w14:paraId="57F9B3B4" w14:textId="77777777" w:rsidR="00AF1595" w:rsidRDefault="005C2FE3" w:rsidP="000B2FAB">
            <w:pPr>
              <w:rPr>
                <w:rFonts w:ascii="Times New Roman" w:hAnsi="Times New Roman" w:cs="Times New Roman"/>
              </w:rPr>
            </w:pPr>
            <w:r>
              <w:rPr>
                <w:rFonts w:ascii="Times New Roman" w:hAnsi="Times New Roman" w:cs="Times New Roman"/>
              </w:rPr>
              <w:t xml:space="preserve"> Drug Choice: Since the organism is not an ESBL producer, a third-generation cephalosporin is the optimal first-line agent. Ceftriaxone is an excellent choice due to its potent activity against this organism, its good tissue penetration, and </w:t>
            </w:r>
            <w:proofErr w:type="spellStart"/>
            <w:r>
              <w:rPr>
                <w:rFonts w:ascii="Times New Roman" w:hAnsi="Times New Roman" w:cs="Times New Roman"/>
              </w:rPr>
              <w:t>its</w:t>
            </w:r>
            <w:proofErr w:type="spellEnd"/>
            <w:r>
              <w:rPr>
                <w:rFonts w:ascii="Times New Roman" w:hAnsi="Times New Roman" w:cs="Times New Roman"/>
              </w:rPr>
              <w:t xml:space="preserve"> convenient once-daily dosing, which facilitates a streamlined treatment course.</w:t>
            </w:r>
          </w:p>
          <w:p w14:paraId="216FE2A0" w14:textId="77777777" w:rsidR="00AF1595" w:rsidRDefault="005C2FE3" w:rsidP="000B2FAB">
            <w:pPr>
              <w:rPr>
                <w:rFonts w:ascii="Times New Roman" w:hAnsi="Times New Roman" w:cs="Times New Roman"/>
              </w:rPr>
            </w:pPr>
            <w:r>
              <w:rPr>
                <w:rFonts w:ascii="Times New Roman" w:hAnsi="Times New Roman" w:cs="Times New Roman"/>
              </w:rPr>
              <w:t xml:space="preserve"> Rationale: The isolate is sensitive to </w:t>
            </w:r>
            <w:proofErr w:type="spellStart"/>
            <w:r>
              <w:rPr>
                <w:rFonts w:ascii="Times New Roman" w:hAnsi="Times New Roman" w:cs="Times New Roman"/>
              </w:rPr>
              <w:t>Cefoperazone</w:t>
            </w:r>
            <w:proofErr w:type="spellEnd"/>
            <w:r>
              <w:rPr>
                <w:rFonts w:ascii="Times New Roman" w:hAnsi="Times New Roman" w:cs="Times New Roman"/>
              </w:rPr>
              <w:t>-sulbactam, which is a suitable alternative. However, the resistance to other cephalosporins (Ceftazidime, Ceftriaxone) in the initial culture report was likely due to a laboratory error or a different strain; the current report of ESBL-negative and sensitive to key agents is the definitive guide. Carbapenems (</w:t>
            </w:r>
            <w:proofErr w:type="spellStart"/>
            <w:r>
              <w:rPr>
                <w:rFonts w:ascii="Times New Roman" w:hAnsi="Times New Roman" w:cs="Times New Roman"/>
              </w:rPr>
              <w:t>Etapenem</w:t>
            </w:r>
            <w:proofErr w:type="spellEnd"/>
            <w:r>
              <w:rPr>
                <w:rFonts w:ascii="Times New Roman" w:hAnsi="Times New Roman" w:cs="Times New Roman"/>
              </w:rPr>
              <w:t>, Imipenem) are highly effective but are unnecessarily broad-spectrum for this ESBL-negative organism and should be reserved for more resistant pathogens.</w:t>
            </w:r>
          </w:p>
          <w:p w14:paraId="5C55CC9F" w14:textId="77777777" w:rsidR="00AF1595" w:rsidRDefault="005C2FE3" w:rsidP="000B2FAB">
            <w:pPr>
              <w:rPr>
                <w:rFonts w:ascii="Times New Roman" w:hAnsi="Times New Roman" w:cs="Times New Roman"/>
              </w:rPr>
            </w:pPr>
            <w:r>
              <w:rPr>
                <w:rFonts w:ascii="Times New Roman" w:hAnsi="Times New Roman" w:cs="Times New Roman"/>
              </w:rPr>
              <w:t xml:space="preserve"> Dosage: The standard dosage for a severe infection like a liver abscess with bacteremia is Ceftriaxone 2 g IV every 24 hours. This high-end dosage ensures optimal drug concentration to treat both the bacteremia and the deep-seated abscess.</w:t>
            </w:r>
          </w:p>
          <w:p w14:paraId="6297C7F3" w14:textId="77777777" w:rsidR="00AF1595" w:rsidRDefault="005C2FE3" w:rsidP="000B2FAB">
            <w:pPr>
              <w:rPr>
                <w:rFonts w:ascii="Times New Roman" w:hAnsi="Times New Roman" w:cs="Times New Roman"/>
              </w:rPr>
            </w:pPr>
            <w:r>
              <w:rPr>
                <w:rFonts w:ascii="Times New Roman" w:hAnsi="Times New Roman" w:cs="Times New Roman"/>
              </w:rPr>
              <w:t xml:space="preserve"> Length of Use: The total duration of antibiotic therapy for a pyogenic liver abscess is prolonged, typically 4 to 6 </w:t>
            </w:r>
            <w:r>
              <w:rPr>
                <w:rFonts w:ascii="Times New Roman" w:hAnsi="Times New Roman" w:cs="Times New Roman"/>
              </w:rPr>
              <w:lastRenderedPageBreak/>
              <w:t>weeks. The duration should be guided by the patient’s clinical and radiological response.</w:t>
            </w:r>
          </w:p>
          <w:p w14:paraId="73DEAD76" w14:textId="77777777" w:rsidR="00AF1595" w:rsidRDefault="005C2FE3" w:rsidP="000B2FAB">
            <w:pPr>
              <w:rPr>
                <w:rFonts w:ascii="Times New Roman" w:hAnsi="Times New Roman" w:cs="Times New Roman"/>
              </w:rPr>
            </w:pPr>
            <w:r>
              <w:rPr>
                <w:rFonts w:ascii="Times New Roman" w:hAnsi="Times New Roman" w:cs="Times New Roman"/>
              </w:rPr>
              <w:t xml:space="preserve"> Intravenous Phase: The patient should remain on intravenous Ceftriaxone until they are afebrile for at least 24-48 hours and their inflammatory markers (WBC, CRP) are significantly improving or have normalized. This initial phase typically lasts for 2 to 3 weeks.</w:t>
            </w:r>
          </w:p>
          <w:p w14:paraId="40B16F32" w14:textId="77777777" w:rsidR="00AF1595" w:rsidRDefault="005C2FE3" w:rsidP="000B2FAB">
            <w:pPr>
              <w:rPr>
                <w:rFonts w:ascii="Times New Roman" w:hAnsi="Times New Roman" w:cs="Times New Roman"/>
              </w:rPr>
            </w:pPr>
            <w:r>
              <w:rPr>
                <w:rFonts w:ascii="Times New Roman" w:hAnsi="Times New Roman" w:cs="Times New Roman"/>
              </w:rPr>
              <w:t xml:space="preserve"> Step-down to Oral Therapy: Once clinically stable, the patient can be transitioned to an oral antibiotic to complete the course. The choice of oral agent must be guided by the susceptibility of the original isolate and confirmed with a test for an oral agent. A suitable oral agent would be a fluoroquinolone like Ciprofloxacin, or Amoxicillin-Clavulanate if the isolate is sensitive.</w:t>
            </w:r>
          </w:p>
          <w:p w14:paraId="72039738" w14:textId="77777777" w:rsidR="00AF1595" w:rsidRDefault="005C2FE3" w:rsidP="000B2FAB">
            <w:pPr>
              <w:rPr>
                <w:rFonts w:ascii="Times New Roman" w:hAnsi="Times New Roman" w:cs="Times New Roman"/>
              </w:rPr>
            </w:pPr>
            <w:r>
              <w:rPr>
                <w:rFonts w:ascii="Times New Roman" w:hAnsi="Times New Roman" w:cs="Times New Roman"/>
              </w:rPr>
              <w:t xml:space="preserve"> Monitoring: The patient should undergo a follow-up CT or ultrasound scan, ideally after 2 to 3 weeks of therapy, to assess the size and resolution of the abscess. The total duration of therapy is a clinical decision based on the resolution of symptoms and the size reduction of the abscess on imaging."</w:t>
            </w:r>
          </w:p>
        </w:tc>
      </w:tr>
    </w:tbl>
    <w:p w14:paraId="72175AAC" w14:textId="77777777" w:rsidR="00AF1595" w:rsidRDefault="00AF1595" w:rsidP="000B2FAB">
      <w:pPr>
        <w:rPr>
          <w:rFonts w:ascii="Times New Roman" w:hAnsi="Times New Roman" w:cs="Times New Roman"/>
        </w:rPr>
      </w:pPr>
    </w:p>
    <w:p w14:paraId="04FE64D6" w14:textId="77777777" w:rsidR="00AF1595" w:rsidRDefault="005C2FE3" w:rsidP="000B2FAB">
      <w:pPr>
        <w:pStyle w:val="Heading2"/>
        <w:rPr>
          <w:rFonts w:ascii="Times New Roman" w:hAnsi="Times New Roman" w:cs="Times New Roman"/>
          <w:color w:val="auto"/>
          <w:sz w:val="21"/>
          <w:szCs w:val="21"/>
        </w:rPr>
      </w:pPr>
      <w:bookmarkStart w:id="8" w:name="_Toc231850936"/>
      <w:r>
        <w:rPr>
          <w:rFonts w:ascii="Times New Roman" w:hAnsi="Times New Roman" w:cs="Times New Roman" w:hint="eastAsia"/>
          <w:color w:val="auto"/>
          <w:sz w:val="21"/>
          <w:szCs w:val="21"/>
        </w:rPr>
        <w:lastRenderedPageBreak/>
        <w:t>Supplementary Table 5</w:t>
      </w:r>
      <w:r>
        <w:rPr>
          <w:rFonts w:ascii="Times New Roman" w:hAnsi="Times New Roman" w:cs="Times New Roman"/>
          <w:color w:val="auto"/>
          <w:sz w:val="21"/>
          <w:szCs w:val="21"/>
        </w:rPr>
        <w:t>. Clinical characteristics and LLM responses of Case 5</w:t>
      </w:r>
      <w:bookmarkEnd w:id="8"/>
    </w:p>
    <w:tbl>
      <w:tblPr>
        <w:tblW w:w="18629" w:type="dxa"/>
        <w:tblLook w:val="04A0" w:firstRow="1" w:lastRow="0" w:firstColumn="1" w:lastColumn="0" w:noHBand="0" w:noVBand="1"/>
      </w:tblPr>
      <w:tblGrid>
        <w:gridCol w:w="1149"/>
        <w:gridCol w:w="3532"/>
        <w:gridCol w:w="3678"/>
        <w:gridCol w:w="10270"/>
      </w:tblGrid>
      <w:tr w:rsidR="00AF1595" w14:paraId="690CE515" w14:textId="77777777">
        <w:trPr>
          <w:gridAfter w:val="1"/>
          <w:wAfter w:w="10270" w:type="dxa"/>
          <w:trHeight w:val="1500"/>
        </w:trPr>
        <w:tc>
          <w:tcPr>
            <w:tcW w:w="1149" w:type="dxa"/>
            <w:tcBorders>
              <w:top w:val="single" w:sz="4" w:space="0" w:color="000000"/>
              <w:left w:val="single" w:sz="4" w:space="0" w:color="000000"/>
              <w:bottom w:val="single" w:sz="4" w:space="0" w:color="000000"/>
              <w:right w:val="single" w:sz="4" w:space="0" w:color="000000"/>
            </w:tcBorders>
            <w:vAlign w:val="center"/>
          </w:tcPr>
          <w:p w14:paraId="2E6F0C08" w14:textId="77777777" w:rsidR="00AF1595" w:rsidRDefault="005C2FE3" w:rsidP="000B2FAB">
            <w:pPr>
              <w:rPr>
                <w:rFonts w:ascii="Times New Roman" w:hAnsi="Times New Roman" w:cs="Times New Roman"/>
              </w:rPr>
            </w:pPr>
            <w:r>
              <w:rPr>
                <w:rFonts w:ascii="Times New Roman" w:hAnsi="Times New Roman" w:cs="Times New Roman"/>
              </w:rPr>
              <w:t>Medical history summary</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752D61C6" w14:textId="77777777" w:rsidR="00AF1595" w:rsidRDefault="005C2FE3" w:rsidP="000B2FAB">
            <w:pPr>
              <w:rPr>
                <w:rFonts w:ascii="Times New Roman" w:hAnsi="Times New Roman" w:cs="Times New Roman"/>
              </w:rPr>
            </w:pPr>
            <w:r>
              <w:rPr>
                <w:rFonts w:ascii="Times New Roman" w:hAnsi="Times New Roman" w:cs="Times New Roman"/>
              </w:rPr>
              <w:t>A female in her early 30s admitted to the hospital due to "fever, cough, sputum for 1 week, headache for 2 days". The patient developed a fever one week ago after catching a cold, with a maximum temperature of 38.2 ℃, accompanied by cough, sputum, white phlegm and runny nose. There was no dizziness or headache at that time. It was not treated and later subsided on its own; Three days ago, she experienced tinnitus in her right ear, hearing loss, severe head and neck pain, and head and neck movement disorders</w:t>
            </w:r>
            <w:r>
              <w:rPr>
                <w:rFonts w:ascii="Times New Roman" w:hAnsi="Times New Roman" w:cs="Times New Roman"/>
              </w:rPr>
              <w:t>. She frequently vomited. Blood test found WBC</w:t>
            </w:r>
            <w:r>
              <w:rPr>
                <w:rFonts w:ascii="Times New Roman" w:hAnsi="Times New Roman" w:cs="Times New Roman" w:hint="eastAsia"/>
              </w:rPr>
              <w:t xml:space="preserve"> </w:t>
            </w:r>
            <w:r>
              <w:rPr>
                <w:rFonts w:ascii="Times New Roman" w:hAnsi="Times New Roman" w:cs="Times New Roman"/>
              </w:rPr>
              <w:t>34.5</w:t>
            </w:r>
            <w:r>
              <w:rPr>
                <w:rFonts w:ascii="Times New Roman" w:hAnsi="Times New Roman" w:cs="Times New Roman" w:hint="eastAsia"/>
              </w:rPr>
              <w:t>×</w:t>
            </w:r>
            <w:r>
              <w:rPr>
                <w:rFonts w:ascii="Times New Roman" w:hAnsi="Times New Roman" w:cs="Times New Roman" w:hint="eastAsia"/>
              </w:rPr>
              <w:t>10^9/L</w:t>
            </w:r>
            <w:r>
              <w:rPr>
                <w:rFonts w:ascii="Times New Roman" w:hAnsi="Times New Roman" w:cs="Times New Roman"/>
              </w:rPr>
              <w:t>、</w:t>
            </w:r>
            <w:r>
              <w:rPr>
                <w:rFonts w:ascii="Times New Roman" w:hAnsi="Times New Roman" w:cs="Times New Roman"/>
              </w:rPr>
              <w:t>CRP</w:t>
            </w:r>
            <w:r>
              <w:rPr>
                <w:rFonts w:ascii="Times New Roman" w:hAnsi="Times New Roman" w:cs="Times New Roman" w:hint="eastAsia"/>
              </w:rPr>
              <w:t xml:space="preserve"> </w:t>
            </w:r>
            <w:r>
              <w:rPr>
                <w:rFonts w:ascii="Times New Roman" w:hAnsi="Times New Roman" w:cs="Times New Roman"/>
              </w:rPr>
              <w:t>109</w:t>
            </w:r>
            <w:r>
              <w:rPr>
                <w:rFonts w:ascii="Times New Roman" w:hAnsi="Times New Roman" w:cs="Times New Roman" w:hint="eastAsia"/>
              </w:rPr>
              <w:t xml:space="preserve"> mg/L</w:t>
            </w:r>
            <w:r>
              <w:rPr>
                <w:rFonts w:ascii="Times New Roman" w:hAnsi="Times New Roman" w:cs="Times New Roman"/>
              </w:rPr>
              <w:t>、</w:t>
            </w:r>
            <w:r>
              <w:rPr>
                <w:rFonts w:ascii="Times New Roman" w:hAnsi="Times New Roman" w:cs="Times New Roman"/>
              </w:rPr>
              <w:t>K</w:t>
            </w:r>
            <w:r>
              <w:rPr>
                <w:rFonts w:ascii="Times New Roman" w:hAnsi="Times New Roman" w:cs="Times New Roman" w:hint="eastAsia"/>
              </w:rPr>
              <w:t xml:space="preserve"> </w:t>
            </w:r>
            <w:r>
              <w:rPr>
                <w:rFonts w:ascii="Times New Roman" w:hAnsi="Times New Roman" w:cs="Times New Roman"/>
              </w:rPr>
              <w:t>2.6</w:t>
            </w:r>
            <w:r>
              <w:rPr>
                <w:rFonts w:ascii="Times New Roman" w:hAnsi="Times New Roman" w:cs="Times New Roman" w:hint="eastAsia"/>
              </w:rPr>
              <w:t xml:space="preserve"> mmol/L</w:t>
            </w:r>
            <w:r>
              <w:rPr>
                <w:rFonts w:ascii="Times New Roman" w:hAnsi="Times New Roman" w:cs="Times New Roman"/>
              </w:rPr>
              <w:t>、</w:t>
            </w:r>
            <w:r>
              <w:rPr>
                <w:rFonts w:ascii="Times New Roman" w:hAnsi="Times New Roman" w:cs="Times New Roman"/>
              </w:rPr>
              <w:t>PCT</w:t>
            </w:r>
            <w:r>
              <w:rPr>
                <w:rFonts w:ascii="Times New Roman" w:hAnsi="Times New Roman" w:cs="Times New Roman" w:hint="eastAsia"/>
              </w:rPr>
              <w:t xml:space="preserve"> </w:t>
            </w:r>
            <w:r>
              <w:rPr>
                <w:rFonts w:ascii="Times New Roman" w:hAnsi="Times New Roman" w:cs="Times New Roman"/>
              </w:rPr>
              <w:t>49.63</w:t>
            </w:r>
            <w:r>
              <w:rPr>
                <w:rFonts w:ascii="Times New Roman" w:hAnsi="Times New Roman" w:cs="Times New Roman" w:hint="eastAsia"/>
              </w:rPr>
              <w:t xml:space="preserve"> ng/ml</w:t>
            </w:r>
            <w:r>
              <w:rPr>
                <w:rFonts w:ascii="Times New Roman" w:hAnsi="Times New Roman" w:cs="Times New Roman"/>
              </w:rPr>
              <w:t>，</w:t>
            </w:r>
            <w:r>
              <w:rPr>
                <w:rFonts w:ascii="Times New Roman" w:hAnsi="Times New Roman" w:cs="Times New Roman"/>
              </w:rPr>
              <w:t>intravenous infusion of 4.5g piperacillin tazobactam sodium twice did not show significant improvement in the above symptoms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00AF1595" w14:paraId="74C3D834" w14:textId="77777777">
        <w:trPr>
          <w:gridAfter w:val="1"/>
          <w:wAfter w:w="10270" w:type="dxa"/>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2EBD5615" w14:textId="77777777" w:rsidR="00AF1595" w:rsidRDefault="005C2FE3" w:rsidP="000B2FAB">
            <w:pPr>
              <w:rPr>
                <w:rFonts w:ascii="Times New Roman" w:hAnsi="Times New Roman" w:cs="Times New Roman"/>
              </w:rPr>
            </w:pPr>
            <w:r>
              <w:rPr>
                <w:rFonts w:ascii="Times New Roman" w:hAnsi="Times New Roman" w:cs="Times New Roman"/>
              </w:rPr>
              <w:t>Laboratory and imaging findings</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309C3C58" w14:textId="77777777" w:rsidR="00AF1595" w:rsidRDefault="005C2FE3" w:rsidP="000B2FAB">
            <w:pPr>
              <w:rPr>
                <w:rFonts w:ascii="Times New Roman" w:hAnsi="Times New Roman" w:cs="Times New Roman"/>
              </w:rPr>
            </w:pPr>
            <w:r>
              <w:rPr>
                <w:rFonts w:ascii="Times New Roman" w:hAnsi="Times New Roman" w:cs="Times New Roman"/>
              </w:rPr>
              <w:t>Cerebrospinal fluid examination: Pan's test positive, nucleated cells 7044.00/μ L, neutrophils 90%, protein 287.9mg/dL, glucose 1.65mmol/</w:t>
            </w:r>
            <w:proofErr w:type="gramStart"/>
            <w:r>
              <w:rPr>
                <w:rFonts w:ascii="Times New Roman" w:hAnsi="Times New Roman" w:cs="Times New Roman"/>
              </w:rPr>
              <w:t>L ,</w:t>
            </w:r>
            <w:proofErr w:type="gramEnd"/>
            <w:r>
              <w:rPr>
                <w:rFonts w:ascii="Times New Roman" w:hAnsi="Times New Roman" w:cs="Times New Roman"/>
              </w:rPr>
              <w:t xml:space="preserve"> chloride 116.4 mmol/L. Cerebrospinal fluid NGS: Streptococcus pneumoniae sequence number 177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00AF1595" w14:paraId="7943E56E" w14:textId="77777777">
        <w:trPr>
          <w:gridAfter w:val="1"/>
          <w:wAfter w:w="10270" w:type="dxa"/>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184A33BC" w14:textId="77777777" w:rsidR="00AF1595" w:rsidRDefault="005C2FE3" w:rsidP="000B2FAB">
            <w:pPr>
              <w:rPr>
                <w:rFonts w:ascii="Times New Roman" w:hAnsi="Times New Roman" w:cs="Times New Roman"/>
              </w:rPr>
            </w:pPr>
            <w:r>
              <w:rPr>
                <w:rFonts w:ascii="Times New Roman" w:hAnsi="Times New Roman" w:cs="Times New Roman"/>
              </w:rPr>
              <w:t>Answers</w:t>
            </w:r>
          </w:p>
        </w:tc>
        <w:tc>
          <w:tcPr>
            <w:tcW w:w="3532" w:type="dxa"/>
            <w:tcBorders>
              <w:top w:val="single" w:sz="4" w:space="0" w:color="000000"/>
              <w:left w:val="single" w:sz="4" w:space="0" w:color="000000"/>
              <w:bottom w:val="single" w:sz="4" w:space="0" w:color="000000"/>
              <w:right w:val="single" w:sz="4" w:space="0" w:color="auto"/>
            </w:tcBorders>
            <w:vAlign w:val="center"/>
          </w:tcPr>
          <w:p w14:paraId="71AF7C0D" w14:textId="77777777" w:rsidR="00AF1595" w:rsidRDefault="005C2FE3" w:rsidP="000B2FAB">
            <w:pPr>
              <w:rPr>
                <w:rFonts w:ascii="Times New Roman" w:hAnsi="Times New Roman" w:cs="Times New Roman"/>
              </w:rPr>
            </w:pPr>
            <w:r>
              <w:rPr>
                <w:rFonts w:ascii="Times New Roman" w:hAnsi="Times New Roman" w:cs="Times New Roman"/>
              </w:rPr>
              <w:t>Preliminary Diagnosis and Investigations Strategy</w:t>
            </w:r>
            <w:r>
              <w:rPr>
                <w:rFonts w:ascii="Times New Roman" w:hAnsi="Times New Roman" w:cs="Times New Roman"/>
              </w:rPr>
              <w:tab/>
            </w:r>
          </w:p>
        </w:tc>
        <w:tc>
          <w:tcPr>
            <w:tcW w:w="3678" w:type="dxa"/>
            <w:tcBorders>
              <w:top w:val="single" w:sz="4" w:space="0" w:color="000000"/>
              <w:left w:val="single" w:sz="4" w:space="0" w:color="auto"/>
              <w:bottom w:val="single" w:sz="4" w:space="0" w:color="000000"/>
              <w:right w:val="single" w:sz="4" w:space="0" w:color="000000"/>
            </w:tcBorders>
            <w:vAlign w:val="center"/>
          </w:tcPr>
          <w:p w14:paraId="7436E6DF" w14:textId="77777777" w:rsidR="00AF1595" w:rsidRDefault="005C2FE3" w:rsidP="000B2FAB">
            <w:pPr>
              <w:rPr>
                <w:rFonts w:ascii="Times New Roman" w:hAnsi="Times New Roman" w:cs="Times New Roman"/>
              </w:rPr>
            </w:pPr>
            <w:r>
              <w:rPr>
                <w:rFonts w:ascii="Times New Roman" w:hAnsi="Times New Roman" w:cs="Times New Roman"/>
              </w:rPr>
              <w:t>Treatment Strategy</w:t>
            </w:r>
          </w:p>
        </w:tc>
      </w:tr>
      <w:tr w:rsidR="00AF1595" w14:paraId="60F15541" w14:textId="77777777">
        <w:trPr>
          <w:gridAfter w:val="1"/>
          <w:wAfter w:w="10270" w:type="dxa"/>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3CC5A6DF" w14:textId="269B4659" w:rsidR="00AF1595" w:rsidRDefault="00270297" w:rsidP="000B2FAB">
            <w:pPr>
              <w:rPr>
                <w:rFonts w:ascii="Times New Roman" w:hAnsi="Times New Roman" w:cs="Times New Roman"/>
              </w:rPr>
            </w:pPr>
            <w:r>
              <w:rPr>
                <w:rFonts w:ascii="Times New Roman" w:hAnsi="Times New Roman" w:cs="Times New Roman"/>
              </w:rPr>
              <w:t>DeepSeek-R1</w:t>
            </w:r>
          </w:p>
        </w:tc>
        <w:tc>
          <w:tcPr>
            <w:tcW w:w="3532" w:type="dxa"/>
            <w:tcBorders>
              <w:top w:val="single" w:sz="4" w:space="0" w:color="000000"/>
              <w:left w:val="single" w:sz="4" w:space="0" w:color="000000"/>
              <w:bottom w:val="single" w:sz="4" w:space="0" w:color="000000"/>
              <w:right w:val="single" w:sz="4" w:space="0" w:color="auto"/>
            </w:tcBorders>
            <w:vAlign w:val="center"/>
          </w:tcPr>
          <w:p w14:paraId="059F80DF" w14:textId="77777777" w:rsidR="00AF1595" w:rsidRDefault="005C2FE3" w:rsidP="000B2FAB">
            <w:pPr>
              <w:rPr>
                <w:rFonts w:ascii="Times New Roman" w:hAnsi="Times New Roman" w:cs="Times New Roman"/>
              </w:rPr>
            </w:pPr>
            <w:r>
              <w:rPr>
                <w:rFonts w:ascii="Times New Roman" w:hAnsi="Times New Roman" w:cs="Times New Roman"/>
              </w:rPr>
              <w:t>"Based on the clinical presentation and laboratory findings, the three most likely infectious diseases, in order of probability, are:</w:t>
            </w:r>
          </w:p>
          <w:p w14:paraId="531FA5E8" w14:textId="77777777" w:rsidR="00AF1595" w:rsidRDefault="005C2FE3" w:rsidP="000B2FAB">
            <w:pPr>
              <w:rPr>
                <w:rFonts w:ascii="Times New Roman" w:hAnsi="Times New Roman" w:cs="Times New Roman"/>
              </w:rPr>
            </w:pPr>
            <w:r>
              <w:rPr>
                <w:rFonts w:ascii="Times New Roman" w:hAnsi="Times New Roman" w:cs="Times New Roman"/>
              </w:rPr>
              <w:t>1. Bacterial Meningitis (Most Likely)</w:t>
            </w:r>
          </w:p>
          <w:p w14:paraId="002C8648" w14:textId="77777777" w:rsidR="00AF1595" w:rsidRDefault="005C2FE3" w:rsidP="000B2FAB">
            <w:pPr>
              <w:rPr>
                <w:rFonts w:ascii="Times New Roman" w:hAnsi="Times New Roman" w:cs="Times New Roman"/>
              </w:rPr>
            </w:pPr>
            <w:r>
              <w:rPr>
                <w:rFonts w:ascii="Times New Roman" w:hAnsi="Times New Roman" w:cs="Times New Roman"/>
              </w:rPr>
              <w:t>Rationale: The patient’s severe headache, neck pain, movement restriction, vomiting, and markedly elevated inflammatory markers WBC</w:t>
            </w:r>
            <w:r>
              <w:rPr>
                <w:rFonts w:ascii="Times New Roman" w:hAnsi="Times New Roman" w:cs="Times New Roman" w:hint="eastAsia"/>
              </w:rPr>
              <w:t xml:space="preserve"> </w:t>
            </w:r>
            <w:r>
              <w:rPr>
                <w:rFonts w:ascii="Times New Roman" w:hAnsi="Times New Roman" w:cs="Times New Roman"/>
              </w:rPr>
              <w:t>34.5</w:t>
            </w:r>
            <w:r>
              <w:rPr>
                <w:rFonts w:ascii="Times New Roman" w:hAnsi="Times New Roman" w:cs="Times New Roman" w:hint="eastAsia"/>
              </w:rPr>
              <w:t>×</w:t>
            </w:r>
            <w:r>
              <w:rPr>
                <w:rFonts w:ascii="Times New Roman" w:hAnsi="Times New Roman" w:cs="Times New Roman" w:hint="eastAsia"/>
              </w:rPr>
              <w:t>10^9/L</w:t>
            </w:r>
            <w:r>
              <w:rPr>
                <w:rFonts w:ascii="Times New Roman" w:hAnsi="Times New Roman" w:cs="Times New Roman"/>
              </w:rPr>
              <w:t>、</w:t>
            </w:r>
            <w:r>
              <w:rPr>
                <w:rFonts w:ascii="Times New Roman" w:hAnsi="Times New Roman" w:cs="Times New Roman"/>
              </w:rPr>
              <w:t>CRP</w:t>
            </w:r>
            <w:r>
              <w:rPr>
                <w:rFonts w:ascii="Times New Roman" w:hAnsi="Times New Roman" w:cs="Times New Roman" w:hint="eastAsia"/>
              </w:rPr>
              <w:t xml:space="preserve"> </w:t>
            </w:r>
            <w:r>
              <w:rPr>
                <w:rFonts w:ascii="Times New Roman" w:hAnsi="Times New Roman" w:cs="Times New Roman"/>
              </w:rPr>
              <w:t>109</w:t>
            </w:r>
            <w:r>
              <w:rPr>
                <w:rFonts w:ascii="Times New Roman" w:hAnsi="Times New Roman" w:cs="Times New Roman" w:hint="eastAsia"/>
              </w:rPr>
              <w:t xml:space="preserve"> mg/L</w:t>
            </w:r>
            <w:r>
              <w:rPr>
                <w:rFonts w:ascii="Times New Roman" w:hAnsi="Times New Roman" w:cs="Times New Roman"/>
              </w:rPr>
              <w:t>、</w:t>
            </w:r>
            <w:r>
              <w:rPr>
                <w:rFonts w:ascii="Times New Roman" w:hAnsi="Times New Roman" w:cs="Times New Roman"/>
              </w:rPr>
              <w:t>K</w:t>
            </w:r>
            <w:r>
              <w:rPr>
                <w:rFonts w:ascii="Times New Roman" w:hAnsi="Times New Roman" w:cs="Times New Roman" w:hint="eastAsia"/>
              </w:rPr>
              <w:t xml:space="preserve"> </w:t>
            </w:r>
            <w:r>
              <w:rPr>
                <w:rFonts w:ascii="Times New Roman" w:hAnsi="Times New Roman" w:cs="Times New Roman"/>
              </w:rPr>
              <w:t>2.6</w:t>
            </w:r>
            <w:r>
              <w:rPr>
                <w:rFonts w:ascii="Times New Roman" w:hAnsi="Times New Roman" w:cs="Times New Roman" w:hint="eastAsia"/>
              </w:rPr>
              <w:t xml:space="preserve"> mmol/L</w:t>
            </w:r>
            <w:r>
              <w:rPr>
                <w:rFonts w:ascii="Times New Roman" w:hAnsi="Times New Roman" w:cs="Times New Roman"/>
              </w:rPr>
              <w:t>、</w:t>
            </w:r>
            <w:r>
              <w:rPr>
                <w:rFonts w:ascii="Times New Roman" w:hAnsi="Times New Roman" w:cs="Times New Roman"/>
              </w:rPr>
              <w:t>PCT</w:t>
            </w:r>
            <w:r>
              <w:rPr>
                <w:rFonts w:ascii="Times New Roman" w:hAnsi="Times New Roman" w:cs="Times New Roman" w:hint="eastAsia"/>
              </w:rPr>
              <w:t xml:space="preserve"> </w:t>
            </w:r>
            <w:r>
              <w:rPr>
                <w:rFonts w:ascii="Times New Roman" w:hAnsi="Times New Roman" w:cs="Times New Roman"/>
              </w:rPr>
              <w:t>49.63</w:t>
            </w:r>
            <w:r>
              <w:rPr>
                <w:rFonts w:ascii="Times New Roman" w:hAnsi="Times New Roman" w:cs="Times New Roman" w:hint="eastAsia"/>
              </w:rPr>
              <w:t xml:space="preserve"> ng/ml</w:t>
            </w:r>
            <w:r>
              <w:rPr>
                <w:rFonts w:ascii="Times New Roman" w:hAnsi="Times New Roman" w:cs="Times New Roman"/>
              </w:rPr>
              <w:t>) strongly suggest bacterial meningitis. The preceding upper respiratory symptoms may indicate hematogenous or contiguous spread. The lack of response to piperacillin-tazobactam could imply resistance (e.g., S. pneumoniae, N. meningitidis, or Listeria in immunocompromised hosts).</w:t>
            </w:r>
          </w:p>
          <w:p w14:paraId="47283932" w14:textId="77777777" w:rsidR="00AF1595" w:rsidRDefault="005C2FE3" w:rsidP="000B2FAB">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Otogenic</w:t>
            </w:r>
            <w:proofErr w:type="spellEnd"/>
            <w:r>
              <w:rPr>
                <w:rFonts w:ascii="Times New Roman" w:hAnsi="Times New Roman" w:cs="Times New Roman"/>
              </w:rPr>
              <w:t xml:space="preserve"> Intracranial Complications (e.g., Sinusitis/Mastoiditis with CNS Extension)</w:t>
            </w:r>
          </w:p>
          <w:p w14:paraId="6D27001D" w14:textId="77777777" w:rsidR="00AF1595" w:rsidRDefault="005C2FE3" w:rsidP="000B2FAB">
            <w:pPr>
              <w:rPr>
                <w:rFonts w:ascii="Times New Roman" w:hAnsi="Times New Roman" w:cs="Times New Roman"/>
              </w:rPr>
            </w:pPr>
            <w:r>
              <w:rPr>
                <w:rFonts w:ascii="Times New Roman" w:hAnsi="Times New Roman" w:cs="Times New Roman"/>
              </w:rPr>
              <w:t xml:space="preserve">Rationale: The history of cold-like symptoms followed by tinnitus, hearing loss, and severe head/neck pain raises </w:t>
            </w:r>
            <w:r>
              <w:rPr>
                <w:rFonts w:ascii="Times New Roman" w:hAnsi="Times New Roman" w:cs="Times New Roman"/>
              </w:rPr>
              <w:lastRenderedPageBreak/>
              <w:t xml:space="preserve">concern for </w:t>
            </w:r>
            <w:proofErr w:type="spellStart"/>
            <w:r>
              <w:rPr>
                <w:rFonts w:ascii="Times New Roman" w:hAnsi="Times New Roman" w:cs="Times New Roman"/>
              </w:rPr>
              <w:t>otogenic</w:t>
            </w:r>
            <w:proofErr w:type="spellEnd"/>
            <w:r>
              <w:rPr>
                <w:rFonts w:ascii="Times New Roman" w:hAnsi="Times New Roman" w:cs="Times New Roman"/>
              </w:rPr>
              <w:t xml:space="preserve"> or </w:t>
            </w:r>
            <w:proofErr w:type="spellStart"/>
            <w:r>
              <w:rPr>
                <w:rFonts w:ascii="Times New Roman" w:hAnsi="Times New Roman" w:cs="Times New Roman"/>
              </w:rPr>
              <w:t>sinusogenic</w:t>
            </w:r>
            <w:proofErr w:type="spellEnd"/>
            <w:r>
              <w:rPr>
                <w:rFonts w:ascii="Times New Roman" w:hAnsi="Times New Roman" w:cs="Times New Roman"/>
              </w:rPr>
              <w:t xml:space="preserve"> intracranial extension (e.g., mastoiditis, </w:t>
            </w:r>
            <w:proofErr w:type="spellStart"/>
            <w:r>
              <w:rPr>
                <w:rFonts w:ascii="Times New Roman" w:hAnsi="Times New Roman" w:cs="Times New Roman"/>
              </w:rPr>
              <w:t>petrositis</w:t>
            </w:r>
            <w:proofErr w:type="spellEnd"/>
            <w:r>
              <w:rPr>
                <w:rFonts w:ascii="Times New Roman" w:hAnsi="Times New Roman" w:cs="Times New Roman"/>
              </w:rPr>
              <w:t>, or septic venous thrombosis). Elevated WBC/CRP/PCT supports a severe bacterial process.</w:t>
            </w:r>
          </w:p>
          <w:p w14:paraId="0C3C55AB" w14:textId="77777777" w:rsidR="00AF1595" w:rsidRDefault="005C2FE3" w:rsidP="000B2FAB">
            <w:pPr>
              <w:rPr>
                <w:rFonts w:ascii="Times New Roman" w:hAnsi="Times New Roman" w:cs="Times New Roman"/>
              </w:rPr>
            </w:pPr>
            <w:r>
              <w:rPr>
                <w:rFonts w:ascii="Times New Roman" w:hAnsi="Times New Roman" w:cs="Times New Roman"/>
              </w:rPr>
              <w:t>3. Severe Community-Acquired Pneumonia (CAP) with Systemic Sepsis</w:t>
            </w:r>
          </w:p>
          <w:p w14:paraId="01AF41CA" w14:textId="77777777" w:rsidR="00AF1595" w:rsidRDefault="005C2FE3" w:rsidP="000B2FAB">
            <w:pPr>
              <w:rPr>
                <w:rFonts w:ascii="Times New Roman" w:hAnsi="Times New Roman" w:cs="Times New Roman"/>
              </w:rPr>
            </w:pPr>
            <w:r>
              <w:rPr>
                <w:rFonts w:ascii="Times New Roman" w:hAnsi="Times New Roman" w:cs="Times New Roman"/>
              </w:rPr>
              <w:t xml:space="preserve">Rationale: While less likely given the neurologic focus, atypical CAP (e.g., Legionella, M. pneumoniae) or bacterial pneumonia with </w:t>
            </w:r>
            <w:proofErr w:type="spellStart"/>
            <w:r>
              <w:rPr>
                <w:rFonts w:ascii="Times New Roman" w:hAnsi="Times New Roman" w:cs="Times New Roman"/>
              </w:rPr>
              <w:t>bacteremic</w:t>
            </w:r>
            <w:proofErr w:type="spellEnd"/>
            <w:r>
              <w:rPr>
                <w:rFonts w:ascii="Times New Roman" w:hAnsi="Times New Roman" w:cs="Times New Roman"/>
              </w:rPr>
              <w:t xml:space="preserve"> spread could explain fever, cough, and extreme inflammation. However, the absence of prominent respiratory distress and the dominance of CNS symptoms lower this possibility.</w:t>
            </w:r>
          </w:p>
          <w:p w14:paraId="3B7B8C7E" w14:textId="77777777" w:rsidR="00AF1595" w:rsidRDefault="005C2FE3" w:rsidP="000B2FAB">
            <w:pPr>
              <w:rPr>
                <w:rFonts w:ascii="Times New Roman" w:hAnsi="Times New Roman" w:cs="Times New Roman"/>
              </w:rPr>
            </w:pPr>
            <w:r>
              <w:rPr>
                <w:rFonts w:ascii="Times New Roman" w:hAnsi="Times New Roman" w:cs="Times New Roman"/>
              </w:rPr>
              <w:t>Next Steps in Examination</w:t>
            </w:r>
          </w:p>
          <w:p w14:paraId="0DC99AC4" w14:textId="77777777" w:rsidR="00AF1595" w:rsidRDefault="005C2FE3" w:rsidP="000B2FAB">
            <w:pPr>
              <w:rPr>
                <w:rFonts w:ascii="Times New Roman" w:hAnsi="Times New Roman" w:cs="Times New Roman"/>
              </w:rPr>
            </w:pPr>
            <w:r>
              <w:rPr>
                <w:rFonts w:ascii="Times New Roman" w:hAnsi="Times New Roman" w:cs="Times New Roman"/>
              </w:rPr>
              <w:t>Neurologic &amp; ENT Evaluation:</w:t>
            </w:r>
          </w:p>
          <w:p w14:paraId="0A430548" w14:textId="77777777" w:rsidR="00AF1595" w:rsidRDefault="005C2FE3" w:rsidP="000B2FAB">
            <w:pPr>
              <w:rPr>
                <w:rFonts w:ascii="Times New Roman" w:hAnsi="Times New Roman" w:cs="Times New Roman"/>
              </w:rPr>
            </w:pPr>
            <w:r>
              <w:rPr>
                <w:rFonts w:ascii="Times New Roman" w:hAnsi="Times New Roman" w:cs="Times New Roman"/>
              </w:rPr>
              <w:t>Lumbar puncture (LP) with CSF analysis (cell count, glucose, protein, Gram stain, culture, PCR for S. pneumoniae/N. meningitidis/Listeria, HSV/VZV if indicated).</w:t>
            </w:r>
          </w:p>
          <w:p w14:paraId="482E57D9" w14:textId="77777777" w:rsidR="00AF1595" w:rsidRDefault="005C2FE3" w:rsidP="000B2FAB">
            <w:pPr>
              <w:rPr>
                <w:rFonts w:ascii="Times New Roman" w:hAnsi="Times New Roman" w:cs="Times New Roman"/>
              </w:rPr>
            </w:pPr>
            <w:r>
              <w:rPr>
                <w:rFonts w:ascii="Times New Roman" w:hAnsi="Times New Roman" w:cs="Times New Roman"/>
              </w:rPr>
              <w:t>MRI Brain with contrast (to assess for meningitis, abscess, venous thrombosis, or mastoiditis complications).</w:t>
            </w:r>
          </w:p>
          <w:p w14:paraId="34ECFE9E" w14:textId="77777777" w:rsidR="00AF1595" w:rsidRDefault="005C2FE3" w:rsidP="000B2FAB">
            <w:pPr>
              <w:rPr>
                <w:rFonts w:ascii="Times New Roman" w:hAnsi="Times New Roman" w:cs="Times New Roman"/>
              </w:rPr>
            </w:pPr>
            <w:r>
              <w:rPr>
                <w:rFonts w:ascii="Times New Roman" w:hAnsi="Times New Roman" w:cs="Times New Roman"/>
              </w:rPr>
              <w:t>Otoscopy &amp; ENT consult (evaluate for otitis media/mastoiditis).</w:t>
            </w:r>
          </w:p>
          <w:p w14:paraId="02F0C4A0" w14:textId="77777777" w:rsidR="00AF1595" w:rsidRDefault="005C2FE3" w:rsidP="000B2FAB">
            <w:pPr>
              <w:rPr>
                <w:rFonts w:ascii="Times New Roman" w:hAnsi="Times New Roman" w:cs="Times New Roman"/>
              </w:rPr>
            </w:pPr>
            <w:r>
              <w:rPr>
                <w:rFonts w:ascii="Times New Roman" w:hAnsi="Times New Roman" w:cs="Times New Roman"/>
              </w:rPr>
              <w:t>Microbiologic Workup:</w:t>
            </w:r>
          </w:p>
          <w:p w14:paraId="69B3DDB4" w14:textId="77777777" w:rsidR="00AF1595" w:rsidRDefault="005C2FE3" w:rsidP="000B2FAB">
            <w:pPr>
              <w:rPr>
                <w:rFonts w:ascii="Times New Roman" w:hAnsi="Times New Roman" w:cs="Times New Roman"/>
              </w:rPr>
            </w:pPr>
            <w:r>
              <w:rPr>
                <w:rFonts w:ascii="Times New Roman" w:hAnsi="Times New Roman" w:cs="Times New Roman"/>
              </w:rPr>
              <w:t>Blood cultures (x2 sets, prior to antibiotics if possible).</w:t>
            </w:r>
          </w:p>
          <w:p w14:paraId="344D2958" w14:textId="77777777" w:rsidR="00AF1595" w:rsidRDefault="005C2FE3" w:rsidP="000B2FAB">
            <w:pPr>
              <w:rPr>
                <w:rFonts w:ascii="Times New Roman" w:hAnsi="Times New Roman" w:cs="Times New Roman"/>
              </w:rPr>
            </w:pPr>
            <w:r>
              <w:rPr>
                <w:rFonts w:ascii="Times New Roman" w:hAnsi="Times New Roman" w:cs="Times New Roman"/>
              </w:rPr>
              <w:t>Nasopharyngeal swab for respiratory pathogens (PCR for S. pneumoniae, N. meningitidis, viruses).</w:t>
            </w:r>
          </w:p>
          <w:p w14:paraId="0F37F57B" w14:textId="77777777" w:rsidR="00AF1595" w:rsidRDefault="005C2FE3" w:rsidP="000B2FAB">
            <w:pPr>
              <w:rPr>
                <w:rFonts w:ascii="Times New Roman" w:hAnsi="Times New Roman" w:cs="Times New Roman"/>
              </w:rPr>
            </w:pPr>
            <w:r>
              <w:rPr>
                <w:rFonts w:ascii="Times New Roman" w:hAnsi="Times New Roman" w:cs="Times New Roman"/>
              </w:rPr>
              <w:t>Metabolic &amp; Secondary Workup:</w:t>
            </w:r>
          </w:p>
          <w:p w14:paraId="70D1215C" w14:textId="77777777" w:rsidR="00AF1595" w:rsidRDefault="005C2FE3" w:rsidP="000B2FAB">
            <w:pPr>
              <w:rPr>
                <w:rFonts w:ascii="Times New Roman" w:hAnsi="Times New Roman" w:cs="Times New Roman"/>
              </w:rPr>
            </w:pPr>
            <w:r>
              <w:rPr>
                <w:rFonts w:ascii="Times New Roman" w:hAnsi="Times New Roman" w:cs="Times New Roman"/>
              </w:rPr>
              <w:t>Repeat electrolytes (severe hypokalemia [K 2.6] may exacerbate symptoms).</w:t>
            </w:r>
          </w:p>
          <w:p w14:paraId="21F9B0AC" w14:textId="77777777" w:rsidR="00AF1595" w:rsidRDefault="005C2FE3" w:rsidP="000B2FAB">
            <w:pPr>
              <w:rPr>
                <w:rFonts w:ascii="Times New Roman" w:hAnsi="Times New Roman" w:cs="Times New Roman"/>
              </w:rPr>
            </w:pPr>
            <w:r>
              <w:rPr>
                <w:rFonts w:ascii="Times New Roman" w:hAnsi="Times New Roman" w:cs="Times New Roman"/>
              </w:rPr>
              <w:t>Serum procalcitonin trend (to monitor response).</w:t>
            </w:r>
          </w:p>
          <w:p w14:paraId="02FB7FD8" w14:textId="77777777" w:rsidR="00AF1595" w:rsidRDefault="005C2FE3" w:rsidP="000B2FAB">
            <w:pPr>
              <w:rPr>
                <w:rFonts w:ascii="Times New Roman" w:hAnsi="Times New Roman" w:cs="Times New Roman"/>
              </w:rPr>
            </w:pPr>
            <w:r>
              <w:rPr>
                <w:rFonts w:ascii="Times New Roman" w:hAnsi="Times New Roman" w:cs="Times New Roman"/>
              </w:rPr>
              <w:t>Imaging:</w:t>
            </w:r>
          </w:p>
          <w:p w14:paraId="05642E48" w14:textId="77777777" w:rsidR="00AF1595" w:rsidRDefault="005C2FE3" w:rsidP="000B2FAB">
            <w:pPr>
              <w:rPr>
                <w:rFonts w:ascii="Times New Roman" w:hAnsi="Times New Roman" w:cs="Times New Roman"/>
              </w:rPr>
            </w:pPr>
            <w:r>
              <w:rPr>
                <w:rFonts w:ascii="Times New Roman" w:hAnsi="Times New Roman" w:cs="Times New Roman"/>
              </w:rPr>
              <w:t xml:space="preserve">CT Head (non-contrast first if LP </w:t>
            </w:r>
            <w:r>
              <w:rPr>
                <w:rFonts w:ascii="Times New Roman" w:hAnsi="Times New Roman" w:cs="Times New Roman"/>
              </w:rPr>
              <w:lastRenderedPageBreak/>
              <w:t>planned) to rule out mass effect before LP.</w:t>
            </w:r>
          </w:p>
          <w:p w14:paraId="6F502518" w14:textId="77777777" w:rsidR="00AF1595" w:rsidRDefault="005C2FE3" w:rsidP="000B2FAB">
            <w:pPr>
              <w:rPr>
                <w:rFonts w:ascii="Times New Roman" w:hAnsi="Times New Roman" w:cs="Times New Roman"/>
              </w:rPr>
            </w:pPr>
            <w:r>
              <w:rPr>
                <w:rFonts w:ascii="Times New Roman" w:hAnsi="Times New Roman" w:cs="Times New Roman"/>
              </w:rPr>
              <w:t>CT/MR Venography if intracranial venous thrombosis is suspected.</w:t>
            </w:r>
          </w:p>
          <w:p w14:paraId="70AC0F9B" w14:textId="77777777" w:rsidR="00AF1595" w:rsidRDefault="005C2FE3" w:rsidP="000B2FAB">
            <w:pPr>
              <w:rPr>
                <w:rFonts w:ascii="Times New Roman" w:hAnsi="Times New Roman" w:cs="Times New Roman"/>
              </w:rPr>
            </w:pPr>
            <w:r>
              <w:rPr>
                <w:rFonts w:ascii="Times New Roman" w:hAnsi="Times New Roman" w:cs="Times New Roman"/>
              </w:rPr>
              <w:t>Urgent neurology/ID consultation is warranted given the rapid progression and risk of neurologic sequelae. Would you like further refinement based on imaging/CSF results?"</w:t>
            </w:r>
          </w:p>
        </w:tc>
        <w:tc>
          <w:tcPr>
            <w:tcW w:w="3678" w:type="dxa"/>
            <w:tcBorders>
              <w:top w:val="single" w:sz="4" w:space="0" w:color="000000"/>
              <w:left w:val="single" w:sz="4" w:space="0" w:color="auto"/>
              <w:bottom w:val="single" w:sz="4" w:space="0" w:color="000000"/>
              <w:right w:val="single" w:sz="4" w:space="0" w:color="000000"/>
            </w:tcBorders>
            <w:vAlign w:val="center"/>
          </w:tcPr>
          <w:p w14:paraId="13DF8EA5" w14:textId="77777777" w:rsidR="00AF1595" w:rsidRDefault="005C2FE3" w:rsidP="000B2FAB">
            <w:pPr>
              <w:rPr>
                <w:rFonts w:ascii="Times New Roman" w:hAnsi="Times New Roman" w:cs="Times New Roman"/>
              </w:rPr>
            </w:pPr>
            <w:r>
              <w:rPr>
                <w:rFonts w:ascii="Times New Roman" w:hAnsi="Times New Roman" w:cs="Times New Roman"/>
              </w:rPr>
              <w:lastRenderedPageBreak/>
              <w:t>"Given the CSF findings (neutrophilic pleocytosis, elevated protein, hypoglycorrhachia) and positive Streptococcus pneumoniae on CSF NGS, this is a confirmed case of acute bacterial meningitis due to S. pneumoniae. Below are the evidence-based treatment recommendations:</w:t>
            </w:r>
          </w:p>
          <w:p w14:paraId="0270019F" w14:textId="77777777" w:rsidR="00AF1595" w:rsidRDefault="005C2FE3" w:rsidP="000B2FAB">
            <w:pPr>
              <w:rPr>
                <w:rFonts w:ascii="Times New Roman" w:hAnsi="Times New Roman" w:cs="Times New Roman"/>
              </w:rPr>
            </w:pPr>
            <w:r>
              <w:rPr>
                <w:rFonts w:ascii="Times New Roman" w:hAnsi="Times New Roman" w:cs="Times New Roman"/>
              </w:rPr>
              <w:t>1. Empiric Antibiotic Therapy (Immediate Adjustment)</w:t>
            </w:r>
          </w:p>
          <w:p w14:paraId="1DFAF4A6" w14:textId="77777777" w:rsidR="00AF1595" w:rsidRDefault="005C2FE3" w:rsidP="000B2FAB">
            <w:pPr>
              <w:rPr>
                <w:rFonts w:ascii="Times New Roman" w:hAnsi="Times New Roman" w:cs="Times New Roman"/>
              </w:rPr>
            </w:pPr>
            <w:r>
              <w:rPr>
                <w:rFonts w:ascii="Times New Roman" w:hAnsi="Times New Roman" w:cs="Times New Roman"/>
              </w:rPr>
              <w:t>Preferred Regimen:</w:t>
            </w:r>
          </w:p>
          <w:p w14:paraId="3F884D83" w14:textId="77777777" w:rsidR="00AF1595" w:rsidRDefault="005C2FE3" w:rsidP="000B2FAB">
            <w:pPr>
              <w:rPr>
                <w:rFonts w:ascii="Times New Roman" w:hAnsi="Times New Roman" w:cs="Times New Roman"/>
              </w:rPr>
            </w:pPr>
            <w:r>
              <w:rPr>
                <w:rFonts w:ascii="Times New Roman" w:hAnsi="Times New Roman" w:cs="Times New Roman"/>
              </w:rPr>
              <w:t xml:space="preserve">Vancomycin (15–20 mg/kg IV q8–12h, adjusted to trough 15–20 </w:t>
            </w:r>
            <w:proofErr w:type="spellStart"/>
            <w:r>
              <w:rPr>
                <w:rFonts w:ascii="Times New Roman" w:hAnsi="Times New Roman" w:cs="Times New Roman"/>
              </w:rPr>
              <w:t>μg</w:t>
            </w:r>
            <w:proofErr w:type="spellEnd"/>
            <w:r>
              <w:rPr>
                <w:rFonts w:ascii="Times New Roman" w:hAnsi="Times New Roman" w:cs="Times New Roman"/>
              </w:rPr>
              <w:t>/mL) PLUS</w:t>
            </w:r>
          </w:p>
          <w:p w14:paraId="6B1276D3" w14:textId="77777777" w:rsidR="00AF1595" w:rsidRDefault="005C2FE3" w:rsidP="000B2FAB">
            <w:pPr>
              <w:rPr>
                <w:rFonts w:ascii="Times New Roman" w:hAnsi="Times New Roman" w:cs="Times New Roman"/>
              </w:rPr>
            </w:pPr>
            <w:r>
              <w:rPr>
                <w:rFonts w:ascii="Times New Roman" w:hAnsi="Times New Roman" w:cs="Times New Roman"/>
              </w:rPr>
              <w:t>Ceftriaxone (2 g IV q12h) PLUS</w:t>
            </w:r>
          </w:p>
          <w:p w14:paraId="3E656D7F" w14:textId="77777777" w:rsidR="00AF1595" w:rsidRDefault="005C2FE3" w:rsidP="000B2FAB">
            <w:pPr>
              <w:rPr>
                <w:rFonts w:ascii="Times New Roman" w:hAnsi="Times New Roman" w:cs="Times New Roman"/>
              </w:rPr>
            </w:pPr>
            <w:r>
              <w:rPr>
                <w:rFonts w:ascii="Times New Roman" w:hAnsi="Times New Roman" w:cs="Times New Roman"/>
              </w:rPr>
              <w:t>Dexamethasone (0.15 mg/kg IV q6h for 2–4 days, started before or with antibiotics).</w:t>
            </w:r>
          </w:p>
          <w:p w14:paraId="542669E4" w14:textId="77777777" w:rsidR="00AF1595" w:rsidRDefault="005C2FE3" w:rsidP="000B2FAB">
            <w:pPr>
              <w:rPr>
                <w:rFonts w:ascii="Times New Roman" w:hAnsi="Times New Roman" w:cs="Times New Roman"/>
              </w:rPr>
            </w:pPr>
            <w:r>
              <w:rPr>
                <w:rFonts w:ascii="Times New Roman" w:hAnsi="Times New Roman" w:cs="Times New Roman"/>
              </w:rPr>
              <w:t>Rationale:</w:t>
            </w:r>
          </w:p>
          <w:p w14:paraId="60B937FA" w14:textId="77777777" w:rsidR="00AF1595" w:rsidRDefault="005C2FE3" w:rsidP="000B2FAB">
            <w:pPr>
              <w:rPr>
                <w:rFonts w:ascii="Times New Roman" w:hAnsi="Times New Roman" w:cs="Times New Roman"/>
              </w:rPr>
            </w:pPr>
            <w:r>
              <w:rPr>
                <w:rFonts w:ascii="Times New Roman" w:hAnsi="Times New Roman" w:cs="Times New Roman"/>
              </w:rPr>
              <w:t>Ceftriaxone covers S. pneumoniae (including penicillin-</w:t>
            </w:r>
            <w:proofErr w:type="spellStart"/>
            <w:r>
              <w:rPr>
                <w:rFonts w:ascii="Times New Roman" w:hAnsi="Times New Roman" w:cs="Times New Roman"/>
              </w:rPr>
              <w:t>nonsusceptible</w:t>
            </w:r>
            <w:proofErr w:type="spellEnd"/>
            <w:r>
              <w:rPr>
                <w:rFonts w:ascii="Times New Roman" w:hAnsi="Times New Roman" w:cs="Times New Roman"/>
              </w:rPr>
              <w:t xml:space="preserve"> strains, depending on local resistance).</w:t>
            </w:r>
          </w:p>
          <w:p w14:paraId="3CA55E18" w14:textId="77777777" w:rsidR="00AF1595" w:rsidRDefault="005C2FE3" w:rsidP="000B2FAB">
            <w:pPr>
              <w:rPr>
                <w:rFonts w:ascii="Times New Roman" w:hAnsi="Times New Roman" w:cs="Times New Roman"/>
              </w:rPr>
            </w:pPr>
            <w:r>
              <w:rPr>
                <w:rFonts w:ascii="Times New Roman" w:hAnsi="Times New Roman" w:cs="Times New Roman"/>
              </w:rPr>
              <w:t xml:space="preserve">Vancomycin is added due to rising global pneumococcal resistance (e.g., ceftriaxone MIC ≥1 </w:t>
            </w:r>
            <w:proofErr w:type="spellStart"/>
            <w:r>
              <w:rPr>
                <w:rFonts w:ascii="Times New Roman" w:hAnsi="Times New Roman" w:cs="Times New Roman"/>
              </w:rPr>
              <w:t>μg</w:t>
            </w:r>
            <w:proofErr w:type="spellEnd"/>
            <w:r>
              <w:rPr>
                <w:rFonts w:ascii="Times New Roman" w:hAnsi="Times New Roman" w:cs="Times New Roman"/>
              </w:rPr>
              <w:t>/mL).</w:t>
            </w:r>
          </w:p>
          <w:p w14:paraId="2F178441" w14:textId="77777777" w:rsidR="00AF1595" w:rsidRDefault="005C2FE3" w:rsidP="000B2FAB">
            <w:pPr>
              <w:rPr>
                <w:rFonts w:ascii="Times New Roman" w:hAnsi="Times New Roman" w:cs="Times New Roman"/>
              </w:rPr>
            </w:pPr>
            <w:r>
              <w:rPr>
                <w:rFonts w:ascii="Times New Roman" w:hAnsi="Times New Roman" w:cs="Times New Roman"/>
              </w:rPr>
              <w:t xml:space="preserve">Dexamethasone reduces mortality and </w:t>
            </w:r>
            <w:r>
              <w:rPr>
                <w:rFonts w:ascii="Times New Roman" w:hAnsi="Times New Roman" w:cs="Times New Roman"/>
              </w:rPr>
              <w:lastRenderedPageBreak/>
              <w:t>neurologic sequelae in pneumococcal meningitis (IDSA 2016 guidelines).</w:t>
            </w:r>
          </w:p>
          <w:p w14:paraId="34397AAB" w14:textId="77777777" w:rsidR="00AF1595" w:rsidRDefault="005C2FE3" w:rsidP="000B2FAB">
            <w:pPr>
              <w:rPr>
                <w:rFonts w:ascii="Times New Roman" w:hAnsi="Times New Roman" w:cs="Times New Roman"/>
              </w:rPr>
            </w:pPr>
            <w:r>
              <w:rPr>
                <w:rFonts w:ascii="Times New Roman" w:hAnsi="Times New Roman" w:cs="Times New Roman"/>
              </w:rPr>
              <w:t>Alternative if PCN Allergy:</w:t>
            </w:r>
          </w:p>
          <w:p w14:paraId="1C23CFC9" w14:textId="77777777" w:rsidR="00AF1595" w:rsidRDefault="005C2FE3" w:rsidP="000B2FAB">
            <w:pPr>
              <w:rPr>
                <w:rFonts w:ascii="Times New Roman" w:hAnsi="Times New Roman" w:cs="Times New Roman"/>
              </w:rPr>
            </w:pPr>
            <w:r>
              <w:rPr>
                <w:rFonts w:ascii="Times New Roman" w:hAnsi="Times New Roman" w:cs="Times New Roman"/>
              </w:rPr>
              <w:t>Moxifloxacin (400 mg IV q24h) + Vancomycin (if ceftriaxone contraindicated).</w:t>
            </w:r>
          </w:p>
          <w:p w14:paraId="24E70772" w14:textId="77777777" w:rsidR="00AF1595" w:rsidRDefault="005C2FE3" w:rsidP="000B2FAB">
            <w:pPr>
              <w:rPr>
                <w:rFonts w:ascii="Times New Roman" w:hAnsi="Times New Roman" w:cs="Times New Roman"/>
              </w:rPr>
            </w:pPr>
            <w:r>
              <w:rPr>
                <w:rFonts w:ascii="Times New Roman" w:hAnsi="Times New Roman" w:cs="Times New Roman"/>
              </w:rPr>
              <w:t>2. Targeted Therapy (After Confirming S. pneumoniae)</w:t>
            </w:r>
          </w:p>
          <w:p w14:paraId="4E156772" w14:textId="77777777" w:rsidR="00AF1595" w:rsidRDefault="005C2FE3" w:rsidP="000B2FAB">
            <w:pPr>
              <w:rPr>
                <w:rFonts w:ascii="Times New Roman" w:hAnsi="Times New Roman" w:cs="Times New Roman"/>
              </w:rPr>
            </w:pPr>
            <w:r>
              <w:rPr>
                <w:rFonts w:ascii="Times New Roman" w:hAnsi="Times New Roman" w:cs="Times New Roman"/>
              </w:rPr>
              <w:t xml:space="preserve">If isolate is ceftriaxone-susceptible (MIC ≤0.5 </w:t>
            </w:r>
            <w:proofErr w:type="spellStart"/>
            <w:r>
              <w:rPr>
                <w:rFonts w:ascii="Times New Roman" w:hAnsi="Times New Roman" w:cs="Times New Roman"/>
              </w:rPr>
              <w:t>μg</w:t>
            </w:r>
            <w:proofErr w:type="spellEnd"/>
            <w:r>
              <w:rPr>
                <w:rFonts w:ascii="Times New Roman" w:hAnsi="Times New Roman" w:cs="Times New Roman"/>
              </w:rPr>
              <w:t>/mL):</w:t>
            </w:r>
          </w:p>
          <w:p w14:paraId="262E61BF" w14:textId="77777777" w:rsidR="00AF1595" w:rsidRDefault="005C2FE3" w:rsidP="000B2FAB">
            <w:pPr>
              <w:rPr>
                <w:rFonts w:ascii="Times New Roman" w:hAnsi="Times New Roman" w:cs="Times New Roman"/>
              </w:rPr>
            </w:pPr>
            <w:r>
              <w:rPr>
                <w:rFonts w:ascii="Times New Roman" w:hAnsi="Times New Roman" w:cs="Times New Roman"/>
              </w:rPr>
              <w:t>Ceftriaxone monotherapy (2 g IV q12h).</w:t>
            </w:r>
          </w:p>
          <w:p w14:paraId="5C68B45A" w14:textId="77777777" w:rsidR="00AF1595" w:rsidRDefault="005C2FE3" w:rsidP="000B2FAB">
            <w:pPr>
              <w:rPr>
                <w:rFonts w:ascii="Times New Roman" w:hAnsi="Times New Roman" w:cs="Times New Roman"/>
              </w:rPr>
            </w:pPr>
            <w:r>
              <w:rPr>
                <w:rFonts w:ascii="Times New Roman" w:hAnsi="Times New Roman" w:cs="Times New Roman"/>
              </w:rPr>
              <w:t xml:space="preserve">If ceftriaxone-resistant (MIC ≥1 </w:t>
            </w:r>
            <w:proofErr w:type="spellStart"/>
            <w:r>
              <w:rPr>
                <w:rFonts w:ascii="Times New Roman" w:hAnsi="Times New Roman" w:cs="Times New Roman"/>
              </w:rPr>
              <w:t>μg</w:t>
            </w:r>
            <w:proofErr w:type="spellEnd"/>
            <w:r>
              <w:rPr>
                <w:rFonts w:ascii="Times New Roman" w:hAnsi="Times New Roman" w:cs="Times New Roman"/>
              </w:rPr>
              <w:t>/mL):</w:t>
            </w:r>
          </w:p>
          <w:p w14:paraId="37DBC3FA" w14:textId="77777777" w:rsidR="00AF1595" w:rsidRDefault="005C2FE3" w:rsidP="000B2FAB">
            <w:pPr>
              <w:rPr>
                <w:rFonts w:ascii="Times New Roman" w:hAnsi="Times New Roman" w:cs="Times New Roman"/>
              </w:rPr>
            </w:pPr>
            <w:r>
              <w:rPr>
                <w:rFonts w:ascii="Times New Roman" w:hAnsi="Times New Roman" w:cs="Times New Roman"/>
              </w:rPr>
              <w:t>Continue vancomycin + ceftriaxone (synergy improves CSF penetration).</w:t>
            </w:r>
          </w:p>
          <w:p w14:paraId="04FA1B26" w14:textId="77777777" w:rsidR="00AF1595" w:rsidRDefault="005C2FE3" w:rsidP="000B2FAB">
            <w:pPr>
              <w:rPr>
                <w:rFonts w:ascii="Times New Roman" w:hAnsi="Times New Roman" w:cs="Times New Roman"/>
              </w:rPr>
            </w:pPr>
            <w:r>
              <w:rPr>
                <w:rFonts w:ascii="Times New Roman" w:hAnsi="Times New Roman" w:cs="Times New Roman"/>
              </w:rPr>
              <w:t>3. Duration of Therapy</w:t>
            </w:r>
          </w:p>
          <w:p w14:paraId="09F045AB" w14:textId="77777777" w:rsidR="00AF1595" w:rsidRDefault="005C2FE3" w:rsidP="000B2FAB">
            <w:pPr>
              <w:rPr>
                <w:rFonts w:ascii="Times New Roman" w:hAnsi="Times New Roman" w:cs="Times New Roman"/>
              </w:rPr>
            </w:pPr>
            <w:r>
              <w:rPr>
                <w:rFonts w:ascii="Times New Roman" w:hAnsi="Times New Roman" w:cs="Times New Roman"/>
              </w:rPr>
              <w:t>14 days total (minimum; extend to 21 days if slow clinical response, complications, or immunocompromised).</w:t>
            </w:r>
          </w:p>
          <w:p w14:paraId="61AD61D3" w14:textId="77777777" w:rsidR="00AF1595" w:rsidRDefault="005C2FE3" w:rsidP="000B2FAB">
            <w:pPr>
              <w:rPr>
                <w:rFonts w:ascii="Times New Roman" w:hAnsi="Times New Roman" w:cs="Times New Roman"/>
              </w:rPr>
            </w:pPr>
            <w:r>
              <w:rPr>
                <w:rFonts w:ascii="Times New Roman" w:hAnsi="Times New Roman" w:cs="Times New Roman"/>
              </w:rPr>
              <w:t>4. Adjunctive Measures</w:t>
            </w:r>
          </w:p>
          <w:p w14:paraId="538EB80A" w14:textId="77777777" w:rsidR="00AF1595" w:rsidRDefault="005C2FE3" w:rsidP="000B2FAB">
            <w:pPr>
              <w:rPr>
                <w:rFonts w:ascii="Times New Roman" w:hAnsi="Times New Roman" w:cs="Times New Roman"/>
              </w:rPr>
            </w:pPr>
            <w:r>
              <w:rPr>
                <w:rFonts w:ascii="Times New Roman" w:hAnsi="Times New Roman" w:cs="Times New Roman"/>
              </w:rPr>
              <w:t xml:space="preserve">Correct hypokalemia (K 2.6 </w:t>
            </w:r>
            <w:r>
              <w:rPr>
                <w:rFonts w:ascii="Times New Roman" w:hAnsi="Times New Roman" w:cs="Times New Roman" w:hint="eastAsia"/>
              </w:rPr>
              <w:t>mmol/L</w:t>
            </w:r>
            <w:r>
              <w:rPr>
                <w:rFonts w:ascii="Times New Roman" w:hAnsi="Times New Roman" w:cs="Times New Roman"/>
              </w:rPr>
              <w:t>→ IV KCl repletion).</w:t>
            </w:r>
          </w:p>
          <w:p w14:paraId="2537300D" w14:textId="77777777" w:rsidR="00AF1595" w:rsidRDefault="005C2FE3" w:rsidP="000B2FAB">
            <w:pPr>
              <w:rPr>
                <w:rFonts w:ascii="Times New Roman" w:hAnsi="Times New Roman" w:cs="Times New Roman"/>
              </w:rPr>
            </w:pPr>
            <w:r>
              <w:rPr>
                <w:rFonts w:ascii="Times New Roman" w:hAnsi="Times New Roman" w:cs="Times New Roman"/>
              </w:rPr>
              <w:t>Monitor for complications:</w:t>
            </w:r>
          </w:p>
          <w:p w14:paraId="513B2316" w14:textId="77777777" w:rsidR="00AF1595" w:rsidRDefault="005C2FE3" w:rsidP="000B2FAB">
            <w:pPr>
              <w:rPr>
                <w:rFonts w:ascii="Times New Roman" w:hAnsi="Times New Roman" w:cs="Times New Roman"/>
              </w:rPr>
            </w:pPr>
            <w:r>
              <w:rPr>
                <w:rFonts w:ascii="Times New Roman" w:hAnsi="Times New Roman" w:cs="Times New Roman"/>
              </w:rPr>
              <w:t>Repeat LP at 48h if no clinical improvement (to confirm sterilization).</w:t>
            </w:r>
          </w:p>
          <w:p w14:paraId="64BDDDF4" w14:textId="77777777" w:rsidR="00AF1595" w:rsidRDefault="005C2FE3" w:rsidP="000B2FAB">
            <w:pPr>
              <w:rPr>
                <w:rFonts w:ascii="Times New Roman" w:hAnsi="Times New Roman" w:cs="Times New Roman"/>
              </w:rPr>
            </w:pPr>
            <w:r>
              <w:rPr>
                <w:rFonts w:ascii="Times New Roman" w:hAnsi="Times New Roman" w:cs="Times New Roman"/>
              </w:rPr>
              <w:t>MRI Brain if neurologic deterioration (rule out abscess, ventriculitis).</w:t>
            </w:r>
          </w:p>
          <w:p w14:paraId="62F8C71C" w14:textId="77777777" w:rsidR="00AF1595" w:rsidRDefault="005C2FE3" w:rsidP="000B2FAB">
            <w:pPr>
              <w:rPr>
                <w:rFonts w:ascii="Times New Roman" w:hAnsi="Times New Roman" w:cs="Times New Roman"/>
              </w:rPr>
            </w:pPr>
            <w:r>
              <w:rPr>
                <w:rFonts w:ascii="Times New Roman" w:hAnsi="Times New Roman" w:cs="Times New Roman"/>
              </w:rPr>
              <w:t>5. Follow-Up &amp; Resistance Considerations</w:t>
            </w:r>
          </w:p>
          <w:p w14:paraId="7CFB6578" w14:textId="77777777" w:rsidR="00AF1595" w:rsidRDefault="005C2FE3" w:rsidP="000B2FAB">
            <w:pPr>
              <w:rPr>
                <w:rFonts w:ascii="Times New Roman" w:hAnsi="Times New Roman" w:cs="Times New Roman"/>
              </w:rPr>
            </w:pPr>
            <w:r>
              <w:rPr>
                <w:rFonts w:ascii="Times New Roman" w:hAnsi="Times New Roman" w:cs="Times New Roman"/>
              </w:rPr>
              <w:t>Repeat CSF culture at 48h if persistent fever/neurologic symptoms.</w:t>
            </w:r>
          </w:p>
          <w:p w14:paraId="5370A6CD" w14:textId="77777777" w:rsidR="00AF1595" w:rsidRDefault="005C2FE3" w:rsidP="000B2FAB">
            <w:pPr>
              <w:rPr>
                <w:rFonts w:ascii="Times New Roman" w:hAnsi="Times New Roman" w:cs="Times New Roman"/>
              </w:rPr>
            </w:pPr>
            <w:r>
              <w:rPr>
                <w:rFonts w:ascii="Times New Roman" w:hAnsi="Times New Roman" w:cs="Times New Roman"/>
              </w:rPr>
              <w:t>Check pneumococcal serotype/vaccination history (if available, to guide long-term prophylaxis).</w:t>
            </w:r>
          </w:p>
          <w:p w14:paraId="23BBEA34" w14:textId="77777777" w:rsidR="00AF1595" w:rsidRDefault="005C2FE3" w:rsidP="000B2FAB">
            <w:pPr>
              <w:rPr>
                <w:rFonts w:ascii="Times New Roman" w:hAnsi="Times New Roman" w:cs="Times New Roman"/>
              </w:rPr>
            </w:pPr>
            <w:r>
              <w:rPr>
                <w:rFonts w:ascii="Times New Roman" w:hAnsi="Times New Roman" w:cs="Times New Roman"/>
              </w:rPr>
              <w:t>Note: If the patient deteriorates or CSF cultures reveal resistance to ceftriaxone/vancomycin, consider adding rifampin (600 mg IV q24h) or consulting ID for salvage options (e.g., linezolid).</w:t>
            </w:r>
          </w:p>
          <w:p w14:paraId="7B149DA9" w14:textId="77777777" w:rsidR="00AF1595" w:rsidRDefault="005C2FE3" w:rsidP="000B2FAB">
            <w:pPr>
              <w:rPr>
                <w:rFonts w:ascii="Times New Roman" w:hAnsi="Times New Roman" w:cs="Times New Roman"/>
              </w:rPr>
            </w:pPr>
            <w:r>
              <w:rPr>
                <w:rFonts w:ascii="Times New Roman" w:hAnsi="Times New Roman" w:cs="Times New Roman"/>
              </w:rPr>
              <w:t>Would you like additional guidance on supportive care or complications management?"</w:t>
            </w:r>
          </w:p>
        </w:tc>
      </w:tr>
      <w:tr w:rsidR="00AF1595" w14:paraId="6D5ADAB8" w14:textId="77777777">
        <w:trPr>
          <w:gridAfter w:val="1"/>
          <w:wAfter w:w="10270" w:type="dxa"/>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25607801" w14:textId="77777777" w:rsidR="00AF1595" w:rsidRDefault="005C2FE3" w:rsidP="000B2FAB">
            <w:pPr>
              <w:rPr>
                <w:rFonts w:ascii="Times New Roman" w:hAnsi="Times New Roman" w:cs="Times New Roman"/>
              </w:rPr>
            </w:pPr>
            <w:r>
              <w:rPr>
                <w:rFonts w:ascii="Times New Roman" w:hAnsi="Times New Roman" w:cs="Times New Roman"/>
              </w:rPr>
              <w:lastRenderedPageBreak/>
              <w:t>ChatGPT-5</w:t>
            </w:r>
          </w:p>
        </w:tc>
        <w:tc>
          <w:tcPr>
            <w:tcW w:w="3532" w:type="dxa"/>
            <w:tcBorders>
              <w:top w:val="single" w:sz="4" w:space="0" w:color="000000"/>
              <w:left w:val="single" w:sz="4" w:space="0" w:color="000000"/>
              <w:bottom w:val="single" w:sz="4" w:space="0" w:color="000000"/>
              <w:right w:val="single" w:sz="4" w:space="0" w:color="auto"/>
            </w:tcBorders>
            <w:vAlign w:val="center"/>
          </w:tcPr>
          <w:p w14:paraId="00E88C98" w14:textId="77777777" w:rsidR="00AF1595" w:rsidRDefault="005C2FE3" w:rsidP="000B2FAB">
            <w:pPr>
              <w:rPr>
                <w:rFonts w:ascii="Times New Roman" w:hAnsi="Times New Roman" w:cs="Times New Roman"/>
              </w:rPr>
            </w:pPr>
            <w:r>
              <w:rPr>
                <w:rFonts w:ascii="Times New Roman" w:hAnsi="Times New Roman" w:cs="Times New Roman"/>
              </w:rPr>
              <w:t>"Given the clinical presentation and laboratory data, three infectious diseases should be considered as the most likely differential diagnoses, ranked by probability:</w:t>
            </w:r>
          </w:p>
          <w:p w14:paraId="7466489B" w14:textId="77777777" w:rsidR="00AF1595" w:rsidRDefault="005C2FE3" w:rsidP="000B2FAB">
            <w:pPr>
              <w:rPr>
                <w:rFonts w:ascii="Times New Roman" w:hAnsi="Times New Roman" w:cs="Times New Roman"/>
              </w:rPr>
            </w:pPr>
            <w:r>
              <w:rPr>
                <w:rFonts w:ascii="Times New Roman" w:hAnsi="Times New Roman" w:cs="Times New Roman"/>
              </w:rPr>
              <w:t>1. Bacterial Meningitis (most likely)</w:t>
            </w:r>
          </w:p>
          <w:p w14:paraId="12FC54A7" w14:textId="77777777" w:rsidR="00AF1595" w:rsidRDefault="005C2FE3" w:rsidP="000B2FAB">
            <w:pPr>
              <w:rPr>
                <w:rFonts w:ascii="Times New Roman" w:hAnsi="Times New Roman" w:cs="Times New Roman"/>
              </w:rPr>
            </w:pPr>
            <w:r>
              <w:rPr>
                <w:rFonts w:ascii="Times New Roman" w:hAnsi="Times New Roman" w:cs="Times New Roman"/>
              </w:rPr>
              <w:t>The acute onset of headache, neck stiffness, photophobia, vomiting, fever, and cranial nerve involvement (right-sided tinnitus and hearing loss) is highly suggestive of meningeal inflammation, most likely bacterial in origin.</w:t>
            </w:r>
          </w:p>
          <w:p w14:paraId="754850B9" w14:textId="77777777" w:rsidR="00AF1595" w:rsidRDefault="005C2FE3" w:rsidP="000B2FAB">
            <w:pPr>
              <w:rPr>
                <w:rFonts w:ascii="Times New Roman" w:hAnsi="Times New Roman" w:cs="Times New Roman"/>
              </w:rPr>
            </w:pPr>
            <w:r>
              <w:rPr>
                <w:rFonts w:ascii="Times New Roman" w:hAnsi="Times New Roman" w:cs="Times New Roman"/>
              </w:rPr>
              <w:t xml:space="preserve">Laboratory results demonstrate marked leukocytosis (WBC 34.5 ×10⁹/L), high CRP (109 mg/L), and extremely elevated procalcitonin (49.63 ng/mL) — all pointing toward a severe systemic bacterial infection, compatible with purulent meningitis, possibly from hematogenous spread or direct extension from a </w:t>
            </w:r>
            <w:proofErr w:type="spellStart"/>
            <w:r>
              <w:rPr>
                <w:rFonts w:ascii="Times New Roman" w:hAnsi="Times New Roman" w:cs="Times New Roman"/>
              </w:rPr>
              <w:t>parameningeal</w:t>
            </w:r>
            <w:proofErr w:type="spellEnd"/>
            <w:r>
              <w:rPr>
                <w:rFonts w:ascii="Times New Roman" w:hAnsi="Times New Roman" w:cs="Times New Roman"/>
              </w:rPr>
              <w:t xml:space="preserve"> site.</w:t>
            </w:r>
          </w:p>
          <w:p w14:paraId="724DC30A" w14:textId="77777777" w:rsidR="00AF1595" w:rsidRDefault="005C2FE3" w:rsidP="000B2FAB">
            <w:pPr>
              <w:rPr>
                <w:rFonts w:ascii="Times New Roman" w:hAnsi="Times New Roman" w:cs="Times New Roman"/>
              </w:rPr>
            </w:pPr>
            <w:r>
              <w:rPr>
                <w:rFonts w:ascii="Times New Roman" w:hAnsi="Times New Roman" w:cs="Times New Roman"/>
              </w:rPr>
              <w:t xml:space="preserve">2. Acute </w:t>
            </w:r>
            <w:proofErr w:type="spellStart"/>
            <w:r>
              <w:rPr>
                <w:rFonts w:ascii="Times New Roman" w:hAnsi="Times New Roman" w:cs="Times New Roman"/>
              </w:rPr>
              <w:t>Otogenic</w:t>
            </w:r>
            <w:proofErr w:type="spellEnd"/>
            <w:r>
              <w:rPr>
                <w:rFonts w:ascii="Times New Roman" w:hAnsi="Times New Roman" w:cs="Times New Roman"/>
              </w:rPr>
              <w:t xml:space="preserve"> Meningitis (secondary to bacterial otitis media or mastoiditis)</w:t>
            </w:r>
          </w:p>
          <w:p w14:paraId="2C403DF6" w14:textId="77777777" w:rsidR="00AF1595" w:rsidRDefault="005C2FE3" w:rsidP="000B2FAB">
            <w:pPr>
              <w:rPr>
                <w:rFonts w:ascii="Times New Roman" w:hAnsi="Times New Roman" w:cs="Times New Roman"/>
              </w:rPr>
            </w:pPr>
            <w:r>
              <w:rPr>
                <w:rFonts w:ascii="Times New Roman" w:hAnsi="Times New Roman" w:cs="Times New Roman"/>
              </w:rPr>
              <w:t>The presence of unilateral tinnitus, hearing loss, and subsequent neurologic signs raises strong suspicion for direct intracranial extension of an underlying suppurative otitis media or mastoiditis, which can cause meningitis via contiguous spread.</w:t>
            </w:r>
          </w:p>
          <w:p w14:paraId="3795CC6D" w14:textId="77777777" w:rsidR="00AF1595" w:rsidRDefault="005C2FE3" w:rsidP="000B2FAB">
            <w:pPr>
              <w:rPr>
                <w:rFonts w:ascii="Times New Roman" w:hAnsi="Times New Roman" w:cs="Times New Roman"/>
              </w:rPr>
            </w:pPr>
            <w:r>
              <w:rPr>
                <w:rFonts w:ascii="Times New Roman" w:hAnsi="Times New Roman" w:cs="Times New Roman"/>
              </w:rPr>
              <w:t xml:space="preserve">The progression from upper respiratory symptoms to otologic involvement followed by meningeal signs is </w:t>
            </w:r>
            <w:r>
              <w:rPr>
                <w:rFonts w:ascii="Times New Roman" w:hAnsi="Times New Roman" w:cs="Times New Roman"/>
              </w:rPr>
              <w:lastRenderedPageBreak/>
              <w:t>characteristic of this route of infection, especially in young adults. The persistent severe symptoms despite broad-spectrum β-lactam therapy suggest possible resistant pathogens or complications (e.g., intracranial empyema).</w:t>
            </w:r>
          </w:p>
          <w:p w14:paraId="08D04512" w14:textId="77777777" w:rsidR="00AF1595" w:rsidRDefault="005C2FE3" w:rsidP="000B2FAB">
            <w:pPr>
              <w:rPr>
                <w:rFonts w:ascii="Times New Roman" w:hAnsi="Times New Roman" w:cs="Times New Roman"/>
              </w:rPr>
            </w:pPr>
            <w:r>
              <w:rPr>
                <w:rFonts w:ascii="Times New Roman" w:hAnsi="Times New Roman" w:cs="Times New Roman"/>
              </w:rPr>
              <w:t>3. Listeria monocytogenes rhombencephalitis (less likely, but important in differential)</w:t>
            </w:r>
          </w:p>
          <w:p w14:paraId="38F6845A" w14:textId="77777777" w:rsidR="00AF1595" w:rsidRDefault="005C2FE3" w:rsidP="000B2FAB">
            <w:pPr>
              <w:rPr>
                <w:rFonts w:ascii="Times New Roman" w:hAnsi="Times New Roman" w:cs="Times New Roman"/>
              </w:rPr>
            </w:pPr>
            <w:r>
              <w:rPr>
                <w:rFonts w:ascii="Times New Roman" w:hAnsi="Times New Roman" w:cs="Times New Roman"/>
              </w:rPr>
              <w:t>Although less common in immunocompetent adults, Listeria should be considered in any case of brainstem or posterior fossa involvement, particularly with vomiting, cranial nerve palsy, head and neck rigidity, and subacute progression.</w:t>
            </w:r>
          </w:p>
          <w:p w14:paraId="64404F1A" w14:textId="77777777" w:rsidR="00AF1595" w:rsidRDefault="005C2FE3" w:rsidP="000B2FAB">
            <w:pPr>
              <w:rPr>
                <w:rFonts w:ascii="Times New Roman" w:hAnsi="Times New Roman" w:cs="Times New Roman"/>
              </w:rPr>
            </w:pPr>
            <w:r>
              <w:rPr>
                <w:rFonts w:ascii="Times New Roman" w:hAnsi="Times New Roman" w:cs="Times New Roman"/>
              </w:rPr>
              <w:t>The lack of significant improvement with β-lactam/β-lactamase inhibitor therapy raises suspicion for Listeria, which is intrinsically resistant to cephalosporins and may not be adequately covered depending on local susceptibility patterns.</w:t>
            </w:r>
          </w:p>
          <w:p w14:paraId="1227938E" w14:textId="77777777" w:rsidR="00AF1595" w:rsidRDefault="005C2FE3" w:rsidP="000B2FAB">
            <w:pPr>
              <w:rPr>
                <w:rFonts w:ascii="Times New Roman" w:hAnsi="Times New Roman" w:cs="Times New Roman"/>
              </w:rPr>
            </w:pPr>
            <w:r>
              <w:rPr>
                <w:rFonts w:ascii="Times New Roman" w:hAnsi="Times New Roman" w:cs="Times New Roman"/>
              </w:rPr>
              <w:t xml:space="preserve"> Recommended Immediate Investigations</w:t>
            </w:r>
          </w:p>
          <w:p w14:paraId="135472C6" w14:textId="77777777" w:rsidR="00AF1595" w:rsidRDefault="005C2FE3" w:rsidP="000B2FAB">
            <w:pPr>
              <w:rPr>
                <w:rFonts w:ascii="Times New Roman" w:hAnsi="Times New Roman" w:cs="Times New Roman"/>
              </w:rPr>
            </w:pPr>
            <w:r>
              <w:rPr>
                <w:rFonts w:ascii="Times New Roman" w:hAnsi="Times New Roman" w:cs="Times New Roman"/>
              </w:rPr>
              <w:t>Lumbar Puncture (emergent, unless contraindicated):</w:t>
            </w:r>
          </w:p>
          <w:p w14:paraId="29C3D4A5" w14:textId="77777777" w:rsidR="00AF1595" w:rsidRDefault="005C2FE3" w:rsidP="000B2FAB">
            <w:pPr>
              <w:rPr>
                <w:rFonts w:ascii="Times New Roman" w:hAnsi="Times New Roman" w:cs="Times New Roman"/>
              </w:rPr>
            </w:pPr>
            <w:r>
              <w:rPr>
                <w:rFonts w:ascii="Times New Roman" w:hAnsi="Times New Roman" w:cs="Times New Roman"/>
              </w:rPr>
              <w:t>Opening pressure, CSF cell count/differential, glucose, protein</w:t>
            </w:r>
          </w:p>
          <w:p w14:paraId="58C1990E" w14:textId="77777777" w:rsidR="00AF1595" w:rsidRDefault="005C2FE3" w:rsidP="000B2FAB">
            <w:pPr>
              <w:rPr>
                <w:rFonts w:ascii="Times New Roman" w:hAnsi="Times New Roman" w:cs="Times New Roman"/>
              </w:rPr>
            </w:pPr>
            <w:r>
              <w:rPr>
                <w:rFonts w:ascii="Times New Roman" w:hAnsi="Times New Roman" w:cs="Times New Roman"/>
              </w:rPr>
              <w:t>Gram stain, bacterial culture, latex agglutination for common bacterial antigens</w:t>
            </w:r>
          </w:p>
          <w:p w14:paraId="16198322" w14:textId="77777777" w:rsidR="00AF1595" w:rsidRDefault="005C2FE3" w:rsidP="000B2FAB">
            <w:pPr>
              <w:rPr>
                <w:rFonts w:ascii="Times New Roman" w:hAnsi="Times New Roman" w:cs="Times New Roman"/>
              </w:rPr>
            </w:pPr>
            <w:r>
              <w:rPr>
                <w:rFonts w:ascii="Times New Roman" w:hAnsi="Times New Roman" w:cs="Times New Roman"/>
              </w:rPr>
              <w:t>CSF PCR panel (including Listeria, Streptococcus pneumoniae, Neisseria meningitidis, HSV, VZV, Enteroviruses, etc.)</w:t>
            </w:r>
          </w:p>
          <w:p w14:paraId="6BC8690B" w14:textId="77777777" w:rsidR="00AF1595" w:rsidRDefault="005C2FE3" w:rsidP="000B2FAB">
            <w:pPr>
              <w:rPr>
                <w:rFonts w:ascii="Times New Roman" w:hAnsi="Times New Roman" w:cs="Times New Roman"/>
              </w:rPr>
            </w:pPr>
            <w:r>
              <w:rPr>
                <w:rFonts w:ascii="Times New Roman" w:hAnsi="Times New Roman" w:cs="Times New Roman"/>
              </w:rPr>
              <w:t>Neuroimaging (prior to LP if signs of raised intracranial pressure):</w:t>
            </w:r>
          </w:p>
          <w:p w14:paraId="0272C5F5" w14:textId="77777777" w:rsidR="00AF1595" w:rsidRDefault="005C2FE3" w:rsidP="000B2FAB">
            <w:pPr>
              <w:rPr>
                <w:rFonts w:ascii="Times New Roman" w:hAnsi="Times New Roman" w:cs="Times New Roman"/>
              </w:rPr>
            </w:pPr>
            <w:r>
              <w:rPr>
                <w:rFonts w:ascii="Times New Roman" w:hAnsi="Times New Roman" w:cs="Times New Roman"/>
              </w:rPr>
              <w:t>MRI brain with contrast, ideally including DWI/FLAIR sequences to assess for meningeal enhancement, posterior fossa involvement, or complications (e.g., empyema, abscess)</w:t>
            </w:r>
          </w:p>
          <w:p w14:paraId="0820FE55" w14:textId="77777777" w:rsidR="00AF1595" w:rsidRDefault="005C2FE3" w:rsidP="000B2FAB">
            <w:pPr>
              <w:rPr>
                <w:rFonts w:ascii="Times New Roman" w:hAnsi="Times New Roman" w:cs="Times New Roman"/>
              </w:rPr>
            </w:pPr>
            <w:r>
              <w:rPr>
                <w:rFonts w:ascii="Times New Roman" w:hAnsi="Times New Roman" w:cs="Times New Roman"/>
              </w:rPr>
              <w:lastRenderedPageBreak/>
              <w:t>Temporal bone CT to evaluate for otitis media, mastoiditis, or bony erosion</w:t>
            </w:r>
          </w:p>
          <w:p w14:paraId="74C9AA71" w14:textId="77777777" w:rsidR="00AF1595" w:rsidRDefault="005C2FE3" w:rsidP="000B2FAB">
            <w:pPr>
              <w:rPr>
                <w:rFonts w:ascii="Times New Roman" w:hAnsi="Times New Roman" w:cs="Times New Roman"/>
              </w:rPr>
            </w:pPr>
            <w:r>
              <w:rPr>
                <w:rFonts w:ascii="Times New Roman" w:hAnsi="Times New Roman" w:cs="Times New Roman"/>
              </w:rPr>
              <w:t>ENT evaluation:</w:t>
            </w:r>
          </w:p>
          <w:p w14:paraId="779C9E49" w14:textId="77777777" w:rsidR="00AF1595" w:rsidRDefault="005C2FE3" w:rsidP="000B2FAB">
            <w:pPr>
              <w:rPr>
                <w:rFonts w:ascii="Times New Roman" w:hAnsi="Times New Roman" w:cs="Times New Roman"/>
              </w:rPr>
            </w:pPr>
            <w:r>
              <w:rPr>
                <w:rFonts w:ascii="Times New Roman" w:hAnsi="Times New Roman" w:cs="Times New Roman"/>
              </w:rPr>
              <w:t>Otoscopy and possible audiometry to assess for middle/inner ear infection</w:t>
            </w:r>
          </w:p>
          <w:p w14:paraId="4E714124" w14:textId="77777777" w:rsidR="00AF1595" w:rsidRDefault="005C2FE3" w:rsidP="000B2FAB">
            <w:pPr>
              <w:rPr>
                <w:rFonts w:ascii="Times New Roman" w:hAnsi="Times New Roman" w:cs="Times New Roman"/>
              </w:rPr>
            </w:pPr>
            <w:r>
              <w:rPr>
                <w:rFonts w:ascii="Times New Roman" w:hAnsi="Times New Roman" w:cs="Times New Roman"/>
              </w:rPr>
              <w:t>Blood cultures x2 sets before further antimicrobial therapy</w:t>
            </w:r>
          </w:p>
          <w:p w14:paraId="69DCEE33" w14:textId="77777777" w:rsidR="00AF1595" w:rsidRDefault="005C2FE3" w:rsidP="000B2FAB">
            <w:pPr>
              <w:rPr>
                <w:rFonts w:ascii="Times New Roman" w:hAnsi="Times New Roman" w:cs="Times New Roman"/>
              </w:rPr>
            </w:pPr>
            <w:r>
              <w:rPr>
                <w:rFonts w:ascii="Times New Roman" w:hAnsi="Times New Roman" w:cs="Times New Roman"/>
              </w:rPr>
              <w:t>Serum electrolytes repeat, including Mg²⁺ and PO₄³⁻ to assess for concurrent metabolic disturbances, particularly relevant with K⁺ = 2.6 mmol/L</w:t>
            </w:r>
          </w:p>
          <w:p w14:paraId="5BAAF87C" w14:textId="77777777" w:rsidR="00AF1595" w:rsidRDefault="005C2FE3" w:rsidP="000B2FAB">
            <w:pPr>
              <w:rPr>
                <w:rFonts w:ascii="Times New Roman" w:hAnsi="Times New Roman" w:cs="Times New Roman"/>
              </w:rPr>
            </w:pPr>
            <w:r>
              <w:rPr>
                <w:rFonts w:ascii="Times New Roman" w:hAnsi="Times New Roman" w:cs="Times New Roman"/>
              </w:rPr>
              <w:t>Let me know when LP results or imaging come back — we can refine the diagnosis accordingly."</w:t>
            </w:r>
          </w:p>
        </w:tc>
        <w:tc>
          <w:tcPr>
            <w:tcW w:w="3678" w:type="dxa"/>
            <w:tcBorders>
              <w:top w:val="single" w:sz="4" w:space="0" w:color="000000"/>
              <w:left w:val="single" w:sz="4" w:space="0" w:color="auto"/>
              <w:bottom w:val="single" w:sz="4" w:space="0" w:color="000000"/>
              <w:right w:val="single" w:sz="4" w:space="0" w:color="000000"/>
            </w:tcBorders>
            <w:vAlign w:val="center"/>
          </w:tcPr>
          <w:p w14:paraId="490BA4B5" w14:textId="77777777" w:rsidR="00AF1595" w:rsidRDefault="005C2FE3" w:rsidP="000B2FAB">
            <w:pPr>
              <w:rPr>
                <w:rFonts w:ascii="Times New Roman" w:hAnsi="Times New Roman" w:cs="Times New Roman"/>
              </w:rPr>
            </w:pPr>
            <w:r>
              <w:rPr>
                <w:rFonts w:ascii="Times New Roman" w:hAnsi="Times New Roman" w:cs="Times New Roman"/>
              </w:rPr>
              <w:lastRenderedPageBreak/>
              <w:t>"Based on the cerebrospinal fluid (CSF) profile and metagenomic next-generation sequencing (</w:t>
            </w:r>
            <w:proofErr w:type="spellStart"/>
            <w:r>
              <w:rPr>
                <w:rFonts w:ascii="Times New Roman" w:hAnsi="Times New Roman" w:cs="Times New Roman"/>
              </w:rPr>
              <w:t>mNGS</w:t>
            </w:r>
            <w:proofErr w:type="spellEnd"/>
            <w:r>
              <w:rPr>
                <w:rFonts w:ascii="Times New Roman" w:hAnsi="Times New Roman" w:cs="Times New Roman"/>
              </w:rPr>
              <w:t>) confirmation of _Streptococcus pneumoniae_, the diagnosis is acute purulent pneumococcal meningitis. This is a neurologic emergency requiring prompt and targeted antimicrobial therapy. The CSF profile shows:</w:t>
            </w:r>
          </w:p>
          <w:p w14:paraId="5EBA90AA" w14:textId="77777777" w:rsidR="00AF1595" w:rsidRDefault="005C2FE3" w:rsidP="000B2FAB">
            <w:pPr>
              <w:rPr>
                <w:rFonts w:ascii="Times New Roman" w:hAnsi="Times New Roman" w:cs="Times New Roman"/>
              </w:rPr>
            </w:pPr>
            <w:r>
              <w:rPr>
                <w:rFonts w:ascii="Times New Roman" w:hAnsi="Times New Roman" w:cs="Times New Roman"/>
              </w:rPr>
              <w:t>- Very high WBC (7044/</w:t>
            </w:r>
            <w:proofErr w:type="spellStart"/>
            <w:r>
              <w:rPr>
                <w:rFonts w:ascii="Times New Roman" w:hAnsi="Times New Roman" w:cs="Times New Roman"/>
              </w:rPr>
              <w:t>μL</w:t>
            </w:r>
            <w:proofErr w:type="spellEnd"/>
            <w:r>
              <w:rPr>
                <w:rFonts w:ascii="Times New Roman" w:hAnsi="Times New Roman" w:cs="Times New Roman"/>
              </w:rPr>
              <w:t xml:space="preserve">, 90% neutrophils)  </w:t>
            </w:r>
          </w:p>
          <w:p w14:paraId="364CAC97" w14:textId="77777777" w:rsidR="00AF1595" w:rsidRDefault="005C2FE3" w:rsidP="000B2FAB">
            <w:pPr>
              <w:rPr>
                <w:rFonts w:ascii="Times New Roman" w:hAnsi="Times New Roman" w:cs="Times New Roman"/>
              </w:rPr>
            </w:pPr>
            <w:r>
              <w:rPr>
                <w:rFonts w:ascii="Times New Roman" w:hAnsi="Times New Roman" w:cs="Times New Roman"/>
              </w:rPr>
              <w:t xml:space="preserve">- Very high protein (287.9 mg/dL), low glucose (1.65 mmol/L), and positive Pan's test  </w:t>
            </w:r>
          </w:p>
          <w:p w14:paraId="3685E6BC" w14:textId="77777777" w:rsidR="00AF1595" w:rsidRDefault="005C2FE3" w:rsidP="000B2FAB">
            <w:pPr>
              <w:rPr>
                <w:rFonts w:ascii="Times New Roman" w:hAnsi="Times New Roman" w:cs="Times New Roman"/>
              </w:rPr>
            </w:pPr>
            <w:r>
              <w:rPr>
                <w:rFonts w:ascii="Times New Roman" w:hAnsi="Times New Roman" w:cs="Times New Roman"/>
              </w:rPr>
              <w:t xml:space="preserve">- Chloride mildly low  </w:t>
            </w:r>
          </w:p>
          <w:p w14:paraId="49F197E2" w14:textId="77777777" w:rsidR="00AF1595" w:rsidRDefault="005C2FE3" w:rsidP="000B2FAB">
            <w:pPr>
              <w:rPr>
                <w:rFonts w:ascii="Times New Roman" w:hAnsi="Times New Roman" w:cs="Times New Roman"/>
              </w:rPr>
            </w:pPr>
            <w:r>
              <w:rPr>
                <w:rFonts w:ascii="Times New Roman" w:hAnsi="Times New Roman" w:cs="Times New Roman"/>
              </w:rPr>
              <w:t xml:space="preserve">- CSF NGS: S. pneumoniae (sequence count 177) — consistent with bacterial load and high diagnostic confidence  </w:t>
            </w:r>
          </w:p>
          <w:p w14:paraId="545C8DEB" w14:textId="77777777" w:rsidR="00AF1595" w:rsidRDefault="00AF1595" w:rsidP="000B2FAB">
            <w:pPr>
              <w:rPr>
                <w:rFonts w:ascii="Times New Roman" w:hAnsi="Times New Roman" w:cs="Times New Roman"/>
              </w:rPr>
            </w:pPr>
          </w:p>
          <w:p w14:paraId="7DBD61E2" w14:textId="77777777" w:rsidR="00AF1595" w:rsidRDefault="005C2FE3" w:rsidP="000B2FAB">
            <w:pPr>
              <w:rPr>
                <w:rFonts w:ascii="Times New Roman" w:hAnsi="Times New Roman" w:cs="Times New Roman"/>
              </w:rPr>
            </w:pPr>
            <w:r>
              <w:rPr>
                <w:rFonts w:ascii="Times New Roman" w:hAnsi="Times New Roman" w:cs="Times New Roman"/>
              </w:rPr>
              <w:t xml:space="preserve"> Targeted Antimicrobial Therapy for Pneumococcal Meningitis</w:t>
            </w:r>
          </w:p>
          <w:p w14:paraId="6561226C" w14:textId="77777777" w:rsidR="00AF1595" w:rsidRDefault="005C2FE3" w:rsidP="000B2FAB">
            <w:pPr>
              <w:rPr>
                <w:rFonts w:ascii="Times New Roman" w:hAnsi="Times New Roman" w:cs="Times New Roman"/>
              </w:rPr>
            </w:pPr>
            <w:r>
              <w:rPr>
                <w:rFonts w:ascii="Times New Roman" w:hAnsi="Times New Roman" w:cs="Times New Roman"/>
              </w:rPr>
              <w:t xml:space="preserve"> 1. Primary Empirical/Definitive Antibiotic Regimen:</w:t>
            </w:r>
          </w:p>
          <w:p w14:paraId="5A7264DF" w14:textId="77777777" w:rsidR="00AF1595" w:rsidRDefault="005C2FE3" w:rsidP="000B2FAB">
            <w:pPr>
              <w:rPr>
                <w:rFonts w:ascii="Times New Roman" w:hAnsi="Times New Roman" w:cs="Times New Roman"/>
              </w:rPr>
            </w:pPr>
            <w:r>
              <w:rPr>
                <w:rFonts w:ascii="Times New Roman" w:hAnsi="Times New Roman" w:cs="Times New Roman"/>
              </w:rPr>
              <w:t xml:space="preserve"> Ceftriaxone</w:t>
            </w:r>
          </w:p>
          <w:p w14:paraId="71949E78" w14:textId="77777777" w:rsidR="00AF1595" w:rsidRDefault="005C2FE3" w:rsidP="000B2FAB">
            <w:pPr>
              <w:rPr>
                <w:rFonts w:ascii="Times New Roman" w:hAnsi="Times New Roman" w:cs="Times New Roman"/>
              </w:rPr>
            </w:pPr>
            <w:r>
              <w:rPr>
                <w:rFonts w:ascii="Times New Roman" w:hAnsi="Times New Roman" w:cs="Times New Roman"/>
              </w:rPr>
              <w:t xml:space="preserve">- Dosage: 2 g IV q12h (total daily dose: 4 g/day)  </w:t>
            </w:r>
          </w:p>
          <w:p w14:paraId="6D904B2A" w14:textId="77777777" w:rsidR="00AF1595" w:rsidRDefault="005C2FE3" w:rsidP="000B2FAB">
            <w:pPr>
              <w:rPr>
                <w:rFonts w:ascii="Times New Roman" w:hAnsi="Times New Roman" w:cs="Times New Roman"/>
              </w:rPr>
            </w:pPr>
            <w:r>
              <w:rPr>
                <w:rFonts w:ascii="Times New Roman" w:hAnsi="Times New Roman" w:cs="Times New Roman"/>
              </w:rPr>
              <w:t>- Rationale: High CNS penetration, time-dependent killing, good coverage of most S. pneumoniae, but must confirm MIC</w:t>
            </w:r>
          </w:p>
          <w:p w14:paraId="53A087E9" w14:textId="77777777" w:rsidR="00AF1595" w:rsidRDefault="005C2FE3" w:rsidP="000B2FAB">
            <w:pPr>
              <w:rPr>
                <w:rFonts w:ascii="Times New Roman" w:hAnsi="Times New Roman" w:cs="Times New Roman"/>
              </w:rPr>
            </w:pPr>
            <w:r>
              <w:rPr>
                <w:rFonts w:ascii="Times New Roman" w:hAnsi="Times New Roman" w:cs="Times New Roman"/>
              </w:rPr>
              <w:t>AND</w:t>
            </w:r>
          </w:p>
          <w:p w14:paraId="508AE703" w14:textId="77777777" w:rsidR="00AF1595" w:rsidRDefault="005C2FE3" w:rsidP="000B2FAB">
            <w:pPr>
              <w:rPr>
                <w:rFonts w:ascii="Times New Roman" w:hAnsi="Times New Roman" w:cs="Times New Roman"/>
              </w:rPr>
            </w:pPr>
            <w:r>
              <w:rPr>
                <w:rFonts w:ascii="Times New Roman" w:hAnsi="Times New Roman" w:cs="Times New Roman"/>
              </w:rPr>
              <w:t xml:space="preserve"> Vancomycin</w:t>
            </w:r>
          </w:p>
          <w:p w14:paraId="7BCD311B" w14:textId="77777777" w:rsidR="00AF1595" w:rsidRDefault="005C2FE3" w:rsidP="000B2FAB">
            <w:pPr>
              <w:rPr>
                <w:rFonts w:ascii="Times New Roman" w:hAnsi="Times New Roman" w:cs="Times New Roman"/>
              </w:rPr>
            </w:pPr>
            <w:r>
              <w:rPr>
                <w:rFonts w:ascii="Times New Roman" w:hAnsi="Times New Roman" w:cs="Times New Roman"/>
              </w:rPr>
              <w:t xml:space="preserve">- Dosage: 15–20 mg/kg IV q8–12h, target trough: 15–20 </w:t>
            </w:r>
            <w:proofErr w:type="spellStart"/>
            <w:r>
              <w:rPr>
                <w:rFonts w:ascii="Times New Roman" w:hAnsi="Times New Roman" w:cs="Times New Roman"/>
              </w:rPr>
              <w:t>μg</w:t>
            </w:r>
            <w:proofErr w:type="spellEnd"/>
            <w:r>
              <w:rPr>
                <w:rFonts w:ascii="Times New Roman" w:hAnsi="Times New Roman" w:cs="Times New Roman"/>
              </w:rPr>
              <w:t xml:space="preserve">/mL  </w:t>
            </w:r>
          </w:p>
          <w:p w14:paraId="09E1E2E8" w14:textId="77777777" w:rsidR="00AF1595" w:rsidRDefault="005C2FE3" w:rsidP="000B2FAB">
            <w:pPr>
              <w:rPr>
                <w:rFonts w:ascii="Times New Roman" w:hAnsi="Times New Roman" w:cs="Times New Roman"/>
              </w:rPr>
            </w:pPr>
            <w:r>
              <w:rPr>
                <w:rFonts w:ascii="Times New Roman" w:hAnsi="Times New Roman" w:cs="Times New Roman"/>
              </w:rPr>
              <w:t xml:space="preserve">- Rationale: Coverage for penicillin- and cephalosporin-resistant pneumococcus, </w:t>
            </w:r>
            <w:r>
              <w:rPr>
                <w:rFonts w:ascii="Times New Roman" w:hAnsi="Times New Roman" w:cs="Times New Roman"/>
              </w:rPr>
              <w:lastRenderedPageBreak/>
              <w:t xml:space="preserve">especially in areas with high resistance rates; synergistic with β-lactams  </w:t>
            </w:r>
          </w:p>
          <w:p w14:paraId="39CA88C4" w14:textId="77777777" w:rsidR="00AF1595" w:rsidRDefault="005C2FE3" w:rsidP="000B2FAB">
            <w:pPr>
              <w:rPr>
                <w:rFonts w:ascii="Times New Roman" w:hAnsi="Times New Roman" w:cs="Times New Roman"/>
              </w:rPr>
            </w:pPr>
            <w:r>
              <w:rPr>
                <w:rFonts w:ascii="Times New Roman" w:hAnsi="Times New Roman" w:cs="Times New Roman"/>
              </w:rPr>
              <w:t>- Adjust for renal function and monitor serum levels</w:t>
            </w:r>
          </w:p>
          <w:p w14:paraId="29EDA0AB" w14:textId="77777777" w:rsidR="00AF1595" w:rsidRDefault="005C2FE3" w:rsidP="000B2FAB">
            <w:pPr>
              <w:rPr>
                <w:rFonts w:ascii="Times New Roman" w:hAnsi="Times New Roman" w:cs="Times New Roman"/>
              </w:rPr>
            </w:pPr>
            <w:r>
              <w:rPr>
                <w:rFonts w:ascii="Times New Roman" w:hAnsi="Times New Roman" w:cs="Times New Roman"/>
              </w:rPr>
              <w:t>Once the isolate's ceftriaxone MIC is available:</w:t>
            </w:r>
          </w:p>
          <w:p w14:paraId="1C399551" w14:textId="77777777" w:rsidR="00AF1595" w:rsidRDefault="005C2FE3" w:rsidP="000B2FAB">
            <w:pPr>
              <w:rPr>
                <w:rFonts w:ascii="Times New Roman" w:hAnsi="Times New Roman" w:cs="Times New Roman"/>
              </w:rPr>
            </w:pPr>
            <w:r>
              <w:rPr>
                <w:rFonts w:ascii="Times New Roman" w:hAnsi="Times New Roman" w:cs="Times New Roman"/>
              </w:rPr>
              <w:t>- If MIC ≤ 0.5 µg/mL → vancomycin can be discontinued after 48–72h of defervescence and clinical improvement</w:t>
            </w:r>
          </w:p>
          <w:p w14:paraId="68220C0E" w14:textId="77777777" w:rsidR="00AF1595" w:rsidRDefault="005C2FE3" w:rsidP="000B2FAB">
            <w:pPr>
              <w:rPr>
                <w:rFonts w:ascii="Times New Roman" w:hAnsi="Times New Roman" w:cs="Times New Roman"/>
              </w:rPr>
            </w:pPr>
            <w:r>
              <w:rPr>
                <w:rFonts w:ascii="Times New Roman" w:hAnsi="Times New Roman" w:cs="Times New Roman"/>
              </w:rPr>
              <w:t>- If MIC ≥ 1 µg/mL → continue vancomycin</w:t>
            </w:r>
          </w:p>
          <w:p w14:paraId="7D3567CC" w14:textId="77777777" w:rsidR="00AF1595" w:rsidRDefault="00AF1595" w:rsidP="000B2FAB">
            <w:pPr>
              <w:rPr>
                <w:rFonts w:ascii="Times New Roman" w:hAnsi="Times New Roman" w:cs="Times New Roman"/>
              </w:rPr>
            </w:pPr>
          </w:p>
          <w:p w14:paraId="04DC00D6" w14:textId="77777777" w:rsidR="00AF1595" w:rsidRDefault="005C2FE3" w:rsidP="000B2FAB">
            <w:pPr>
              <w:rPr>
                <w:rFonts w:ascii="Times New Roman" w:hAnsi="Times New Roman" w:cs="Times New Roman"/>
              </w:rPr>
            </w:pPr>
            <w:r>
              <w:rPr>
                <w:rFonts w:ascii="Times New Roman" w:hAnsi="Times New Roman" w:cs="Times New Roman"/>
              </w:rPr>
              <w:t xml:space="preserve"> 2. Adjunctive Therapy</w:t>
            </w:r>
          </w:p>
          <w:p w14:paraId="0718D1CF" w14:textId="77777777" w:rsidR="00AF1595" w:rsidRDefault="005C2FE3" w:rsidP="000B2FAB">
            <w:pPr>
              <w:rPr>
                <w:rFonts w:ascii="Times New Roman" w:hAnsi="Times New Roman" w:cs="Times New Roman"/>
              </w:rPr>
            </w:pPr>
            <w:r>
              <w:rPr>
                <w:rFonts w:ascii="Times New Roman" w:hAnsi="Times New Roman" w:cs="Times New Roman"/>
              </w:rPr>
              <w:t xml:space="preserve"> Dexamethasone</w:t>
            </w:r>
          </w:p>
          <w:p w14:paraId="5E35B14A" w14:textId="77777777" w:rsidR="00AF1595" w:rsidRDefault="005C2FE3" w:rsidP="000B2FAB">
            <w:pPr>
              <w:rPr>
                <w:rFonts w:ascii="Times New Roman" w:hAnsi="Times New Roman" w:cs="Times New Roman"/>
              </w:rPr>
            </w:pPr>
            <w:r>
              <w:rPr>
                <w:rFonts w:ascii="Times New Roman" w:hAnsi="Times New Roman" w:cs="Times New Roman"/>
              </w:rPr>
              <w:t>- Dosage: 10 mg IV q6h x 4 days</w:t>
            </w:r>
          </w:p>
          <w:p w14:paraId="4CDF3B79" w14:textId="77777777" w:rsidR="00AF1595" w:rsidRDefault="005C2FE3" w:rsidP="000B2FAB">
            <w:pPr>
              <w:rPr>
                <w:rFonts w:ascii="Times New Roman" w:hAnsi="Times New Roman" w:cs="Times New Roman"/>
              </w:rPr>
            </w:pPr>
            <w:r>
              <w:rPr>
                <w:rFonts w:ascii="Times New Roman" w:hAnsi="Times New Roman" w:cs="Times New Roman"/>
              </w:rPr>
              <w:t>- Timing: Should be started prior to or with the first dose of antibiotics</w:t>
            </w:r>
          </w:p>
          <w:p w14:paraId="2AF977C3" w14:textId="77777777" w:rsidR="00AF1595" w:rsidRDefault="005C2FE3" w:rsidP="000B2FAB">
            <w:pPr>
              <w:rPr>
                <w:rFonts w:ascii="Times New Roman" w:hAnsi="Times New Roman" w:cs="Times New Roman"/>
              </w:rPr>
            </w:pPr>
            <w:r>
              <w:rPr>
                <w:rFonts w:ascii="Times New Roman" w:hAnsi="Times New Roman" w:cs="Times New Roman"/>
              </w:rPr>
              <w:t>- Rationale: Reduces risk of neurologic sequelae (e.g., hearing loss) by modulating inflammatory response in pneumococcal meningitis</w:t>
            </w:r>
          </w:p>
          <w:p w14:paraId="3F742F68" w14:textId="77777777" w:rsidR="00AF1595" w:rsidRDefault="005C2FE3" w:rsidP="000B2FAB">
            <w:pPr>
              <w:rPr>
                <w:rFonts w:ascii="Times New Roman" w:hAnsi="Times New Roman" w:cs="Times New Roman"/>
              </w:rPr>
            </w:pPr>
            <w:r>
              <w:rPr>
                <w:rFonts w:ascii="Times New Roman" w:hAnsi="Times New Roman" w:cs="Times New Roman"/>
              </w:rPr>
              <w:t>- Can be discontinued if another pathogen is identified that does not benefit from steroids</w:t>
            </w:r>
          </w:p>
          <w:p w14:paraId="674B9221" w14:textId="77777777" w:rsidR="00AF1595" w:rsidRDefault="00AF1595" w:rsidP="000B2FAB">
            <w:pPr>
              <w:rPr>
                <w:rFonts w:ascii="Times New Roman" w:hAnsi="Times New Roman" w:cs="Times New Roman"/>
              </w:rPr>
            </w:pPr>
          </w:p>
          <w:p w14:paraId="5931E4A9" w14:textId="77777777" w:rsidR="00AF1595" w:rsidRDefault="005C2FE3" w:rsidP="000B2FAB">
            <w:pPr>
              <w:rPr>
                <w:rFonts w:ascii="Times New Roman" w:hAnsi="Times New Roman" w:cs="Times New Roman"/>
              </w:rPr>
            </w:pPr>
            <w:r>
              <w:rPr>
                <w:rFonts w:ascii="Times New Roman" w:hAnsi="Times New Roman" w:cs="Times New Roman"/>
              </w:rPr>
              <w:t xml:space="preserve"> Duration of Therapy</w:t>
            </w:r>
          </w:p>
          <w:p w14:paraId="6A1E1E14" w14:textId="77777777" w:rsidR="00AF1595" w:rsidRDefault="005C2FE3" w:rsidP="000B2FAB">
            <w:pPr>
              <w:rPr>
                <w:rFonts w:ascii="Times New Roman" w:hAnsi="Times New Roman" w:cs="Times New Roman"/>
              </w:rPr>
            </w:pPr>
            <w:r>
              <w:rPr>
                <w:rFonts w:ascii="Times New Roman" w:hAnsi="Times New Roman" w:cs="Times New Roman"/>
              </w:rPr>
              <w:t>- 10–14 days total for S. pneumoniae meningitis, depending on clinical course, complications, and immune status</w:t>
            </w:r>
          </w:p>
          <w:p w14:paraId="2074DAAE" w14:textId="77777777" w:rsidR="00AF1595" w:rsidRDefault="00AF1595" w:rsidP="000B2FAB">
            <w:pPr>
              <w:rPr>
                <w:rFonts w:ascii="Times New Roman" w:hAnsi="Times New Roman" w:cs="Times New Roman"/>
              </w:rPr>
            </w:pPr>
          </w:p>
          <w:p w14:paraId="3DF610E4" w14:textId="77777777" w:rsidR="00AF1595" w:rsidRDefault="005C2FE3" w:rsidP="000B2FAB">
            <w:pPr>
              <w:rPr>
                <w:rFonts w:ascii="Times New Roman" w:hAnsi="Times New Roman" w:cs="Times New Roman"/>
              </w:rPr>
            </w:pPr>
            <w:r>
              <w:rPr>
                <w:rFonts w:ascii="Times New Roman" w:hAnsi="Times New Roman" w:cs="Times New Roman"/>
              </w:rPr>
              <w:t xml:space="preserve"> Additional Recommendations</w:t>
            </w:r>
          </w:p>
          <w:p w14:paraId="23F2BFD7" w14:textId="77777777" w:rsidR="00AF1595" w:rsidRDefault="005C2FE3" w:rsidP="000B2FAB">
            <w:pPr>
              <w:rPr>
                <w:rFonts w:ascii="Times New Roman" w:hAnsi="Times New Roman" w:cs="Times New Roman"/>
              </w:rPr>
            </w:pPr>
            <w:r>
              <w:rPr>
                <w:rFonts w:ascii="Times New Roman" w:hAnsi="Times New Roman" w:cs="Times New Roman"/>
              </w:rPr>
              <w:t>- Repeat lumbar puncture may be considered at 48–72h if no clinical improvement</w:t>
            </w:r>
          </w:p>
          <w:p w14:paraId="32B659BF" w14:textId="77777777" w:rsidR="00AF1595" w:rsidRDefault="005C2FE3" w:rsidP="000B2FAB">
            <w:pPr>
              <w:rPr>
                <w:rFonts w:ascii="Times New Roman" w:hAnsi="Times New Roman" w:cs="Times New Roman"/>
              </w:rPr>
            </w:pPr>
            <w:r>
              <w:rPr>
                <w:rFonts w:ascii="Times New Roman" w:hAnsi="Times New Roman" w:cs="Times New Roman"/>
              </w:rPr>
              <w:t>- Audiological follow-up: Due to reported hearing loss, refer for audiometry post-recovery</w:t>
            </w:r>
          </w:p>
          <w:p w14:paraId="189DC889" w14:textId="77777777" w:rsidR="00AF1595" w:rsidRDefault="005C2FE3" w:rsidP="000B2FAB">
            <w:pPr>
              <w:rPr>
                <w:rFonts w:ascii="Times New Roman" w:hAnsi="Times New Roman" w:cs="Times New Roman"/>
              </w:rPr>
            </w:pPr>
            <w:r>
              <w:rPr>
                <w:rFonts w:ascii="Times New Roman" w:hAnsi="Times New Roman" w:cs="Times New Roman"/>
              </w:rPr>
              <w:t>- Vaccination: Once stabilized, ensure patient receives Pneumococcal conjugate vaccine (PCV13/20) and PPSV23 if not previously immunized</w:t>
            </w:r>
          </w:p>
          <w:p w14:paraId="7822E291" w14:textId="77777777" w:rsidR="00AF1595" w:rsidRDefault="005C2FE3" w:rsidP="000B2FAB">
            <w:pPr>
              <w:rPr>
                <w:rFonts w:ascii="Times New Roman" w:hAnsi="Times New Roman" w:cs="Times New Roman"/>
              </w:rPr>
            </w:pPr>
            <w:r>
              <w:rPr>
                <w:rFonts w:ascii="Times New Roman" w:hAnsi="Times New Roman" w:cs="Times New Roman"/>
              </w:rPr>
              <w:t xml:space="preserve">Let me know if you'd like a tailored antimicrobial stewardship consult based on local resistance patterns or MICs when </w:t>
            </w:r>
            <w:r>
              <w:rPr>
                <w:rFonts w:ascii="Times New Roman" w:hAnsi="Times New Roman" w:cs="Times New Roman"/>
              </w:rPr>
              <w:lastRenderedPageBreak/>
              <w:t>available."</w:t>
            </w:r>
          </w:p>
        </w:tc>
      </w:tr>
      <w:tr w:rsidR="00AF1595" w14:paraId="2ACEFD42" w14:textId="77777777">
        <w:trPr>
          <w:gridAfter w:val="1"/>
          <w:wAfter w:w="10270" w:type="dxa"/>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5185C366" w14:textId="77777777" w:rsidR="00AF1595" w:rsidRDefault="005C2FE3" w:rsidP="000B2FAB">
            <w:pPr>
              <w:rPr>
                <w:rFonts w:ascii="Times New Roman" w:hAnsi="Times New Roman" w:cs="Times New Roman"/>
              </w:rPr>
            </w:pPr>
            <w:r>
              <w:rPr>
                <w:rFonts w:ascii="Times New Roman" w:hAnsi="Times New Roman" w:cs="Times New Roman"/>
              </w:rPr>
              <w:lastRenderedPageBreak/>
              <w:t>Grok 3</w:t>
            </w:r>
          </w:p>
        </w:tc>
        <w:tc>
          <w:tcPr>
            <w:tcW w:w="3532" w:type="dxa"/>
            <w:tcBorders>
              <w:top w:val="single" w:sz="4" w:space="0" w:color="000000"/>
              <w:left w:val="single" w:sz="4" w:space="0" w:color="000000"/>
              <w:bottom w:val="single" w:sz="4" w:space="0" w:color="000000"/>
              <w:right w:val="single" w:sz="4" w:space="0" w:color="auto"/>
            </w:tcBorders>
            <w:vAlign w:val="center"/>
          </w:tcPr>
          <w:p w14:paraId="13A5F1F4" w14:textId="77777777" w:rsidR="00AF1595" w:rsidRDefault="005C2FE3" w:rsidP="000B2FAB">
            <w:pPr>
              <w:rPr>
                <w:rFonts w:ascii="Times New Roman" w:hAnsi="Times New Roman" w:cs="Times New Roman"/>
              </w:rPr>
            </w:pPr>
            <w:r>
              <w:rPr>
                <w:rFonts w:ascii="Times New Roman" w:hAnsi="Times New Roman" w:cs="Times New Roman"/>
              </w:rPr>
              <w:t>"Below is my expert advice on managing this female patient in her early 30s presenting with fever, cough, sputum for one week, and headache for two days, progressing to tinnitus, hearing loss, severe head and neck pain, movement disorders, and vomiting. Based on the clinical presentation and laboratory findings (WBC 34.5 × 10⁹/L, CRP 109 mg/L, PCT 49.63 ng/mL, K 2.6 mmol/L), and the lack of response to piperacillin-tazobactam, I have outlined the three most likely infectious diseases in order of probability</w:t>
            </w:r>
            <w:r>
              <w:rPr>
                <w:rFonts w:ascii="Times New Roman" w:hAnsi="Times New Roman" w:cs="Times New Roman"/>
              </w:rPr>
              <w:t>, with reasoning and recommended next steps in examination.</w:t>
            </w:r>
          </w:p>
          <w:p w14:paraId="603FE592" w14:textId="77777777" w:rsidR="00AF1595" w:rsidRDefault="00AF1595" w:rsidP="000B2FAB">
            <w:pPr>
              <w:rPr>
                <w:rFonts w:ascii="Times New Roman" w:hAnsi="Times New Roman" w:cs="Times New Roman"/>
              </w:rPr>
            </w:pPr>
          </w:p>
          <w:p w14:paraId="0E56FA45" w14:textId="77777777" w:rsidR="00AF1595" w:rsidRDefault="005C2FE3" w:rsidP="000B2FAB">
            <w:pPr>
              <w:rPr>
                <w:rFonts w:ascii="Times New Roman" w:hAnsi="Times New Roman" w:cs="Times New Roman"/>
              </w:rPr>
            </w:pPr>
            <w:r>
              <w:rPr>
                <w:rFonts w:ascii="Times New Roman" w:hAnsi="Times New Roman" w:cs="Times New Roman"/>
              </w:rPr>
              <w:t xml:space="preserve"> Differential Diagnosis</w:t>
            </w:r>
          </w:p>
          <w:p w14:paraId="39CBCF95" w14:textId="77777777" w:rsidR="00AF1595" w:rsidRDefault="005C2FE3" w:rsidP="000B2FAB">
            <w:pPr>
              <w:rPr>
                <w:rFonts w:ascii="Times New Roman" w:hAnsi="Times New Roman" w:cs="Times New Roman"/>
              </w:rPr>
            </w:pPr>
            <w:r>
              <w:rPr>
                <w:rFonts w:ascii="Times New Roman" w:hAnsi="Times New Roman" w:cs="Times New Roman"/>
              </w:rPr>
              <w:t xml:space="preserve"> 1. Bacterial Meningitis</w:t>
            </w:r>
          </w:p>
          <w:p w14:paraId="5AE7488A" w14:textId="77777777" w:rsidR="00AF1595" w:rsidRDefault="005C2FE3" w:rsidP="000B2FAB">
            <w:pPr>
              <w:rPr>
                <w:rFonts w:ascii="Times New Roman" w:hAnsi="Times New Roman" w:cs="Times New Roman"/>
              </w:rPr>
            </w:pPr>
            <w:r>
              <w:rPr>
                <w:rFonts w:ascii="Times New Roman" w:hAnsi="Times New Roman" w:cs="Times New Roman"/>
              </w:rPr>
              <w:t xml:space="preserve">- Reasoning: The acute onset of fever, severe headache, neck stiffness (implied by head and neck movement disorders), and vomiting, combined with markedly elevated inflammatory markers (WBC 34.5 × 10⁹/L, CRP 109 mg/L, PCT 49.63 ng/mL), strongly suggests bacterial meningitis. The initial respiratory symptoms (fever, cough, sputum) may represent a prodromal illness or a predisposing </w:t>
            </w:r>
            <w:r>
              <w:rPr>
                <w:rFonts w:ascii="Times New Roman" w:hAnsi="Times New Roman" w:cs="Times New Roman"/>
              </w:rPr>
              <w:lastRenderedPageBreak/>
              <w:t>focus (e.g., sinusitis or otitis media) for pathogens such as Streptococcus pneumoniae or Neisseria meningitidis, with the lack of response to piperacillin-tazobactam potentially indicating resistance or suboptimal CNS penetration. The presence of tinnitus and hearing loss further supports cranial nerve involvement, a known complication of bacterial meningitis.</w:t>
            </w:r>
          </w:p>
          <w:p w14:paraId="75D6C5EC" w14:textId="77777777" w:rsidR="00AF1595" w:rsidRDefault="005C2FE3" w:rsidP="000B2FAB">
            <w:pPr>
              <w:rPr>
                <w:rFonts w:ascii="Times New Roman" w:hAnsi="Times New Roman" w:cs="Times New Roman"/>
              </w:rPr>
            </w:pPr>
            <w:r>
              <w:rPr>
                <w:rFonts w:ascii="Times New Roman" w:hAnsi="Times New Roman" w:cs="Times New Roman"/>
              </w:rPr>
              <w:t xml:space="preserve">- Next Step in Examination: Perform an urgent lumbar puncture for cerebrospinal fluid (CSF) analysis, including cell count, protein, glucose, Gram stain, bacterial culture, and multiplex PCR for common meningitis pathogens (S. pneumoniae, N. meningitidis, </w:t>
            </w:r>
            <w:proofErr w:type="spellStart"/>
            <w:r>
              <w:rPr>
                <w:rFonts w:ascii="Times New Roman" w:hAnsi="Times New Roman" w:cs="Times New Roman"/>
              </w:rPr>
              <w:t>Haemophilus</w:t>
            </w:r>
            <w:proofErr w:type="spellEnd"/>
            <w:r>
              <w:rPr>
                <w:rFonts w:ascii="Times New Roman" w:hAnsi="Times New Roman" w:cs="Times New Roman"/>
              </w:rPr>
              <w:t xml:space="preserve"> influenzae). Ensure imaging precedes the procedure if focal neurological signs or raised intracranial pressure are suspected.</w:t>
            </w:r>
          </w:p>
          <w:p w14:paraId="4B73EF3C" w14:textId="77777777" w:rsidR="00AF1595" w:rsidRDefault="005C2FE3" w:rsidP="000B2FAB">
            <w:pPr>
              <w:rPr>
                <w:rFonts w:ascii="Times New Roman" w:hAnsi="Times New Roman" w:cs="Times New Roman"/>
              </w:rPr>
            </w:pPr>
            <w:r>
              <w:rPr>
                <w:rFonts w:ascii="Times New Roman" w:hAnsi="Times New Roman" w:cs="Times New Roman"/>
              </w:rPr>
              <w:t xml:space="preserve"> 2. Brain Abscess</w:t>
            </w:r>
          </w:p>
          <w:p w14:paraId="39ADBE6B" w14:textId="77777777" w:rsidR="00AF1595" w:rsidRDefault="005C2FE3" w:rsidP="000B2FAB">
            <w:pPr>
              <w:rPr>
                <w:rFonts w:ascii="Times New Roman" w:hAnsi="Times New Roman" w:cs="Times New Roman"/>
              </w:rPr>
            </w:pPr>
            <w:r>
              <w:rPr>
                <w:rFonts w:ascii="Times New Roman" w:hAnsi="Times New Roman" w:cs="Times New Roman"/>
              </w:rPr>
              <w:t xml:space="preserve">- Reasoning: The progression to focal neurological symptoms (tinnitus, hearing loss in the right ear, severe headache) and the lack of improvement with broad-spectrum antibiotics raise the possibility of a brain abscess, potentially secondary to a prior respiratory infection (e.g., sinusitis or occult otitis media). Elevated inflammatory markers and the subacute timeline (initial symptoms resolving before neurological deterioration) align with this diagnosis, which often requires both antimicrobial therapy </w:t>
            </w:r>
            <w:r>
              <w:rPr>
                <w:rFonts w:ascii="Times New Roman" w:hAnsi="Times New Roman" w:cs="Times New Roman"/>
              </w:rPr>
              <w:t>and surgical intervention. Hearing loss and tinnitus suggest possible proximity to the temporal lobe or auditory structures.</w:t>
            </w:r>
          </w:p>
          <w:p w14:paraId="596EDEBE" w14:textId="77777777" w:rsidR="00AF1595" w:rsidRDefault="005C2FE3" w:rsidP="000B2FAB">
            <w:pPr>
              <w:rPr>
                <w:rFonts w:ascii="Times New Roman" w:hAnsi="Times New Roman" w:cs="Times New Roman"/>
              </w:rPr>
            </w:pPr>
            <w:r>
              <w:rPr>
                <w:rFonts w:ascii="Times New Roman" w:hAnsi="Times New Roman" w:cs="Times New Roman"/>
              </w:rPr>
              <w:t xml:space="preserve">- Next Step in Examination: Obtain an urgent contrast-enhanced CT or MRI of the brain to identify an intracranial mass lesion, assess for complications (e.g., edema, hydrocephalus), and guide </w:t>
            </w:r>
            <w:r>
              <w:rPr>
                <w:rFonts w:ascii="Times New Roman" w:hAnsi="Times New Roman" w:cs="Times New Roman"/>
              </w:rPr>
              <w:lastRenderedPageBreak/>
              <w:t>further management. This should be prioritized, especially given the focal neurological deficits.</w:t>
            </w:r>
          </w:p>
          <w:p w14:paraId="0D6410FE" w14:textId="77777777" w:rsidR="00AF1595" w:rsidRDefault="005C2FE3" w:rsidP="000B2FAB">
            <w:pPr>
              <w:rPr>
                <w:rFonts w:ascii="Times New Roman" w:hAnsi="Times New Roman" w:cs="Times New Roman"/>
              </w:rPr>
            </w:pPr>
            <w:r>
              <w:rPr>
                <w:rFonts w:ascii="Times New Roman" w:hAnsi="Times New Roman" w:cs="Times New Roman"/>
              </w:rPr>
              <w:t xml:space="preserve"> 3. Viral Encephalitis</w:t>
            </w:r>
          </w:p>
          <w:p w14:paraId="52EC9E50" w14:textId="77777777" w:rsidR="00AF1595" w:rsidRDefault="005C2FE3" w:rsidP="000B2FAB">
            <w:pPr>
              <w:rPr>
                <w:rFonts w:ascii="Times New Roman" w:hAnsi="Times New Roman" w:cs="Times New Roman"/>
              </w:rPr>
            </w:pPr>
            <w:r>
              <w:rPr>
                <w:rFonts w:ascii="Times New Roman" w:hAnsi="Times New Roman" w:cs="Times New Roman"/>
              </w:rPr>
              <w:t>- Reasoning: Although less likely given the significantly elevated procalcitonin (PCT 49.63 ng/mL), which is more specific for bacterial infections, viral encephalitis (e.g., herpes simplex virus [HSV]) remains a differential due to the headache, fever, and neurological symptoms, including hearing loss, which can occur with HSV affecting the temporal lobes. The initial viral-like illness (fever, cough, sputum resolving spontaneously) could have been a precursor, with the lack of antibiotic response supporti</w:t>
            </w:r>
            <w:r>
              <w:rPr>
                <w:rFonts w:ascii="Times New Roman" w:hAnsi="Times New Roman" w:cs="Times New Roman"/>
              </w:rPr>
              <w:t>ng a non-bacterial etiology. However, the inflammatory profile leans more toward a bacterial process.</w:t>
            </w:r>
          </w:p>
          <w:p w14:paraId="5A824C30" w14:textId="77777777" w:rsidR="00AF1595" w:rsidRDefault="005C2FE3" w:rsidP="000B2FAB">
            <w:pPr>
              <w:rPr>
                <w:rFonts w:ascii="Times New Roman" w:hAnsi="Times New Roman" w:cs="Times New Roman"/>
              </w:rPr>
            </w:pPr>
            <w:r>
              <w:rPr>
                <w:rFonts w:ascii="Times New Roman" w:hAnsi="Times New Roman" w:cs="Times New Roman"/>
              </w:rPr>
              <w:t>- Next Step in Examination: If bacterial meningitis is excluded or clinical suspicion persists, include CSF PCR for viral pathogens (e.g., HSV-1/2, enteroviruses) in the lumbar puncture workup, and consider an electroencephalogram (EEG) to evaluate for encephalitic changes, though this is secondary to initial diagnostics.</w:t>
            </w:r>
          </w:p>
          <w:p w14:paraId="53B1A135" w14:textId="77777777" w:rsidR="00AF1595" w:rsidRDefault="00AF1595" w:rsidP="000B2FAB">
            <w:pPr>
              <w:rPr>
                <w:rFonts w:ascii="Times New Roman" w:hAnsi="Times New Roman" w:cs="Times New Roman"/>
              </w:rPr>
            </w:pPr>
          </w:p>
          <w:p w14:paraId="60824AF0" w14:textId="77777777" w:rsidR="00AF1595" w:rsidRDefault="005C2FE3" w:rsidP="000B2FAB">
            <w:pPr>
              <w:rPr>
                <w:rFonts w:ascii="Times New Roman" w:hAnsi="Times New Roman" w:cs="Times New Roman"/>
              </w:rPr>
            </w:pPr>
            <w:r>
              <w:rPr>
                <w:rFonts w:ascii="Times New Roman" w:hAnsi="Times New Roman" w:cs="Times New Roman"/>
              </w:rPr>
              <w:t xml:space="preserve"> Recommended Next Steps in Examination</w:t>
            </w:r>
          </w:p>
          <w:p w14:paraId="0181CD7B" w14:textId="77777777" w:rsidR="00AF1595" w:rsidRDefault="005C2FE3" w:rsidP="000B2FAB">
            <w:pPr>
              <w:rPr>
                <w:rFonts w:ascii="Times New Roman" w:hAnsi="Times New Roman" w:cs="Times New Roman"/>
              </w:rPr>
            </w:pPr>
            <w:r>
              <w:rPr>
                <w:rFonts w:ascii="Times New Roman" w:hAnsi="Times New Roman" w:cs="Times New Roman"/>
              </w:rPr>
              <w:t>- Lumbar Puncture: Essential for confirming meningitis, with CSF analysis to include cell count, differential, protein, glucose, Gram stain, culture, and PCR for bacterial and viral pathogens. Contraindications (e.g., raised intracranial pressure) must be ruled out first.</w:t>
            </w:r>
          </w:p>
          <w:p w14:paraId="6BB4978F" w14:textId="77777777" w:rsidR="00AF1595" w:rsidRDefault="005C2FE3" w:rsidP="000B2FAB">
            <w:pPr>
              <w:rPr>
                <w:rFonts w:ascii="Times New Roman" w:hAnsi="Times New Roman" w:cs="Times New Roman"/>
              </w:rPr>
            </w:pPr>
            <w:r>
              <w:rPr>
                <w:rFonts w:ascii="Times New Roman" w:hAnsi="Times New Roman" w:cs="Times New Roman"/>
              </w:rPr>
              <w:t xml:space="preserve">- Neuroimaging: Urgent CT or MRI of the brain (preferably with contrast) to </w:t>
            </w:r>
            <w:r>
              <w:rPr>
                <w:rFonts w:ascii="Times New Roman" w:hAnsi="Times New Roman" w:cs="Times New Roman"/>
              </w:rPr>
              <w:lastRenderedPageBreak/>
              <w:t>exclude brain abscess, assess for mass effect, or identify other intracranial pathology prior to lumbar puncture if focal signs or altered consciousness are present.</w:t>
            </w:r>
          </w:p>
          <w:p w14:paraId="0A274BC7" w14:textId="77777777" w:rsidR="00AF1595" w:rsidRDefault="005C2FE3" w:rsidP="000B2FAB">
            <w:pPr>
              <w:rPr>
                <w:rFonts w:ascii="Times New Roman" w:hAnsi="Times New Roman" w:cs="Times New Roman"/>
              </w:rPr>
            </w:pPr>
            <w:r>
              <w:rPr>
                <w:rFonts w:ascii="Times New Roman" w:hAnsi="Times New Roman" w:cs="Times New Roman"/>
              </w:rPr>
              <w:t>- Blood Cultures: Obtain if not already performed, to detect bacteremia and guide pathogen identification, given the systemic inflammatory response.</w:t>
            </w:r>
          </w:p>
          <w:p w14:paraId="2092D5DB" w14:textId="77777777" w:rsidR="00AF1595" w:rsidRDefault="005C2FE3" w:rsidP="000B2FAB">
            <w:pPr>
              <w:rPr>
                <w:rFonts w:ascii="Times New Roman" w:hAnsi="Times New Roman" w:cs="Times New Roman"/>
              </w:rPr>
            </w:pPr>
            <w:r>
              <w:rPr>
                <w:rFonts w:ascii="Times New Roman" w:hAnsi="Times New Roman" w:cs="Times New Roman"/>
              </w:rPr>
              <w:t>These steps will provide critical diagnostic clarity and inform subsequent management, leveraging the most robust and current evidence-based approaches in infectious diseases. Please ensure timely execution given the patient’s deteriorating condition.</w:t>
            </w:r>
          </w:p>
          <w:p w14:paraId="3C22EDC1" w14:textId="77777777" w:rsidR="00AF1595" w:rsidRDefault="005C2FE3" w:rsidP="000B2FAB">
            <w:pPr>
              <w:rPr>
                <w:rFonts w:ascii="Times New Roman" w:hAnsi="Times New Roman" w:cs="Times New Roman"/>
              </w:rPr>
            </w:pPr>
            <w:r>
              <w:rPr>
                <w:rFonts w:ascii="Times New Roman" w:hAnsi="Times New Roman" w:cs="Times New Roman"/>
              </w:rPr>
              <w:t xml:space="preserve">_Disclaimer: Grok is not a doctor; please consult one. Don't share information that can identify </w:t>
            </w:r>
            <w:proofErr w:type="gramStart"/>
            <w:r>
              <w:rPr>
                <w:rFonts w:ascii="Times New Roman" w:hAnsi="Times New Roman" w:cs="Times New Roman"/>
              </w:rPr>
              <w:t>you._</w:t>
            </w:r>
            <w:proofErr w:type="gramEnd"/>
            <w:r>
              <w:rPr>
                <w:rFonts w:ascii="Times New Roman" w:hAnsi="Times New Roman" w:cs="Times New Roman"/>
              </w:rPr>
              <w:t>"</w:t>
            </w:r>
          </w:p>
        </w:tc>
        <w:tc>
          <w:tcPr>
            <w:tcW w:w="3678" w:type="dxa"/>
            <w:tcBorders>
              <w:top w:val="single" w:sz="4" w:space="0" w:color="000000"/>
              <w:left w:val="single" w:sz="4" w:space="0" w:color="auto"/>
              <w:bottom w:val="single" w:sz="4" w:space="0" w:color="000000"/>
              <w:right w:val="single" w:sz="4" w:space="0" w:color="000000"/>
            </w:tcBorders>
            <w:vAlign w:val="center"/>
          </w:tcPr>
          <w:p w14:paraId="2307CB9F" w14:textId="77777777" w:rsidR="00AF1595" w:rsidRDefault="005C2FE3" w:rsidP="000B2FAB">
            <w:pPr>
              <w:rPr>
                <w:rFonts w:ascii="Times New Roman" w:hAnsi="Times New Roman" w:cs="Times New Roman"/>
              </w:rPr>
            </w:pPr>
            <w:r>
              <w:rPr>
                <w:rFonts w:ascii="Times New Roman" w:hAnsi="Times New Roman" w:cs="Times New Roman"/>
              </w:rPr>
              <w:lastRenderedPageBreak/>
              <w:t>"Below is the recommended antibiotic treatment plan for your patient with bacterial meningitis caused by Streptococcus pneumoniae, based on the provided cerebrospinal fluid (CSF) examination and next-generation sequencing (NGS) results. This includes the drug choice, dosage, and duration of therapy.</w:t>
            </w:r>
          </w:p>
          <w:p w14:paraId="7D1B69AD" w14:textId="77777777" w:rsidR="00AF1595" w:rsidRDefault="005C2FE3" w:rsidP="000B2FAB">
            <w:pPr>
              <w:rPr>
                <w:rFonts w:ascii="Times New Roman" w:hAnsi="Times New Roman" w:cs="Times New Roman"/>
              </w:rPr>
            </w:pPr>
            <w:r>
              <w:rPr>
                <w:rFonts w:ascii="Times New Roman" w:hAnsi="Times New Roman" w:cs="Times New Roman"/>
              </w:rPr>
              <w:t xml:space="preserve"> Diagnosis</w:t>
            </w:r>
          </w:p>
          <w:p w14:paraId="1FB206AA" w14:textId="77777777" w:rsidR="00AF1595" w:rsidRDefault="005C2FE3" w:rsidP="000B2FAB">
            <w:pPr>
              <w:rPr>
                <w:rFonts w:ascii="Times New Roman" w:hAnsi="Times New Roman" w:cs="Times New Roman"/>
              </w:rPr>
            </w:pPr>
            <w:r>
              <w:rPr>
                <w:rFonts w:ascii="Times New Roman" w:hAnsi="Times New Roman" w:cs="Times New Roman"/>
              </w:rPr>
              <w:t>Your patient has bacterial meningitis caused by Streptococcus pneumoniae, confirmed by:</w:t>
            </w:r>
          </w:p>
          <w:p w14:paraId="0BB66221" w14:textId="77777777" w:rsidR="00AF1595" w:rsidRDefault="005C2FE3" w:rsidP="000B2FAB">
            <w:pPr>
              <w:rPr>
                <w:rFonts w:ascii="Times New Roman" w:hAnsi="Times New Roman" w:cs="Times New Roman"/>
              </w:rPr>
            </w:pPr>
            <w:r>
              <w:rPr>
                <w:rFonts w:ascii="Times New Roman" w:hAnsi="Times New Roman" w:cs="Times New Roman"/>
              </w:rPr>
              <w:t xml:space="preserve">- CSF Examination: </w:t>
            </w:r>
          </w:p>
          <w:p w14:paraId="6EDF5291" w14:textId="77777777" w:rsidR="00AF1595" w:rsidRDefault="005C2FE3" w:rsidP="000B2FAB">
            <w:pPr>
              <w:rPr>
                <w:rFonts w:ascii="Times New Roman" w:hAnsi="Times New Roman" w:cs="Times New Roman"/>
              </w:rPr>
            </w:pPr>
            <w:r>
              <w:rPr>
                <w:rFonts w:ascii="Times New Roman" w:hAnsi="Times New Roman" w:cs="Times New Roman"/>
              </w:rPr>
              <w:t xml:space="preserve">  - Positive Pandy's test (indicating elevated protein).</w:t>
            </w:r>
          </w:p>
          <w:p w14:paraId="086F88EE" w14:textId="77777777" w:rsidR="00AF1595" w:rsidRDefault="005C2FE3" w:rsidP="000B2FAB">
            <w:pPr>
              <w:rPr>
                <w:rFonts w:ascii="Times New Roman" w:hAnsi="Times New Roman" w:cs="Times New Roman"/>
              </w:rPr>
            </w:pPr>
            <w:r>
              <w:rPr>
                <w:rFonts w:ascii="Times New Roman" w:hAnsi="Times New Roman" w:cs="Times New Roman"/>
              </w:rPr>
              <w:t xml:space="preserve">  - Nucleated cells: 7044/</w:t>
            </w:r>
            <w:proofErr w:type="spellStart"/>
            <w:r>
              <w:rPr>
                <w:rFonts w:ascii="Times New Roman" w:hAnsi="Times New Roman" w:cs="Times New Roman"/>
              </w:rPr>
              <w:t>μL</w:t>
            </w:r>
            <w:proofErr w:type="spellEnd"/>
            <w:r>
              <w:rPr>
                <w:rFonts w:ascii="Times New Roman" w:hAnsi="Times New Roman" w:cs="Times New Roman"/>
              </w:rPr>
              <w:t xml:space="preserve"> (markedly elevated, indicating infection).</w:t>
            </w:r>
          </w:p>
          <w:p w14:paraId="39E4B681" w14:textId="77777777" w:rsidR="00AF1595" w:rsidRDefault="005C2FE3" w:rsidP="000B2FAB">
            <w:pPr>
              <w:rPr>
                <w:rFonts w:ascii="Times New Roman" w:hAnsi="Times New Roman" w:cs="Times New Roman"/>
              </w:rPr>
            </w:pPr>
            <w:r>
              <w:rPr>
                <w:rFonts w:ascii="Times New Roman" w:hAnsi="Times New Roman" w:cs="Times New Roman"/>
              </w:rPr>
              <w:t xml:space="preserve">  - Neutrophils: 90% (consistent with bacterial meningitis).</w:t>
            </w:r>
          </w:p>
          <w:p w14:paraId="163A3481" w14:textId="77777777" w:rsidR="00AF1595" w:rsidRDefault="005C2FE3" w:rsidP="000B2FAB">
            <w:pPr>
              <w:rPr>
                <w:rFonts w:ascii="Times New Roman" w:hAnsi="Times New Roman" w:cs="Times New Roman"/>
              </w:rPr>
            </w:pPr>
            <w:r>
              <w:rPr>
                <w:rFonts w:ascii="Times New Roman" w:hAnsi="Times New Roman" w:cs="Times New Roman"/>
              </w:rPr>
              <w:t xml:space="preserve">  - Protein: 287.9 mg/dL (elevated, typical in bacterial meningitis).</w:t>
            </w:r>
          </w:p>
          <w:p w14:paraId="51FCF0D5" w14:textId="77777777" w:rsidR="00AF1595" w:rsidRDefault="005C2FE3" w:rsidP="000B2FAB">
            <w:pPr>
              <w:rPr>
                <w:rFonts w:ascii="Times New Roman" w:hAnsi="Times New Roman" w:cs="Times New Roman"/>
              </w:rPr>
            </w:pPr>
            <w:r>
              <w:rPr>
                <w:rFonts w:ascii="Times New Roman" w:hAnsi="Times New Roman" w:cs="Times New Roman"/>
              </w:rPr>
              <w:t xml:space="preserve">  - Glucose: 1.65 mmol/L (decreased, a hallmark of bacterial meningitis).</w:t>
            </w:r>
          </w:p>
          <w:p w14:paraId="6FB00F84" w14:textId="77777777" w:rsidR="00AF1595" w:rsidRDefault="005C2FE3" w:rsidP="000B2FAB">
            <w:pPr>
              <w:rPr>
                <w:rFonts w:ascii="Times New Roman" w:hAnsi="Times New Roman" w:cs="Times New Roman"/>
              </w:rPr>
            </w:pPr>
            <w:r>
              <w:rPr>
                <w:rFonts w:ascii="Times New Roman" w:hAnsi="Times New Roman" w:cs="Times New Roman"/>
              </w:rPr>
              <w:t xml:space="preserve">  - Chloride: 116.4 mmol/L (normal).</w:t>
            </w:r>
          </w:p>
          <w:p w14:paraId="5050299F" w14:textId="77777777" w:rsidR="00AF1595" w:rsidRDefault="005C2FE3" w:rsidP="000B2FAB">
            <w:pPr>
              <w:rPr>
                <w:rFonts w:ascii="Times New Roman" w:hAnsi="Times New Roman" w:cs="Times New Roman"/>
              </w:rPr>
            </w:pPr>
            <w:r>
              <w:rPr>
                <w:rFonts w:ascii="Times New Roman" w:hAnsi="Times New Roman" w:cs="Times New Roman"/>
              </w:rPr>
              <w:t>- CSF NGS: Detection of Streptococcus pneumoniae with a sequence number of 177, confirming the causative organism.</w:t>
            </w:r>
          </w:p>
          <w:p w14:paraId="2E599D8B" w14:textId="77777777" w:rsidR="00AF1595" w:rsidRDefault="00AF1595" w:rsidP="000B2FAB">
            <w:pPr>
              <w:rPr>
                <w:rFonts w:ascii="Times New Roman" w:hAnsi="Times New Roman" w:cs="Times New Roman"/>
              </w:rPr>
            </w:pPr>
          </w:p>
          <w:p w14:paraId="3EFD9CBC" w14:textId="77777777" w:rsidR="00AF1595" w:rsidRDefault="005C2FE3" w:rsidP="000B2FAB">
            <w:pPr>
              <w:rPr>
                <w:rFonts w:ascii="Times New Roman" w:hAnsi="Times New Roman" w:cs="Times New Roman"/>
              </w:rPr>
            </w:pPr>
            <w:r>
              <w:rPr>
                <w:rFonts w:ascii="Times New Roman" w:hAnsi="Times New Roman" w:cs="Times New Roman"/>
              </w:rPr>
              <w:t xml:space="preserve"> Antibiotic Treatment Plan</w:t>
            </w:r>
          </w:p>
          <w:p w14:paraId="2272BDD4"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 1. Drug Choice</w:t>
            </w:r>
          </w:p>
          <w:p w14:paraId="26E92637" w14:textId="77777777" w:rsidR="00AF1595" w:rsidRDefault="005C2FE3" w:rsidP="000B2FAB">
            <w:pPr>
              <w:rPr>
                <w:rFonts w:ascii="Times New Roman" w:hAnsi="Times New Roman" w:cs="Times New Roman"/>
              </w:rPr>
            </w:pPr>
            <w:r>
              <w:rPr>
                <w:rFonts w:ascii="Times New Roman" w:hAnsi="Times New Roman" w:cs="Times New Roman"/>
              </w:rPr>
              <w:t>The best initial antibiotic treatment for S. pneumoniae meningitis is a combination of:</w:t>
            </w:r>
          </w:p>
          <w:p w14:paraId="596BC84C" w14:textId="77777777" w:rsidR="00AF1595" w:rsidRDefault="005C2FE3" w:rsidP="000B2FAB">
            <w:pPr>
              <w:rPr>
                <w:rFonts w:ascii="Times New Roman" w:hAnsi="Times New Roman" w:cs="Times New Roman"/>
              </w:rPr>
            </w:pPr>
            <w:r>
              <w:rPr>
                <w:rFonts w:ascii="Times New Roman" w:hAnsi="Times New Roman" w:cs="Times New Roman"/>
              </w:rPr>
              <w:t>- Ceftriaxone: A third-generation cephalosporin with excellent penetration into the central nervous system (CNS), effective against most S. pneumoniae strains.</w:t>
            </w:r>
          </w:p>
          <w:p w14:paraId="16EFEDEB" w14:textId="77777777" w:rsidR="00AF1595" w:rsidRDefault="005C2FE3" w:rsidP="000B2FAB">
            <w:pPr>
              <w:rPr>
                <w:rFonts w:ascii="Times New Roman" w:hAnsi="Times New Roman" w:cs="Times New Roman"/>
              </w:rPr>
            </w:pPr>
            <w:r>
              <w:rPr>
                <w:rFonts w:ascii="Times New Roman" w:hAnsi="Times New Roman" w:cs="Times New Roman"/>
              </w:rPr>
              <w:t>- Vancomycin: Added to cover potential penicillin- or cephalosporin-resistant strains until antibiotic susceptibility results are available.</w:t>
            </w:r>
          </w:p>
          <w:p w14:paraId="0D870FD7" w14:textId="77777777" w:rsidR="00AF1595" w:rsidRDefault="005C2FE3" w:rsidP="000B2FAB">
            <w:pPr>
              <w:rPr>
                <w:rFonts w:ascii="Times New Roman" w:hAnsi="Times New Roman" w:cs="Times New Roman"/>
              </w:rPr>
            </w:pPr>
            <w:r>
              <w:rPr>
                <w:rFonts w:ascii="Times New Roman" w:hAnsi="Times New Roman" w:cs="Times New Roman"/>
              </w:rPr>
              <w:t>Note: Once susceptibility testing confirms the strain’s sensitivity (e.g., to penicillin or ceftriaxone), vancomycin can be discontinued, and therapy can be narrowed to a single agent (e.g., ceftriaxone alone). However, without susceptibility data yet, the combination is the safest and most effective starting point.</w:t>
            </w:r>
          </w:p>
          <w:p w14:paraId="117758D1" w14:textId="77777777" w:rsidR="00AF1595" w:rsidRDefault="005C2FE3" w:rsidP="000B2FAB">
            <w:pPr>
              <w:rPr>
                <w:rFonts w:ascii="Times New Roman" w:hAnsi="Times New Roman" w:cs="Times New Roman"/>
              </w:rPr>
            </w:pPr>
            <w:r>
              <w:rPr>
                <w:rFonts w:ascii="Times New Roman" w:hAnsi="Times New Roman" w:cs="Times New Roman"/>
              </w:rPr>
              <w:t xml:space="preserve"> 2. Dosage</w:t>
            </w:r>
          </w:p>
          <w:p w14:paraId="2A96F5C3" w14:textId="77777777" w:rsidR="00AF1595" w:rsidRDefault="005C2FE3" w:rsidP="000B2FAB">
            <w:pPr>
              <w:rPr>
                <w:rFonts w:ascii="Times New Roman" w:hAnsi="Times New Roman" w:cs="Times New Roman"/>
              </w:rPr>
            </w:pPr>
            <w:r>
              <w:rPr>
                <w:rFonts w:ascii="Times New Roman" w:hAnsi="Times New Roman" w:cs="Times New Roman"/>
              </w:rPr>
              <w:t>- Ceftriaxone: 2 grams intravenously (IV) every 12 hours.</w:t>
            </w:r>
          </w:p>
          <w:p w14:paraId="7C5EF747" w14:textId="77777777" w:rsidR="00AF1595" w:rsidRDefault="005C2FE3" w:rsidP="000B2FAB">
            <w:pPr>
              <w:rPr>
                <w:rFonts w:ascii="Times New Roman" w:hAnsi="Times New Roman" w:cs="Times New Roman"/>
              </w:rPr>
            </w:pPr>
            <w:r>
              <w:rPr>
                <w:rFonts w:ascii="Times New Roman" w:hAnsi="Times New Roman" w:cs="Times New Roman"/>
              </w:rPr>
              <w:t>- Vancomycin: 15-20 mg/kg IV every 8-12 hours, adjusted based on:</w:t>
            </w:r>
          </w:p>
          <w:p w14:paraId="62415CE5" w14:textId="77777777" w:rsidR="00AF1595" w:rsidRDefault="005C2FE3" w:rsidP="000B2FAB">
            <w:pPr>
              <w:rPr>
                <w:rFonts w:ascii="Times New Roman" w:hAnsi="Times New Roman" w:cs="Times New Roman"/>
              </w:rPr>
            </w:pPr>
            <w:r>
              <w:rPr>
                <w:rFonts w:ascii="Times New Roman" w:hAnsi="Times New Roman" w:cs="Times New Roman"/>
              </w:rPr>
              <w:t xml:space="preserve">  - Renal function (to avoid toxicity).</w:t>
            </w:r>
          </w:p>
          <w:p w14:paraId="0095B202" w14:textId="77777777" w:rsidR="00AF1595" w:rsidRDefault="005C2FE3" w:rsidP="000B2FAB">
            <w:pPr>
              <w:rPr>
                <w:rFonts w:ascii="Times New Roman" w:hAnsi="Times New Roman" w:cs="Times New Roman"/>
              </w:rPr>
            </w:pPr>
            <w:r>
              <w:rPr>
                <w:rFonts w:ascii="Times New Roman" w:hAnsi="Times New Roman" w:cs="Times New Roman"/>
              </w:rPr>
              <w:t xml:space="preserve">  - Serum trough levels (target: 15-20 mg/L for meningitis, ensuring adequate CNS penetration).</w:t>
            </w:r>
          </w:p>
          <w:p w14:paraId="09DAB106" w14:textId="77777777" w:rsidR="00AF1595" w:rsidRDefault="005C2FE3" w:rsidP="000B2FAB">
            <w:pPr>
              <w:rPr>
                <w:rFonts w:ascii="Times New Roman" w:hAnsi="Times New Roman" w:cs="Times New Roman"/>
              </w:rPr>
            </w:pPr>
            <w:r>
              <w:rPr>
                <w:rFonts w:ascii="Times New Roman" w:hAnsi="Times New Roman" w:cs="Times New Roman"/>
              </w:rPr>
              <w:t xml:space="preserve"> 3. Length of Antibiotic Use</w:t>
            </w:r>
          </w:p>
          <w:p w14:paraId="25C5F2CC" w14:textId="77777777" w:rsidR="00AF1595" w:rsidRDefault="005C2FE3" w:rsidP="000B2FAB">
            <w:pPr>
              <w:rPr>
                <w:rFonts w:ascii="Times New Roman" w:hAnsi="Times New Roman" w:cs="Times New Roman"/>
              </w:rPr>
            </w:pPr>
            <w:r>
              <w:rPr>
                <w:rFonts w:ascii="Times New Roman" w:hAnsi="Times New Roman" w:cs="Times New Roman"/>
              </w:rPr>
              <w:t>- Duration: 10-14 days is the standard treatment length for S. pneumoniae meningitis.</w:t>
            </w:r>
          </w:p>
          <w:p w14:paraId="36004341" w14:textId="77777777" w:rsidR="00AF1595" w:rsidRDefault="005C2FE3" w:rsidP="000B2FAB">
            <w:pPr>
              <w:rPr>
                <w:rFonts w:ascii="Times New Roman" w:hAnsi="Times New Roman" w:cs="Times New Roman"/>
              </w:rPr>
            </w:pPr>
            <w:r>
              <w:rPr>
                <w:rFonts w:ascii="Times New Roman" w:hAnsi="Times New Roman" w:cs="Times New Roman"/>
              </w:rPr>
              <w:t>- Adjustment: The exact duration should be guided by:</w:t>
            </w:r>
          </w:p>
          <w:p w14:paraId="4320ED37" w14:textId="77777777" w:rsidR="00AF1595" w:rsidRDefault="005C2FE3" w:rsidP="000B2FAB">
            <w:pPr>
              <w:rPr>
                <w:rFonts w:ascii="Times New Roman" w:hAnsi="Times New Roman" w:cs="Times New Roman"/>
              </w:rPr>
            </w:pPr>
            <w:r>
              <w:rPr>
                <w:rFonts w:ascii="Times New Roman" w:hAnsi="Times New Roman" w:cs="Times New Roman"/>
              </w:rPr>
              <w:t xml:space="preserve">  - Clinical improvement (e.g., resolution of fever, neurological symptoms).</w:t>
            </w:r>
          </w:p>
          <w:p w14:paraId="61393BFB" w14:textId="77777777" w:rsidR="00AF1595" w:rsidRDefault="005C2FE3" w:rsidP="000B2FAB">
            <w:pPr>
              <w:rPr>
                <w:rFonts w:ascii="Times New Roman" w:hAnsi="Times New Roman" w:cs="Times New Roman"/>
              </w:rPr>
            </w:pPr>
            <w:r>
              <w:rPr>
                <w:rFonts w:ascii="Times New Roman" w:hAnsi="Times New Roman" w:cs="Times New Roman"/>
              </w:rPr>
              <w:t xml:space="preserve">  - Follow-up CSF analysis (if performed) to confirm the infection is clearing.</w:t>
            </w:r>
          </w:p>
          <w:p w14:paraId="6BBF06B0" w14:textId="77777777" w:rsidR="00AF1595" w:rsidRDefault="005C2FE3" w:rsidP="000B2FAB">
            <w:pPr>
              <w:rPr>
                <w:rFonts w:ascii="Times New Roman" w:hAnsi="Times New Roman" w:cs="Times New Roman"/>
              </w:rPr>
            </w:pPr>
            <w:r>
              <w:rPr>
                <w:rFonts w:ascii="Times New Roman" w:hAnsi="Times New Roman" w:cs="Times New Roman"/>
              </w:rPr>
              <w:t xml:space="preserve">  - Absence of complications (e.g., brain </w:t>
            </w:r>
            <w:r>
              <w:rPr>
                <w:rFonts w:ascii="Times New Roman" w:hAnsi="Times New Roman" w:cs="Times New Roman"/>
              </w:rPr>
              <w:lastRenderedPageBreak/>
              <w:t>abscess).</w:t>
            </w:r>
          </w:p>
          <w:p w14:paraId="1A708D78" w14:textId="77777777" w:rsidR="00AF1595" w:rsidRDefault="005C2FE3" w:rsidP="000B2FAB">
            <w:pPr>
              <w:rPr>
                <w:rFonts w:ascii="Times New Roman" w:hAnsi="Times New Roman" w:cs="Times New Roman"/>
              </w:rPr>
            </w:pPr>
            <w:r>
              <w:rPr>
                <w:rFonts w:ascii="Times New Roman" w:hAnsi="Times New Roman" w:cs="Times New Roman"/>
              </w:rPr>
              <w:t xml:space="preserve"> 4. Adjunctive Therapy (Recommended)</w:t>
            </w:r>
          </w:p>
          <w:p w14:paraId="6AEFEE10" w14:textId="77777777" w:rsidR="00AF1595" w:rsidRDefault="005C2FE3" w:rsidP="000B2FAB">
            <w:pPr>
              <w:rPr>
                <w:rFonts w:ascii="Times New Roman" w:hAnsi="Times New Roman" w:cs="Times New Roman"/>
              </w:rPr>
            </w:pPr>
            <w:r>
              <w:rPr>
                <w:rFonts w:ascii="Times New Roman" w:hAnsi="Times New Roman" w:cs="Times New Roman"/>
              </w:rPr>
              <w:t>- Dexamethasone: Used to reduce inflammation and improve outcomes, particularly in S. pneumoniae meningitis.</w:t>
            </w:r>
          </w:p>
          <w:p w14:paraId="118CC1DE" w14:textId="77777777" w:rsidR="00AF1595" w:rsidRDefault="005C2FE3" w:rsidP="000B2FAB">
            <w:pPr>
              <w:rPr>
                <w:rFonts w:ascii="Times New Roman" w:hAnsi="Times New Roman" w:cs="Times New Roman"/>
              </w:rPr>
            </w:pPr>
            <w:r>
              <w:rPr>
                <w:rFonts w:ascii="Times New Roman" w:hAnsi="Times New Roman" w:cs="Times New Roman"/>
              </w:rPr>
              <w:t xml:space="preserve">  - Dosage: 0.15 mg/kg IV every 6 hours for 2-4 days.</w:t>
            </w:r>
          </w:p>
          <w:p w14:paraId="5FF62468" w14:textId="77777777" w:rsidR="00AF1595" w:rsidRDefault="005C2FE3" w:rsidP="000B2FAB">
            <w:pPr>
              <w:rPr>
                <w:rFonts w:ascii="Times New Roman" w:hAnsi="Times New Roman" w:cs="Times New Roman"/>
              </w:rPr>
            </w:pPr>
            <w:r>
              <w:rPr>
                <w:rFonts w:ascii="Times New Roman" w:hAnsi="Times New Roman" w:cs="Times New Roman"/>
              </w:rPr>
              <w:t xml:space="preserve">  - Timing: Start before or with the first dose of antibiotics for maximum benefit.</w:t>
            </w:r>
          </w:p>
          <w:p w14:paraId="00DFA3EB" w14:textId="77777777" w:rsidR="00AF1595" w:rsidRDefault="00AF1595" w:rsidP="000B2FAB">
            <w:pPr>
              <w:rPr>
                <w:rFonts w:ascii="Times New Roman" w:hAnsi="Times New Roman" w:cs="Times New Roman"/>
              </w:rPr>
            </w:pPr>
          </w:p>
          <w:p w14:paraId="1EA024B2" w14:textId="77777777" w:rsidR="00AF1595" w:rsidRDefault="005C2FE3" w:rsidP="000B2FAB">
            <w:pPr>
              <w:rPr>
                <w:rFonts w:ascii="Times New Roman" w:hAnsi="Times New Roman" w:cs="Times New Roman"/>
              </w:rPr>
            </w:pPr>
            <w:r>
              <w:rPr>
                <w:rFonts w:ascii="Times New Roman" w:hAnsi="Times New Roman" w:cs="Times New Roman"/>
              </w:rPr>
              <w:t xml:space="preserve"> Why This Treatment?</w:t>
            </w:r>
          </w:p>
          <w:p w14:paraId="00AC8E98" w14:textId="77777777" w:rsidR="00AF1595" w:rsidRDefault="005C2FE3" w:rsidP="000B2FAB">
            <w:pPr>
              <w:rPr>
                <w:rFonts w:ascii="Times New Roman" w:hAnsi="Times New Roman" w:cs="Times New Roman"/>
              </w:rPr>
            </w:pPr>
            <w:r>
              <w:rPr>
                <w:rFonts w:ascii="Times New Roman" w:hAnsi="Times New Roman" w:cs="Times New Roman"/>
              </w:rPr>
              <w:t>- Combination Therapy: S. pneumoniae can sometimes be resistant to penicillin or cephalosporins. Ceftriaxone plus vancomycin ensures coverage of resistant strains until susceptibility is known, reducing the risk of treatment failure in this life-threatening condition.</w:t>
            </w:r>
          </w:p>
          <w:p w14:paraId="76E71899" w14:textId="77777777" w:rsidR="00AF1595" w:rsidRDefault="005C2FE3" w:rsidP="000B2FAB">
            <w:pPr>
              <w:rPr>
                <w:rFonts w:ascii="Times New Roman" w:hAnsi="Times New Roman" w:cs="Times New Roman"/>
              </w:rPr>
            </w:pPr>
            <w:r>
              <w:rPr>
                <w:rFonts w:ascii="Times New Roman" w:hAnsi="Times New Roman" w:cs="Times New Roman"/>
              </w:rPr>
              <w:t>- Dosage: These doses are specifically tailored for meningitis to achieve high concentrations in the CSF, which standard doses may not accomplish.</w:t>
            </w:r>
          </w:p>
          <w:p w14:paraId="1AA790B2" w14:textId="77777777" w:rsidR="00AF1595" w:rsidRDefault="005C2FE3" w:rsidP="000B2FAB">
            <w:pPr>
              <w:rPr>
                <w:rFonts w:ascii="Times New Roman" w:hAnsi="Times New Roman" w:cs="Times New Roman"/>
              </w:rPr>
            </w:pPr>
            <w:r>
              <w:rPr>
                <w:rFonts w:ascii="Times New Roman" w:hAnsi="Times New Roman" w:cs="Times New Roman"/>
              </w:rPr>
              <w:t>- Duration: 10-14 days is evidence-based for S. pneumoniae meningitis, balancing effective eradication with minimizing unnecessary antibiotic exposure.</w:t>
            </w:r>
          </w:p>
          <w:p w14:paraId="2966C1AD" w14:textId="77777777" w:rsidR="00AF1595" w:rsidRDefault="005C2FE3" w:rsidP="000B2FAB">
            <w:pPr>
              <w:rPr>
                <w:rFonts w:ascii="Times New Roman" w:hAnsi="Times New Roman" w:cs="Times New Roman"/>
              </w:rPr>
            </w:pPr>
            <w:r>
              <w:rPr>
                <w:rFonts w:ascii="Times New Roman" w:hAnsi="Times New Roman" w:cs="Times New Roman"/>
              </w:rPr>
              <w:t>- Dexamethasone: Studies show it reduces neurological complications (e.g., hearing loss) and mortality in S. pneumoniae meningitis when given early.</w:t>
            </w:r>
          </w:p>
          <w:p w14:paraId="6620C87C" w14:textId="77777777" w:rsidR="00AF1595" w:rsidRDefault="00AF1595" w:rsidP="000B2FAB">
            <w:pPr>
              <w:rPr>
                <w:rFonts w:ascii="Times New Roman" w:hAnsi="Times New Roman" w:cs="Times New Roman"/>
              </w:rPr>
            </w:pPr>
          </w:p>
          <w:p w14:paraId="12B8378F" w14:textId="77777777" w:rsidR="00AF1595" w:rsidRDefault="005C2FE3" w:rsidP="000B2FAB">
            <w:pPr>
              <w:rPr>
                <w:rFonts w:ascii="Times New Roman" w:hAnsi="Times New Roman" w:cs="Times New Roman"/>
              </w:rPr>
            </w:pPr>
            <w:r>
              <w:rPr>
                <w:rFonts w:ascii="Times New Roman" w:hAnsi="Times New Roman" w:cs="Times New Roman"/>
              </w:rPr>
              <w:t xml:space="preserve"> Next Steps</w:t>
            </w:r>
          </w:p>
          <w:p w14:paraId="40381BC0" w14:textId="77777777" w:rsidR="00AF1595" w:rsidRDefault="005C2FE3" w:rsidP="000B2FAB">
            <w:pPr>
              <w:rPr>
                <w:rFonts w:ascii="Times New Roman" w:hAnsi="Times New Roman" w:cs="Times New Roman"/>
              </w:rPr>
            </w:pPr>
            <w:r>
              <w:rPr>
                <w:rFonts w:ascii="Times New Roman" w:hAnsi="Times New Roman" w:cs="Times New Roman"/>
              </w:rPr>
              <w:t>- Susceptibility Testing: Await results to confirm if the S. pneumoniae strain is sensitive to ceftriaxone or penicillin. If sensitive, you can stop vancomycin and continue ceftriaxone alone.</w:t>
            </w:r>
          </w:p>
          <w:p w14:paraId="438D746F" w14:textId="77777777" w:rsidR="00AF1595" w:rsidRDefault="005C2FE3" w:rsidP="000B2FAB">
            <w:pPr>
              <w:rPr>
                <w:rFonts w:ascii="Times New Roman" w:hAnsi="Times New Roman" w:cs="Times New Roman"/>
              </w:rPr>
            </w:pPr>
            <w:r>
              <w:rPr>
                <w:rFonts w:ascii="Times New Roman" w:hAnsi="Times New Roman" w:cs="Times New Roman"/>
              </w:rPr>
              <w:t xml:space="preserve">- Monitoring: </w:t>
            </w:r>
          </w:p>
          <w:p w14:paraId="24B89E71" w14:textId="77777777" w:rsidR="00AF1595" w:rsidRDefault="005C2FE3" w:rsidP="000B2FAB">
            <w:pPr>
              <w:rPr>
                <w:rFonts w:ascii="Times New Roman" w:hAnsi="Times New Roman" w:cs="Times New Roman"/>
              </w:rPr>
            </w:pPr>
            <w:r>
              <w:rPr>
                <w:rFonts w:ascii="Times New Roman" w:hAnsi="Times New Roman" w:cs="Times New Roman"/>
              </w:rPr>
              <w:t xml:space="preserve">  - Check vancomycin trough levels to adjust dosing.</w:t>
            </w:r>
          </w:p>
          <w:p w14:paraId="59A31FE7" w14:textId="77777777" w:rsidR="00AF1595" w:rsidRDefault="005C2FE3" w:rsidP="000B2FAB">
            <w:pPr>
              <w:rPr>
                <w:rFonts w:ascii="Times New Roman" w:hAnsi="Times New Roman" w:cs="Times New Roman"/>
              </w:rPr>
            </w:pPr>
            <w:r>
              <w:rPr>
                <w:rFonts w:ascii="Times New Roman" w:hAnsi="Times New Roman" w:cs="Times New Roman"/>
              </w:rPr>
              <w:t xml:space="preserve">  - Monitor the patient’s neurological status, fever, and overall clinical progress daily.</w:t>
            </w:r>
          </w:p>
          <w:p w14:paraId="620BCC5D" w14:textId="77777777" w:rsidR="00AF1595" w:rsidRDefault="005C2FE3" w:rsidP="000B2FAB">
            <w:pPr>
              <w:rPr>
                <w:rFonts w:ascii="Times New Roman" w:hAnsi="Times New Roman" w:cs="Times New Roman"/>
              </w:rPr>
            </w:pPr>
            <w:r>
              <w:rPr>
                <w:rFonts w:ascii="Times New Roman" w:hAnsi="Times New Roman" w:cs="Times New Roman"/>
              </w:rPr>
              <w:t xml:space="preserve">  - Consider repeat CSF analysis if the </w:t>
            </w:r>
            <w:r>
              <w:rPr>
                <w:rFonts w:ascii="Times New Roman" w:hAnsi="Times New Roman" w:cs="Times New Roman"/>
              </w:rPr>
              <w:lastRenderedPageBreak/>
              <w:t>patient doesn’t improve as expected (e.g., persistent fever or worsening symptoms after 48-72 hours).</w:t>
            </w:r>
          </w:p>
          <w:p w14:paraId="79ABF7C1" w14:textId="77777777" w:rsidR="00AF1595" w:rsidRDefault="005C2FE3" w:rsidP="000B2FAB">
            <w:pPr>
              <w:rPr>
                <w:rFonts w:ascii="Times New Roman" w:hAnsi="Times New Roman" w:cs="Times New Roman"/>
              </w:rPr>
            </w:pPr>
            <w:r>
              <w:rPr>
                <w:rFonts w:ascii="Times New Roman" w:hAnsi="Times New Roman" w:cs="Times New Roman"/>
              </w:rPr>
              <w:t>- Supportive Care: Manage hydration, electrolytes, and potential complications like seizures or increased intracranial pressure.</w:t>
            </w:r>
          </w:p>
          <w:p w14:paraId="554C9D80" w14:textId="77777777" w:rsidR="00AF1595" w:rsidRDefault="00AF1595" w:rsidP="000B2FAB">
            <w:pPr>
              <w:rPr>
                <w:rFonts w:ascii="Times New Roman" w:hAnsi="Times New Roman" w:cs="Times New Roman"/>
              </w:rPr>
            </w:pPr>
          </w:p>
          <w:p w14:paraId="77431109" w14:textId="77777777" w:rsidR="00AF1595" w:rsidRDefault="005C2FE3" w:rsidP="000B2FAB">
            <w:pPr>
              <w:rPr>
                <w:rFonts w:ascii="Times New Roman" w:hAnsi="Times New Roman" w:cs="Times New Roman"/>
              </w:rPr>
            </w:pPr>
            <w:r>
              <w:rPr>
                <w:rFonts w:ascii="Times New Roman" w:hAnsi="Times New Roman" w:cs="Times New Roman"/>
              </w:rPr>
              <w:t xml:space="preserve"> Summary of Treatment</w:t>
            </w:r>
          </w:p>
          <w:p w14:paraId="62F188CB" w14:textId="77777777" w:rsidR="00AF1595" w:rsidRDefault="005C2FE3" w:rsidP="000B2FAB">
            <w:pPr>
              <w:rPr>
                <w:rFonts w:ascii="Times New Roman" w:hAnsi="Times New Roman" w:cs="Times New Roman"/>
              </w:rPr>
            </w:pPr>
            <w:r>
              <w:rPr>
                <w:rFonts w:ascii="Times New Roman" w:hAnsi="Times New Roman" w:cs="Times New Roman"/>
              </w:rPr>
              <w:t>- Antibiotics:</w:t>
            </w:r>
          </w:p>
          <w:p w14:paraId="6719BDC4" w14:textId="77777777" w:rsidR="00AF1595" w:rsidRDefault="005C2FE3" w:rsidP="000B2FAB">
            <w:pPr>
              <w:rPr>
                <w:rFonts w:ascii="Times New Roman" w:hAnsi="Times New Roman" w:cs="Times New Roman"/>
              </w:rPr>
            </w:pPr>
            <w:r>
              <w:rPr>
                <w:rFonts w:ascii="Times New Roman" w:hAnsi="Times New Roman" w:cs="Times New Roman"/>
              </w:rPr>
              <w:t xml:space="preserve">  - Ceftriaxone: 2 grams IV every 12 hours.</w:t>
            </w:r>
          </w:p>
          <w:p w14:paraId="6192093A" w14:textId="77777777" w:rsidR="00AF1595" w:rsidRDefault="005C2FE3" w:rsidP="000B2FAB">
            <w:pPr>
              <w:rPr>
                <w:rFonts w:ascii="Times New Roman" w:hAnsi="Times New Roman" w:cs="Times New Roman"/>
              </w:rPr>
            </w:pPr>
            <w:r>
              <w:rPr>
                <w:rFonts w:ascii="Times New Roman" w:hAnsi="Times New Roman" w:cs="Times New Roman"/>
              </w:rPr>
              <w:t xml:space="preserve">  - Vancomycin: 15-20 mg/kg IV every 8-12 hours (adjust per levels and renal function).</w:t>
            </w:r>
          </w:p>
          <w:p w14:paraId="3A78EE08" w14:textId="77777777" w:rsidR="00AF1595" w:rsidRDefault="005C2FE3" w:rsidP="000B2FAB">
            <w:pPr>
              <w:rPr>
                <w:rFonts w:ascii="Times New Roman" w:hAnsi="Times New Roman" w:cs="Times New Roman"/>
              </w:rPr>
            </w:pPr>
            <w:r>
              <w:rPr>
                <w:rFonts w:ascii="Times New Roman" w:hAnsi="Times New Roman" w:cs="Times New Roman"/>
              </w:rPr>
              <w:t>- Duration: 10-14 days, based on clinical response.</w:t>
            </w:r>
          </w:p>
          <w:p w14:paraId="4C507B54" w14:textId="77777777" w:rsidR="00AF1595" w:rsidRDefault="005C2FE3" w:rsidP="000B2FAB">
            <w:pPr>
              <w:rPr>
                <w:rFonts w:ascii="Times New Roman" w:hAnsi="Times New Roman" w:cs="Times New Roman"/>
              </w:rPr>
            </w:pPr>
            <w:r>
              <w:rPr>
                <w:rFonts w:ascii="Times New Roman" w:hAnsi="Times New Roman" w:cs="Times New Roman"/>
              </w:rPr>
              <w:t>- Adjunctive Therapy: Dexamethasone 0.15 mg/kg IV every 6 hours for 2-4 days, starting with or before antibiotics.</w:t>
            </w:r>
          </w:p>
          <w:p w14:paraId="469817DD" w14:textId="77777777" w:rsidR="00AF1595" w:rsidRDefault="005C2FE3" w:rsidP="000B2FAB">
            <w:pPr>
              <w:rPr>
                <w:rFonts w:ascii="Times New Roman" w:hAnsi="Times New Roman" w:cs="Times New Roman"/>
              </w:rPr>
            </w:pPr>
            <w:r>
              <w:rPr>
                <w:rFonts w:ascii="Times New Roman" w:hAnsi="Times New Roman" w:cs="Times New Roman"/>
              </w:rPr>
              <w:t>This plan provides the best chance for a full recovery while addressing the seriousness of S. pneumoniae meningitis. Let me know if you need further clarification!</w:t>
            </w:r>
          </w:p>
          <w:p w14:paraId="53D844AA" w14:textId="77777777" w:rsidR="00AF1595" w:rsidRDefault="005C2FE3" w:rsidP="000B2FAB">
            <w:pPr>
              <w:rPr>
                <w:rFonts w:ascii="Times New Roman" w:hAnsi="Times New Roman" w:cs="Times New Roman"/>
              </w:rPr>
            </w:pPr>
            <w:r>
              <w:rPr>
                <w:rFonts w:ascii="Times New Roman" w:hAnsi="Times New Roman" w:cs="Times New Roman"/>
              </w:rPr>
              <w:t xml:space="preserve">_Disclaimer: Grok is not a doctor; please consult one. Don't share information that can identify </w:t>
            </w:r>
            <w:proofErr w:type="gramStart"/>
            <w:r>
              <w:rPr>
                <w:rFonts w:ascii="Times New Roman" w:hAnsi="Times New Roman" w:cs="Times New Roman"/>
              </w:rPr>
              <w:t>you._</w:t>
            </w:r>
            <w:proofErr w:type="gramEnd"/>
            <w:r>
              <w:rPr>
                <w:rFonts w:ascii="Times New Roman" w:hAnsi="Times New Roman" w:cs="Times New Roman"/>
              </w:rPr>
              <w:t>"</w:t>
            </w:r>
          </w:p>
        </w:tc>
      </w:tr>
      <w:tr w:rsidR="00AF1595" w14:paraId="1779C1D9"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61D69C19" w14:textId="77777777" w:rsidR="00AF1595" w:rsidRDefault="005C2FE3" w:rsidP="000B2FAB">
            <w:pPr>
              <w:rPr>
                <w:rFonts w:ascii="Times New Roman" w:hAnsi="Times New Roman" w:cs="Times New Roman"/>
              </w:rPr>
            </w:pPr>
            <w:r>
              <w:rPr>
                <w:rFonts w:ascii="Times New Roman" w:hAnsi="Times New Roman" w:cs="Times New Roman"/>
              </w:rPr>
              <w:lastRenderedPageBreak/>
              <w:t>Gemini 2.5 Flash</w:t>
            </w:r>
          </w:p>
        </w:tc>
        <w:tc>
          <w:tcPr>
            <w:tcW w:w="3532" w:type="dxa"/>
            <w:tcBorders>
              <w:top w:val="single" w:sz="4" w:space="0" w:color="000000"/>
              <w:left w:val="single" w:sz="4" w:space="0" w:color="000000"/>
              <w:bottom w:val="single" w:sz="4" w:space="0" w:color="000000"/>
              <w:right w:val="single" w:sz="4" w:space="0" w:color="auto"/>
            </w:tcBorders>
            <w:vAlign w:val="center"/>
          </w:tcPr>
          <w:p w14:paraId="012F6418" w14:textId="77777777" w:rsidR="00AF1595" w:rsidRDefault="005C2FE3" w:rsidP="000B2FAB">
            <w:pPr>
              <w:rPr>
                <w:rFonts w:ascii="Times New Roman" w:hAnsi="Times New Roman" w:cs="Times New Roman"/>
              </w:rPr>
            </w:pPr>
            <w:r>
              <w:rPr>
                <w:rFonts w:ascii="Times New Roman" w:hAnsi="Times New Roman" w:cs="Times New Roman"/>
              </w:rPr>
              <w:t>"Based on the patient's clinical history and laboratory findings, the progression from a seemingly benign upper respiratory tract illness to a severe neurological syndrome with profound systemic inflammation represents a life-threatening infectious process. The constellation of high-grade fever, severe headache, neck pain/movement disorders, and focal neurological signs (tinnitus, hearing loss) is highly alarming. The extremely elevated WBC and procalcitonin levels are strongly predictive of a severe bacter</w:t>
            </w:r>
            <w:r>
              <w:rPr>
                <w:rFonts w:ascii="Times New Roman" w:hAnsi="Times New Roman" w:cs="Times New Roman"/>
              </w:rPr>
              <w:t>ial infection.</w:t>
            </w:r>
          </w:p>
          <w:p w14:paraId="121FAD9C" w14:textId="77777777" w:rsidR="00AF1595" w:rsidRDefault="005C2FE3" w:rsidP="000B2FAB">
            <w:pPr>
              <w:rPr>
                <w:rFonts w:ascii="Times New Roman" w:hAnsi="Times New Roman" w:cs="Times New Roman"/>
              </w:rPr>
            </w:pPr>
            <w:r>
              <w:rPr>
                <w:rFonts w:ascii="Times New Roman" w:hAnsi="Times New Roman" w:cs="Times New Roman"/>
              </w:rPr>
              <w:t>Differential Diagnosis</w:t>
            </w:r>
          </w:p>
          <w:p w14:paraId="6453F8B0" w14:textId="77777777" w:rsidR="00AF1595" w:rsidRDefault="005C2FE3" w:rsidP="000B2FAB">
            <w:pPr>
              <w:rPr>
                <w:rFonts w:ascii="Times New Roman" w:hAnsi="Times New Roman" w:cs="Times New Roman"/>
              </w:rPr>
            </w:pPr>
            <w:r>
              <w:rPr>
                <w:rFonts w:ascii="Times New Roman" w:hAnsi="Times New Roman" w:cs="Times New Roman"/>
              </w:rPr>
              <w:lastRenderedPageBreak/>
              <w:t>1.  Acute Bacterial Meningitis: This is the most urgent and likely diagnosis. The patient's symptoms of fever, severe headache, and neck stiffness/movement disorders constitute the classic triad of bacterial meningitis. The preceding upper respiratory illness is a common predisposing factor, allowing for hematogenous or contiguous spread of pathogens to the meninges. The profound inflammatory response, particularly the high procalcitonin, is highly indicative of a bacterial rather than a viral etiology.</w:t>
            </w:r>
          </w:p>
          <w:p w14:paraId="04785411" w14:textId="77777777" w:rsidR="00AF1595" w:rsidRDefault="005C2FE3" w:rsidP="000B2FAB">
            <w:pPr>
              <w:rPr>
                <w:rFonts w:ascii="Times New Roman" w:hAnsi="Times New Roman" w:cs="Times New Roman"/>
              </w:rPr>
            </w:pPr>
            <w:r>
              <w:rPr>
                <w:rFonts w:ascii="Times New Roman" w:hAnsi="Times New Roman" w:cs="Times New Roman"/>
              </w:rPr>
              <w:t xml:space="preserve">2.  Brain Abscess: This is a strong consideration. A brain abscess can result from contiguous spread from a primary </w:t>
            </w:r>
            <w:proofErr w:type="spellStart"/>
            <w:r>
              <w:rPr>
                <w:rFonts w:ascii="Times New Roman" w:hAnsi="Times New Roman" w:cs="Times New Roman"/>
              </w:rPr>
              <w:t>parameningeal</w:t>
            </w:r>
            <w:proofErr w:type="spellEnd"/>
            <w:r>
              <w:rPr>
                <w:rFonts w:ascii="Times New Roman" w:hAnsi="Times New Roman" w:cs="Times New Roman"/>
              </w:rPr>
              <w:t xml:space="preserve"> focus, such as otitis media or sinusitis, or from hematogenous seeding. The patient's severe headache, focal neurological deficits (e.g., right-sided hearing loss), and severe systemic signs are highly consistent with this diagnosis. While symptoms may evolve more </w:t>
            </w:r>
            <w:proofErr w:type="spellStart"/>
            <w:r>
              <w:rPr>
                <w:rFonts w:ascii="Times New Roman" w:hAnsi="Times New Roman" w:cs="Times New Roman"/>
              </w:rPr>
              <w:t>subacutely</w:t>
            </w:r>
            <w:proofErr w:type="spellEnd"/>
            <w:r>
              <w:rPr>
                <w:rFonts w:ascii="Times New Roman" w:hAnsi="Times New Roman" w:cs="Times New Roman"/>
              </w:rPr>
              <w:t>, the rapid deterioration suggests an aggressive pathogen or a rupture of the abscess.</w:t>
            </w:r>
          </w:p>
          <w:p w14:paraId="173DBCFC" w14:textId="77777777" w:rsidR="00AF1595" w:rsidRDefault="005C2FE3" w:rsidP="000B2FAB">
            <w:pPr>
              <w:rPr>
                <w:rFonts w:ascii="Times New Roman" w:hAnsi="Times New Roman" w:cs="Times New Roman"/>
              </w:rPr>
            </w:pPr>
            <w:r>
              <w:rPr>
                <w:rFonts w:ascii="Times New Roman" w:hAnsi="Times New Roman" w:cs="Times New Roman"/>
              </w:rPr>
              <w:t xml:space="preserve">3.  Septic Cavernous Sinus Thrombosis: This is a plausible, albeit less common, differential. It represents a serious complication of a primary infection of the middle ear or sinuses that spreads to the cavernous sinus, leading to septic thrombosis. The patient's severe headache and systemic inflammatory response are consistent. Although the classic orbital findings are not mentioned, the involvement of cranial nerves (e.g., related to hearing loss) and the severe head pain make this a crucial diagnosis to </w:t>
            </w:r>
            <w:r>
              <w:rPr>
                <w:rFonts w:ascii="Times New Roman" w:hAnsi="Times New Roman" w:cs="Times New Roman"/>
              </w:rPr>
              <w:t>consider.</w:t>
            </w:r>
          </w:p>
          <w:p w14:paraId="3687DADA" w14:textId="77777777" w:rsidR="00AF1595" w:rsidRDefault="005C2FE3" w:rsidP="000B2FAB">
            <w:pPr>
              <w:rPr>
                <w:rFonts w:ascii="Times New Roman" w:hAnsi="Times New Roman" w:cs="Times New Roman"/>
              </w:rPr>
            </w:pPr>
            <w:r>
              <w:rPr>
                <w:rFonts w:ascii="Times New Roman" w:hAnsi="Times New Roman" w:cs="Times New Roman"/>
              </w:rPr>
              <w:t>Proposed Next Steps in Examination</w:t>
            </w:r>
          </w:p>
          <w:p w14:paraId="14E3A5BB" w14:textId="77777777" w:rsidR="00AF1595" w:rsidRDefault="005C2FE3" w:rsidP="000B2FAB">
            <w:pPr>
              <w:rPr>
                <w:rFonts w:ascii="Times New Roman" w:hAnsi="Times New Roman" w:cs="Times New Roman"/>
              </w:rPr>
            </w:pPr>
            <w:r>
              <w:rPr>
                <w:rFonts w:ascii="Times New Roman" w:hAnsi="Times New Roman" w:cs="Times New Roman"/>
              </w:rPr>
              <w:t>1.  Neuroimaging:</w:t>
            </w:r>
          </w:p>
          <w:p w14:paraId="7C59A3D0"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     Immediate Brain MRI with Contrast: This is the most critical next step. An MRI with contrast is superior to CT for visualizing subtle inflammatory changes in the meninges, as well as detecting a brain abscess or a septic thrombosis of the cavernous or other cerebral venous sinuses. This should be performed urgently to rule out a space-occupying lesion or increased intracranial pressure prior to a lumbar puncture.</w:t>
            </w:r>
          </w:p>
          <w:p w14:paraId="15EE5B33" w14:textId="77777777" w:rsidR="00AF1595" w:rsidRDefault="005C2FE3" w:rsidP="000B2FAB">
            <w:pPr>
              <w:rPr>
                <w:rFonts w:ascii="Times New Roman" w:hAnsi="Times New Roman" w:cs="Times New Roman"/>
              </w:rPr>
            </w:pPr>
            <w:r>
              <w:rPr>
                <w:rFonts w:ascii="Times New Roman" w:hAnsi="Times New Roman" w:cs="Times New Roman"/>
              </w:rPr>
              <w:t>2.  Cerebrospinal Fluid (CSF) Analysis:</w:t>
            </w:r>
          </w:p>
          <w:p w14:paraId="742D7815" w14:textId="77777777" w:rsidR="00AF1595" w:rsidRDefault="005C2FE3" w:rsidP="000B2FAB">
            <w:pPr>
              <w:rPr>
                <w:rFonts w:ascii="Times New Roman" w:hAnsi="Times New Roman" w:cs="Times New Roman"/>
              </w:rPr>
            </w:pPr>
            <w:r>
              <w:rPr>
                <w:rFonts w:ascii="Times New Roman" w:hAnsi="Times New Roman" w:cs="Times New Roman"/>
              </w:rPr>
              <w:t xml:space="preserve">     Urgent Lumbar Puncture (LP): Following the neuroimaging (and if no contraindications are identified), a lumbar puncture is mandatory. CSF should be sent for:</w:t>
            </w:r>
          </w:p>
          <w:p w14:paraId="0F64C58D" w14:textId="77777777" w:rsidR="00AF1595" w:rsidRDefault="005C2FE3" w:rsidP="000B2FAB">
            <w:pPr>
              <w:rPr>
                <w:rFonts w:ascii="Times New Roman" w:hAnsi="Times New Roman" w:cs="Times New Roman"/>
              </w:rPr>
            </w:pPr>
            <w:r>
              <w:rPr>
                <w:rFonts w:ascii="Times New Roman" w:hAnsi="Times New Roman" w:cs="Times New Roman"/>
              </w:rPr>
              <w:t xml:space="preserve">         Cell count and differential: To determine pleocytosis and the predominant cell type (e.g., neutrophils in bacterial meningitis).</w:t>
            </w:r>
          </w:p>
          <w:p w14:paraId="27FB78E2" w14:textId="77777777" w:rsidR="00AF1595" w:rsidRDefault="005C2FE3" w:rsidP="000B2FAB">
            <w:pPr>
              <w:rPr>
                <w:rFonts w:ascii="Times New Roman" w:hAnsi="Times New Roman" w:cs="Times New Roman"/>
              </w:rPr>
            </w:pPr>
            <w:r>
              <w:rPr>
                <w:rFonts w:ascii="Times New Roman" w:hAnsi="Times New Roman" w:cs="Times New Roman"/>
              </w:rPr>
              <w:t xml:space="preserve">         Glucose and protein levels: To assess for the characteristic changes seen in bacterial meningitis (low glucose, high protein).</w:t>
            </w:r>
          </w:p>
          <w:p w14:paraId="75593497" w14:textId="77777777" w:rsidR="00AF1595" w:rsidRDefault="005C2FE3" w:rsidP="000B2FAB">
            <w:pPr>
              <w:rPr>
                <w:rFonts w:ascii="Times New Roman" w:hAnsi="Times New Roman" w:cs="Times New Roman"/>
              </w:rPr>
            </w:pPr>
            <w:r>
              <w:rPr>
                <w:rFonts w:ascii="Times New Roman" w:hAnsi="Times New Roman" w:cs="Times New Roman"/>
              </w:rPr>
              <w:t xml:space="preserve">         Gram stain, bacterial culture, and PCR: To rapidly identify the causative bacterial pathogen.</w:t>
            </w:r>
          </w:p>
          <w:p w14:paraId="7A43716C" w14:textId="77777777" w:rsidR="00AF1595" w:rsidRDefault="005C2FE3" w:rsidP="000B2FAB">
            <w:pPr>
              <w:rPr>
                <w:rFonts w:ascii="Times New Roman" w:hAnsi="Times New Roman" w:cs="Times New Roman"/>
              </w:rPr>
            </w:pPr>
            <w:r>
              <w:rPr>
                <w:rFonts w:ascii="Times New Roman" w:hAnsi="Times New Roman" w:cs="Times New Roman"/>
              </w:rPr>
              <w:t>3.  Microbiological Studies:</w:t>
            </w:r>
          </w:p>
          <w:p w14:paraId="08634415" w14:textId="77777777" w:rsidR="00AF1595" w:rsidRDefault="005C2FE3" w:rsidP="000B2FAB">
            <w:pPr>
              <w:rPr>
                <w:rFonts w:ascii="Times New Roman" w:hAnsi="Times New Roman" w:cs="Times New Roman"/>
              </w:rPr>
            </w:pPr>
            <w:r>
              <w:rPr>
                <w:rFonts w:ascii="Times New Roman" w:hAnsi="Times New Roman" w:cs="Times New Roman"/>
              </w:rPr>
              <w:t xml:space="preserve">     Blood Cultures: At least two sets of blood cultures should be drawn immediately to identify the systemic pathogen, as positive blood cultures are common in bacterial meningitis and may provide the only clue to the pathogen if CSF cultures are negative due to prior antibiotic administration.</w:t>
            </w:r>
          </w:p>
          <w:p w14:paraId="6337993E" w14:textId="77777777" w:rsidR="00AF1595" w:rsidRDefault="005C2FE3" w:rsidP="000B2FAB">
            <w:pPr>
              <w:rPr>
                <w:rFonts w:ascii="Times New Roman" w:hAnsi="Times New Roman" w:cs="Times New Roman"/>
              </w:rPr>
            </w:pPr>
            <w:r>
              <w:rPr>
                <w:rFonts w:ascii="Times New Roman" w:hAnsi="Times New Roman" w:cs="Times New Roman"/>
              </w:rPr>
              <w:t>4.  Specialist Consultation:</w:t>
            </w:r>
          </w:p>
          <w:p w14:paraId="66FEC187" w14:textId="77777777" w:rsidR="00AF1595" w:rsidRDefault="005C2FE3" w:rsidP="000B2FAB">
            <w:pPr>
              <w:rPr>
                <w:rFonts w:ascii="Times New Roman" w:hAnsi="Times New Roman" w:cs="Times New Roman"/>
              </w:rPr>
            </w:pPr>
            <w:r>
              <w:rPr>
                <w:rFonts w:ascii="Times New Roman" w:hAnsi="Times New Roman" w:cs="Times New Roman"/>
              </w:rPr>
              <w:t xml:space="preserve">     Otolaryngology (ENT) Consultation: An ENT specialist should be consulted for a detailed examination of the patient's ears and sinuses to </w:t>
            </w:r>
            <w:r>
              <w:rPr>
                <w:rFonts w:ascii="Times New Roman" w:hAnsi="Times New Roman" w:cs="Times New Roman"/>
              </w:rPr>
              <w:lastRenderedPageBreak/>
              <w:t>identify a primary source of infection that may require surgical drainage (e.g., mastoiditis, complicated sinusitis).</w:t>
            </w:r>
          </w:p>
          <w:p w14:paraId="5653485C" w14:textId="77777777" w:rsidR="00AF1595" w:rsidRDefault="005C2FE3" w:rsidP="000B2FAB">
            <w:pPr>
              <w:rPr>
                <w:rFonts w:ascii="Times New Roman" w:hAnsi="Times New Roman" w:cs="Times New Roman"/>
              </w:rPr>
            </w:pPr>
            <w:r>
              <w:rPr>
                <w:rFonts w:ascii="Times New Roman" w:hAnsi="Times New Roman" w:cs="Times New Roman"/>
              </w:rPr>
              <w:t xml:space="preserve">     Neurology Consultation: A neurologist should also be consulted for evaluation of the patient's head and neck movement disorders and other neurological signs."</w:t>
            </w:r>
          </w:p>
        </w:tc>
        <w:tc>
          <w:tcPr>
            <w:tcW w:w="3678" w:type="dxa"/>
            <w:tcBorders>
              <w:top w:val="single" w:sz="4" w:space="0" w:color="000000"/>
              <w:left w:val="single" w:sz="4" w:space="0" w:color="auto"/>
              <w:bottom w:val="single" w:sz="4" w:space="0" w:color="000000"/>
              <w:right w:val="single" w:sz="4" w:space="0" w:color="000000"/>
            </w:tcBorders>
            <w:vAlign w:val="center"/>
          </w:tcPr>
          <w:p w14:paraId="540BD5FA" w14:textId="77777777" w:rsidR="00AF1595" w:rsidRDefault="005C2FE3" w:rsidP="000B2FAB">
            <w:pPr>
              <w:rPr>
                <w:rFonts w:ascii="Times New Roman" w:hAnsi="Times New Roman" w:cs="Times New Roman"/>
              </w:rPr>
            </w:pPr>
            <w:r>
              <w:rPr>
                <w:rFonts w:ascii="Times New Roman" w:eastAsia="DengXian" w:hAnsi="Times New Roman" w:cs="Times New Roman"/>
                <w:color w:val="000000"/>
              </w:rPr>
              <w:lastRenderedPageBreak/>
              <w:t xml:space="preserve">Based on the cerebrospinal fluid (CSF) analysis and next-generation sequencing (NGS) results, the diagnosis of acute bacterial meningitis caused by Streptococcus pneumoniae is definitively confirmed. The CSF profile—high cell </w:t>
            </w:r>
            <w:proofErr w:type="gramStart"/>
            <w:r>
              <w:rPr>
                <w:rFonts w:ascii="Times New Roman" w:eastAsia="DengXian" w:hAnsi="Times New Roman" w:cs="Times New Roman"/>
                <w:color w:val="000000"/>
              </w:rPr>
              <w:t>count</w:t>
            </w:r>
            <w:proofErr w:type="gramEnd"/>
            <w:r>
              <w:rPr>
                <w:rFonts w:ascii="Times New Roman" w:eastAsia="DengXian" w:hAnsi="Times New Roman" w:cs="Times New Roman"/>
                <w:color w:val="000000"/>
              </w:rPr>
              <w:t xml:space="preserve"> with neutrophil predominance, elevated protein, and low glucose—is a classic presentation of a pyogenic meningitis. The identification of Streptococcus pneumoniae sequences solidifies the diagnosis and directs therapy.</w:t>
            </w:r>
            <w:r>
              <w:rPr>
                <w:rFonts w:ascii="Times New Roman" w:eastAsia="DengXian" w:hAnsi="Times New Roman" w:cs="Times New Roman"/>
                <w:color w:val="000000"/>
              </w:rPr>
              <w:br/>
              <w:t>Best Antibiotic Treatment Plan</w:t>
            </w:r>
            <w:r>
              <w:rPr>
                <w:rFonts w:ascii="Times New Roman" w:eastAsia="DengXian" w:hAnsi="Times New Roman" w:cs="Times New Roman"/>
                <w:color w:val="000000"/>
              </w:rPr>
              <w:br/>
              <w:t xml:space="preserve">Pneumococcal meningitis is a medical emergency requiring prompt, aggressive, </w:t>
            </w:r>
            <w:r>
              <w:rPr>
                <w:rFonts w:ascii="Times New Roman" w:eastAsia="DengXian" w:hAnsi="Times New Roman" w:cs="Times New Roman"/>
                <w:color w:val="000000"/>
              </w:rPr>
              <w:lastRenderedPageBreak/>
              <w:t>and highly effective antimicrobial therapy with excellent CNS penetration. The initial regimen should be chosen to cover for potential cephalosporin-resistant strains, a common co</w:t>
            </w:r>
            <w:r>
              <w:rPr>
                <w:rFonts w:ascii="Times New Roman" w:eastAsia="DengXian" w:hAnsi="Times New Roman" w:cs="Times New Roman"/>
                <w:color w:val="000000"/>
              </w:rPr>
              <w:t>ncern with S. pneumoniae.</w:t>
            </w:r>
            <w:r>
              <w:rPr>
                <w:rFonts w:ascii="Times New Roman" w:eastAsia="DengXian" w:hAnsi="Times New Roman" w:cs="Times New Roman"/>
                <w:color w:val="000000"/>
              </w:rPr>
              <w:br/>
              <w:t xml:space="preserve"> Drug Choice: The standard of care is a combination of a third-generation cephalosporin and vancomycin.</w:t>
            </w:r>
            <w:r>
              <w:rPr>
                <w:rFonts w:ascii="Times New Roman" w:eastAsia="DengXian" w:hAnsi="Times New Roman" w:cs="Times New Roman"/>
                <w:color w:val="000000"/>
              </w:rPr>
              <w:br/>
              <w:t xml:space="preserve">    1.  Ceftriaxone: This is the cornerstone of therapy due to its excellent CSF penetration and potent activity against most pneumococcal strains.</w:t>
            </w:r>
            <w:r>
              <w:rPr>
                <w:rFonts w:ascii="Times New Roman" w:eastAsia="DengXian" w:hAnsi="Times New Roman" w:cs="Times New Roman"/>
                <w:color w:val="000000"/>
              </w:rPr>
              <w:br/>
              <w:t xml:space="preserve">    2.  Vancomycin: This is a crucial addition to the initial empiric therapy to provide coverage against potential cephalosporin-resistant S. pneumoniae until susceptibility data from a definitive culture are available.</w:t>
            </w:r>
            <w:r>
              <w:rPr>
                <w:rFonts w:ascii="Times New Roman" w:eastAsia="DengXian" w:hAnsi="Times New Roman" w:cs="Times New Roman"/>
                <w:color w:val="000000"/>
              </w:rPr>
              <w:br/>
              <w:t xml:space="preserve">    3.  Dexam</w:t>
            </w:r>
            <w:r>
              <w:rPr>
                <w:rFonts w:ascii="Times New Roman" w:eastAsia="DengXian" w:hAnsi="Times New Roman" w:cs="Times New Roman"/>
                <w:color w:val="000000"/>
              </w:rPr>
              <w:t>ethasone: This is a critical adjunctive therapy. Dexamethasone has been shown to reduce mortality and neurological sequelae in adult patients with pneumococcal meningitis, likely by reducing inflammation in the subarachnoid space.</w:t>
            </w:r>
            <w:r>
              <w:rPr>
                <w:rFonts w:ascii="Times New Roman" w:eastAsia="DengXian" w:hAnsi="Times New Roman" w:cs="Times New Roman"/>
                <w:color w:val="000000"/>
              </w:rPr>
              <w:br/>
              <w:t xml:space="preserve"> Dosage:</w:t>
            </w:r>
            <w:r>
              <w:rPr>
                <w:rFonts w:ascii="Times New Roman" w:eastAsia="DengXian" w:hAnsi="Times New Roman" w:cs="Times New Roman"/>
                <w:color w:val="000000"/>
              </w:rPr>
              <w:br/>
              <w:t xml:space="preserve">    1.  Ceftriaxone: 2 g IV every 12 hours. This high-dose regimen is required to achieve adequate bactericidal concentrations in the inflamed meninges.</w:t>
            </w:r>
            <w:r>
              <w:rPr>
                <w:rFonts w:ascii="Times New Roman" w:eastAsia="DengXian" w:hAnsi="Times New Roman" w:cs="Times New Roman"/>
                <w:color w:val="000000"/>
              </w:rPr>
              <w:br/>
              <w:t xml:space="preserve">    2.  Vancomycin: A loading dose of 15 to 20 mg/kg IV followed by a maintenance dose of 15 mg/kg IV every 8 to 12 hou</w:t>
            </w:r>
            <w:r>
              <w:rPr>
                <w:rFonts w:ascii="Times New Roman" w:eastAsia="DengXian" w:hAnsi="Times New Roman" w:cs="Times New Roman"/>
                <w:color w:val="000000"/>
              </w:rPr>
              <w:t>rs. Vancomycin dosing should be guided by therapeutic drug monitoring (TDM) to maintain serum trough levels of 15 to 20 µg/mL and must be adjusted for renal function.</w:t>
            </w:r>
            <w:r>
              <w:rPr>
                <w:rFonts w:ascii="Times New Roman" w:eastAsia="DengXian" w:hAnsi="Times New Roman" w:cs="Times New Roman"/>
                <w:color w:val="000000"/>
              </w:rPr>
              <w:br/>
              <w:t xml:space="preserve">    3.  Dexamethasone: 10 mg IV every 6 hours for 2 to 4 days. The first dose should be administered just before or with the first dose of antibiotics.</w:t>
            </w:r>
            <w:r>
              <w:rPr>
                <w:rFonts w:ascii="Times New Roman" w:eastAsia="DengXian" w:hAnsi="Times New Roman" w:cs="Times New Roman"/>
                <w:color w:val="000000"/>
              </w:rPr>
              <w:br/>
            </w:r>
            <w:r>
              <w:rPr>
                <w:rFonts w:ascii="Times New Roman" w:eastAsia="DengXian" w:hAnsi="Times New Roman" w:cs="Times New Roman"/>
                <w:color w:val="000000"/>
              </w:rPr>
              <w:lastRenderedPageBreak/>
              <w:t xml:space="preserve"> Length of Use: The total duration of antibiotic therapy for pneumococcal meningitis is typically 10 to 14 days.</w:t>
            </w:r>
            <w:r>
              <w:rPr>
                <w:rFonts w:ascii="Times New Roman" w:eastAsia="DengXian" w:hAnsi="Times New Roman" w:cs="Times New Roman"/>
                <w:color w:val="000000"/>
              </w:rPr>
              <w:br/>
              <w:t xml:space="preserve">     The vancomycin and dexamethasone can be discontinued if a CSF or blood cult</w:t>
            </w:r>
            <w:r>
              <w:rPr>
                <w:rFonts w:ascii="Times New Roman" w:eastAsia="DengXian" w:hAnsi="Times New Roman" w:cs="Times New Roman"/>
                <w:color w:val="000000"/>
              </w:rPr>
              <w:t>ure isolate of S. pneumoniae is confirmed to be susceptible to penicillin (MIC 0.06 ug/mL) or a third-generation cephalosporin (e.g., Ceftriaxone MIC 0.5</w:t>
            </w:r>
            <w:r>
              <w:rPr>
                <w:rFonts w:ascii="Times New Roman" w:eastAsia="DengXian" w:hAnsi="Times New Roman" w:cs="Times New Roman" w:hint="eastAsia"/>
                <w:color w:val="000000"/>
              </w:rPr>
              <w:t xml:space="preserve"> </w:t>
            </w:r>
            <w:r>
              <w:rPr>
                <w:rFonts w:ascii="Times New Roman" w:eastAsia="DengXian" w:hAnsi="Times New Roman" w:cs="Times New Roman"/>
                <w:color w:val="000000"/>
              </w:rPr>
              <w:t>ug/mL).</w:t>
            </w:r>
            <w:r>
              <w:rPr>
                <w:rFonts w:ascii="Times New Roman" w:eastAsia="DengXian" w:hAnsi="Times New Roman" w:cs="Times New Roman"/>
                <w:color w:val="000000"/>
              </w:rPr>
              <w:br/>
              <w:t xml:space="preserve">     The total duration is counted from the first day of sustained clinical improvement and resolution of fever. Close monitoring of the patient's neurological status and inflammatory markers is essential to guide the length of therapy.</w:t>
            </w:r>
          </w:p>
        </w:tc>
        <w:tc>
          <w:tcPr>
            <w:tcW w:w="10270" w:type="dxa"/>
            <w:vAlign w:val="center"/>
          </w:tcPr>
          <w:p w14:paraId="651CA884" w14:textId="77777777" w:rsidR="00AF1595" w:rsidRDefault="00AF1595" w:rsidP="000B2FAB">
            <w:pPr>
              <w:widowControl/>
              <w:rPr>
                <w:rFonts w:ascii="Times New Roman" w:hAnsi="Times New Roman" w:cs="Times New Roman"/>
              </w:rPr>
            </w:pPr>
          </w:p>
        </w:tc>
      </w:tr>
    </w:tbl>
    <w:p w14:paraId="350E58E8" w14:textId="77777777" w:rsidR="00AF1595" w:rsidRDefault="00AF1595" w:rsidP="000B2FAB">
      <w:pPr>
        <w:rPr>
          <w:rFonts w:ascii="Times New Roman" w:hAnsi="Times New Roman" w:cs="Times New Roman"/>
        </w:rPr>
      </w:pPr>
    </w:p>
    <w:p w14:paraId="0275832B" w14:textId="77777777" w:rsidR="00AF1595" w:rsidRDefault="00AF1595" w:rsidP="000B2FAB">
      <w:pPr>
        <w:spacing w:afterLines="50" w:after="156"/>
        <w:rPr>
          <w:rFonts w:ascii="Times New Roman" w:hAnsi="Times New Roman" w:cs="Times New Roman"/>
        </w:rPr>
      </w:pPr>
    </w:p>
    <w:p w14:paraId="7135B5A6" w14:textId="77777777" w:rsidR="00AF1595" w:rsidRDefault="00AF1595" w:rsidP="000B2FAB">
      <w:pPr>
        <w:spacing w:afterLines="50" w:after="156"/>
        <w:rPr>
          <w:rFonts w:ascii="Times New Roman" w:hAnsi="Times New Roman" w:cs="Times New Roman"/>
        </w:rPr>
      </w:pPr>
    </w:p>
    <w:p w14:paraId="3486A7E1" w14:textId="77777777" w:rsidR="00AF1595" w:rsidRDefault="00AF1595" w:rsidP="000B2FAB">
      <w:pPr>
        <w:spacing w:afterLines="50" w:after="156"/>
        <w:rPr>
          <w:rFonts w:ascii="Times New Roman" w:hAnsi="Times New Roman" w:cs="Times New Roman"/>
        </w:rPr>
      </w:pPr>
    </w:p>
    <w:p w14:paraId="2CE335FC" w14:textId="77777777" w:rsidR="00AF1595" w:rsidRDefault="00AF1595" w:rsidP="000B2FAB">
      <w:pPr>
        <w:spacing w:afterLines="50" w:after="156"/>
        <w:rPr>
          <w:rFonts w:ascii="Times New Roman" w:hAnsi="Times New Roman" w:cs="Times New Roman"/>
        </w:rPr>
      </w:pPr>
    </w:p>
    <w:p w14:paraId="239AD6D2" w14:textId="77777777" w:rsidR="00AF1595" w:rsidRDefault="00AF1595" w:rsidP="000B2FAB">
      <w:pPr>
        <w:spacing w:afterLines="50" w:after="156"/>
        <w:rPr>
          <w:rFonts w:ascii="Times New Roman" w:hAnsi="Times New Roman" w:cs="Times New Roman"/>
        </w:rPr>
      </w:pPr>
    </w:p>
    <w:p w14:paraId="062FFAB4" w14:textId="77777777" w:rsidR="00AF1595" w:rsidRDefault="00AF1595" w:rsidP="000B2FAB">
      <w:pPr>
        <w:spacing w:afterLines="50" w:after="156"/>
        <w:rPr>
          <w:rFonts w:ascii="Times New Roman" w:hAnsi="Times New Roman" w:cs="Times New Roman"/>
        </w:rPr>
      </w:pPr>
    </w:p>
    <w:p w14:paraId="79B178A5" w14:textId="77777777" w:rsidR="00AF1595" w:rsidRDefault="00AF1595" w:rsidP="000B2FAB">
      <w:pPr>
        <w:spacing w:afterLines="50" w:after="156"/>
        <w:rPr>
          <w:rFonts w:ascii="Times New Roman" w:hAnsi="Times New Roman" w:cs="Times New Roman"/>
        </w:rPr>
      </w:pPr>
    </w:p>
    <w:p w14:paraId="286E470E" w14:textId="77777777" w:rsidR="00AF1595" w:rsidRDefault="00AF1595" w:rsidP="000B2FAB">
      <w:pPr>
        <w:spacing w:afterLines="50" w:after="156"/>
        <w:rPr>
          <w:rFonts w:ascii="Times New Roman" w:hAnsi="Times New Roman" w:cs="Times New Roman"/>
        </w:rPr>
      </w:pPr>
    </w:p>
    <w:p w14:paraId="29A8BA55" w14:textId="77777777" w:rsidR="00AF1595" w:rsidRDefault="00AF1595" w:rsidP="000B2FAB">
      <w:pPr>
        <w:spacing w:afterLines="50" w:after="156"/>
        <w:rPr>
          <w:rFonts w:ascii="Times New Roman" w:hAnsi="Times New Roman" w:cs="Times New Roman"/>
        </w:rPr>
      </w:pPr>
    </w:p>
    <w:p w14:paraId="490104FA" w14:textId="77777777" w:rsidR="00AF1595" w:rsidRDefault="00AF1595" w:rsidP="000B2FAB">
      <w:pPr>
        <w:spacing w:afterLines="50" w:after="156"/>
        <w:rPr>
          <w:rFonts w:ascii="Times New Roman" w:hAnsi="Times New Roman" w:cs="Times New Roman"/>
        </w:rPr>
      </w:pPr>
    </w:p>
    <w:p w14:paraId="4728CA34" w14:textId="77777777" w:rsidR="00AF1595" w:rsidRDefault="00AF1595" w:rsidP="000B2FAB">
      <w:pPr>
        <w:spacing w:afterLines="50" w:after="156"/>
        <w:rPr>
          <w:rFonts w:ascii="Times New Roman" w:hAnsi="Times New Roman" w:cs="Times New Roman"/>
        </w:rPr>
      </w:pPr>
    </w:p>
    <w:p w14:paraId="02E20F80" w14:textId="77777777" w:rsidR="00AF1595" w:rsidRDefault="00AF1595" w:rsidP="000B2FAB">
      <w:pPr>
        <w:spacing w:afterLines="50" w:after="156"/>
        <w:rPr>
          <w:rFonts w:ascii="Times New Roman" w:hAnsi="Times New Roman" w:cs="Times New Roman"/>
        </w:rPr>
      </w:pPr>
    </w:p>
    <w:p w14:paraId="3579567A" w14:textId="77777777" w:rsidR="00AF1595" w:rsidRDefault="00AF1595" w:rsidP="000B2FAB">
      <w:pPr>
        <w:spacing w:afterLines="50" w:after="156"/>
        <w:rPr>
          <w:rFonts w:ascii="Times New Roman" w:hAnsi="Times New Roman" w:cs="Times New Roman"/>
        </w:rPr>
      </w:pPr>
    </w:p>
    <w:p w14:paraId="54F8AAF2" w14:textId="77777777" w:rsidR="000B2FAB" w:rsidRDefault="000B2FAB" w:rsidP="000B2FAB">
      <w:pPr>
        <w:spacing w:afterLines="50" w:after="156"/>
        <w:rPr>
          <w:rFonts w:ascii="Times New Roman" w:hAnsi="Times New Roman" w:cs="Times New Roman"/>
        </w:rPr>
      </w:pPr>
    </w:p>
    <w:p w14:paraId="69B85927" w14:textId="77777777" w:rsidR="000B2FAB" w:rsidRDefault="000B2FAB" w:rsidP="000B2FAB">
      <w:pPr>
        <w:spacing w:afterLines="50" w:after="156"/>
        <w:rPr>
          <w:rFonts w:ascii="Times New Roman" w:hAnsi="Times New Roman" w:cs="Times New Roman"/>
        </w:rPr>
      </w:pPr>
    </w:p>
    <w:p w14:paraId="3D73DE55" w14:textId="77777777" w:rsidR="000B2FAB" w:rsidRDefault="000B2FAB" w:rsidP="000B2FAB">
      <w:pPr>
        <w:spacing w:afterLines="50" w:after="156"/>
        <w:rPr>
          <w:rFonts w:ascii="Times New Roman" w:hAnsi="Times New Roman" w:cs="Times New Roman"/>
        </w:rPr>
      </w:pPr>
    </w:p>
    <w:p w14:paraId="2DD64229" w14:textId="77777777" w:rsidR="000B2FAB" w:rsidRDefault="000B2FAB" w:rsidP="000B2FAB">
      <w:pPr>
        <w:spacing w:afterLines="50" w:after="156"/>
        <w:rPr>
          <w:rFonts w:ascii="Times New Roman" w:hAnsi="Times New Roman" w:cs="Times New Roman"/>
        </w:rPr>
      </w:pPr>
    </w:p>
    <w:p w14:paraId="2D15F1B4" w14:textId="77777777" w:rsidR="000B2FAB" w:rsidRDefault="000B2FAB" w:rsidP="000B2FAB">
      <w:pPr>
        <w:spacing w:afterLines="50" w:after="156"/>
        <w:rPr>
          <w:rFonts w:ascii="Times New Roman" w:hAnsi="Times New Roman" w:cs="Times New Roman"/>
        </w:rPr>
      </w:pPr>
    </w:p>
    <w:p w14:paraId="46D34DF7" w14:textId="77777777" w:rsidR="000B2FAB" w:rsidRDefault="000B2FAB" w:rsidP="000B2FAB">
      <w:pPr>
        <w:spacing w:afterLines="50" w:after="156"/>
        <w:rPr>
          <w:rFonts w:ascii="Times New Roman" w:hAnsi="Times New Roman" w:cs="Times New Roman"/>
        </w:rPr>
      </w:pPr>
    </w:p>
    <w:p w14:paraId="0AF749E9" w14:textId="77777777" w:rsidR="00AF1595" w:rsidRDefault="00AF1595" w:rsidP="000B2FAB">
      <w:pPr>
        <w:spacing w:afterLines="50" w:after="156"/>
        <w:rPr>
          <w:rFonts w:ascii="Times New Roman" w:hAnsi="Times New Roman" w:cs="Times New Roman"/>
        </w:rPr>
      </w:pPr>
    </w:p>
    <w:p w14:paraId="4BDB33FB" w14:textId="77777777" w:rsidR="00AF1595" w:rsidRDefault="005C2FE3" w:rsidP="000B2FAB">
      <w:pPr>
        <w:pStyle w:val="Heading2"/>
        <w:rPr>
          <w:rFonts w:ascii="Times New Roman" w:hAnsi="Times New Roman" w:cs="Times New Roman"/>
          <w:color w:val="auto"/>
          <w:sz w:val="21"/>
          <w:szCs w:val="21"/>
        </w:rPr>
      </w:pPr>
      <w:bookmarkStart w:id="9" w:name="_Toc231850937"/>
      <w:r>
        <w:rPr>
          <w:rFonts w:ascii="Times New Roman" w:hAnsi="Times New Roman" w:cs="Times New Roman" w:hint="eastAsia"/>
          <w:color w:val="auto"/>
          <w:sz w:val="21"/>
          <w:szCs w:val="21"/>
        </w:rPr>
        <w:lastRenderedPageBreak/>
        <w:t>Supplementary Table 6</w:t>
      </w:r>
      <w:r>
        <w:rPr>
          <w:rFonts w:ascii="Times New Roman" w:hAnsi="Times New Roman" w:cs="Times New Roman"/>
          <w:color w:val="auto"/>
          <w:sz w:val="21"/>
          <w:szCs w:val="21"/>
        </w:rPr>
        <w:t>. Clinical characteristics and LLM responses of Case 6</w:t>
      </w:r>
      <w:bookmarkEnd w:id="9"/>
    </w:p>
    <w:tbl>
      <w:tblPr>
        <w:tblW w:w="8359" w:type="dxa"/>
        <w:tblLook w:val="04A0" w:firstRow="1" w:lastRow="0" w:firstColumn="1" w:lastColumn="0" w:noHBand="0" w:noVBand="1"/>
      </w:tblPr>
      <w:tblGrid>
        <w:gridCol w:w="1149"/>
        <w:gridCol w:w="3532"/>
        <w:gridCol w:w="3678"/>
      </w:tblGrid>
      <w:tr w:rsidR="00AF1595" w14:paraId="5184A0D4" w14:textId="77777777">
        <w:trPr>
          <w:trHeight w:val="1500"/>
        </w:trPr>
        <w:tc>
          <w:tcPr>
            <w:tcW w:w="1149" w:type="dxa"/>
            <w:tcBorders>
              <w:top w:val="single" w:sz="4" w:space="0" w:color="000000"/>
              <w:left w:val="single" w:sz="4" w:space="0" w:color="000000"/>
              <w:bottom w:val="single" w:sz="4" w:space="0" w:color="000000"/>
              <w:right w:val="single" w:sz="4" w:space="0" w:color="000000"/>
            </w:tcBorders>
            <w:vAlign w:val="center"/>
          </w:tcPr>
          <w:p w14:paraId="3365F0D6" w14:textId="77777777" w:rsidR="00AF1595" w:rsidRDefault="005C2FE3" w:rsidP="000B2FAB">
            <w:pPr>
              <w:rPr>
                <w:rFonts w:ascii="Times New Roman" w:hAnsi="Times New Roman" w:cs="Times New Roman"/>
              </w:rPr>
            </w:pPr>
            <w:r>
              <w:rPr>
                <w:rFonts w:ascii="Times New Roman" w:hAnsi="Times New Roman" w:cs="Times New Roman"/>
              </w:rPr>
              <w:t>Medical history summary</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68D5149C" w14:textId="77777777" w:rsidR="00AF1595" w:rsidRDefault="005C2FE3" w:rsidP="000B2FAB">
            <w:pPr>
              <w:rPr>
                <w:rFonts w:ascii="Times New Roman" w:hAnsi="Times New Roman" w:cs="Times New Roman"/>
              </w:rPr>
            </w:pPr>
            <w:r>
              <w:rPr>
                <w:rFonts w:ascii="Times New Roman" w:hAnsi="Times New Roman" w:cs="Times New Roman"/>
              </w:rPr>
              <w:t xml:space="preserve">A male in his </w:t>
            </w:r>
            <w:proofErr w:type="spellStart"/>
            <w:r>
              <w:rPr>
                <w:rFonts w:ascii="Times New Roman" w:hAnsi="Times New Roman" w:cs="Times New Roman"/>
              </w:rPr>
              <w:t>mid 70s</w:t>
            </w:r>
            <w:proofErr w:type="spellEnd"/>
            <w:r>
              <w:rPr>
                <w:rFonts w:ascii="Times New Roman" w:hAnsi="Times New Roman" w:cs="Times New Roman"/>
              </w:rPr>
              <w:t xml:space="preserve"> was admitted to the hospital due to "fever with back pain for more than a month". The patient had a fever for more than a month, with a highest temperature of 39.3 ℃, accompanied by back and waist pain. The pain was obvious during movement, and in the past 2 days, the patient had bilateral rib pain, chest tightness, palpitations, and no cough or sputum. Blood routine: white blood cell count 10</w:t>
            </w:r>
            <w:r>
              <w:rPr>
                <w:rFonts w:ascii="Times New Roman" w:hAnsi="Times New Roman" w:cs="Times New Roman" w:hint="eastAsia"/>
              </w:rPr>
              <w:t>.</w:t>
            </w:r>
            <w:r>
              <w:rPr>
                <w:rFonts w:ascii="Times New Roman" w:hAnsi="Times New Roman" w:cs="Times New Roman"/>
              </w:rPr>
              <w:t xml:space="preserve">7 </w:t>
            </w:r>
            <w:r>
              <w:rPr>
                <w:rFonts w:ascii="Times New Roman" w:hAnsi="Times New Roman" w:cs="Times New Roman" w:hint="eastAsia"/>
              </w:rPr>
              <w:t>×</w:t>
            </w:r>
            <w:r>
              <w:rPr>
                <w:rFonts w:ascii="Times New Roman" w:hAnsi="Times New Roman" w:cs="Times New Roman"/>
              </w:rPr>
              <w:t xml:space="preserve"> 10 ^ 9/L whole blood CRP 245.0mg/L interleukin-6 (IL-6) 191.70pg/mL, lung CT showed no significant abnormaliti</w:t>
            </w:r>
            <w:r>
              <w:rPr>
                <w:rFonts w:ascii="Times New Roman" w:hAnsi="Times New Roman" w:cs="Times New Roman"/>
              </w:rPr>
              <w:t>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00AF1595" w14:paraId="411A8907"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681ABE07" w14:textId="77777777" w:rsidR="00AF1595" w:rsidRDefault="005C2FE3" w:rsidP="000B2FAB">
            <w:pPr>
              <w:rPr>
                <w:rFonts w:ascii="Times New Roman" w:hAnsi="Times New Roman" w:cs="Times New Roman"/>
              </w:rPr>
            </w:pPr>
            <w:r>
              <w:rPr>
                <w:rFonts w:ascii="Times New Roman" w:hAnsi="Times New Roman" w:cs="Times New Roman"/>
              </w:rPr>
              <w:t>Laboratory and imaging findings</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64F90AA7" w14:textId="77777777" w:rsidR="00AF1595" w:rsidRDefault="005C2FE3" w:rsidP="000B2FAB">
            <w:pPr>
              <w:rPr>
                <w:rFonts w:ascii="Times New Roman" w:hAnsi="Times New Roman" w:cs="Times New Roman"/>
              </w:rPr>
            </w:pPr>
            <w:r>
              <w:rPr>
                <w:rFonts w:ascii="Times New Roman" w:hAnsi="Times New Roman" w:cs="Times New Roman"/>
              </w:rPr>
              <w:t xml:space="preserve">[Enhanced thoracic MRI scan]: Bone destruction with soft tissue mass in thoracic vertebrae 11-12, and endplate inflammation in thoracic vertebrae 9/10; Spinal [lumbar magnetic resonance enhanced scan]: lumbar 3/4, lumbar 4/5, and lumbar 5/sacral 1 intervertebral disc herniation; Lumbar 4/5, L5/S1 vertebral endplate inflammation. NGS of soft tissue near thoracic vertebrae 11-12: Mycobacterium tuberculosis (sequence number 1591), Escherichia coli (sequence number 13721), resistance gene </w:t>
            </w:r>
            <w:proofErr w:type="spellStart"/>
            <w:r>
              <w:rPr>
                <w:rFonts w:ascii="Times New Roman" w:hAnsi="Times New Roman" w:cs="Times New Roman"/>
              </w:rPr>
              <w:t>tet</w:t>
            </w:r>
            <w:proofErr w:type="spellEnd"/>
            <w:r>
              <w:rPr>
                <w:rFonts w:ascii="Times New Roman" w:hAnsi="Times New Roman" w:cs="Times New Roman"/>
              </w:rPr>
              <w:t xml:space="preserve"> (E).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00AF1595" w14:paraId="736459EE"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32079BA6" w14:textId="77777777" w:rsidR="00AF1595" w:rsidRDefault="005C2FE3" w:rsidP="000B2FAB">
            <w:pPr>
              <w:rPr>
                <w:rFonts w:ascii="Times New Roman" w:hAnsi="Times New Roman" w:cs="Times New Roman"/>
              </w:rPr>
            </w:pPr>
            <w:r>
              <w:rPr>
                <w:rFonts w:ascii="Times New Roman" w:hAnsi="Times New Roman" w:cs="Times New Roman"/>
              </w:rPr>
              <w:t>Answers</w:t>
            </w:r>
          </w:p>
        </w:tc>
        <w:tc>
          <w:tcPr>
            <w:tcW w:w="3532" w:type="dxa"/>
            <w:tcBorders>
              <w:top w:val="single" w:sz="4" w:space="0" w:color="000000"/>
              <w:left w:val="single" w:sz="4" w:space="0" w:color="000000"/>
              <w:bottom w:val="single" w:sz="4" w:space="0" w:color="000000"/>
              <w:right w:val="single" w:sz="4" w:space="0" w:color="auto"/>
            </w:tcBorders>
            <w:vAlign w:val="center"/>
          </w:tcPr>
          <w:p w14:paraId="68EAFB6E" w14:textId="77777777" w:rsidR="00AF1595" w:rsidRDefault="005C2FE3" w:rsidP="000B2FAB">
            <w:pPr>
              <w:rPr>
                <w:rFonts w:ascii="Times New Roman" w:hAnsi="Times New Roman" w:cs="Times New Roman"/>
              </w:rPr>
            </w:pPr>
            <w:r>
              <w:rPr>
                <w:rFonts w:ascii="Times New Roman" w:hAnsi="Times New Roman" w:cs="Times New Roman"/>
              </w:rPr>
              <w:t>Preliminary Diagnosis and Investigations Strategy</w:t>
            </w:r>
            <w:r>
              <w:rPr>
                <w:rFonts w:ascii="Times New Roman" w:hAnsi="Times New Roman" w:cs="Times New Roman"/>
              </w:rPr>
              <w:tab/>
            </w:r>
          </w:p>
        </w:tc>
        <w:tc>
          <w:tcPr>
            <w:tcW w:w="3678" w:type="dxa"/>
            <w:tcBorders>
              <w:top w:val="single" w:sz="4" w:space="0" w:color="000000"/>
              <w:left w:val="single" w:sz="4" w:space="0" w:color="auto"/>
              <w:bottom w:val="single" w:sz="4" w:space="0" w:color="000000"/>
              <w:right w:val="single" w:sz="4" w:space="0" w:color="000000"/>
            </w:tcBorders>
            <w:vAlign w:val="center"/>
          </w:tcPr>
          <w:p w14:paraId="19BC99C8" w14:textId="77777777" w:rsidR="00AF1595" w:rsidRDefault="005C2FE3" w:rsidP="000B2FAB">
            <w:pPr>
              <w:rPr>
                <w:rFonts w:ascii="Times New Roman" w:hAnsi="Times New Roman" w:cs="Times New Roman"/>
              </w:rPr>
            </w:pPr>
            <w:r>
              <w:rPr>
                <w:rFonts w:ascii="Times New Roman" w:hAnsi="Times New Roman" w:cs="Times New Roman"/>
              </w:rPr>
              <w:t>Treatment Strategy</w:t>
            </w:r>
          </w:p>
        </w:tc>
      </w:tr>
      <w:tr w:rsidR="00AF1595" w14:paraId="22F7379A"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6BDAFC37" w14:textId="7E5E088E" w:rsidR="00AF1595" w:rsidRDefault="00270297" w:rsidP="000B2FAB">
            <w:pPr>
              <w:rPr>
                <w:rFonts w:ascii="Times New Roman" w:hAnsi="Times New Roman" w:cs="Times New Roman"/>
              </w:rPr>
            </w:pPr>
            <w:r>
              <w:rPr>
                <w:rFonts w:ascii="Times New Roman" w:hAnsi="Times New Roman" w:cs="Times New Roman"/>
              </w:rPr>
              <w:t>DeepSeek-R1</w:t>
            </w:r>
          </w:p>
        </w:tc>
        <w:tc>
          <w:tcPr>
            <w:tcW w:w="3532" w:type="dxa"/>
            <w:tcBorders>
              <w:top w:val="single" w:sz="4" w:space="0" w:color="000000"/>
              <w:left w:val="single" w:sz="4" w:space="0" w:color="000000"/>
              <w:bottom w:val="single" w:sz="4" w:space="0" w:color="000000"/>
              <w:right w:val="single" w:sz="4" w:space="0" w:color="auto"/>
            </w:tcBorders>
            <w:vAlign w:val="center"/>
          </w:tcPr>
          <w:p w14:paraId="4B0AB474" w14:textId="77777777" w:rsidR="00AF1595" w:rsidRDefault="005C2FE3" w:rsidP="000B2FAB">
            <w:pPr>
              <w:rPr>
                <w:rFonts w:ascii="Times New Roman" w:hAnsi="Times New Roman" w:cs="Times New Roman"/>
              </w:rPr>
            </w:pPr>
            <w:r>
              <w:rPr>
                <w:rFonts w:ascii="Times New Roman" w:hAnsi="Times New Roman" w:cs="Times New Roman"/>
              </w:rPr>
              <w:t>"Diagnostic Considerations (Order of Likelihood):</w:t>
            </w:r>
          </w:p>
          <w:p w14:paraId="74B9A453" w14:textId="77777777" w:rsidR="00AF1595" w:rsidRDefault="005C2FE3" w:rsidP="000B2FAB">
            <w:pPr>
              <w:rPr>
                <w:rFonts w:ascii="Times New Roman" w:hAnsi="Times New Roman" w:cs="Times New Roman"/>
              </w:rPr>
            </w:pPr>
            <w:r>
              <w:rPr>
                <w:rFonts w:ascii="Times New Roman" w:hAnsi="Times New Roman" w:cs="Times New Roman"/>
              </w:rPr>
              <w:t>1. Salmonella-associated mycotic aortic aneurysm</w:t>
            </w:r>
          </w:p>
          <w:p w14:paraId="10E1EA5C" w14:textId="77777777" w:rsidR="00AF1595" w:rsidRDefault="005C2FE3" w:rsidP="000B2FAB">
            <w:pPr>
              <w:rPr>
                <w:rFonts w:ascii="Times New Roman" w:hAnsi="Times New Roman" w:cs="Times New Roman"/>
              </w:rPr>
            </w:pPr>
            <w:r>
              <w:rPr>
                <w:rFonts w:ascii="Times New Roman" w:hAnsi="Times New Roman" w:cs="Times New Roman"/>
              </w:rPr>
              <w:t>Rationale:</w:t>
            </w:r>
          </w:p>
          <w:p w14:paraId="45E8759B" w14:textId="77777777" w:rsidR="00AF1595" w:rsidRDefault="005C2FE3" w:rsidP="000B2FAB">
            <w:pPr>
              <w:rPr>
                <w:rFonts w:ascii="Times New Roman" w:hAnsi="Times New Roman" w:cs="Times New Roman"/>
              </w:rPr>
            </w:pPr>
            <w:r>
              <w:rPr>
                <w:rFonts w:ascii="Times New Roman" w:hAnsi="Times New Roman" w:cs="Times New Roman"/>
              </w:rPr>
              <w:t xml:space="preserve">The patient’s prolonged fever, marked systemic inflammation (CRP &gt;200 mg/L, IL-6 &gt;190 </w:t>
            </w:r>
            <w:proofErr w:type="spellStart"/>
            <w:r>
              <w:rPr>
                <w:rFonts w:ascii="Times New Roman" w:hAnsi="Times New Roman" w:cs="Times New Roman"/>
              </w:rPr>
              <w:t>pg</w:t>
            </w:r>
            <w:proofErr w:type="spellEnd"/>
            <w:r>
              <w:rPr>
                <w:rFonts w:ascii="Times New Roman" w:hAnsi="Times New Roman" w:cs="Times New Roman"/>
              </w:rPr>
              <w:t>/mL), and axial skeletal pain (back/ribs) align with Salmonella-related vascular infection. Elderly patients with atherosclerosis are predisposed to Salmonella seeding of atheromatous plaques, leading to mycotic aneurysms. The absence of cough/sputum and normal lung CT redirects focus to extrapulmonary sites. Blood cultures growing Salmonella enteritidis (as in the cited case) would confirm this, though cultures may intermittently be negative with prior antibiotic exposure. Back pain progression and rib i</w:t>
            </w:r>
            <w:r>
              <w:rPr>
                <w:rFonts w:ascii="Times New Roman" w:hAnsi="Times New Roman" w:cs="Times New Roman"/>
              </w:rPr>
              <w:t>nvolvement suggest possible aortic arch/descending aortic pathology.</w:t>
            </w:r>
          </w:p>
          <w:p w14:paraId="01F49F44" w14:textId="77777777" w:rsidR="00AF1595" w:rsidRDefault="005C2FE3" w:rsidP="000B2FAB">
            <w:pPr>
              <w:rPr>
                <w:rFonts w:ascii="Times New Roman" w:hAnsi="Times New Roman" w:cs="Times New Roman"/>
              </w:rPr>
            </w:pPr>
            <w:r>
              <w:rPr>
                <w:rFonts w:ascii="Times New Roman" w:hAnsi="Times New Roman" w:cs="Times New Roman"/>
              </w:rPr>
              <w:t xml:space="preserve">2. Vertebral osteomyelitis/discitis </w:t>
            </w:r>
            <w:r>
              <w:rPr>
                <w:rFonts w:ascii="Times New Roman" w:hAnsi="Times New Roman" w:cs="Times New Roman"/>
              </w:rPr>
              <w:lastRenderedPageBreak/>
              <w:t>(bacterial etiology)</w:t>
            </w:r>
          </w:p>
          <w:p w14:paraId="208EB305" w14:textId="77777777" w:rsidR="00AF1595" w:rsidRDefault="005C2FE3" w:rsidP="000B2FAB">
            <w:pPr>
              <w:rPr>
                <w:rFonts w:ascii="Times New Roman" w:hAnsi="Times New Roman" w:cs="Times New Roman"/>
              </w:rPr>
            </w:pPr>
            <w:r>
              <w:rPr>
                <w:rFonts w:ascii="Times New Roman" w:hAnsi="Times New Roman" w:cs="Times New Roman"/>
              </w:rPr>
              <w:t>Rationale:</w:t>
            </w:r>
          </w:p>
          <w:p w14:paraId="1D768CF4" w14:textId="77777777" w:rsidR="00AF1595" w:rsidRDefault="005C2FE3" w:rsidP="000B2FAB">
            <w:pPr>
              <w:rPr>
                <w:rFonts w:ascii="Times New Roman" w:hAnsi="Times New Roman" w:cs="Times New Roman"/>
              </w:rPr>
            </w:pPr>
            <w:r>
              <w:rPr>
                <w:rFonts w:ascii="Times New Roman" w:hAnsi="Times New Roman" w:cs="Times New Roman"/>
              </w:rPr>
              <w:t>Persistent fever, axial pain exacerbated by movement, and elevated inflammatory markers are classic for spinal infection. Staphylococcus aureus or Enterobacteriaceae (including Salmonella) are common pathogens. Rib pain may reflect paravertebral abscess extension or reactive inflammation. Though initial imaging (CT) was unremarkable, MRI spine with contrast is superior for detecting early osteomyelitis/epidural abscesses.</w:t>
            </w:r>
          </w:p>
          <w:p w14:paraId="680A37B7" w14:textId="77777777" w:rsidR="00AF1595" w:rsidRDefault="005C2FE3" w:rsidP="000B2FAB">
            <w:pPr>
              <w:rPr>
                <w:rFonts w:ascii="Times New Roman" w:hAnsi="Times New Roman" w:cs="Times New Roman"/>
              </w:rPr>
            </w:pPr>
            <w:r>
              <w:rPr>
                <w:rFonts w:ascii="Times New Roman" w:hAnsi="Times New Roman" w:cs="Times New Roman"/>
              </w:rPr>
              <w:t>3. Occult abscess (e.g., psoas, retroperitoneal)</w:t>
            </w:r>
          </w:p>
          <w:p w14:paraId="6B0867D5" w14:textId="77777777" w:rsidR="00AF1595" w:rsidRDefault="005C2FE3" w:rsidP="000B2FAB">
            <w:pPr>
              <w:rPr>
                <w:rFonts w:ascii="Times New Roman" w:hAnsi="Times New Roman" w:cs="Times New Roman"/>
              </w:rPr>
            </w:pPr>
            <w:r>
              <w:rPr>
                <w:rFonts w:ascii="Times New Roman" w:hAnsi="Times New Roman" w:cs="Times New Roman"/>
              </w:rPr>
              <w:t>Rationale:</w:t>
            </w:r>
          </w:p>
          <w:p w14:paraId="3C8435FD" w14:textId="77777777" w:rsidR="00AF1595" w:rsidRDefault="005C2FE3" w:rsidP="000B2FAB">
            <w:pPr>
              <w:rPr>
                <w:rFonts w:ascii="Times New Roman" w:hAnsi="Times New Roman" w:cs="Times New Roman"/>
              </w:rPr>
            </w:pPr>
            <w:r>
              <w:rPr>
                <w:rFonts w:ascii="Times New Roman" w:hAnsi="Times New Roman" w:cs="Times New Roman"/>
              </w:rPr>
              <w:t>Subacute fever with axial pain and systemic inflammation raises suspicion for deep-seated abscesses. Psoas abscesses often manifest as back/hip pain and may arise from hematogenous spread (e.g., Staphylococcus) or contiguous infection (e.g., diverticulitis). Negative lung CT does not exclude subdiaphragmatic or pelvic collections.</w:t>
            </w:r>
          </w:p>
          <w:p w14:paraId="3717FC0F" w14:textId="77777777" w:rsidR="00AF1595" w:rsidRDefault="005C2FE3" w:rsidP="000B2FAB">
            <w:pPr>
              <w:rPr>
                <w:rFonts w:ascii="Times New Roman" w:hAnsi="Times New Roman" w:cs="Times New Roman"/>
              </w:rPr>
            </w:pPr>
            <w:r>
              <w:rPr>
                <w:rFonts w:ascii="Times New Roman" w:hAnsi="Times New Roman" w:cs="Times New Roman"/>
              </w:rPr>
              <w:t>Next Diagnostic Plan:</w:t>
            </w:r>
          </w:p>
          <w:p w14:paraId="2E2D9A6D" w14:textId="77777777" w:rsidR="00AF1595" w:rsidRDefault="005C2FE3" w:rsidP="000B2FAB">
            <w:pPr>
              <w:rPr>
                <w:rFonts w:ascii="Times New Roman" w:hAnsi="Times New Roman" w:cs="Times New Roman"/>
              </w:rPr>
            </w:pPr>
            <w:r>
              <w:rPr>
                <w:rFonts w:ascii="Times New Roman" w:hAnsi="Times New Roman" w:cs="Times New Roman"/>
              </w:rPr>
              <w:t>Blood cultures (aerobic/anaerobic) ×3 sets prior to antibiotics to identify bacteremia (e.g., Salmonella, S. aureus).</w:t>
            </w:r>
          </w:p>
          <w:p w14:paraId="268A0C4F" w14:textId="77777777" w:rsidR="00AF1595" w:rsidRDefault="005C2FE3" w:rsidP="000B2FAB">
            <w:pPr>
              <w:rPr>
                <w:rFonts w:ascii="Times New Roman" w:hAnsi="Times New Roman" w:cs="Times New Roman"/>
              </w:rPr>
            </w:pPr>
            <w:r>
              <w:rPr>
                <w:rFonts w:ascii="Times New Roman" w:hAnsi="Times New Roman" w:cs="Times New Roman"/>
              </w:rPr>
              <w:t>Contrast-enhanced CT angiography of thoracoabdominal aorta to evaluate for mycotic aneurysm, aortic ulceration, or periaortic fluid.</w:t>
            </w:r>
          </w:p>
          <w:p w14:paraId="1906FBD5" w14:textId="77777777" w:rsidR="00AF1595" w:rsidRDefault="005C2FE3" w:rsidP="000B2FAB">
            <w:pPr>
              <w:rPr>
                <w:rFonts w:ascii="Times New Roman" w:hAnsi="Times New Roman" w:cs="Times New Roman"/>
              </w:rPr>
            </w:pPr>
            <w:r>
              <w:rPr>
                <w:rFonts w:ascii="Times New Roman" w:hAnsi="Times New Roman" w:cs="Times New Roman"/>
              </w:rPr>
              <w:t>MRI spine (whole spine with contrast) to assess for osteomyelitis, discitis, or epidural abscess.</w:t>
            </w:r>
          </w:p>
          <w:p w14:paraId="3BF7D8A5" w14:textId="77777777" w:rsidR="00AF1595" w:rsidRDefault="005C2FE3" w:rsidP="000B2FAB">
            <w:pPr>
              <w:rPr>
                <w:rFonts w:ascii="Times New Roman" w:hAnsi="Times New Roman" w:cs="Times New Roman"/>
              </w:rPr>
            </w:pPr>
            <w:r>
              <w:rPr>
                <w:rFonts w:ascii="Times New Roman" w:hAnsi="Times New Roman" w:cs="Times New Roman"/>
              </w:rPr>
              <w:t>Transesophageal echocardiography (TEE) to rule out aortic valve endocarditis, which may coexist with mycotic aneurysms.</w:t>
            </w:r>
          </w:p>
          <w:p w14:paraId="2E3F099C" w14:textId="77777777" w:rsidR="00AF1595" w:rsidRDefault="005C2FE3" w:rsidP="000B2FAB">
            <w:pPr>
              <w:rPr>
                <w:rFonts w:ascii="Times New Roman" w:hAnsi="Times New Roman" w:cs="Times New Roman"/>
              </w:rPr>
            </w:pPr>
            <w:r>
              <w:rPr>
                <w:rFonts w:ascii="Times New Roman" w:hAnsi="Times New Roman" w:cs="Times New Roman"/>
              </w:rPr>
              <w:t xml:space="preserve">Nuclear imaging (FDG-PET/CT or </w:t>
            </w:r>
            <w:r>
              <w:rPr>
                <w:rFonts w:ascii="Times New Roman" w:hAnsi="Times New Roman" w:cs="Times New Roman"/>
              </w:rPr>
              <w:lastRenderedPageBreak/>
              <w:t>labeled WBC scan) if initial CT/MRI is nondiagnostic to localize occult infection.</w:t>
            </w:r>
          </w:p>
          <w:p w14:paraId="43606D14" w14:textId="77777777" w:rsidR="00AF1595" w:rsidRDefault="005C2FE3" w:rsidP="000B2FAB">
            <w:pPr>
              <w:rPr>
                <w:rFonts w:ascii="Times New Roman" w:hAnsi="Times New Roman" w:cs="Times New Roman"/>
              </w:rPr>
            </w:pPr>
            <w:r>
              <w:rPr>
                <w:rFonts w:ascii="Times New Roman" w:hAnsi="Times New Roman" w:cs="Times New Roman"/>
              </w:rPr>
              <w:t>Serologic testing for atypical pathogens (e.g., Bartonella, Coxiella) if blood cultures remain negative.</w:t>
            </w:r>
          </w:p>
          <w:p w14:paraId="65457613" w14:textId="77777777" w:rsidR="00AF1595" w:rsidRDefault="005C2FE3" w:rsidP="000B2FAB">
            <w:pPr>
              <w:rPr>
                <w:rFonts w:ascii="Times New Roman" w:hAnsi="Times New Roman" w:cs="Times New Roman"/>
              </w:rPr>
            </w:pPr>
            <w:r>
              <w:rPr>
                <w:rFonts w:ascii="Times New Roman" w:hAnsi="Times New Roman" w:cs="Times New Roman"/>
              </w:rPr>
              <w:t>Rationale for Prioritization:</w:t>
            </w:r>
          </w:p>
          <w:p w14:paraId="34CFA0A1" w14:textId="77777777" w:rsidR="00AF1595" w:rsidRDefault="005C2FE3" w:rsidP="000B2FAB">
            <w:pPr>
              <w:rPr>
                <w:rFonts w:ascii="Times New Roman" w:hAnsi="Times New Roman" w:cs="Times New Roman"/>
              </w:rPr>
            </w:pPr>
            <w:r>
              <w:rPr>
                <w:rFonts w:ascii="Times New Roman" w:hAnsi="Times New Roman" w:cs="Times New Roman"/>
              </w:rPr>
              <w:t>The combination of vascular and spinal pathology is critical to exclude in elderly patients with subacute fever and axial pain. Mycotic aneurysms require urgent intervention to prevent rupture, while untreated osteomyelitis risks neurological compromise. Cross-sectional imaging (CT/MRI) and TEE are cornerstone modalities for these diagnoses."</w:t>
            </w:r>
          </w:p>
        </w:tc>
        <w:tc>
          <w:tcPr>
            <w:tcW w:w="3678" w:type="dxa"/>
            <w:tcBorders>
              <w:top w:val="single" w:sz="4" w:space="0" w:color="000000"/>
              <w:left w:val="single" w:sz="4" w:space="0" w:color="auto"/>
              <w:bottom w:val="single" w:sz="4" w:space="0" w:color="000000"/>
              <w:right w:val="single" w:sz="4" w:space="0" w:color="000000"/>
            </w:tcBorders>
            <w:vAlign w:val="center"/>
          </w:tcPr>
          <w:p w14:paraId="1C51FF48" w14:textId="77777777" w:rsidR="00AF1595" w:rsidRDefault="005C2FE3" w:rsidP="000B2FAB">
            <w:pPr>
              <w:rPr>
                <w:rFonts w:ascii="Times New Roman" w:hAnsi="Times New Roman" w:cs="Times New Roman"/>
              </w:rPr>
            </w:pPr>
            <w:r>
              <w:rPr>
                <w:rFonts w:ascii="Times New Roman" w:hAnsi="Times New Roman" w:cs="Times New Roman"/>
              </w:rPr>
              <w:lastRenderedPageBreak/>
              <w:t>"Based on the complex infection profile (mixed Mycobacterium tuberculosis and Escherichia coli infection with drug resistance genes), the treatment regimen must address both tuberculosis treatment and combat drug-resistant E. coli. Below is a tiered recommendation based on the latest research and clinical guidelines:</w:t>
            </w:r>
          </w:p>
          <w:p w14:paraId="10BB28E1" w14:textId="77777777" w:rsidR="00AF1595" w:rsidRDefault="005C2FE3" w:rsidP="000B2FAB">
            <w:pPr>
              <w:rPr>
                <w:rFonts w:ascii="Times New Roman" w:hAnsi="Times New Roman" w:cs="Times New Roman"/>
              </w:rPr>
            </w:pPr>
            <w:r>
              <w:rPr>
                <w:rFonts w:ascii="Times New Roman" w:hAnsi="Times New Roman" w:cs="Times New Roman"/>
              </w:rPr>
              <w:t xml:space="preserve">I. Anti-Tuberculosis Treatment Regimen  </w:t>
            </w:r>
          </w:p>
          <w:p w14:paraId="771BEA4B" w14:textId="77777777" w:rsidR="00AF1595" w:rsidRDefault="005C2FE3" w:rsidP="000B2FAB">
            <w:pPr>
              <w:rPr>
                <w:rFonts w:ascii="Times New Roman" w:hAnsi="Times New Roman" w:cs="Times New Roman"/>
              </w:rPr>
            </w:pPr>
            <w:r>
              <w:rPr>
                <w:rFonts w:ascii="Times New Roman" w:hAnsi="Times New Roman" w:cs="Times New Roman"/>
              </w:rPr>
              <w:t xml:space="preserve">Basis for Diagnosis: NGS detection of Mycobacterium tuberculosis (sequence count: 1591) + vertebral bone destruction (consistent with spinal tuberculosis/Pott's disease)  </w:t>
            </w:r>
          </w:p>
          <w:p w14:paraId="04F8460C" w14:textId="77777777" w:rsidR="00AF1595" w:rsidRDefault="005C2FE3" w:rsidP="000B2FAB">
            <w:pPr>
              <w:rPr>
                <w:rFonts w:ascii="Times New Roman" w:hAnsi="Times New Roman" w:cs="Times New Roman"/>
              </w:rPr>
            </w:pPr>
            <w:r>
              <w:rPr>
                <w:rFonts w:ascii="Times New Roman" w:hAnsi="Times New Roman" w:cs="Times New Roman"/>
              </w:rPr>
              <w:t xml:space="preserve">Intensive Phase (2–3 months):  </w:t>
            </w:r>
          </w:p>
          <w:p w14:paraId="43A3E525" w14:textId="77777777" w:rsidR="00AF1595" w:rsidRDefault="005C2FE3" w:rsidP="000B2FAB">
            <w:pPr>
              <w:rPr>
                <w:rFonts w:ascii="Times New Roman" w:hAnsi="Times New Roman" w:cs="Times New Roman"/>
              </w:rPr>
            </w:pPr>
            <w:r>
              <w:rPr>
                <w:rFonts w:ascii="Times New Roman" w:hAnsi="Times New Roman" w:cs="Times New Roman"/>
              </w:rPr>
              <w:t xml:space="preserve">- Isoniazid (INH): 5 mg/kg/day (typically 300 mg/day, oral) + Rifampicin (RIF): 10 mg/kg/day (typically 600 mg/day, oral)  </w:t>
            </w:r>
          </w:p>
          <w:p w14:paraId="019A8B6C" w14:textId="77777777" w:rsidR="00AF1595" w:rsidRDefault="005C2FE3" w:rsidP="000B2FAB">
            <w:pPr>
              <w:rPr>
                <w:rFonts w:ascii="Times New Roman" w:hAnsi="Times New Roman" w:cs="Times New Roman"/>
              </w:rPr>
            </w:pPr>
            <w:r>
              <w:rPr>
                <w:rFonts w:ascii="Times New Roman" w:hAnsi="Times New Roman" w:cs="Times New Roman"/>
              </w:rPr>
              <w:t xml:space="preserve">- Pyrazinamide (PZA): 25–30 mg/kg/day (typically 1500–2000 mg/day, oral) + Ethambutol (EMB): 15–20 mg/kg/day (typically 1200 mg/day, oral)  </w:t>
            </w:r>
          </w:p>
          <w:p w14:paraId="20E34C95" w14:textId="77777777" w:rsidR="00AF1595" w:rsidRDefault="005C2FE3" w:rsidP="000B2FAB">
            <w:pPr>
              <w:rPr>
                <w:rFonts w:ascii="Times New Roman" w:hAnsi="Times New Roman" w:cs="Times New Roman"/>
              </w:rPr>
            </w:pPr>
            <w:r>
              <w:rPr>
                <w:rFonts w:ascii="Times New Roman" w:hAnsi="Times New Roman" w:cs="Times New Roman"/>
              </w:rPr>
              <w:t xml:space="preserve">Note: For spinal tuberculosis, it is recommended to extend the intensive phase to 2–3 months to ensure drug </w:t>
            </w:r>
            <w:r>
              <w:rPr>
                <w:rFonts w:ascii="Times New Roman" w:hAnsi="Times New Roman" w:cs="Times New Roman"/>
              </w:rPr>
              <w:lastRenderedPageBreak/>
              <w:t xml:space="preserve">penetration into bone tissue.  </w:t>
            </w:r>
          </w:p>
          <w:p w14:paraId="4AFDB942" w14:textId="77777777" w:rsidR="00AF1595" w:rsidRDefault="005C2FE3" w:rsidP="000B2FAB">
            <w:pPr>
              <w:rPr>
                <w:rFonts w:ascii="Times New Roman" w:hAnsi="Times New Roman" w:cs="Times New Roman"/>
              </w:rPr>
            </w:pPr>
            <w:r>
              <w:rPr>
                <w:rFonts w:ascii="Times New Roman" w:hAnsi="Times New Roman" w:cs="Times New Roman"/>
              </w:rPr>
              <w:t xml:space="preserve">Continuation Phase (at least 9–12 months):  </w:t>
            </w:r>
          </w:p>
          <w:p w14:paraId="02B9091C" w14:textId="77777777" w:rsidR="00AF1595" w:rsidRDefault="005C2FE3" w:rsidP="000B2FAB">
            <w:pPr>
              <w:rPr>
                <w:rFonts w:ascii="Times New Roman" w:hAnsi="Times New Roman" w:cs="Times New Roman"/>
              </w:rPr>
            </w:pPr>
            <w:r>
              <w:rPr>
                <w:rFonts w:ascii="Times New Roman" w:hAnsi="Times New Roman" w:cs="Times New Roman"/>
              </w:rPr>
              <w:t xml:space="preserve">- Discontinue PZA and EMB; continue INH + RIF until the total treatment duration reaches 9–12 months.  </w:t>
            </w:r>
          </w:p>
          <w:p w14:paraId="0F9F372A" w14:textId="77777777" w:rsidR="00AF1595" w:rsidRDefault="005C2FE3" w:rsidP="000B2FAB">
            <w:pPr>
              <w:rPr>
                <w:rFonts w:ascii="Times New Roman" w:hAnsi="Times New Roman" w:cs="Times New Roman"/>
              </w:rPr>
            </w:pPr>
            <w:r>
              <w:rPr>
                <w:rFonts w:ascii="Times New Roman" w:hAnsi="Times New Roman" w:cs="Times New Roman"/>
              </w:rPr>
              <w:t xml:space="preserve">Basis: WHO guidelines recommend a minimum treatment duration of 9 months for bone and joint tuberculosis, with complex cases requiring extension to 12 months.  </w:t>
            </w:r>
          </w:p>
          <w:p w14:paraId="6A13FE61" w14:textId="77777777" w:rsidR="00AF1595" w:rsidRDefault="005C2FE3" w:rsidP="000B2FAB">
            <w:pPr>
              <w:rPr>
                <w:rFonts w:ascii="Times New Roman" w:hAnsi="Times New Roman" w:cs="Times New Roman"/>
              </w:rPr>
            </w:pPr>
            <w:r>
              <w:rPr>
                <w:rFonts w:ascii="Times New Roman" w:hAnsi="Times New Roman" w:cs="Times New Roman"/>
              </w:rPr>
              <w:t xml:space="preserve">II. E. coli Infection Treatment Regimen  </w:t>
            </w:r>
          </w:p>
          <w:p w14:paraId="1C12C1F5" w14:textId="77777777" w:rsidR="00AF1595" w:rsidRDefault="005C2FE3" w:rsidP="000B2FAB">
            <w:pPr>
              <w:rPr>
                <w:rFonts w:ascii="Times New Roman" w:hAnsi="Times New Roman" w:cs="Times New Roman"/>
              </w:rPr>
            </w:pPr>
            <w:r>
              <w:rPr>
                <w:rFonts w:ascii="Times New Roman" w:hAnsi="Times New Roman" w:cs="Times New Roman"/>
              </w:rPr>
              <w:t xml:space="preserve">Drug Resistance Gene Indication: </w:t>
            </w:r>
            <w:proofErr w:type="spellStart"/>
            <w:r>
              <w:rPr>
                <w:rFonts w:ascii="Times New Roman" w:hAnsi="Times New Roman" w:cs="Times New Roman"/>
              </w:rPr>
              <w:t>tet</w:t>
            </w:r>
            <w:proofErr w:type="spellEnd"/>
            <w:r>
              <w:rPr>
                <w:rFonts w:ascii="Times New Roman" w:hAnsi="Times New Roman" w:cs="Times New Roman"/>
              </w:rPr>
              <w:t xml:space="preserve">(E) gene → intrinsic resistance to tetracyclines (e.g., doxycycline, minocycline); avoid use.  </w:t>
            </w:r>
          </w:p>
          <w:p w14:paraId="16A78B01" w14:textId="77777777" w:rsidR="00AF1595" w:rsidRDefault="005C2FE3" w:rsidP="000B2FAB">
            <w:pPr>
              <w:rPr>
                <w:rFonts w:ascii="Times New Roman" w:hAnsi="Times New Roman" w:cs="Times New Roman"/>
              </w:rPr>
            </w:pPr>
            <w:r>
              <w:rPr>
                <w:rFonts w:ascii="Times New Roman" w:hAnsi="Times New Roman" w:cs="Times New Roman"/>
              </w:rPr>
              <w:t xml:space="preserve">Recommended Regimen (based on resistance genes and bone tissue penetration):  </w:t>
            </w:r>
          </w:p>
          <w:p w14:paraId="348C6547" w14:textId="77777777" w:rsidR="00AF1595" w:rsidRDefault="005C2FE3" w:rsidP="000B2FAB">
            <w:pPr>
              <w:rPr>
                <w:rFonts w:ascii="Times New Roman" w:hAnsi="Times New Roman" w:cs="Times New Roman"/>
              </w:rPr>
            </w:pPr>
            <w:r>
              <w:rPr>
                <w:rFonts w:ascii="Times New Roman" w:hAnsi="Times New Roman" w:cs="Times New Roman"/>
              </w:rPr>
              <w:t xml:space="preserve">First-Line:  </w:t>
            </w:r>
          </w:p>
          <w:p w14:paraId="09162C50" w14:textId="77777777" w:rsidR="00AF1595" w:rsidRDefault="005C2FE3" w:rsidP="000B2FAB">
            <w:pPr>
              <w:rPr>
                <w:rFonts w:ascii="Times New Roman" w:hAnsi="Times New Roman" w:cs="Times New Roman"/>
              </w:rPr>
            </w:pPr>
            <w:r>
              <w:rPr>
                <w:rFonts w:ascii="Times New Roman" w:hAnsi="Times New Roman" w:cs="Times New Roman"/>
              </w:rPr>
              <w:t xml:space="preserve">- Fluoroquinolones (e.g., ciprofloxacin 400 mg IV q12h or levofloxacin 750 mg IV q24h)  </w:t>
            </w:r>
          </w:p>
          <w:p w14:paraId="32AEB289" w14:textId="77777777" w:rsidR="00AF1595" w:rsidRDefault="005C2FE3" w:rsidP="000B2FAB">
            <w:pPr>
              <w:rPr>
                <w:rFonts w:ascii="Times New Roman" w:hAnsi="Times New Roman" w:cs="Times New Roman"/>
              </w:rPr>
            </w:pPr>
            <w:r>
              <w:rPr>
                <w:rFonts w:ascii="Times New Roman" w:hAnsi="Times New Roman" w:cs="Times New Roman"/>
              </w:rPr>
              <w:t xml:space="preserve">Basis: High concentration in bone tissue, and </w:t>
            </w:r>
            <w:proofErr w:type="spellStart"/>
            <w:r>
              <w:rPr>
                <w:rFonts w:ascii="Times New Roman" w:hAnsi="Times New Roman" w:cs="Times New Roman"/>
              </w:rPr>
              <w:t>tet</w:t>
            </w:r>
            <w:proofErr w:type="spellEnd"/>
            <w:r>
              <w:rPr>
                <w:rFonts w:ascii="Times New Roman" w:hAnsi="Times New Roman" w:cs="Times New Roman"/>
              </w:rPr>
              <w:t xml:space="preserve">(E) does not directly affect susceptibility to this class.  </w:t>
            </w:r>
          </w:p>
          <w:p w14:paraId="7303F175" w14:textId="77777777" w:rsidR="00AF1595" w:rsidRDefault="005C2FE3" w:rsidP="000B2FAB">
            <w:pPr>
              <w:rPr>
                <w:rFonts w:ascii="Times New Roman" w:hAnsi="Times New Roman" w:cs="Times New Roman"/>
              </w:rPr>
            </w:pPr>
            <w:r>
              <w:rPr>
                <w:rFonts w:ascii="Times New Roman" w:hAnsi="Times New Roman" w:cs="Times New Roman"/>
              </w:rPr>
              <w:t xml:space="preserve">Note: Rifampicin may reduce fluoroquinolone plasma concentrations; monitor efficacy or adjust dosage.  </w:t>
            </w:r>
          </w:p>
          <w:p w14:paraId="7952FE7A" w14:textId="77777777" w:rsidR="00AF1595" w:rsidRDefault="005C2FE3" w:rsidP="000B2FAB">
            <w:pPr>
              <w:rPr>
                <w:rFonts w:ascii="Times New Roman" w:hAnsi="Times New Roman" w:cs="Times New Roman"/>
              </w:rPr>
            </w:pPr>
            <w:r>
              <w:rPr>
                <w:rFonts w:ascii="Times New Roman" w:hAnsi="Times New Roman" w:cs="Times New Roman"/>
              </w:rPr>
              <w:t xml:space="preserve">Alternative Regimen (e.g., in case of fluoroquinolone resistance):  </w:t>
            </w:r>
          </w:p>
          <w:p w14:paraId="7FF97A97" w14:textId="77777777" w:rsidR="00AF1595" w:rsidRDefault="005C2FE3" w:rsidP="000B2FAB">
            <w:pPr>
              <w:rPr>
                <w:rFonts w:ascii="Times New Roman" w:hAnsi="Times New Roman" w:cs="Times New Roman"/>
              </w:rPr>
            </w:pPr>
            <w:r>
              <w:rPr>
                <w:rFonts w:ascii="Times New Roman" w:hAnsi="Times New Roman" w:cs="Times New Roman"/>
              </w:rPr>
              <w:t xml:space="preserve">- Carbapenems (e.g., meropenem 1 g IV q8h or ertapenem 1 g IV q24h)  </w:t>
            </w:r>
          </w:p>
          <w:p w14:paraId="20E0DED4" w14:textId="77777777" w:rsidR="00AF1595" w:rsidRDefault="005C2FE3" w:rsidP="000B2FAB">
            <w:pPr>
              <w:rPr>
                <w:rFonts w:ascii="Times New Roman" w:hAnsi="Times New Roman" w:cs="Times New Roman"/>
              </w:rPr>
            </w:pPr>
            <w:r>
              <w:rPr>
                <w:rFonts w:ascii="Times New Roman" w:hAnsi="Times New Roman" w:cs="Times New Roman"/>
              </w:rPr>
              <w:t xml:space="preserve">Basis: Effective against ESBL- or </w:t>
            </w:r>
            <w:proofErr w:type="spellStart"/>
            <w:r>
              <w:rPr>
                <w:rFonts w:ascii="Times New Roman" w:hAnsi="Times New Roman" w:cs="Times New Roman"/>
              </w:rPr>
              <w:t>AmpC</w:t>
            </w:r>
            <w:proofErr w:type="spellEnd"/>
            <w:r>
              <w:rPr>
                <w:rFonts w:ascii="Times New Roman" w:hAnsi="Times New Roman" w:cs="Times New Roman"/>
              </w:rPr>
              <w:t xml:space="preserve">-producing strains; moderate bone penetration.  </w:t>
            </w:r>
          </w:p>
          <w:p w14:paraId="6DD13B1D" w14:textId="77777777" w:rsidR="00AF1595" w:rsidRDefault="005C2FE3" w:rsidP="000B2FAB">
            <w:pPr>
              <w:rPr>
                <w:rFonts w:ascii="Times New Roman" w:hAnsi="Times New Roman" w:cs="Times New Roman"/>
              </w:rPr>
            </w:pPr>
            <w:r>
              <w:rPr>
                <w:rFonts w:ascii="Times New Roman" w:hAnsi="Times New Roman" w:cs="Times New Roman"/>
              </w:rPr>
              <w:t xml:space="preserve">Combination Therapy (for severe infections):  </w:t>
            </w:r>
          </w:p>
          <w:p w14:paraId="0ED5A80C" w14:textId="77777777" w:rsidR="00AF1595" w:rsidRDefault="005C2FE3" w:rsidP="000B2FAB">
            <w:pPr>
              <w:rPr>
                <w:rFonts w:ascii="Times New Roman" w:hAnsi="Times New Roman" w:cs="Times New Roman"/>
              </w:rPr>
            </w:pPr>
            <w:r>
              <w:rPr>
                <w:rFonts w:ascii="Times New Roman" w:hAnsi="Times New Roman" w:cs="Times New Roman"/>
              </w:rPr>
              <w:t xml:space="preserve">- Ceftriaxone 2 g IV q24h + Gentamicin 5 mg/kg IV q24h  </w:t>
            </w:r>
          </w:p>
          <w:p w14:paraId="359C860A" w14:textId="77777777" w:rsidR="00AF1595" w:rsidRDefault="005C2FE3" w:rsidP="000B2FAB">
            <w:pPr>
              <w:rPr>
                <w:rFonts w:ascii="Times New Roman" w:hAnsi="Times New Roman" w:cs="Times New Roman"/>
              </w:rPr>
            </w:pPr>
            <w:r>
              <w:rPr>
                <w:rFonts w:ascii="Times New Roman" w:hAnsi="Times New Roman" w:cs="Times New Roman"/>
              </w:rPr>
              <w:t xml:space="preserve">Basis: Synergistic effect enhances bactericidal activity, particularly suitable for concurrent spinal abscess.  </w:t>
            </w:r>
          </w:p>
          <w:p w14:paraId="50CEF184" w14:textId="77777777" w:rsidR="00AF1595" w:rsidRDefault="005C2FE3" w:rsidP="000B2FAB">
            <w:pPr>
              <w:rPr>
                <w:rFonts w:ascii="Times New Roman" w:hAnsi="Times New Roman" w:cs="Times New Roman"/>
              </w:rPr>
            </w:pPr>
            <w:r>
              <w:rPr>
                <w:rFonts w:ascii="Times New Roman" w:hAnsi="Times New Roman" w:cs="Times New Roman"/>
              </w:rPr>
              <w:t xml:space="preserve">III. Key Considerations  </w:t>
            </w:r>
          </w:p>
          <w:p w14:paraId="2E144486"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Drug Susceptibility Verification:  </w:t>
            </w:r>
          </w:p>
          <w:p w14:paraId="5A958DEA" w14:textId="77777777" w:rsidR="00AF1595" w:rsidRDefault="005C2FE3" w:rsidP="000B2FAB">
            <w:pPr>
              <w:rPr>
                <w:rFonts w:ascii="Times New Roman" w:hAnsi="Times New Roman" w:cs="Times New Roman"/>
              </w:rPr>
            </w:pPr>
            <w:r>
              <w:rPr>
                <w:rFonts w:ascii="Times New Roman" w:hAnsi="Times New Roman" w:cs="Times New Roman"/>
              </w:rPr>
              <w:t xml:space="preserve">- Perform phenotypic drug susceptibility testing on the isolated E. coli to clarify resistance beyond </w:t>
            </w:r>
            <w:proofErr w:type="spellStart"/>
            <w:r>
              <w:rPr>
                <w:rFonts w:ascii="Times New Roman" w:hAnsi="Times New Roman" w:cs="Times New Roman"/>
              </w:rPr>
              <w:t>tet</w:t>
            </w:r>
            <w:proofErr w:type="spellEnd"/>
            <w:r>
              <w:rPr>
                <w:rFonts w:ascii="Times New Roman" w:hAnsi="Times New Roman" w:cs="Times New Roman"/>
              </w:rPr>
              <w:t xml:space="preserve">(E) (e.g., ESBL, fluoroquinolone resistance genes).  </w:t>
            </w:r>
          </w:p>
          <w:p w14:paraId="36721D8E" w14:textId="77777777" w:rsidR="00AF1595" w:rsidRDefault="005C2FE3" w:rsidP="000B2FAB">
            <w:pPr>
              <w:rPr>
                <w:rFonts w:ascii="Times New Roman" w:hAnsi="Times New Roman" w:cs="Times New Roman"/>
              </w:rPr>
            </w:pPr>
            <w:r>
              <w:rPr>
                <w:rFonts w:ascii="Times New Roman" w:hAnsi="Times New Roman" w:cs="Times New Roman"/>
              </w:rPr>
              <w:t xml:space="preserve">Drug Interactions:  </w:t>
            </w:r>
          </w:p>
          <w:p w14:paraId="52E4985E" w14:textId="77777777" w:rsidR="00AF1595" w:rsidRDefault="005C2FE3" w:rsidP="000B2FAB">
            <w:pPr>
              <w:rPr>
                <w:rFonts w:ascii="Times New Roman" w:hAnsi="Times New Roman" w:cs="Times New Roman"/>
              </w:rPr>
            </w:pPr>
            <w:r>
              <w:rPr>
                <w:rFonts w:ascii="Times New Roman" w:hAnsi="Times New Roman" w:cs="Times New Roman"/>
              </w:rPr>
              <w:t xml:space="preserve">- Rifampicin is a strong CYP3A4 inducer and may reduce ciprofloxacin concentrations (monitor or switch to moxifloxacin).  </w:t>
            </w:r>
          </w:p>
          <w:p w14:paraId="26B62870" w14:textId="77777777" w:rsidR="00AF1595" w:rsidRDefault="005C2FE3" w:rsidP="000B2FAB">
            <w:pPr>
              <w:rPr>
                <w:rFonts w:ascii="Times New Roman" w:hAnsi="Times New Roman" w:cs="Times New Roman"/>
              </w:rPr>
            </w:pPr>
            <w:r>
              <w:rPr>
                <w:rFonts w:ascii="Times New Roman" w:hAnsi="Times New Roman" w:cs="Times New Roman"/>
              </w:rPr>
              <w:t xml:space="preserve">Treatment Duration Recommendations:  </w:t>
            </w:r>
          </w:p>
          <w:p w14:paraId="353A25CF" w14:textId="77777777" w:rsidR="00AF1595" w:rsidRDefault="005C2FE3" w:rsidP="000B2FAB">
            <w:pPr>
              <w:rPr>
                <w:rFonts w:ascii="Times New Roman" w:hAnsi="Times New Roman" w:cs="Times New Roman"/>
              </w:rPr>
            </w:pPr>
            <w:r>
              <w:rPr>
                <w:rFonts w:ascii="Times New Roman" w:hAnsi="Times New Roman" w:cs="Times New Roman"/>
              </w:rPr>
              <w:t xml:space="preserve">- E. coli spinal infection: IV antibiotics for 4–6 weeks, adjusted based on imaging/symptoms.  </w:t>
            </w:r>
          </w:p>
          <w:p w14:paraId="12C936DE" w14:textId="77777777" w:rsidR="00AF1595" w:rsidRDefault="005C2FE3" w:rsidP="000B2FAB">
            <w:pPr>
              <w:rPr>
                <w:rFonts w:ascii="Times New Roman" w:hAnsi="Times New Roman" w:cs="Times New Roman"/>
              </w:rPr>
            </w:pPr>
            <w:r>
              <w:rPr>
                <w:rFonts w:ascii="Times New Roman" w:hAnsi="Times New Roman" w:cs="Times New Roman"/>
              </w:rPr>
              <w:t xml:space="preserve">- Tuberculosis treatment: Continue for at least 9–12 months, with regular MRI follow-ups to assess bone repair.  </w:t>
            </w:r>
          </w:p>
          <w:p w14:paraId="4C4A8CC2" w14:textId="77777777" w:rsidR="00AF1595" w:rsidRDefault="005C2FE3" w:rsidP="000B2FAB">
            <w:pPr>
              <w:rPr>
                <w:rFonts w:ascii="Times New Roman" w:hAnsi="Times New Roman" w:cs="Times New Roman"/>
              </w:rPr>
            </w:pPr>
            <w:r>
              <w:rPr>
                <w:rFonts w:ascii="Times New Roman" w:hAnsi="Times New Roman" w:cs="Times New Roman"/>
              </w:rPr>
              <w:t xml:space="preserve">Hepatic and Renal Monitoring:  </w:t>
            </w:r>
          </w:p>
          <w:p w14:paraId="6306CB76" w14:textId="77777777" w:rsidR="00AF1595" w:rsidRDefault="005C2FE3" w:rsidP="000B2FAB">
            <w:pPr>
              <w:rPr>
                <w:rFonts w:ascii="Times New Roman" w:hAnsi="Times New Roman" w:cs="Times New Roman"/>
              </w:rPr>
            </w:pPr>
            <w:r>
              <w:rPr>
                <w:rFonts w:ascii="Times New Roman" w:hAnsi="Times New Roman" w:cs="Times New Roman"/>
              </w:rPr>
              <w:t xml:space="preserve">- Monthly monitoring of liver enzymes (INH/RIF/PZA are hepatotoxic) and renal function (aminoglycosides are nephrotoxic).  </w:t>
            </w:r>
          </w:p>
          <w:p w14:paraId="16B857AB" w14:textId="77777777" w:rsidR="00AF1595" w:rsidRDefault="005C2FE3" w:rsidP="000B2FAB">
            <w:pPr>
              <w:rPr>
                <w:rFonts w:ascii="Times New Roman" w:hAnsi="Times New Roman" w:cs="Times New Roman"/>
              </w:rPr>
            </w:pPr>
            <w:r>
              <w:rPr>
                <w:rFonts w:ascii="Times New Roman" w:hAnsi="Times New Roman" w:cs="Times New Roman"/>
              </w:rPr>
              <w:t xml:space="preserve">IV. Supportive Measures  </w:t>
            </w:r>
          </w:p>
          <w:p w14:paraId="390800E1" w14:textId="77777777" w:rsidR="00AF1595" w:rsidRDefault="005C2FE3" w:rsidP="000B2FAB">
            <w:pPr>
              <w:rPr>
                <w:rFonts w:ascii="Times New Roman" w:hAnsi="Times New Roman" w:cs="Times New Roman"/>
              </w:rPr>
            </w:pPr>
            <w:r>
              <w:rPr>
                <w:rFonts w:ascii="Times New Roman" w:hAnsi="Times New Roman" w:cs="Times New Roman"/>
              </w:rPr>
              <w:t xml:space="preserve">- Surgical Consultation: Vertebral bone destruction with soft tissue mass may require debridement or fixation.  </w:t>
            </w:r>
          </w:p>
          <w:p w14:paraId="031695B4" w14:textId="77777777" w:rsidR="00AF1595" w:rsidRDefault="005C2FE3" w:rsidP="000B2FAB">
            <w:pPr>
              <w:rPr>
                <w:rFonts w:ascii="Times New Roman" w:hAnsi="Times New Roman" w:cs="Times New Roman"/>
              </w:rPr>
            </w:pPr>
            <w:r>
              <w:rPr>
                <w:rFonts w:ascii="Times New Roman" w:hAnsi="Times New Roman" w:cs="Times New Roman"/>
              </w:rPr>
              <w:t xml:space="preserve">- Nutritional Support: High-protein diet to address catabolic state (tuberculosis infection often leads to malnutrition).  </w:t>
            </w:r>
          </w:p>
          <w:p w14:paraId="1479C554" w14:textId="77777777" w:rsidR="00AF1595" w:rsidRDefault="005C2FE3" w:rsidP="000B2FAB">
            <w:pPr>
              <w:rPr>
                <w:rFonts w:ascii="Times New Roman" w:hAnsi="Times New Roman" w:cs="Times New Roman"/>
              </w:rPr>
            </w:pPr>
            <w:r>
              <w:rPr>
                <w:rFonts w:ascii="Times New Roman" w:hAnsi="Times New Roman" w:cs="Times New Roman"/>
              </w:rPr>
              <w:t xml:space="preserve">- Pain Management: NSAIDs or short-term low-dose corticosteroids to control inflammatory pain (administer separately from anti-tuberculosis drugs).  </w:t>
            </w:r>
          </w:p>
          <w:p w14:paraId="1E93DE11" w14:textId="77777777" w:rsidR="00AF1595" w:rsidRDefault="005C2FE3" w:rsidP="000B2FAB">
            <w:pPr>
              <w:rPr>
                <w:rFonts w:ascii="Times New Roman" w:hAnsi="Times New Roman" w:cs="Times New Roman"/>
              </w:rPr>
            </w:pPr>
            <w:r>
              <w:rPr>
                <w:rFonts w:ascii="Times New Roman" w:hAnsi="Times New Roman" w:cs="Times New Roman"/>
              </w:rPr>
              <w:t xml:space="preserve">V. Reference Basis  </w:t>
            </w:r>
          </w:p>
          <w:p w14:paraId="29BB05A6" w14:textId="77777777" w:rsidR="00AF1595" w:rsidRDefault="005C2FE3" w:rsidP="000B2FAB">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tet</w:t>
            </w:r>
            <w:proofErr w:type="spellEnd"/>
            <w:r>
              <w:rPr>
                <w:rFonts w:ascii="Times New Roman" w:hAnsi="Times New Roman" w:cs="Times New Roman"/>
              </w:rPr>
              <w:t xml:space="preserve">(E) gene and tetracycline resistance mechanisms.  </w:t>
            </w:r>
          </w:p>
          <w:p w14:paraId="06D4721F" w14:textId="77777777" w:rsidR="00AF1595" w:rsidRDefault="005C2FE3" w:rsidP="000B2FAB">
            <w:pPr>
              <w:rPr>
                <w:rFonts w:ascii="Times New Roman" w:hAnsi="Times New Roman" w:cs="Times New Roman"/>
              </w:rPr>
            </w:pPr>
            <w:r>
              <w:rPr>
                <w:rFonts w:ascii="Times New Roman" w:hAnsi="Times New Roman" w:cs="Times New Roman"/>
              </w:rPr>
              <w:t xml:space="preserve">- Treatment duration for spinal tuberculosis.  </w:t>
            </w:r>
          </w:p>
          <w:p w14:paraId="1F2AC74F" w14:textId="77777777" w:rsidR="00AF1595" w:rsidRDefault="005C2FE3" w:rsidP="000B2FAB">
            <w:pPr>
              <w:rPr>
                <w:rFonts w:ascii="Times New Roman" w:hAnsi="Times New Roman" w:cs="Times New Roman"/>
              </w:rPr>
            </w:pPr>
            <w:r>
              <w:rPr>
                <w:rFonts w:ascii="Times New Roman" w:hAnsi="Times New Roman" w:cs="Times New Roman"/>
              </w:rPr>
              <w:t xml:space="preserve">- Use of fluoroquinolones in bone infections.  </w:t>
            </w:r>
          </w:p>
          <w:p w14:paraId="472CF671" w14:textId="77777777" w:rsidR="00AF1595" w:rsidRDefault="005C2FE3" w:rsidP="000B2FAB">
            <w:pPr>
              <w:rPr>
                <w:rFonts w:ascii="Times New Roman" w:hAnsi="Times New Roman" w:cs="Times New Roman"/>
              </w:rPr>
            </w:pPr>
            <w:r>
              <w:rPr>
                <w:rFonts w:ascii="Times New Roman" w:hAnsi="Times New Roman" w:cs="Times New Roman"/>
              </w:rPr>
              <w:t xml:space="preserve">It is recommended to implement personalized treatment under the joint management of infectious disease and orthopedic departments, with dynamic </w:t>
            </w:r>
            <w:r>
              <w:rPr>
                <w:rFonts w:ascii="Times New Roman" w:hAnsi="Times New Roman" w:cs="Times New Roman"/>
              </w:rPr>
              <w:lastRenderedPageBreak/>
              <w:t>adjustment of the regimen."</w:t>
            </w:r>
          </w:p>
        </w:tc>
      </w:tr>
      <w:tr w:rsidR="00AF1595" w14:paraId="4C6786FD"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011CCDAA" w14:textId="77777777" w:rsidR="00AF1595" w:rsidRDefault="005C2FE3" w:rsidP="000B2FAB">
            <w:pPr>
              <w:rPr>
                <w:rFonts w:ascii="Times New Roman" w:hAnsi="Times New Roman" w:cs="Times New Roman"/>
              </w:rPr>
            </w:pPr>
            <w:r>
              <w:rPr>
                <w:rFonts w:ascii="Times New Roman" w:hAnsi="Times New Roman" w:cs="Times New Roman"/>
              </w:rPr>
              <w:lastRenderedPageBreak/>
              <w:t>ChatGPT-5</w:t>
            </w:r>
          </w:p>
        </w:tc>
        <w:tc>
          <w:tcPr>
            <w:tcW w:w="3532" w:type="dxa"/>
            <w:tcBorders>
              <w:top w:val="single" w:sz="4" w:space="0" w:color="000000"/>
              <w:left w:val="single" w:sz="4" w:space="0" w:color="000000"/>
              <w:bottom w:val="single" w:sz="4" w:space="0" w:color="000000"/>
              <w:right w:val="single" w:sz="4" w:space="0" w:color="auto"/>
            </w:tcBorders>
            <w:vAlign w:val="center"/>
          </w:tcPr>
          <w:p w14:paraId="490AA782" w14:textId="77777777" w:rsidR="00AF1595" w:rsidRDefault="005C2FE3" w:rsidP="000B2FAB">
            <w:pPr>
              <w:rPr>
                <w:rFonts w:ascii="Times New Roman" w:hAnsi="Times New Roman" w:cs="Times New Roman"/>
              </w:rPr>
            </w:pPr>
            <w:r>
              <w:rPr>
                <w:rFonts w:ascii="Times New Roman" w:hAnsi="Times New Roman" w:cs="Times New Roman"/>
              </w:rPr>
              <w:t>"Based on the patient's prolonged febrile syndrome, musculoskeletal pain (particularly axial skeleton), elevated systemic inflammatory markers (CRP, IL-6), and absence of pulmonary parenchymal involvement on imaging, the differential should prioritize deep-seated infectious processes involving the vertebral column and adjacent structures. The three most probable diagnoses, in descending order of likelihood, are as follows:</w:t>
            </w:r>
          </w:p>
          <w:p w14:paraId="38C8FB46" w14:textId="77777777" w:rsidR="00AF1595" w:rsidRDefault="00AF1595" w:rsidP="000B2FAB">
            <w:pPr>
              <w:rPr>
                <w:rFonts w:ascii="Times New Roman" w:hAnsi="Times New Roman" w:cs="Times New Roman"/>
              </w:rPr>
            </w:pPr>
          </w:p>
          <w:p w14:paraId="115C7197" w14:textId="77777777" w:rsidR="00AF1595" w:rsidRDefault="005C2FE3" w:rsidP="000B2FAB">
            <w:pPr>
              <w:rPr>
                <w:rFonts w:ascii="Times New Roman" w:hAnsi="Times New Roman" w:cs="Times New Roman"/>
              </w:rPr>
            </w:pPr>
            <w:r>
              <w:rPr>
                <w:rFonts w:ascii="Times New Roman" w:hAnsi="Times New Roman" w:cs="Times New Roman"/>
              </w:rPr>
              <w:t xml:space="preserve"> 1. Vertebral Osteomyelitis/Discitis with Possible Epidural or Paravertebral Extension</w:t>
            </w:r>
          </w:p>
          <w:p w14:paraId="227E7A6F" w14:textId="77777777" w:rsidR="00AF1595" w:rsidRDefault="005C2FE3" w:rsidP="000B2FAB">
            <w:pPr>
              <w:rPr>
                <w:rFonts w:ascii="Times New Roman" w:hAnsi="Times New Roman" w:cs="Times New Roman"/>
              </w:rPr>
            </w:pPr>
            <w:r>
              <w:rPr>
                <w:rFonts w:ascii="Times New Roman" w:hAnsi="Times New Roman" w:cs="Times New Roman"/>
              </w:rPr>
              <w:t xml:space="preserve">Rationale:  </w:t>
            </w:r>
          </w:p>
          <w:p w14:paraId="692BC039" w14:textId="77777777" w:rsidR="00AF1595" w:rsidRDefault="005C2FE3" w:rsidP="000B2FAB">
            <w:pPr>
              <w:rPr>
                <w:rFonts w:ascii="Times New Roman" w:hAnsi="Times New Roman" w:cs="Times New Roman"/>
              </w:rPr>
            </w:pPr>
            <w:r>
              <w:rPr>
                <w:rFonts w:ascii="Times New Roman" w:hAnsi="Times New Roman" w:cs="Times New Roman"/>
              </w:rPr>
              <w:t>Chronic fever associated with progressive back pain, particularly pain exacerbated by movement, is highly suggestive of vertebral osteomyelitis, with or without contiguous discitis or epidural extension. The elevated CRP and IL-6 further support a deep-seated bacterial infection. Elderly patients are particularly vulnerable to hematogenous vertebral seeding, especially in the presence of predisposing conditions such as diabetes, urologic procedures, or vascular access.</w:t>
            </w:r>
          </w:p>
          <w:p w14:paraId="4E7A4AFC" w14:textId="77777777" w:rsidR="00AF1595" w:rsidRDefault="00AF1595" w:rsidP="000B2FAB">
            <w:pPr>
              <w:rPr>
                <w:rFonts w:ascii="Times New Roman" w:hAnsi="Times New Roman" w:cs="Times New Roman"/>
              </w:rPr>
            </w:pPr>
          </w:p>
          <w:p w14:paraId="449B7E30" w14:textId="77777777" w:rsidR="00AF1595" w:rsidRDefault="005C2FE3" w:rsidP="000B2FAB">
            <w:pPr>
              <w:rPr>
                <w:rFonts w:ascii="Times New Roman" w:hAnsi="Times New Roman" w:cs="Times New Roman"/>
              </w:rPr>
            </w:pPr>
            <w:r>
              <w:rPr>
                <w:rFonts w:ascii="Times New Roman" w:hAnsi="Times New Roman" w:cs="Times New Roman"/>
              </w:rPr>
              <w:t xml:space="preserve"> 2. Infective Endocarditis (IE) with Musculoskeletal Metastatic Seeding</w:t>
            </w:r>
          </w:p>
          <w:p w14:paraId="1C44CCB5" w14:textId="77777777" w:rsidR="00AF1595" w:rsidRDefault="005C2FE3" w:rsidP="000B2FAB">
            <w:pPr>
              <w:rPr>
                <w:rFonts w:ascii="Times New Roman" w:hAnsi="Times New Roman" w:cs="Times New Roman"/>
              </w:rPr>
            </w:pPr>
            <w:r>
              <w:rPr>
                <w:rFonts w:ascii="Times New Roman" w:hAnsi="Times New Roman" w:cs="Times New Roman"/>
              </w:rPr>
              <w:t xml:space="preserve">Rationale:  </w:t>
            </w:r>
          </w:p>
          <w:p w14:paraId="166E0A5B" w14:textId="77777777" w:rsidR="00AF1595" w:rsidRDefault="005C2FE3" w:rsidP="000B2FAB">
            <w:pPr>
              <w:rPr>
                <w:rFonts w:ascii="Times New Roman" w:hAnsi="Times New Roman" w:cs="Times New Roman"/>
              </w:rPr>
            </w:pPr>
            <w:r>
              <w:rPr>
                <w:rFonts w:ascii="Times New Roman" w:hAnsi="Times New Roman" w:cs="Times New Roman"/>
              </w:rPr>
              <w:t xml:space="preserve">The constitutional symptoms, back pain, and recent-onset chest tightness and palpitations, along with high systemic inflammation, raise suspicion for infective endocarditis with septic embolization or metastatic infection to </w:t>
            </w:r>
            <w:r>
              <w:rPr>
                <w:rFonts w:ascii="Times New Roman" w:hAnsi="Times New Roman" w:cs="Times New Roman"/>
              </w:rPr>
              <w:lastRenderedPageBreak/>
              <w:t>the spine or ribs. The absence of respiratory symptoms and the presence of rib pain may reflect costovertebral or costochondral spread from bacteremia, a well-recognized complication of IE in elderly males.</w:t>
            </w:r>
          </w:p>
          <w:p w14:paraId="16900D4B" w14:textId="77777777" w:rsidR="00AF1595" w:rsidRDefault="00AF1595" w:rsidP="000B2FAB">
            <w:pPr>
              <w:rPr>
                <w:rFonts w:ascii="Times New Roman" w:hAnsi="Times New Roman" w:cs="Times New Roman"/>
              </w:rPr>
            </w:pPr>
          </w:p>
          <w:p w14:paraId="2F5AAD9F" w14:textId="77777777" w:rsidR="00AF1595" w:rsidRDefault="005C2FE3" w:rsidP="000B2FAB">
            <w:pPr>
              <w:rPr>
                <w:rFonts w:ascii="Times New Roman" w:hAnsi="Times New Roman" w:cs="Times New Roman"/>
              </w:rPr>
            </w:pPr>
            <w:r>
              <w:rPr>
                <w:rFonts w:ascii="Times New Roman" w:hAnsi="Times New Roman" w:cs="Times New Roman"/>
              </w:rPr>
              <w:t xml:space="preserve"> 3. Tuberculous Spondylitis (Pott’s Disease)</w:t>
            </w:r>
          </w:p>
          <w:p w14:paraId="44C36927" w14:textId="77777777" w:rsidR="00AF1595" w:rsidRDefault="005C2FE3" w:rsidP="000B2FAB">
            <w:pPr>
              <w:rPr>
                <w:rFonts w:ascii="Times New Roman" w:hAnsi="Times New Roman" w:cs="Times New Roman"/>
              </w:rPr>
            </w:pPr>
            <w:r>
              <w:rPr>
                <w:rFonts w:ascii="Times New Roman" w:hAnsi="Times New Roman" w:cs="Times New Roman"/>
              </w:rPr>
              <w:t xml:space="preserve">Rationale:  </w:t>
            </w:r>
          </w:p>
          <w:p w14:paraId="17A5E672" w14:textId="77777777" w:rsidR="00AF1595" w:rsidRDefault="005C2FE3" w:rsidP="000B2FAB">
            <w:pPr>
              <w:rPr>
                <w:rFonts w:ascii="Times New Roman" w:hAnsi="Times New Roman" w:cs="Times New Roman"/>
              </w:rPr>
            </w:pPr>
            <w:r>
              <w:rPr>
                <w:rFonts w:ascii="Times New Roman" w:hAnsi="Times New Roman" w:cs="Times New Roman"/>
              </w:rPr>
              <w:t>The chronicity of symptoms (&gt;1 month), axial skeletal pain, and lack of significant findings on lung CT do not rule out extrapulmonary tuberculosis, especially in older adults. While the acute-phase reactants are markedly elevated (more typical of pyogenic infection), a subacute tuberculous spondylodiscitis should be considered, particularly in TB-endemic settings or if there is relevant history (e.g., previous TB, immunosuppression).</w:t>
            </w:r>
          </w:p>
          <w:p w14:paraId="52865EC2" w14:textId="77777777" w:rsidR="00AF1595" w:rsidRDefault="00AF1595" w:rsidP="000B2FAB">
            <w:pPr>
              <w:rPr>
                <w:rFonts w:ascii="Times New Roman" w:hAnsi="Times New Roman" w:cs="Times New Roman"/>
              </w:rPr>
            </w:pPr>
          </w:p>
          <w:p w14:paraId="07EE0CED" w14:textId="77777777" w:rsidR="00AF1595" w:rsidRDefault="005C2FE3" w:rsidP="000B2FAB">
            <w:pPr>
              <w:rPr>
                <w:rFonts w:ascii="Times New Roman" w:hAnsi="Times New Roman" w:cs="Times New Roman"/>
              </w:rPr>
            </w:pPr>
            <w:r>
              <w:rPr>
                <w:rFonts w:ascii="Times New Roman" w:hAnsi="Times New Roman" w:cs="Times New Roman"/>
              </w:rPr>
              <w:t xml:space="preserve"> Recommended Next Diagnostic Workup</w:t>
            </w:r>
          </w:p>
          <w:p w14:paraId="52728869" w14:textId="77777777" w:rsidR="00AF1595" w:rsidRDefault="005C2FE3" w:rsidP="000B2FAB">
            <w:pPr>
              <w:rPr>
                <w:rFonts w:ascii="Times New Roman" w:hAnsi="Times New Roman" w:cs="Times New Roman"/>
              </w:rPr>
            </w:pPr>
            <w:r>
              <w:rPr>
                <w:rFonts w:ascii="Times New Roman" w:hAnsi="Times New Roman" w:cs="Times New Roman"/>
              </w:rPr>
              <w:t xml:space="preserve">1. Spinal MRI with Gadolinium  </w:t>
            </w:r>
          </w:p>
          <w:p w14:paraId="0EE7F359" w14:textId="77777777" w:rsidR="00AF1595" w:rsidRDefault="005C2FE3" w:rsidP="000B2FAB">
            <w:pPr>
              <w:rPr>
                <w:rFonts w:ascii="Times New Roman" w:hAnsi="Times New Roman" w:cs="Times New Roman"/>
              </w:rPr>
            </w:pPr>
            <w:r>
              <w:rPr>
                <w:rFonts w:ascii="Times New Roman" w:hAnsi="Times New Roman" w:cs="Times New Roman"/>
              </w:rPr>
              <w:t xml:space="preserve">   - Assess for vertebral body and disc space involvement  </w:t>
            </w:r>
          </w:p>
          <w:p w14:paraId="736F5095" w14:textId="77777777" w:rsidR="00AF1595" w:rsidRDefault="005C2FE3" w:rsidP="000B2FAB">
            <w:pPr>
              <w:rPr>
                <w:rFonts w:ascii="Times New Roman" w:hAnsi="Times New Roman" w:cs="Times New Roman"/>
              </w:rPr>
            </w:pPr>
            <w:r>
              <w:rPr>
                <w:rFonts w:ascii="Times New Roman" w:hAnsi="Times New Roman" w:cs="Times New Roman"/>
              </w:rPr>
              <w:t xml:space="preserve">   - Evaluate for paravertebral abscesses or epidural phlegmon  </w:t>
            </w:r>
          </w:p>
          <w:p w14:paraId="10734743" w14:textId="77777777" w:rsidR="00AF1595" w:rsidRDefault="005C2FE3" w:rsidP="000B2FAB">
            <w:pPr>
              <w:rPr>
                <w:rFonts w:ascii="Times New Roman" w:hAnsi="Times New Roman" w:cs="Times New Roman"/>
              </w:rPr>
            </w:pPr>
            <w:r>
              <w:rPr>
                <w:rFonts w:ascii="Times New Roman" w:hAnsi="Times New Roman" w:cs="Times New Roman"/>
              </w:rPr>
              <w:t xml:space="preserve">   - Mandatory in all patients with fever and back pain &gt;2 weeks</w:t>
            </w:r>
          </w:p>
          <w:p w14:paraId="318194CE" w14:textId="77777777" w:rsidR="00AF1595" w:rsidRDefault="005C2FE3" w:rsidP="000B2FAB">
            <w:pPr>
              <w:rPr>
                <w:rFonts w:ascii="Times New Roman" w:hAnsi="Times New Roman" w:cs="Times New Roman"/>
              </w:rPr>
            </w:pPr>
            <w:r>
              <w:rPr>
                <w:rFonts w:ascii="Times New Roman" w:hAnsi="Times New Roman" w:cs="Times New Roman"/>
              </w:rPr>
              <w:t xml:space="preserve">2. Transthoracic Echocardiography (TTE) → escalate to TEE if suspicion for IE persists  </w:t>
            </w:r>
          </w:p>
          <w:p w14:paraId="533676E8" w14:textId="77777777" w:rsidR="00AF1595" w:rsidRDefault="005C2FE3" w:rsidP="000B2FAB">
            <w:pPr>
              <w:rPr>
                <w:rFonts w:ascii="Times New Roman" w:hAnsi="Times New Roman" w:cs="Times New Roman"/>
              </w:rPr>
            </w:pPr>
            <w:r>
              <w:rPr>
                <w:rFonts w:ascii="Times New Roman" w:hAnsi="Times New Roman" w:cs="Times New Roman"/>
              </w:rPr>
              <w:t xml:space="preserve">   - Evaluate for valvular vegetations or structural lesions  </w:t>
            </w:r>
          </w:p>
          <w:p w14:paraId="6B7C747A" w14:textId="77777777" w:rsidR="00AF1595" w:rsidRDefault="005C2FE3" w:rsidP="000B2FAB">
            <w:pPr>
              <w:rPr>
                <w:rFonts w:ascii="Times New Roman" w:hAnsi="Times New Roman" w:cs="Times New Roman"/>
              </w:rPr>
            </w:pPr>
            <w:r>
              <w:rPr>
                <w:rFonts w:ascii="Times New Roman" w:hAnsi="Times New Roman" w:cs="Times New Roman"/>
              </w:rPr>
              <w:t xml:space="preserve">   - Consider if murmur is present or history suggests bacteremia</w:t>
            </w:r>
          </w:p>
          <w:p w14:paraId="208D5021" w14:textId="77777777" w:rsidR="00AF1595" w:rsidRDefault="005C2FE3" w:rsidP="000B2FAB">
            <w:pPr>
              <w:rPr>
                <w:rFonts w:ascii="Times New Roman" w:hAnsi="Times New Roman" w:cs="Times New Roman"/>
              </w:rPr>
            </w:pPr>
            <w:r>
              <w:rPr>
                <w:rFonts w:ascii="Times New Roman" w:hAnsi="Times New Roman" w:cs="Times New Roman"/>
              </w:rPr>
              <w:t xml:space="preserve">3. Blood cultures (x3 sets) prior to antimicrobial therapy  </w:t>
            </w:r>
          </w:p>
          <w:p w14:paraId="6847B35D" w14:textId="77777777" w:rsidR="00AF1595" w:rsidRDefault="005C2FE3" w:rsidP="000B2FAB">
            <w:pPr>
              <w:rPr>
                <w:rFonts w:ascii="Times New Roman" w:hAnsi="Times New Roman" w:cs="Times New Roman"/>
              </w:rPr>
            </w:pPr>
            <w:r>
              <w:rPr>
                <w:rFonts w:ascii="Times New Roman" w:hAnsi="Times New Roman" w:cs="Times New Roman"/>
              </w:rPr>
              <w:t xml:space="preserve">   - Crucial for identifying S. aureus, Enterococcus, or Streptococcus spp.  </w:t>
            </w:r>
          </w:p>
          <w:p w14:paraId="21B8EB87" w14:textId="77777777" w:rsidR="00AF1595" w:rsidRDefault="005C2FE3" w:rsidP="000B2FAB">
            <w:pPr>
              <w:rPr>
                <w:rFonts w:ascii="Times New Roman" w:hAnsi="Times New Roman" w:cs="Times New Roman"/>
              </w:rPr>
            </w:pPr>
            <w:r>
              <w:rPr>
                <w:rFonts w:ascii="Times New Roman" w:hAnsi="Times New Roman" w:cs="Times New Roman"/>
              </w:rPr>
              <w:t xml:space="preserve">   - Consider fungal and </w:t>
            </w:r>
            <w:r>
              <w:rPr>
                <w:rFonts w:ascii="Times New Roman" w:hAnsi="Times New Roman" w:cs="Times New Roman"/>
              </w:rPr>
              <w:lastRenderedPageBreak/>
              <w:t>mycobacterial cultures if initial results are negative</w:t>
            </w:r>
          </w:p>
          <w:p w14:paraId="4E304D5E" w14:textId="77777777" w:rsidR="00AF1595" w:rsidRDefault="005C2FE3" w:rsidP="000B2FAB">
            <w:pPr>
              <w:rPr>
                <w:rFonts w:ascii="Times New Roman" w:hAnsi="Times New Roman" w:cs="Times New Roman"/>
              </w:rPr>
            </w:pPr>
            <w:r>
              <w:rPr>
                <w:rFonts w:ascii="Times New Roman" w:hAnsi="Times New Roman" w:cs="Times New Roman"/>
              </w:rPr>
              <w:t xml:space="preserve">4. Interferon-gamma release assay (IGRA) and tuberculin skin test (TST)  </w:t>
            </w:r>
          </w:p>
          <w:p w14:paraId="2E14F940" w14:textId="77777777" w:rsidR="00AF1595" w:rsidRDefault="005C2FE3" w:rsidP="000B2FAB">
            <w:pPr>
              <w:rPr>
                <w:rFonts w:ascii="Times New Roman" w:hAnsi="Times New Roman" w:cs="Times New Roman"/>
              </w:rPr>
            </w:pPr>
            <w:r>
              <w:rPr>
                <w:rFonts w:ascii="Times New Roman" w:hAnsi="Times New Roman" w:cs="Times New Roman"/>
              </w:rPr>
              <w:t xml:space="preserve">   - Evaluate for latent or active TB</w:t>
            </w:r>
          </w:p>
          <w:p w14:paraId="75AAC784" w14:textId="77777777" w:rsidR="00AF1595" w:rsidRDefault="005C2FE3" w:rsidP="000B2FAB">
            <w:pPr>
              <w:rPr>
                <w:rFonts w:ascii="Times New Roman" w:hAnsi="Times New Roman" w:cs="Times New Roman"/>
              </w:rPr>
            </w:pPr>
            <w:r>
              <w:rPr>
                <w:rFonts w:ascii="Times New Roman" w:hAnsi="Times New Roman" w:cs="Times New Roman"/>
              </w:rPr>
              <w:t xml:space="preserve">   - Consider spinal biopsy if MRI suggests TB but microbiology remains inconclusive</w:t>
            </w:r>
          </w:p>
          <w:p w14:paraId="33B506CB" w14:textId="77777777" w:rsidR="00AF1595" w:rsidRDefault="005C2FE3" w:rsidP="000B2FAB">
            <w:pPr>
              <w:rPr>
                <w:rFonts w:ascii="Times New Roman" w:hAnsi="Times New Roman" w:cs="Times New Roman"/>
              </w:rPr>
            </w:pPr>
            <w:r>
              <w:rPr>
                <w:rFonts w:ascii="Times New Roman" w:hAnsi="Times New Roman" w:cs="Times New Roman"/>
              </w:rPr>
              <w:t xml:space="preserve">5. Serum procalcitonin, ESR, autoimmune markers (ANA, RF)  </w:t>
            </w:r>
          </w:p>
          <w:p w14:paraId="42D26CB1" w14:textId="77777777" w:rsidR="00AF1595" w:rsidRDefault="005C2FE3" w:rsidP="000B2FAB">
            <w:pPr>
              <w:rPr>
                <w:rFonts w:ascii="Times New Roman" w:hAnsi="Times New Roman" w:cs="Times New Roman"/>
              </w:rPr>
            </w:pPr>
            <w:r>
              <w:rPr>
                <w:rFonts w:ascii="Times New Roman" w:hAnsi="Times New Roman" w:cs="Times New Roman"/>
              </w:rPr>
              <w:t xml:space="preserve">   - To help distinguish between infectious and non-infectious causes</w:t>
            </w:r>
          </w:p>
          <w:p w14:paraId="1DA09F10" w14:textId="77777777" w:rsidR="00AF1595" w:rsidRDefault="005C2FE3" w:rsidP="000B2FAB">
            <w:pPr>
              <w:rPr>
                <w:rFonts w:ascii="Times New Roman" w:hAnsi="Times New Roman" w:cs="Times New Roman"/>
              </w:rPr>
            </w:pPr>
            <w:r>
              <w:rPr>
                <w:rFonts w:ascii="Times New Roman" w:hAnsi="Times New Roman" w:cs="Times New Roman"/>
              </w:rPr>
              <w:t xml:space="preserve">   - ESR often elevated in both pyogenic and tuberculous vertebral osteomyelitis</w:t>
            </w:r>
          </w:p>
          <w:p w14:paraId="3602FDB5" w14:textId="77777777" w:rsidR="00AF1595" w:rsidRDefault="005C2FE3" w:rsidP="000B2FAB">
            <w:pPr>
              <w:rPr>
                <w:rFonts w:ascii="Times New Roman" w:hAnsi="Times New Roman" w:cs="Times New Roman"/>
              </w:rPr>
            </w:pPr>
            <w:r>
              <w:rPr>
                <w:rFonts w:ascii="Times New Roman" w:hAnsi="Times New Roman" w:cs="Times New Roman"/>
              </w:rPr>
              <w:t>6. Consider FDG-PET/CT if MRI is contraindicated or negative but clinical suspicion remains high.</w:t>
            </w:r>
          </w:p>
          <w:p w14:paraId="2BCBDAE0" w14:textId="77777777" w:rsidR="00AF1595" w:rsidRDefault="00AF1595" w:rsidP="000B2FAB">
            <w:pPr>
              <w:rPr>
                <w:rFonts w:ascii="Times New Roman" w:hAnsi="Times New Roman" w:cs="Times New Roman"/>
              </w:rPr>
            </w:pPr>
          </w:p>
          <w:p w14:paraId="4698A036" w14:textId="77777777" w:rsidR="00AF1595" w:rsidRDefault="005C2FE3" w:rsidP="000B2FAB">
            <w:pPr>
              <w:rPr>
                <w:rFonts w:ascii="Times New Roman" w:hAnsi="Times New Roman" w:cs="Times New Roman"/>
              </w:rPr>
            </w:pPr>
            <w:r>
              <w:rPr>
                <w:rFonts w:ascii="Times New Roman" w:hAnsi="Times New Roman" w:cs="Times New Roman"/>
              </w:rPr>
              <w:t>Would you like a structured diagnostic algorithm or clinical documentation template for vertebral osteomyelitis workup?"</w:t>
            </w:r>
          </w:p>
        </w:tc>
        <w:tc>
          <w:tcPr>
            <w:tcW w:w="3678" w:type="dxa"/>
            <w:tcBorders>
              <w:top w:val="single" w:sz="4" w:space="0" w:color="000000"/>
              <w:left w:val="single" w:sz="4" w:space="0" w:color="auto"/>
              <w:bottom w:val="single" w:sz="4" w:space="0" w:color="000000"/>
              <w:right w:val="single" w:sz="4" w:space="0" w:color="000000"/>
            </w:tcBorders>
            <w:vAlign w:val="center"/>
          </w:tcPr>
          <w:p w14:paraId="6847137A" w14:textId="77777777" w:rsidR="00AF1595" w:rsidRDefault="005C2FE3" w:rsidP="000B2FAB">
            <w:pPr>
              <w:rPr>
                <w:rFonts w:ascii="Times New Roman" w:hAnsi="Times New Roman" w:cs="Times New Roman"/>
              </w:rPr>
            </w:pPr>
            <w:r>
              <w:rPr>
                <w:rFonts w:ascii="Times New Roman" w:hAnsi="Times New Roman" w:cs="Times New Roman"/>
              </w:rPr>
              <w:lastRenderedPageBreak/>
              <w:t>"Thank you. The diagnostic picture now clearly indicates a polymicrobial vertebral osteomyelitis involving:</w:t>
            </w:r>
          </w:p>
          <w:p w14:paraId="09C323B0" w14:textId="77777777" w:rsidR="00AF1595" w:rsidRDefault="005C2FE3" w:rsidP="000B2FAB">
            <w:pPr>
              <w:rPr>
                <w:rFonts w:ascii="Times New Roman" w:hAnsi="Times New Roman" w:cs="Times New Roman"/>
              </w:rPr>
            </w:pPr>
            <w:r>
              <w:rPr>
                <w:rFonts w:ascii="Times New Roman" w:hAnsi="Times New Roman" w:cs="Times New Roman"/>
              </w:rPr>
              <w:t xml:space="preserve">- Thoracic vertebrae (T11–T12) with soft tissue extension  </w:t>
            </w:r>
          </w:p>
          <w:p w14:paraId="1E3CCDCA" w14:textId="77777777" w:rsidR="00AF1595" w:rsidRDefault="005C2FE3" w:rsidP="000B2FAB">
            <w:pPr>
              <w:rPr>
                <w:rFonts w:ascii="Times New Roman" w:hAnsi="Times New Roman" w:cs="Times New Roman"/>
              </w:rPr>
            </w:pPr>
            <w:r>
              <w:rPr>
                <w:rFonts w:ascii="Times New Roman" w:hAnsi="Times New Roman" w:cs="Times New Roman"/>
              </w:rPr>
              <w:t xml:space="preserve">- Confirmed Mycobacterium tuberculosis and Escherichia coli from deep tissue NGS  </w:t>
            </w:r>
          </w:p>
          <w:p w14:paraId="1DAF705D" w14:textId="77777777" w:rsidR="00AF1595" w:rsidRDefault="005C2FE3" w:rsidP="000B2FAB">
            <w:pPr>
              <w:rPr>
                <w:rFonts w:ascii="Times New Roman" w:hAnsi="Times New Roman" w:cs="Times New Roman"/>
              </w:rPr>
            </w:pPr>
            <w:r>
              <w:rPr>
                <w:rFonts w:ascii="Times New Roman" w:hAnsi="Times New Roman" w:cs="Times New Roman"/>
              </w:rPr>
              <w:t>- Evidence of vertebral endplate inflammation and degeneration at multiple levels (T9–T12, L4–S1)</w:t>
            </w:r>
          </w:p>
          <w:p w14:paraId="6E76592D" w14:textId="77777777" w:rsidR="00AF1595" w:rsidRDefault="005C2FE3" w:rsidP="000B2FAB">
            <w:pPr>
              <w:rPr>
                <w:rFonts w:ascii="Times New Roman" w:hAnsi="Times New Roman" w:cs="Times New Roman"/>
              </w:rPr>
            </w:pPr>
            <w:r>
              <w:rPr>
                <w:rFonts w:ascii="Times New Roman" w:hAnsi="Times New Roman" w:cs="Times New Roman"/>
              </w:rPr>
              <w:t>This case represents a rare but clinically significant mixed tuberculous-pyogenic vertebral osteomyelitis, possibly secondary to hematogenous dissemination, with E. coli likely reflecting superinfection or dual infection.</w:t>
            </w:r>
          </w:p>
          <w:p w14:paraId="4D4818CB" w14:textId="77777777" w:rsidR="00AF1595" w:rsidRDefault="00AF1595" w:rsidP="000B2FAB">
            <w:pPr>
              <w:rPr>
                <w:rFonts w:ascii="Times New Roman" w:hAnsi="Times New Roman" w:cs="Times New Roman"/>
              </w:rPr>
            </w:pPr>
          </w:p>
          <w:p w14:paraId="61EC10EA" w14:textId="77777777" w:rsidR="00AF1595" w:rsidRDefault="005C2FE3" w:rsidP="000B2FAB">
            <w:pPr>
              <w:rPr>
                <w:rFonts w:ascii="Times New Roman" w:hAnsi="Times New Roman" w:cs="Times New Roman"/>
              </w:rPr>
            </w:pPr>
            <w:r>
              <w:rPr>
                <w:rFonts w:ascii="Times New Roman" w:hAnsi="Times New Roman" w:cs="Times New Roman"/>
              </w:rPr>
              <w:t xml:space="preserve"> Microbial Summary</w:t>
            </w:r>
          </w:p>
          <w:p w14:paraId="3851D3CC" w14:textId="77777777" w:rsidR="00AF1595" w:rsidRDefault="005C2FE3" w:rsidP="000B2FAB">
            <w:pPr>
              <w:rPr>
                <w:rFonts w:ascii="Times New Roman" w:hAnsi="Times New Roman" w:cs="Times New Roman"/>
              </w:rPr>
            </w:pPr>
            <w:r>
              <w:rPr>
                <w:rFonts w:ascii="Times New Roman" w:hAnsi="Times New Roman" w:cs="Times New Roman"/>
              </w:rPr>
              <w:t>- Mycobacterium tuberculosis complex: confirmed by high sequence reads in deep tissue</w:t>
            </w:r>
          </w:p>
          <w:p w14:paraId="36371D70" w14:textId="77777777" w:rsidR="00AF1595" w:rsidRDefault="005C2FE3" w:rsidP="000B2FAB">
            <w:pPr>
              <w:rPr>
                <w:rFonts w:ascii="Times New Roman" w:hAnsi="Times New Roman" w:cs="Times New Roman"/>
              </w:rPr>
            </w:pPr>
            <w:r>
              <w:rPr>
                <w:rFonts w:ascii="Times New Roman" w:hAnsi="Times New Roman" w:cs="Times New Roman"/>
              </w:rPr>
              <w:t xml:space="preserve">- Escherichia coli: high sequence burden with identified </w:t>
            </w:r>
            <w:proofErr w:type="spellStart"/>
            <w:r>
              <w:rPr>
                <w:rFonts w:ascii="Times New Roman" w:hAnsi="Times New Roman" w:cs="Times New Roman"/>
              </w:rPr>
              <w:t>tet</w:t>
            </w:r>
            <w:proofErr w:type="spellEnd"/>
            <w:r>
              <w:rPr>
                <w:rFonts w:ascii="Times New Roman" w:hAnsi="Times New Roman" w:cs="Times New Roman"/>
              </w:rPr>
              <w:t>(E) gene (tetracycline resistance)</w:t>
            </w:r>
          </w:p>
          <w:p w14:paraId="7B7133D7" w14:textId="77777777" w:rsidR="00AF1595" w:rsidRDefault="005C2FE3" w:rsidP="000B2FAB">
            <w:pPr>
              <w:rPr>
                <w:rFonts w:ascii="Times New Roman" w:hAnsi="Times New Roman" w:cs="Times New Roman"/>
              </w:rPr>
            </w:pPr>
            <w:r>
              <w:rPr>
                <w:rFonts w:ascii="Times New Roman" w:hAnsi="Times New Roman" w:cs="Times New Roman"/>
              </w:rPr>
              <w:t>- No resistance to β-lactams or quinolones reported; assume E. coli is a typical gut-derived strain unless otherwise shown</w:t>
            </w:r>
          </w:p>
          <w:p w14:paraId="40DEBD5C" w14:textId="77777777" w:rsidR="00AF1595" w:rsidRDefault="00AF1595" w:rsidP="000B2FAB">
            <w:pPr>
              <w:rPr>
                <w:rFonts w:ascii="Times New Roman" w:hAnsi="Times New Roman" w:cs="Times New Roman"/>
              </w:rPr>
            </w:pPr>
          </w:p>
          <w:p w14:paraId="3C134ECF" w14:textId="77777777" w:rsidR="00AF1595" w:rsidRDefault="005C2FE3" w:rsidP="000B2FAB">
            <w:pPr>
              <w:rPr>
                <w:rFonts w:ascii="Times New Roman" w:hAnsi="Times New Roman" w:cs="Times New Roman"/>
              </w:rPr>
            </w:pPr>
            <w:r>
              <w:rPr>
                <w:rFonts w:ascii="Times New Roman" w:hAnsi="Times New Roman" w:cs="Times New Roman"/>
              </w:rPr>
              <w:t xml:space="preserve"> Recommended Antimicrobial Regimen</w:t>
            </w:r>
          </w:p>
          <w:p w14:paraId="4BC3339D" w14:textId="77777777" w:rsidR="00AF1595" w:rsidRDefault="005C2FE3" w:rsidP="000B2FAB">
            <w:pPr>
              <w:rPr>
                <w:rFonts w:ascii="Times New Roman" w:hAnsi="Times New Roman" w:cs="Times New Roman"/>
              </w:rPr>
            </w:pPr>
            <w:r>
              <w:rPr>
                <w:rFonts w:ascii="Times New Roman" w:hAnsi="Times New Roman" w:cs="Times New Roman"/>
              </w:rPr>
              <w:t xml:space="preserve"> 1. Antituberculous</w:t>
            </w:r>
            <w:r>
              <w:rPr>
                <w:rFonts w:ascii="Times New Roman" w:hAnsi="Times New Roman" w:cs="Times New Roman"/>
              </w:rPr>
              <w:t xml:space="preserve"> Therapy (ATT) – WHO Standard Regimen</w:t>
            </w:r>
          </w:p>
          <w:p w14:paraId="1A9FF4C4" w14:textId="77777777" w:rsidR="00AF1595" w:rsidRDefault="005C2FE3" w:rsidP="000B2FAB">
            <w:pPr>
              <w:rPr>
                <w:rFonts w:ascii="Times New Roman" w:hAnsi="Times New Roman" w:cs="Times New Roman"/>
              </w:rPr>
            </w:pPr>
            <w:r>
              <w:rPr>
                <w:rFonts w:ascii="Times New Roman" w:hAnsi="Times New Roman" w:cs="Times New Roman"/>
              </w:rPr>
              <w:t>Initial intensive phase (2 months):</w:t>
            </w:r>
          </w:p>
          <w:p w14:paraId="057DB7CF" w14:textId="77777777" w:rsidR="00AF1595" w:rsidRDefault="005C2FE3" w:rsidP="000B2FAB">
            <w:pPr>
              <w:rPr>
                <w:rFonts w:ascii="Times New Roman" w:hAnsi="Times New Roman" w:cs="Times New Roman"/>
              </w:rPr>
            </w:pPr>
            <w:r>
              <w:rPr>
                <w:rFonts w:ascii="Times New Roman" w:hAnsi="Times New Roman" w:cs="Times New Roman"/>
              </w:rPr>
              <w:t>- Rifampicin (RIF): 10 mg/kg/day (typically 600 mg PO daily)</w:t>
            </w:r>
          </w:p>
          <w:p w14:paraId="430120F1" w14:textId="77777777" w:rsidR="00AF1595" w:rsidRDefault="005C2FE3" w:rsidP="000B2FAB">
            <w:pPr>
              <w:rPr>
                <w:rFonts w:ascii="Times New Roman" w:hAnsi="Times New Roman" w:cs="Times New Roman"/>
              </w:rPr>
            </w:pPr>
            <w:r>
              <w:rPr>
                <w:rFonts w:ascii="Times New Roman" w:hAnsi="Times New Roman" w:cs="Times New Roman"/>
              </w:rPr>
              <w:t>- Isoniazid (INH): 5 mg/kg/day (typically 300 mg PO daily)</w:t>
            </w:r>
          </w:p>
          <w:p w14:paraId="1D59A5DA" w14:textId="77777777" w:rsidR="00AF1595" w:rsidRDefault="005C2FE3" w:rsidP="000B2FAB">
            <w:pPr>
              <w:rPr>
                <w:rFonts w:ascii="Times New Roman" w:hAnsi="Times New Roman" w:cs="Times New Roman"/>
              </w:rPr>
            </w:pPr>
            <w:r>
              <w:rPr>
                <w:rFonts w:ascii="Times New Roman" w:hAnsi="Times New Roman" w:cs="Times New Roman"/>
              </w:rPr>
              <w:t xml:space="preserve">- Pyrazinamide (PZA): 20–25 mg/kg/day (1500–2000 mg PO daily depending on </w:t>
            </w:r>
            <w:r>
              <w:rPr>
                <w:rFonts w:ascii="Times New Roman" w:hAnsi="Times New Roman" w:cs="Times New Roman"/>
              </w:rPr>
              <w:lastRenderedPageBreak/>
              <w:t>weight)</w:t>
            </w:r>
          </w:p>
          <w:p w14:paraId="133C700B" w14:textId="77777777" w:rsidR="00AF1595" w:rsidRDefault="005C2FE3" w:rsidP="000B2FAB">
            <w:pPr>
              <w:rPr>
                <w:rFonts w:ascii="Times New Roman" w:hAnsi="Times New Roman" w:cs="Times New Roman"/>
              </w:rPr>
            </w:pPr>
            <w:r>
              <w:rPr>
                <w:rFonts w:ascii="Times New Roman" w:hAnsi="Times New Roman" w:cs="Times New Roman"/>
              </w:rPr>
              <w:t>- Ethambutol (EMB): 15–20 mg/kg/day (typically 800–1200 mg PO daily)</w:t>
            </w:r>
          </w:p>
          <w:p w14:paraId="10A3134A" w14:textId="77777777" w:rsidR="00AF1595" w:rsidRDefault="005C2FE3" w:rsidP="000B2FAB">
            <w:pPr>
              <w:rPr>
                <w:rFonts w:ascii="Times New Roman" w:hAnsi="Times New Roman" w:cs="Times New Roman"/>
              </w:rPr>
            </w:pPr>
            <w:r>
              <w:rPr>
                <w:rFonts w:ascii="Times New Roman" w:hAnsi="Times New Roman" w:cs="Times New Roman"/>
              </w:rPr>
              <w:t>Continuation phase (4–7 months):</w:t>
            </w:r>
          </w:p>
          <w:p w14:paraId="5B27C7B0" w14:textId="77777777" w:rsidR="00AF1595" w:rsidRDefault="005C2FE3" w:rsidP="000B2FAB">
            <w:pPr>
              <w:rPr>
                <w:rFonts w:ascii="Times New Roman" w:hAnsi="Times New Roman" w:cs="Times New Roman"/>
              </w:rPr>
            </w:pPr>
            <w:r>
              <w:rPr>
                <w:rFonts w:ascii="Times New Roman" w:hAnsi="Times New Roman" w:cs="Times New Roman"/>
              </w:rPr>
              <w:t xml:space="preserve">- RIF + INH for at least 10–12 months total in skeletal TB  </w:t>
            </w:r>
          </w:p>
          <w:p w14:paraId="2024818F" w14:textId="77777777" w:rsidR="00AF1595" w:rsidRDefault="005C2FE3" w:rsidP="000B2FAB">
            <w:pPr>
              <w:rPr>
                <w:rFonts w:ascii="Times New Roman" w:hAnsi="Times New Roman" w:cs="Times New Roman"/>
              </w:rPr>
            </w:pPr>
            <w:r>
              <w:rPr>
                <w:rFonts w:ascii="Times New Roman" w:hAnsi="Times New Roman" w:cs="Times New Roman"/>
              </w:rPr>
              <w:t>- Duration may extend to 12 months in the presence of spinal instability, soft tissue abscess, or neurological involvement</w:t>
            </w:r>
          </w:p>
          <w:p w14:paraId="338AFD87" w14:textId="77777777" w:rsidR="00AF1595" w:rsidRDefault="00AF1595" w:rsidP="000B2FAB">
            <w:pPr>
              <w:rPr>
                <w:rFonts w:ascii="Times New Roman" w:hAnsi="Times New Roman" w:cs="Times New Roman"/>
              </w:rPr>
            </w:pPr>
          </w:p>
          <w:p w14:paraId="762CEED2" w14:textId="77777777" w:rsidR="00AF1595" w:rsidRDefault="005C2FE3" w:rsidP="000B2FAB">
            <w:pPr>
              <w:rPr>
                <w:rFonts w:ascii="Times New Roman" w:hAnsi="Times New Roman" w:cs="Times New Roman"/>
              </w:rPr>
            </w:pPr>
            <w:r>
              <w:rPr>
                <w:rFonts w:ascii="Times New Roman" w:hAnsi="Times New Roman" w:cs="Times New Roman"/>
              </w:rPr>
              <w:t xml:space="preserve"> 2. Antibacterial Therapy for E. coli</w:t>
            </w:r>
          </w:p>
          <w:p w14:paraId="34D2D2C5" w14:textId="77777777" w:rsidR="00AF1595" w:rsidRDefault="005C2FE3" w:rsidP="000B2FAB">
            <w:pPr>
              <w:rPr>
                <w:rFonts w:ascii="Times New Roman" w:hAnsi="Times New Roman" w:cs="Times New Roman"/>
              </w:rPr>
            </w:pPr>
            <w:r>
              <w:rPr>
                <w:rFonts w:ascii="Times New Roman" w:hAnsi="Times New Roman" w:cs="Times New Roman"/>
              </w:rPr>
              <w:t>Given vertebral involvement with E. coli, treat as deep-seated pyogenic osteomyelitis:</w:t>
            </w:r>
          </w:p>
          <w:p w14:paraId="16EC9960" w14:textId="77777777" w:rsidR="00AF1595" w:rsidRDefault="005C2FE3" w:rsidP="000B2FAB">
            <w:pPr>
              <w:rPr>
                <w:rFonts w:ascii="Times New Roman" w:hAnsi="Times New Roman" w:cs="Times New Roman"/>
              </w:rPr>
            </w:pPr>
            <w:r>
              <w:rPr>
                <w:rFonts w:ascii="Times New Roman" w:hAnsi="Times New Roman" w:cs="Times New Roman"/>
              </w:rPr>
              <w:t xml:space="preserve"> Empiric Option (based on susceptibility):</w:t>
            </w:r>
          </w:p>
          <w:p w14:paraId="0DC4A822" w14:textId="77777777" w:rsidR="00AF1595" w:rsidRDefault="005C2FE3" w:rsidP="000B2FAB">
            <w:pPr>
              <w:rPr>
                <w:rFonts w:ascii="Times New Roman" w:hAnsi="Times New Roman" w:cs="Times New Roman"/>
              </w:rPr>
            </w:pPr>
            <w:r>
              <w:rPr>
                <w:rFonts w:ascii="Times New Roman" w:hAnsi="Times New Roman" w:cs="Times New Roman"/>
              </w:rPr>
              <w:t xml:space="preserve">- Ceftriaxone 2 g IV q24h × 6 weeks  </w:t>
            </w:r>
          </w:p>
          <w:p w14:paraId="4C72D2ED" w14:textId="77777777" w:rsidR="00AF1595" w:rsidRDefault="005C2FE3" w:rsidP="000B2FAB">
            <w:pPr>
              <w:rPr>
                <w:rFonts w:ascii="Times New Roman" w:hAnsi="Times New Roman" w:cs="Times New Roman"/>
              </w:rPr>
            </w:pPr>
            <w:r>
              <w:rPr>
                <w:rFonts w:ascii="Times New Roman" w:hAnsi="Times New Roman" w:cs="Times New Roman"/>
              </w:rPr>
              <w:t xml:space="preserve">  OR  </w:t>
            </w:r>
          </w:p>
          <w:p w14:paraId="6C12BF3D" w14:textId="77777777" w:rsidR="00AF1595" w:rsidRDefault="005C2FE3" w:rsidP="000B2FAB">
            <w:pPr>
              <w:rPr>
                <w:rFonts w:ascii="Times New Roman" w:hAnsi="Times New Roman" w:cs="Times New Roman"/>
              </w:rPr>
            </w:pPr>
            <w:r>
              <w:rPr>
                <w:rFonts w:ascii="Times New Roman" w:hAnsi="Times New Roman" w:cs="Times New Roman"/>
              </w:rPr>
              <w:t>- Cefepime 2 g IV q12h (broader gram-negative coverage, if concern for resistance)</w:t>
            </w:r>
          </w:p>
          <w:p w14:paraId="263F6BA4" w14:textId="77777777" w:rsidR="00AF1595" w:rsidRDefault="005C2FE3" w:rsidP="000B2FAB">
            <w:pPr>
              <w:rPr>
                <w:rFonts w:ascii="Times New Roman" w:hAnsi="Times New Roman" w:cs="Times New Roman"/>
              </w:rPr>
            </w:pPr>
            <w:r>
              <w:rPr>
                <w:rFonts w:ascii="Times New Roman" w:hAnsi="Times New Roman" w:cs="Times New Roman"/>
              </w:rPr>
              <w:t>&gt; Adjust based on culture data if further sensitivities become available.</w:t>
            </w:r>
          </w:p>
          <w:p w14:paraId="6A113C61" w14:textId="77777777" w:rsidR="00AF1595" w:rsidRDefault="00AF1595" w:rsidP="000B2FAB">
            <w:pPr>
              <w:rPr>
                <w:rFonts w:ascii="Times New Roman" w:hAnsi="Times New Roman" w:cs="Times New Roman"/>
              </w:rPr>
            </w:pPr>
          </w:p>
          <w:p w14:paraId="32465238" w14:textId="77777777" w:rsidR="00AF1595" w:rsidRDefault="005C2FE3" w:rsidP="000B2FAB">
            <w:pPr>
              <w:rPr>
                <w:rFonts w:ascii="Times New Roman" w:hAnsi="Times New Roman" w:cs="Times New Roman"/>
              </w:rPr>
            </w:pPr>
            <w:r>
              <w:rPr>
                <w:rFonts w:ascii="Times New Roman" w:hAnsi="Times New Roman" w:cs="Times New Roman"/>
              </w:rPr>
              <w:t xml:space="preserve"> Combined Regimen Considerations</w:t>
            </w:r>
          </w:p>
          <w:p w14:paraId="4ECD0748" w14:textId="77777777" w:rsidR="00AF1595" w:rsidRDefault="005C2FE3" w:rsidP="000B2FAB">
            <w:pPr>
              <w:rPr>
                <w:rFonts w:ascii="Times New Roman" w:hAnsi="Times New Roman" w:cs="Times New Roman"/>
              </w:rPr>
            </w:pPr>
            <w:r>
              <w:rPr>
                <w:rFonts w:ascii="Times New Roman" w:hAnsi="Times New Roman" w:cs="Times New Roman"/>
              </w:rPr>
              <w:t>- Initial phase (first 6–8 weeks):</w:t>
            </w:r>
          </w:p>
          <w:p w14:paraId="2A9D464D" w14:textId="77777777" w:rsidR="00AF1595" w:rsidRDefault="005C2FE3" w:rsidP="000B2FAB">
            <w:pPr>
              <w:rPr>
                <w:rFonts w:ascii="Times New Roman" w:hAnsi="Times New Roman" w:cs="Times New Roman"/>
              </w:rPr>
            </w:pPr>
            <w:r>
              <w:rPr>
                <w:rFonts w:ascii="Times New Roman" w:hAnsi="Times New Roman" w:cs="Times New Roman"/>
              </w:rPr>
              <w:t xml:space="preserve">  - Full 4-drug ATT</w:t>
            </w:r>
          </w:p>
          <w:p w14:paraId="6E9EB616" w14:textId="77777777" w:rsidR="00AF1595" w:rsidRDefault="005C2FE3" w:rsidP="000B2FAB">
            <w:pPr>
              <w:rPr>
                <w:rFonts w:ascii="Times New Roman" w:hAnsi="Times New Roman" w:cs="Times New Roman"/>
              </w:rPr>
            </w:pPr>
            <w:r>
              <w:rPr>
                <w:rFonts w:ascii="Times New Roman" w:hAnsi="Times New Roman" w:cs="Times New Roman"/>
              </w:rPr>
              <w:t xml:space="preserve">  - </w:t>
            </w:r>
            <w:proofErr w:type="gramStart"/>
            <w:r>
              <w:rPr>
                <w:rFonts w:ascii="Times New Roman" w:hAnsi="Times New Roman" w:cs="Times New Roman"/>
              </w:rPr>
              <w:t>Plus</w:t>
            </w:r>
            <w:proofErr w:type="gramEnd"/>
            <w:r>
              <w:rPr>
                <w:rFonts w:ascii="Times New Roman" w:hAnsi="Times New Roman" w:cs="Times New Roman"/>
              </w:rPr>
              <w:t xml:space="preserve"> ceftriaxone (or other beta-lactam) for 6 weeks</w:t>
            </w:r>
          </w:p>
          <w:p w14:paraId="59BC5A15" w14:textId="77777777" w:rsidR="00AF1595" w:rsidRDefault="005C2FE3" w:rsidP="000B2FAB">
            <w:pPr>
              <w:rPr>
                <w:rFonts w:ascii="Times New Roman" w:hAnsi="Times New Roman" w:cs="Times New Roman"/>
              </w:rPr>
            </w:pPr>
            <w:r>
              <w:rPr>
                <w:rFonts w:ascii="Times New Roman" w:hAnsi="Times New Roman" w:cs="Times New Roman"/>
              </w:rPr>
              <w:t>- After 6–8 weeks:</w:t>
            </w:r>
          </w:p>
          <w:p w14:paraId="29D8CDA5" w14:textId="77777777" w:rsidR="00AF1595" w:rsidRDefault="005C2FE3" w:rsidP="000B2FAB">
            <w:pPr>
              <w:rPr>
                <w:rFonts w:ascii="Times New Roman" w:hAnsi="Times New Roman" w:cs="Times New Roman"/>
              </w:rPr>
            </w:pPr>
            <w:r>
              <w:rPr>
                <w:rFonts w:ascii="Times New Roman" w:hAnsi="Times New Roman" w:cs="Times New Roman"/>
              </w:rPr>
              <w:t xml:space="preserve">  - Discontinue ceftriaxone once E. coli infection is cleared (based on clinical and inflammatory marker improvement)</w:t>
            </w:r>
          </w:p>
          <w:p w14:paraId="7D55E9A3" w14:textId="77777777" w:rsidR="00AF1595" w:rsidRDefault="005C2FE3" w:rsidP="000B2FAB">
            <w:pPr>
              <w:rPr>
                <w:rFonts w:ascii="Times New Roman" w:hAnsi="Times New Roman" w:cs="Times New Roman"/>
              </w:rPr>
            </w:pPr>
            <w:r>
              <w:rPr>
                <w:rFonts w:ascii="Times New Roman" w:hAnsi="Times New Roman" w:cs="Times New Roman"/>
              </w:rPr>
              <w:t xml:space="preserve">  - Continue ATT for a total of 12 months, adjusting as needed based on follow-up MRI and clinical response</w:t>
            </w:r>
          </w:p>
          <w:p w14:paraId="63F102FB" w14:textId="77777777" w:rsidR="00AF1595" w:rsidRDefault="00AF1595" w:rsidP="000B2FAB">
            <w:pPr>
              <w:rPr>
                <w:rFonts w:ascii="Times New Roman" w:hAnsi="Times New Roman" w:cs="Times New Roman"/>
              </w:rPr>
            </w:pPr>
          </w:p>
          <w:p w14:paraId="300C3F43" w14:textId="77777777" w:rsidR="00AF1595" w:rsidRDefault="005C2FE3" w:rsidP="000B2FAB">
            <w:pPr>
              <w:rPr>
                <w:rFonts w:ascii="Times New Roman" w:hAnsi="Times New Roman" w:cs="Times New Roman"/>
              </w:rPr>
            </w:pPr>
            <w:r>
              <w:rPr>
                <w:rFonts w:ascii="Times New Roman" w:hAnsi="Times New Roman" w:cs="Times New Roman"/>
              </w:rPr>
              <w:t xml:space="preserve"> Monitoring and Follow-Up</w:t>
            </w:r>
          </w:p>
          <w:p w14:paraId="60E3AC47" w14:textId="77777777" w:rsidR="00AF1595" w:rsidRDefault="005C2FE3" w:rsidP="000B2FAB">
            <w:pPr>
              <w:rPr>
                <w:rFonts w:ascii="Times New Roman" w:hAnsi="Times New Roman" w:cs="Times New Roman"/>
              </w:rPr>
            </w:pPr>
            <w:r>
              <w:rPr>
                <w:rFonts w:ascii="Times New Roman" w:hAnsi="Times New Roman" w:cs="Times New Roman"/>
              </w:rPr>
              <w:t>- Repeat inflammatory markers (CRP, ESR) weekly initially, then monthly</w:t>
            </w:r>
          </w:p>
          <w:p w14:paraId="19550FD0" w14:textId="77777777" w:rsidR="00AF1595" w:rsidRDefault="005C2FE3" w:rsidP="000B2FAB">
            <w:pPr>
              <w:rPr>
                <w:rFonts w:ascii="Times New Roman" w:hAnsi="Times New Roman" w:cs="Times New Roman"/>
              </w:rPr>
            </w:pPr>
            <w:r>
              <w:rPr>
                <w:rFonts w:ascii="Times New Roman" w:hAnsi="Times New Roman" w:cs="Times New Roman"/>
              </w:rPr>
              <w:t>- Serial MRI at 3-month intervals or as clinically indicated</w:t>
            </w:r>
          </w:p>
          <w:p w14:paraId="6F4C673E" w14:textId="77777777" w:rsidR="00AF1595" w:rsidRDefault="005C2FE3" w:rsidP="000B2FAB">
            <w:pPr>
              <w:rPr>
                <w:rFonts w:ascii="Times New Roman" w:hAnsi="Times New Roman" w:cs="Times New Roman"/>
              </w:rPr>
            </w:pPr>
            <w:r>
              <w:rPr>
                <w:rFonts w:ascii="Times New Roman" w:hAnsi="Times New Roman" w:cs="Times New Roman"/>
              </w:rPr>
              <w:t xml:space="preserve">- Visual acuity testing + color vision </w:t>
            </w:r>
            <w:r>
              <w:rPr>
                <w:rFonts w:ascii="Times New Roman" w:hAnsi="Times New Roman" w:cs="Times New Roman"/>
              </w:rPr>
              <w:lastRenderedPageBreak/>
              <w:t>monitoring (for ethambutol)</w:t>
            </w:r>
          </w:p>
          <w:p w14:paraId="612196B4" w14:textId="77777777" w:rsidR="00AF1595" w:rsidRDefault="005C2FE3" w:rsidP="000B2FAB">
            <w:pPr>
              <w:rPr>
                <w:rFonts w:ascii="Times New Roman" w:hAnsi="Times New Roman" w:cs="Times New Roman"/>
              </w:rPr>
            </w:pPr>
            <w:r>
              <w:rPr>
                <w:rFonts w:ascii="Times New Roman" w:hAnsi="Times New Roman" w:cs="Times New Roman"/>
              </w:rPr>
              <w:t>- Baseline and monthly LFTs (rifampicin, isoniazid, pyrazinamide toxicity)</w:t>
            </w:r>
          </w:p>
          <w:p w14:paraId="609F67DB" w14:textId="77777777" w:rsidR="00AF1595" w:rsidRDefault="005C2FE3" w:rsidP="000B2FAB">
            <w:pPr>
              <w:rPr>
                <w:rFonts w:ascii="Times New Roman" w:hAnsi="Times New Roman" w:cs="Times New Roman"/>
              </w:rPr>
            </w:pPr>
            <w:r>
              <w:rPr>
                <w:rFonts w:ascii="Times New Roman" w:hAnsi="Times New Roman" w:cs="Times New Roman"/>
              </w:rPr>
              <w:t>- Supplement pyridoxine 25–50 mg daily to prevent INH-induced neuropathy</w:t>
            </w:r>
          </w:p>
          <w:p w14:paraId="5E602F0C" w14:textId="77777777" w:rsidR="00AF1595" w:rsidRDefault="00AF1595" w:rsidP="000B2FAB">
            <w:pPr>
              <w:rPr>
                <w:rFonts w:ascii="Times New Roman" w:hAnsi="Times New Roman" w:cs="Times New Roman"/>
              </w:rPr>
            </w:pPr>
          </w:p>
          <w:p w14:paraId="2AF9CE2E" w14:textId="77777777" w:rsidR="00AF1595" w:rsidRDefault="005C2FE3" w:rsidP="000B2FAB">
            <w:pPr>
              <w:rPr>
                <w:rFonts w:ascii="Times New Roman" w:hAnsi="Times New Roman" w:cs="Times New Roman"/>
              </w:rPr>
            </w:pPr>
            <w:r>
              <w:rPr>
                <w:rFonts w:ascii="Times New Roman" w:hAnsi="Times New Roman" w:cs="Times New Roman"/>
              </w:rPr>
              <w:t xml:space="preserve">Would you like a printable summary </w:t>
            </w:r>
            <w:proofErr w:type="spellStart"/>
            <w:r>
              <w:rPr>
                <w:rFonts w:ascii="Times New Roman" w:hAnsi="Times New Roman" w:cs="Times New Roman"/>
              </w:rPr>
              <w:t>for ward</w:t>
            </w:r>
            <w:proofErr w:type="spellEnd"/>
            <w:r>
              <w:rPr>
                <w:rFonts w:ascii="Times New Roman" w:hAnsi="Times New Roman" w:cs="Times New Roman"/>
              </w:rPr>
              <w:t xml:space="preserve"> documentation or an integrated treatment flowchart?"</w:t>
            </w:r>
          </w:p>
        </w:tc>
      </w:tr>
      <w:tr w:rsidR="00AF1595" w14:paraId="14B108B1"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3AB26E4E" w14:textId="77777777" w:rsidR="00AF1595" w:rsidRDefault="005C2FE3" w:rsidP="000B2FAB">
            <w:pPr>
              <w:rPr>
                <w:rFonts w:ascii="Times New Roman" w:hAnsi="Times New Roman" w:cs="Times New Roman"/>
              </w:rPr>
            </w:pPr>
            <w:r>
              <w:rPr>
                <w:rFonts w:ascii="Times New Roman" w:hAnsi="Times New Roman" w:cs="Times New Roman"/>
              </w:rPr>
              <w:lastRenderedPageBreak/>
              <w:t>Grok 3</w:t>
            </w:r>
          </w:p>
        </w:tc>
        <w:tc>
          <w:tcPr>
            <w:tcW w:w="3532" w:type="dxa"/>
            <w:tcBorders>
              <w:top w:val="single" w:sz="4" w:space="0" w:color="000000"/>
              <w:left w:val="single" w:sz="4" w:space="0" w:color="000000"/>
              <w:bottom w:val="single" w:sz="4" w:space="0" w:color="000000"/>
              <w:right w:val="single" w:sz="4" w:space="0" w:color="auto"/>
            </w:tcBorders>
            <w:vAlign w:val="center"/>
          </w:tcPr>
          <w:p w14:paraId="6A3E6A5E" w14:textId="77777777" w:rsidR="00AF1595" w:rsidRDefault="005C2FE3" w:rsidP="000B2FAB">
            <w:pPr>
              <w:rPr>
                <w:rFonts w:ascii="Times New Roman" w:hAnsi="Times New Roman" w:cs="Times New Roman"/>
              </w:rPr>
            </w:pPr>
            <w:r>
              <w:rPr>
                <w:rFonts w:ascii="Times New Roman" w:hAnsi="Times New Roman" w:cs="Times New Roman"/>
              </w:rPr>
              <w:t xml:space="preserve">"As an infectious disease specialist, I have evaluated the case of this male patient in his </w:t>
            </w:r>
            <w:proofErr w:type="spellStart"/>
            <w:r>
              <w:rPr>
                <w:rFonts w:ascii="Times New Roman" w:hAnsi="Times New Roman" w:cs="Times New Roman"/>
              </w:rPr>
              <w:t>mid 70s</w:t>
            </w:r>
            <w:proofErr w:type="spellEnd"/>
            <w:r>
              <w:rPr>
                <w:rFonts w:ascii="Times New Roman" w:hAnsi="Times New Roman" w:cs="Times New Roman"/>
              </w:rPr>
              <w:t xml:space="preserve"> presenting with a prolonged fever (&gt;1 month, </w:t>
            </w:r>
            <w:proofErr w:type="spellStart"/>
            <w:r>
              <w:rPr>
                <w:rFonts w:ascii="Times New Roman" w:hAnsi="Times New Roman" w:cs="Times New Roman"/>
              </w:rPr>
              <w:t>Tmax</w:t>
            </w:r>
            <w:proofErr w:type="spellEnd"/>
            <w:r>
              <w:rPr>
                <w:rFonts w:ascii="Times New Roman" w:hAnsi="Times New Roman" w:cs="Times New Roman"/>
              </w:rPr>
              <w:t xml:space="preserve"> 39.3°C), back pain exacerbated by movement, recent bilateral rib pain, chest tightness, palpitations, and elevated inflammatory markers (WBC 10.7 × 10⁹/L, CRP 245.0 mg/L, IL-6 191.70 </w:t>
            </w:r>
            <w:proofErr w:type="spellStart"/>
            <w:r>
              <w:rPr>
                <w:rFonts w:ascii="Times New Roman" w:hAnsi="Times New Roman" w:cs="Times New Roman"/>
              </w:rPr>
              <w:t>pg</w:t>
            </w:r>
            <w:proofErr w:type="spellEnd"/>
            <w:r>
              <w:rPr>
                <w:rFonts w:ascii="Times New Roman" w:hAnsi="Times New Roman" w:cs="Times New Roman"/>
              </w:rPr>
              <w:t>/mL), with no respiratory symptoms and a normal lung CT. Below, I outline the three most likely infectious disease diagnoses, ranked in order of probability, with supporting rationale and recommended next steps in examination based on current scientific evidence.</w:t>
            </w:r>
          </w:p>
          <w:p w14:paraId="778395A6" w14:textId="77777777" w:rsidR="00AF1595" w:rsidRDefault="005C2FE3" w:rsidP="000B2FAB">
            <w:pPr>
              <w:rPr>
                <w:rFonts w:ascii="Times New Roman" w:hAnsi="Times New Roman" w:cs="Times New Roman"/>
              </w:rPr>
            </w:pPr>
            <w:r>
              <w:rPr>
                <w:rFonts w:ascii="Times New Roman" w:hAnsi="Times New Roman" w:cs="Times New Roman"/>
              </w:rPr>
              <w:t xml:space="preserve"> Diagnoses in Order of Likelihood</w:t>
            </w:r>
          </w:p>
          <w:p w14:paraId="0E110B07" w14:textId="77777777" w:rsidR="00AF1595" w:rsidRDefault="005C2FE3" w:rsidP="000B2FAB">
            <w:pPr>
              <w:rPr>
                <w:rFonts w:ascii="Times New Roman" w:hAnsi="Times New Roman" w:cs="Times New Roman"/>
              </w:rPr>
            </w:pPr>
            <w:r>
              <w:rPr>
                <w:rFonts w:ascii="Times New Roman" w:hAnsi="Times New Roman" w:cs="Times New Roman"/>
              </w:rPr>
              <w:t xml:space="preserve"> 1. Spinal Osteomyelitis</w:t>
            </w:r>
          </w:p>
          <w:p w14:paraId="3EE0B9A0" w14:textId="77777777" w:rsidR="00AF1595" w:rsidRDefault="005C2FE3" w:rsidP="000B2FAB">
            <w:pPr>
              <w:rPr>
                <w:rFonts w:ascii="Times New Roman" w:hAnsi="Times New Roman" w:cs="Times New Roman"/>
              </w:rPr>
            </w:pPr>
            <w:r>
              <w:rPr>
                <w:rFonts w:ascii="Times New Roman" w:hAnsi="Times New Roman" w:cs="Times New Roman"/>
              </w:rPr>
              <w:t xml:space="preserve">- Rationale: Spinal osteomyelitis is the primary consideration given the </w:t>
            </w:r>
            <w:r>
              <w:rPr>
                <w:rFonts w:ascii="Times New Roman" w:hAnsi="Times New Roman" w:cs="Times New Roman"/>
              </w:rPr>
              <w:lastRenderedPageBreak/>
              <w:t xml:space="preserve">patient’s advanced age, chronic fever, and significant back pain worsened by movement, alongside markedly elevated inflammatory markers (CRP 245.0 mg/L, IL-6 191.70 </w:t>
            </w:r>
            <w:proofErr w:type="spellStart"/>
            <w:r>
              <w:rPr>
                <w:rFonts w:ascii="Times New Roman" w:hAnsi="Times New Roman" w:cs="Times New Roman"/>
              </w:rPr>
              <w:t>pg</w:t>
            </w:r>
            <w:proofErr w:type="spellEnd"/>
            <w:r>
              <w:rPr>
                <w:rFonts w:ascii="Times New Roman" w:hAnsi="Times New Roman" w:cs="Times New Roman"/>
              </w:rPr>
              <w:t>/mL). The recent onset of bilateral rib pain may reflect local extension of infection or referred pain, while the absence of respiratory symptoms and normal lung CT argue against pulmonary etiologies, reinforcing a musculoskeletal focus.</w:t>
            </w:r>
          </w:p>
          <w:p w14:paraId="4E3DFDCD" w14:textId="77777777" w:rsidR="00AF1595" w:rsidRDefault="005C2FE3" w:rsidP="000B2FAB">
            <w:pPr>
              <w:rPr>
                <w:rFonts w:ascii="Times New Roman" w:hAnsi="Times New Roman" w:cs="Times New Roman"/>
              </w:rPr>
            </w:pPr>
            <w:r>
              <w:rPr>
                <w:rFonts w:ascii="Times New Roman" w:hAnsi="Times New Roman" w:cs="Times New Roman"/>
              </w:rPr>
              <w:t>- Evidence: Elderly patients are predisposed to vertebral osteomyelitis, often from hematogenous spread, with prolonged fever and elevated CRP being hallmark feature.</w:t>
            </w:r>
          </w:p>
          <w:p w14:paraId="3B3E70AC" w14:textId="77777777" w:rsidR="00AF1595" w:rsidRDefault="005C2FE3" w:rsidP="000B2FAB">
            <w:pPr>
              <w:rPr>
                <w:rFonts w:ascii="Times New Roman" w:hAnsi="Times New Roman" w:cs="Times New Roman"/>
              </w:rPr>
            </w:pPr>
            <w:r>
              <w:rPr>
                <w:rFonts w:ascii="Times New Roman" w:hAnsi="Times New Roman" w:cs="Times New Roman"/>
              </w:rPr>
              <w:t xml:space="preserve"> 2. Infective Endocarditis</w:t>
            </w:r>
          </w:p>
          <w:p w14:paraId="65755019" w14:textId="77777777" w:rsidR="00AF1595" w:rsidRDefault="005C2FE3" w:rsidP="000B2FAB">
            <w:pPr>
              <w:rPr>
                <w:rFonts w:ascii="Times New Roman" w:hAnsi="Times New Roman" w:cs="Times New Roman"/>
              </w:rPr>
            </w:pPr>
            <w:r>
              <w:rPr>
                <w:rFonts w:ascii="Times New Roman" w:hAnsi="Times New Roman" w:cs="Times New Roman"/>
              </w:rPr>
              <w:t>- Rationale: Infective endocarditis is the second most likely diagnosis due to the prolonged fever, systemic symptoms (chest tightness, palpitations), and elevated inflammatory markers in an elderly patient. While classic signs (e.g., murmur, embolic phenomena) are not reported, atypical presentations are common in older adults, and the normal lung CT excludes pneumonia as a primary cause.</w:t>
            </w:r>
          </w:p>
          <w:p w14:paraId="608EB236" w14:textId="77777777" w:rsidR="00AF1595" w:rsidRDefault="005C2FE3" w:rsidP="000B2FAB">
            <w:pPr>
              <w:rPr>
                <w:rFonts w:ascii="Times New Roman" w:hAnsi="Times New Roman" w:cs="Times New Roman"/>
              </w:rPr>
            </w:pPr>
            <w:r>
              <w:rPr>
                <w:rFonts w:ascii="Times New Roman" w:hAnsi="Times New Roman" w:cs="Times New Roman"/>
              </w:rPr>
              <w:t>- Evidence: The Duke criteria emphasize fever and systemic inflammation as key diagnostic clues, with elderly patients often lacking overt cardiac findings.</w:t>
            </w:r>
          </w:p>
          <w:p w14:paraId="5D57A75E" w14:textId="77777777" w:rsidR="00AF1595" w:rsidRDefault="005C2FE3" w:rsidP="000B2FAB">
            <w:pPr>
              <w:rPr>
                <w:rFonts w:ascii="Times New Roman" w:hAnsi="Times New Roman" w:cs="Times New Roman"/>
              </w:rPr>
            </w:pPr>
            <w:r>
              <w:rPr>
                <w:rFonts w:ascii="Times New Roman" w:hAnsi="Times New Roman" w:cs="Times New Roman"/>
              </w:rPr>
              <w:t xml:space="preserve"> 3. Tuberculosis (TB) – Extrapulmonary (Spinal)</w:t>
            </w:r>
          </w:p>
          <w:p w14:paraId="06BCB49E" w14:textId="77777777" w:rsidR="00AF1595" w:rsidRDefault="005C2FE3" w:rsidP="000B2FAB">
            <w:pPr>
              <w:rPr>
                <w:rFonts w:ascii="Times New Roman" w:hAnsi="Times New Roman" w:cs="Times New Roman"/>
              </w:rPr>
            </w:pPr>
            <w:r>
              <w:rPr>
                <w:rFonts w:ascii="Times New Roman" w:hAnsi="Times New Roman" w:cs="Times New Roman"/>
              </w:rPr>
              <w:t xml:space="preserve">- Rationale: Spinal TB (Pott’s disease) is a plausible third diagnosis, given the chronic fever, back pain, and elevated inflammatory markers, which align with extrapulmonary TB manifestations. The lack of cough or sputum does not exclude TB, as spinal involvement can occur without pulmonary symptoms, particularly in </w:t>
            </w:r>
            <w:r>
              <w:rPr>
                <w:rFonts w:ascii="Times New Roman" w:hAnsi="Times New Roman" w:cs="Times New Roman"/>
              </w:rPr>
              <w:lastRenderedPageBreak/>
              <w:t>older or immunocompromised individuals.</w:t>
            </w:r>
          </w:p>
          <w:p w14:paraId="1069C15B" w14:textId="77777777" w:rsidR="00AF1595" w:rsidRDefault="005C2FE3" w:rsidP="000B2FAB">
            <w:pPr>
              <w:rPr>
                <w:rFonts w:ascii="Times New Roman" w:hAnsi="Times New Roman" w:cs="Times New Roman"/>
              </w:rPr>
            </w:pPr>
            <w:r>
              <w:rPr>
                <w:rFonts w:ascii="Times New Roman" w:hAnsi="Times New Roman" w:cs="Times New Roman"/>
              </w:rPr>
              <w:t>- Evidence: Extrapulmonary TB accounts for ~20% of TB cases, with spinal TB presenting insidiously with fever and pain.</w:t>
            </w:r>
          </w:p>
          <w:p w14:paraId="442B7D20" w14:textId="77777777" w:rsidR="00AF1595" w:rsidRDefault="005C2FE3" w:rsidP="000B2FAB">
            <w:pPr>
              <w:rPr>
                <w:rFonts w:ascii="Times New Roman" w:hAnsi="Times New Roman" w:cs="Times New Roman"/>
              </w:rPr>
            </w:pPr>
            <w:r>
              <w:rPr>
                <w:rFonts w:ascii="Times New Roman" w:hAnsi="Times New Roman" w:cs="Times New Roman"/>
              </w:rPr>
              <w:t xml:space="preserve"> Next Steps in Examination</w:t>
            </w:r>
          </w:p>
          <w:p w14:paraId="536C0FE3" w14:textId="77777777" w:rsidR="00AF1595" w:rsidRDefault="005C2FE3" w:rsidP="000B2FAB">
            <w:pPr>
              <w:rPr>
                <w:rFonts w:ascii="Times New Roman" w:hAnsi="Times New Roman" w:cs="Times New Roman"/>
              </w:rPr>
            </w:pPr>
            <w:r>
              <w:rPr>
                <w:rFonts w:ascii="Times New Roman" w:hAnsi="Times New Roman" w:cs="Times New Roman"/>
              </w:rPr>
              <w:t>To differentiate these diagnoses and guide management, I recommend the following investigations, grounded in evidence-based practice:</w:t>
            </w:r>
          </w:p>
          <w:p w14:paraId="73AA5A71" w14:textId="77777777" w:rsidR="00AF1595" w:rsidRDefault="005C2FE3" w:rsidP="000B2FAB">
            <w:pPr>
              <w:rPr>
                <w:rFonts w:ascii="Times New Roman" w:hAnsi="Times New Roman" w:cs="Times New Roman"/>
              </w:rPr>
            </w:pPr>
            <w:r>
              <w:rPr>
                <w:rFonts w:ascii="Times New Roman" w:hAnsi="Times New Roman" w:cs="Times New Roman"/>
              </w:rPr>
              <w:t>- Spinal MRI: Magnetic resonance imaging of the spine is the gold standard for diagnosing spinal osteomyelitis and TB, with sensitivity &gt;90% for detecting vertebral inflammation, discitis, or abscesses. It will distinguish between pyogenic infection and tuberculous spondylitis based on patterns like paraspinal involvement or vertebral collapse.</w:t>
            </w:r>
          </w:p>
          <w:p w14:paraId="695C9F3A" w14:textId="77777777" w:rsidR="00AF1595" w:rsidRDefault="005C2FE3" w:rsidP="000B2FAB">
            <w:pPr>
              <w:rPr>
                <w:rFonts w:ascii="Times New Roman" w:hAnsi="Times New Roman" w:cs="Times New Roman"/>
              </w:rPr>
            </w:pPr>
            <w:r>
              <w:rPr>
                <w:rFonts w:ascii="Times New Roman" w:hAnsi="Times New Roman" w:cs="Times New Roman"/>
              </w:rPr>
              <w:t>- Echocardiography: Transthoracic echocardiography (TTE) is indicated to evaluate for infective endocarditis, assessing for vegetations or valvular dysfunction (sensitivity ~70%; specificity &gt;90%). If TTE is negative and suspicion persists, transesophageal echocardiography (TEE) should follow due to its superior resolution.</w:t>
            </w:r>
          </w:p>
          <w:p w14:paraId="21556FC7" w14:textId="77777777" w:rsidR="00AF1595" w:rsidRDefault="005C2FE3" w:rsidP="000B2FAB">
            <w:pPr>
              <w:rPr>
                <w:rFonts w:ascii="Times New Roman" w:hAnsi="Times New Roman" w:cs="Times New Roman"/>
              </w:rPr>
            </w:pPr>
            <w:r>
              <w:rPr>
                <w:rFonts w:ascii="Times New Roman" w:hAnsi="Times New Roman" w:cs="Times New Roman"/>
              </w:rPr>
              <w:t>- TB Testing: Perform an interferon-gamma release assay (IGRA, e.g., QuantiFERON-TB Gold) and sputum culture for acid-fast bacilli (AFB), supplemented by PCR if available, to exclude TB. IGRA offers high specificity (&gt;95%) for latent or active TB, while PCR enhances rapid detection in extrapulmonary cases.</w:t>
            </w:r>
          </w:p>
          <w:p w14:paraId="65ADFADC" w14:textId="77777777" w:rsidR="00AF1595" w:rsidRDefault="005C2FE3" w:rsidP="000B2FAB">
            <w:pPr>
              <w:rPr>
                <w:rFonts w:ascii="Times New Roman" w:hAnsi="Times New Roman" w:cs="Times New Roman"/>
              </w:rPr>
            </w:pPr>
            <w:r>
              <w:rPr>
                <w:rFonts w:ascii="Times New Roman" w:hAnsi="Times New Roman" w:cs="Times New Roman"/>
              </w:rPr>
              <w:t xml:space="preserve">These diagnostic steps will provide critical clarity, enabling precise differentiation among spinal osteomyelitis, infective endocarditis, and spinal TB. Please proceed with </w:t>
            </w:r>
            <w:r>
              <w:rPr>
                <w:rFonts w:ascii="Times New Roman" w:hAnsi="Times New Roman" w:cs="Times New Roman"/>
              </w:rPr>
              <w:lastRenderedPageBreak/>
              <w:t>these examinations and consider regional epidemiology (e.g., TB prevalence) in your final assessment.</w:t>
            </w:r>
          </w:p>
          <w:p w14:paraId="5E7DB465" w14:textId="77777777" w:rsidR="00AF1595" w:rsidRDefault="005C2FE3" w:rsidP="000B2FAB">
            <w:pPr>
              <w:rPr>
                <w:rFonts w:ascii="Times New Roman" w:hAnsi="Times New Roman" w:cs="Times New Roman"/>
              </w:rPr>
            </w:pPr>
            <w:r>
              <w:rPr>
                <w:rFonts w:ascii="Times New Roman" w:hAnsi="Times New Roman" w:cs="Times New Roman"/>
              </w:rPr>
              <w:t>Disclaimer: This advice is provided by Grok, an AI assistant, and is not a substitute for clinical judgment by a licensed physician."</w:t>
            </w:r>
          </w:p>
        </w:tc>
        <w:tc>
          <w:tcPr>
            <w:tcW w:w="3678" w:type="dxa"/>
            <w:tcBorders>
              <w:top w:val="single" w:sz="4" w:space="0" w:color="000000"/>
              <w:left w:val="single" w:sz="4" w:space="0" w:color="auto"/>
              <w:bottom w:val="single" w:sz="4" w:space="0" w:color="000000"/>
              <w:right w:val="single" w:sz="4" w:space="0" w:color="000000"/>
            </w:tcBorders>
            <w:vAlign w:val="center"/>
          </w:tcPr>
          <w:p w14:paraId="177E64CE"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"Based on the provided medical data, you are dealing with a complex infection involving Mycobacterium tuberculosis (TB) and Escherichia coli (E. coli), affecting the thoracic and lumbar spine. The MRI scans show bone destruction, a soft tissue mass, and endplate inflammation, suggesting spinal osteomyelitis or discitis complicated by these pathogens. Next-Generation Sequencing (NGS) confirms TB (sequence number 1591) and E. coli (sequence number 13721), with the resistance gene </w:t>
            </w:r>
            <w:proofErr w:type="spellStart"/>
            <w:r>
              <w:rPr>
                <w:rFonts w:ascii="Times New Roman" w:hAnsi="Times New Roman" w:cs="Times New Roman"/>
              </w:rPr>
              <w:t>tet</w:t>
            </w:r>
            <w:proofErr w:type="spellEnd"/>
            <w:r>
              <w:rPr>
                <w:rFonts w:ascii="Times New Roman" w:hAnsi="Times New Roman" w:cs="Times New Roman"/>
              </w:rPr>
              <w:t>(E) indicating tetracycline resistance in E. coli. Below is the recommended antibiotic treatment, including drug choice, dosage, and duration, tailored to address both infections effectively.</w:t>
            </w:r>
          </w:p>
          <w:p w14:paraId="66EDEBB4" w14:textId="77777777" w:rsidR="00AF1595" w:rsidRDefault="00AF1595" w:rsidP="000B2FAB">
            <w:pPr>
              <w:rPr>
                <w:rFonts w:ascii="Times New Roman" w:hAnsi="Times New Roman" w:cs="Times New Roman"/>
              </w:rPr>
            </w:pPr>
          </w:p>
          <w:p w14:paraId="5078536C" w14:textId="77777777" w:rsidR="00AF1595" w:rsidRDefault="005C2FE3" w:rsidP="000B2FAB">
            <w:pPr>
              <w:rPr>
                <w:rFonts w:ascii="Times New Roman" w:hAnsi="Times New Roman" w:cs="Times New Roman"/>
              </w:rPr>
            </w:pPr>
            <w:r>
              <w:rPr>
                <w:rFonts w:ascii="Times New Roman" w:hAnsi="Times New Roman" w:cs="Times New Roman"/>
              </w:rPr>
              <w:t xml:space="preserve"> Understanding the Infections</w:t>
            </w:r>
          </w:p>
          <w:p w14:paraId="332539D1"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1. Mycobacterium tuberculosis (TB)  </w:t>
            </w:r>
          </w:p>
          <w:p w14:paraId="3627C9C3" w14:textId="77777777" w:rsidR="00AF1595" w:rsidRDefault="005C2FE3" w:rsidP="000B2FAB">
            <w:pPr>
              <w:rPr>
                <w:rFonts w:ascii="Times New Roman" w:hAnsi="Times New Roman" w:cs="Times New Roman"/>
              </w:rPr>
            </w:pPr>
            <w:r>
              <w:rPr>
                <w:rFonts w:ascii="Times New Roman" w:hAnsi="Times New Roman" w:cs="Times New Roman"/>
              </w:rPr>
              <w:t xml:space="preserve">   - TB is a slow-growing bacterium that commonly affects the lungs but can spread to the spine, causing Pott’s disease (spinal TB). This leads to bone destruction, soft tissue masses (e.g., abscesses), and inflammation, as seen in your thoracic vertebrae (T11-T12, T9/T10).  </w:t>
            </w:r>
          </w:p>
          <w:p w14:paraId="2F741894" w14:textId="77777777" w:rsidR="00AF1595" w:rsidRDefault="005C2FE3" w:rsidP="000B2FAB">
            <w:pPr>
              <w:rPr>
                <w:rFonts w:ascii="Times New Roman" w:hAnsi="Times New Roman" w:cs="Times New Roman"/>
              </w:rPr>
            </w:pPr>
            <w:r>
              <w:rPr>
                <w:rFonts w:ascii="Times New Roman" w:hAnsi="Times New Roman" w:cs="Times New Roman"/>
              </w:rPr>
              <w:t xml:space="preserve">   - Standard treatment involves a combination of multiple antibiotics for an extended period due to TB’s slow growth and the severity of spinal involvement.</w:t>
            </w:r>
          </w:p>
          <w:p w14:paraId="13DFBE55" w14:textId="77777777" w:rsidR="00AF1595" w:rsidRDefault="00AF1595" w:rsidP="000B2FAB">
            <w:pPr>
              <w:rPr>
                <w:rFonts w:ascii="Times New Roman" w:hAnsi="Times New Roman" w:cs="Times New Roman"/>
              </w:rPr>
            </w:pPr>
          </w:p>
          <w:p w14:paraId="0995912F" w14:textId="77777777" w:rsidR="00AF1595" w:rsidRDefault="005C2FE3" w:rsidP="000B2FAB">
            <w:pPr>
              <w:rPr>
                <w:rFonts w:ascii="Times New Roman" w:hAnsi="Times New Roman" w:cs="Times New Roman"/>
              </w:rPr>
            </w:pPr>
            <w:r>
              <w:rPr>
                <w:rFonts w:ascii="Times New Roman" w:hAnsi="Times New Roman" w:cs="Times New Roman"/>
              </w:rPr>
              <w:t xml:space="preserve">2. Escherichia coli (E. coli)  </w:t>
            </w:r>
          </w:p>
          <w:p w14:paraId="49EF646E" w14:textId="77777777" w:rsidR="00AF1595" w:rsidRDefault="005C2FE3" w:rsidP="000B2FAB">
            <w:pPr>
              <w:rPr>
                <w:rFonts w:ascii="Times New Roman" w:hAnsi="Times New Roman" w:cs="Times New Roman"/>
              </w:rPr>
            </w:pPr>
            <w:r>
              <w:rPr>
                <w:rFonts w:ascii="Times New Roman" w:hAnsi="Times New Roman" w:cs="Times New Roman"/>
              </w:rPr>
              <w:t xml:space="preserve">   - E. coli is a gram-negative bacterium that can cause spinal infections like osteomyelitis or discitis, as evidenced by the lumbar endplate inflammation (L4/L5, L5/S1).  </w:t>
            </w:r>
          </w:p>
          <w:p w14:paraId="7FECBE2D" w14:textId="77777777" w:rsidR="00AF1595" w:rsidRDefault="005C2FE3" w:rsidP="000B2FAB">
            <w:pPr>
              <w:rPr>
                <w:rFonts w:ascii="Times New Roman" w:hAnsi="Times New Roman" w:cs="Times New Roman"/>
              </w:rPr>
            </w:pPr>
            <w:r>
              <w:rPr>
                <w:rFonts w:ascii="Times New Roman" w:hAnsi="Times New Roman" w:cs="Times New Roman"/>
              </w:rPr>
              <w:t xml:space="preserve">   - The </w:t>
            </w:r>
            <w:proofErr w:type="spellStart"/>
            <w:r>
              <w:rPr>
                <w:rFonts w:ascii="Times New Roman" w:hAnsi="Times New Roman" w:cs="Times New Roman"/>
              </w:rPr>
              <w:t>tet</w:t>
            </w:r>
            <w:proofErr w:type="spellEnd"/>
            <w:r>
              <w:rPr>
                <w:rFonts w:ascii="Times New Roman" w:hAnsi="Times New Roman" w:cs="Times New Roman"/>
              </w:rPr>
              <w:t>(E) gene indicates resistance to tetracyclines (e.g., doxycycline), so alternative antibiotics effective against gram-negative bacteria are required.</w:t>
            </w:r>
          </w:p>
          <w:p w14:paraId="3848CBF8" w14:textId="77777777" w:rsidR="00AF1595" w:rsidRDefault="00AF1595" w:rsidP="000B2FAB">
            <w:pPr>
              <w:rPr>
                <w:rFonts w:ascii="Times New Roman" w:hAnsi="Times New Roman" w:cs="Times New Roman"/>
              </w:rPr>
            </w:pPr>
          </w:p>
          <w:p w14:paraId="5BC5BA3D" w14:textId="77777777" w:rsidR="00AF1595" w:rsidRDefault="005C2FE3" w:rsidP="000B2FAB">
            <w:pPr>
              <w:rPr>
                <w:rFonts w:ascii="Times New Roman" w:hAnsi="Times New Roman" w:cs="Times New Roman"/>
              </w:rPr>
            </w:pPr>
            <w:r>
              <w:rPr>
                <w:rFonts w:ascii="Times New Roman" w:hAnsi="Times New Roman" w:cs="Times New Roman"/>
              </w:rPr>
              <w:t xml:space="preserve"> Recommended Antibiotic Treatment</w:t>
            </w:r>
          </w:p>
          <w:p w14:paraId="4B86AB7F" w14:textId="77777777" w:rsidR="00AF1595" w:rsidRDefault="005C2FE3" w:rsidP="000B2FAB">
            <w:pPr>
              <w:rPr>
                <w:rFonts w:ascii="Times New Roman" w:hAnsi="Times New Roman" w:cs="Times New Roman"/>
              </w:rPr>
            </w:pPr>
            <w:r>
              <w:rPr>
                <w:rFonts w:ascii="Times New Roman" w:hAnsi="Times New Roman" w:cs="Times New Roman"/>
              </w:rPr>
              <w:t>The treatment must target both TB and E. coli simultaneously, considering the spinal involvement and resistance profile. Below is the regimen:</w:t>
            </w:r>
          </w:p>
          <w:p w14:paraId="086E1237" w14:textId="77777777" w:rsidR="00AF1595" w:rsidRDefault="005C2FE3" w:rsidP="000B2FAB">
            <w:pPr>
              <w:rPr>
                <w:rFonts w:ascii="Times New Roman" w:hAnsi="Times New Roman" w:cs="Times New Roman"/>
              </w:rPr>
            </w:pPr>
            <w:r>
              <w:rPr>
                <w:rFonts w:ascii="Times New Roman" w:hAnsi="Times New Roman" w:cs="Times New Roman"/>
              </w:rPr>
              <w:t xml:space="preserve"> For Mycobacterium tuberculosis (TB)</w:t>
            </w:r>
          </w:p>
          <w:p w14:paraId="01BD6AC0" w14:textId="77777777" w:rsidR="00AF1595" w:rsidRDefault="005C2FE3" w:rsidP="000B2FAB">
            <w:pPr>
              <w:rPr>
                <w:rFonts w:ascii="Times New Roman" w:hAnsi="Times New Roman" w:cs="Times New Roman"/>
              </w:rPr>
            </w:pPr>
            <w:r>
              <w:rPr>
                <w:rFonts w:ascii="Times New Roman" w:hAnsi="Times New Roman" w:cs="Times New Roman"/>
              </w:rPr>
              <w:t xml:space="preserve">- Standard First-Line Regimen:  </w:t>
            </w:r>
          </w:p>
          <w:p w14:paraId="5AB50604" w14:textId="77777777" w:rsidR="00AF1595" w:rsidRDefault="005C2FE3" w:rsidP="000B2FAB">
            <w:pPr>
              <w:rPr>
                <w:rFonts w:ascii="Times New Roman" w:hAnsi="Times New Roman" w:cs="Times New Roman"/>
              </w:rPr>
            </w:pPr>
            <w:r>
              <w:rPr>
                <w:rFonts w:ascii="Times New Roman" w:hAnsi="Times New Roman" w:cs="Times New Roman"/>
              </w:rPr>
              <w:t xml:space="preserve">  Since no TB resistance data is provided, we assume drug-sensitive TB unless further testing (e.g., GeneXpert for rifampicin resistance) suggests otherwise. The regimen includes four drugs initially, followed by two drugs in the continuation phase.</w:t>
            </w:r>
          </w:p>
          <w:p w14:paraId="6DB49F1E" w14:textId="77777777" w:rsidR="00AF1595" w:rsidRDefault="005C2FE3" w:rsidP="000B2FAB">
            <w:pPr>
              <w:rPr>
                <w:rFonts w:ascii="Times New Roman" w:hAnsi="Times New Roman" w:cs="Times New Roman"/>
              </w:rPr>
            </w:pPr>
            <w:r>
              <w:rPr>
                <w:rFonts w:ascii="Times New Roman" w:hAnsi="Times New Roman" w:cs="Times New Roman"/>
              </w:rPr>
              <w:t xml:space="preserve">- Drugs and Dosages:  </w:t>
            </w:r>
          </w:p>
          <w:p w14:paraId="454946AC" w14:textId="77777777" w:rsidR="00AF1595" w:rsidRDefault="005C2FE3" w:rsidP="000B2FAB">
            <w:pPr>
              <w:rPr>
                <w:rFonts w:ascii="Times New Roman" w:hAnsi="Times New Roman" w:cs="Times New Roman"/>
              </w:rPr>
            </w:pPr>
            <w:r>
              <w:rPr>
                <w:rFonts w:ascii="Times New Roman" w:hAnsi="Times New Roman" w:cs="Times New Roman"/>
              </w:rPr>
              <w:t xml:space="preserve">  - Isoniazid (INH): 5 mg/kg/day (max 300 mg/day) – e.g., 300 mg daily for a 60 kg adult.  </w:t>
            </w:r>
          </w:p>
          <w:p w14:paraId="2729093B" w14:textId="77777777" w:rsidR="00AF1595" w:rsidRDefault="005C2FE3" w:rsidP="000B2FAB">
            <w:pPr>
              <w:rPr>
                <w:rFonts w:ascii="Times New Roman" w:hAnsi="Times New Roman" w:cs="Times New Roman"/>
              </w:rPr>
            </w:pPr>
            <w:r>
              <w:rPr>
                <w:rFonts w:ascii="Times New Roman" w:hAnsi="Times New Roman" w:cs="Times New Roman"/>
              </w:rPr>
              <w:t xml:space="preserve">  - Rifampicin (RIF): 10 mg/kg/day </w:t>
            </w:r>
            <w:r>
              <w:rPr>
                <w:rFonts w:ascii="Times New Roman" w:hAnsi="Times New Roman" w:cs="Times New Roman"/>
              </w:rPr>
              <w:lastRenderedPageBreak/>
              <w:t xml:space="preserve">(max 600 mg/day) – e.g., 600 mg daily for a 60 kg adult.  </w:t>
            </w:r>
          </w:p>
          <w:p w14:paraId="6C53E09E" w14:textId="77777777" w:rsidR="00AF1595" w:rsidRDefault="005C2FE3" w:rsidP="000B2FAB">
            <w:pPr>
              <w:rPr>
                <w:rFonts w:ascii="Times New Roman" w:hAnsi="Times New Roman" w:cs="Times New Roman"/>
              </w:rPr>
            </w:pPr>
            <w:r>
              <w:rPr>
                <w:rFonts w:ascii="Times New Roman" w:hAnsi="Times New Roman" w:cs="Times New Roman"/>
              </w:rPr>
              <w:t xml:space="preserve">  - Pyrazinamide (PZA): 20-25 mg/kg/day (max 2 g/day) – e.g., 1.5-2 g daily depending on weight.  </w:t>
            </w:r>
          </w:p>
          <w:p w14:paraId="68DCF279" w14:textId="77777777" w:rsidR="00AF1595" w:rsidRDefault="005C2FE3" w:rsidP="000B2FAB">
            <w:pPr>
              <w:rPr>
                <w:rFonts w:ascii="Times New Roman" w:hAnsi="Times New Roman" w:cs="Times New Roman"/>
              </w:rPr>
            </w:pPr>
            <w:r>
              <w:rPr>
                <w:rFonts w:ascii="Times New Roman" w:hAnsi="Times New Roman" w:cs="Times New Roman"/>
              </w:rPr>
              <w:t xml:space="preserve">  - Ethambutol (EMB): 15-20 mg/kg/day (max 1.6 g/day) – e.g., 800-1200 mg daily depending on weight.</w:t>
            </w:r>
          </w:p>
          <w:p w14:paraId="7F4F0D81" w14:textId="77777777" w:rsidR="00AF1595" w:rsidRDefault="005C2FE3" w:rsidP="000B2FAB">
            <w:pPr>
              <w:rPr>
                <w:rFonts w:ascii="Times New Roman" w:hAnsi="Times New Roman" w:cs="Times New Roman"/>
              </w:rPr>
            </w:pPr>
            <w:r>
              <w:rPr>
                <w:rFonts w:ascii="Times New Roman" w:hAnsi="Times New Roman" w:cs="Times New Roman"/>
              </w:rPr>
              <w:t xml:space="preserve">- Duration:  </w:t>
            </w:r>
          </w:p>
          <w:p w14:paraId="16C6103E" w14:textId="77777777" w:rsidR="00AF1595" w:rsidRDefault="005C2FE3" w:rsidP="000B2FAB">
            <w:pPr>
              <w:rPr>
                <w:rFonts w:ascii="Times New Roman" w:hAnsi="Times New Roman" w:cs="Times New Roman"/>
              </w:rPr>
            </w:pPr>
            <w:r>
              <w:rPr>
                <w:rFonts w:ascii="Times New Roman" w:hAnsi="Times New Roman" w:cs="Times New Roman"/>
              </w:rPr>
              <w:t xml:space="preserve">  - Initial Phase: 2 months with INH, RIF, PZA, and EMB.  </w:t>
            </w:r>
          </w:p>
          <w:p w14:paraId="4769D019" w14:textId="77777777" w:rsidR="00AF1595" w:rsidRDefault="005C2FE3" w:rsidP="000B2FAB">
            <w:pPr>
              <w:rPr>
                <w:rFonts w:ascii="Times New Roman" w:hAnsi="Times New Roman" w:cs="Times New Roman"/>
              </w:rPr>
            </w:pPr>
            <w:r>
              <w:rPr>
                <w:rFonts w:ascii="Times New Roman" w:hAnsi="Times New Roman" w:cs="Times New Roman"/>
              </w:rPr>
              <w:t xml:space="preserve">  - Continuation Phase: 7 months with INH and RIF.  </w:t>
            </w:r>
          </w:p>
          <w:p w14:paraId="4161240D" w14:textId="77777777" w:rsidR="00AF1595" w:rsidRDefault="005C2FE3" w:rsidP="000B2FAB">
            <w:pPr>
              <w:rPr>
                <w:rFonts w:ascii="Times New Roman" w:hAnsi="Times New Roman" w:cs="Times New Roman"/>
              </w:rPr>
            </w:pPr>
            <w:r>
              <w:rPr>
                <w:rFonts w:ascii="Times New Roman" w:hAnsi="Times New Roman" w:cs="Times New Roman"/>
              </w:rPr>
              <w:t xml:space="preserve">  - Total: 9 months.  </w:t>
            </w:r>
          </w:p>
          <w:p w14:paraId="46B0DFD0" w14:textId="77777777" w:rsidR="00AF1595" w:rsidRDefault="005C2FE3" w:rsidP="000B2FAB">
            <w:pPr>
              <w:rPr>
                <w:rFonts w:ascii="Times New Roman" w:hAnsi="Times New Roman" w:cs="Times New Roman"/>
              </w:rPr>
            </w:pPr>
            <w:r>
              <w:rPr>
                <w:rFonts w:ascii="Times New Roman" w:hAnsi="Times New Roman" w:cs="Times New Roman"/>
              </w:rPr>
              <w:t xml:space="preserve">  - Note: Spinal TB often requires 9-12 months due to extensive bone destruction and soft tissue involvement; 9 months is recommended here as a minimum, with possible extension based on clinical response.</w:t>
            </w:r>
          </w:p>
          <w:p w14:paraId="0A870748" w14:textId="77777777" w:rsidR="00AF1595" w:rsidRDefault="005C2FE3" w:rsidP="000B2FAB">
            <w:pPr>
              <w:rPr>
                <w:rFonts w:ascii="Times New Roman" w:hAnsi="Times New Roman" w:cs="Times New Roman"/>
              </w:rPr>
            </w:pPr>
            <w:r>
              <w:rPr>
                <w:rFonts w:ascii="Times New Roman" w:hAnsi="Times New Roman" w:cs="Times New Roman"/>
              </w:rPr>
              <w:t xml:space="preserve"> For Escherichia coli (E. coli)</w:t>
            </w:r>
          </w:p>
          <w:p w14:paraId="792F0B07" w14:textId="77777777" w:rsidR="00AF1595" w:rsidRDefault="005C2FE3" w:rsidP="000B2FAB">
            <w:pPr>
              <w:rPr>
                <w:rFonts w:ascii="Times New Roman" w:hAnsi="Times New Roman" w:cs="Times New Roman"/>
              </w:rPr>
            </w:pPr>
            <w:r>
              <w:rPr>
                <w:rFonts w:ascii="Times New Roman" w:hAnsi="Times New Roman" w:cs="Times New Roman"/>
              </w:rPr>
              <w:t xml:space="preserve">- Drug Choice:  </w:t>
            </w:r>
          </w:p>
          <w:p w14:paraId="1CC6FC63" w14:textId="77777777" w:rsidR="00AF1595" w:rsidRDefault="005C2FE3" w:rsidP="000B2FAB">
            <w:pPr>
              <w:rPr>
                <w:rFonts w:ascii="Times New Roman" w:hAnsi="Times New Roman" w:cs="Times New Roman"/>
              </w:rPr>
            </w:pPr>
            <w:r>
              <w:rPr>
                <w:rFonts w:ascii="Times New Roman" w:hAnsi="Times New Roman" w:cs="Times New Roman"/>
              </w:rPr>
              <w:t xml:space="preserve">  - Ceftriaxone: A third-generation cephalosporin with excellent activity against E. coli and good bone penetration, ideal for spinal infections.  </w:t>
            </w:r>
          </w:p>
          <w:p w14:paraId="18CD2AB9" w14:textId="77777777" w:rsidR="00AF1595" w:rsidRDefault="005C2FE3" w:rsidP="000B2FAB">
            <w:pPr>
              <w:rPr>
                <w:rFonts w:ascii="Times New Roman" w:hAnsi="Times New Roman" w:cs="Times New Roman"/>
              </w:rPr>
            </w:pPr>
            <w:r>
              <w:rPr>
                <w:rFonts w:ascii="Times New Roman" w:hAnsi="Times New Roman" w:cs="Times New Roman"/>
              </w:rPr>
              <w:t xml:space="preserve">  - The </w:t>
            </w:r>
            <w:proofErr w:type="spellStart"/>
            <w:r>
              <w:rPr>
                <w:rFonts w:ascii="Times New Roman" w:hAnsi="Times New Roman" w:cs="Times New Roman"/>
              </w:rPr>
              <w:t>tet</w:t>
            </w:r>
            <w:proofErr w:type="spellEnd"/>
            <w:r>
              <w:rPr>
                <w:rFonts w:ascii="Times New Roman" w:hAnsi="Times New Roman" w:cs="Times New Roman"/>
              </w:rPr>
              <w:t xml:space="preserve">(E) gene affects tetracyclines, not cephalosporins, making ceftriaxone a suitable choice.  </w:t>
            </w:r>
          </w:p>
          <w:p w14:paraId="11ECBCFF" w14:textId="77777777" w:rsidR="00AF1595" w:rsidRDefault="005C2FE3" w:rsidP="000B2FAB">
            <w:pPr>
              <w:rPr>
                <w:rFonts w:ascii="Times New Roman" w:hAnsi="Times New Roman" w:cs="Times New Roman"/>
              </w:rPr>
            </w:pPr>
            <w:r>
              <w:rPr>
                <w:rFonts w:ascii="Times New Roman" w:hAnsi="Times New Roman" w:cs="Times New Roman"/>
              </w:rPr>
              <w:t xml:space="preserve">  - Alternative: If E. coli is resistant to cephalosporins (e.g., extended-spectrum beta-lactamase [ESBL] producer), switch to meropenem (a carbapenem).</w:t>
            </w:r>
          </w:p>
          <w:p w14:paraId="421B488C" w14:textId="77777777" w:rsidR="00AF1595" w:rsidRDefault="005C2FE3" w:rsidP="000B2FAB">
            <w:pPr>
              <w:rPr>
                <w:rFonts w:ascii="Times New Roman" w:hAnsi="Times New Roman" w:cs="Times New Roman"/>
              </w:rPr>
            </w:pPr>
            <w:r>
              <w:rPr>
                <w:rFonts w:ascii="Times New Roman" w:hAnsi="Times New Roman" w:cs="Times New Roman"/>
              </w:rPr>
              <w:t xml:space="preserve">- Dosage:  </w:t>
            </w:r>
          </w:p>
          <w:p w14:paraId="2BBAE865" w14:textId="77777777" w:rsidR="00AF1595" w:rsidRDefault="005C2FE3" w:rsidP="000B2FAB">
            <w:pPr>
              <w:rPr>
                <w:rFonts w:ascii="Times New Roman" w:hAnsi="Times New Roman" w:cs="Times New Roman"/>
              </w:rPr>
            </w:pPr>
            <w:r>
              <w:rPr>
                <w:rFonts w:ascii="Times New Roman" w:hAnsi="Times New Roman" w:cs="Times New Roman"/>
              </w:rPr>
              <w:t xml:space="preserve">  - Ceftriaxone: 2 grams IV once daily.  </w:t>
            </w:r>
          </w:p>
          <w:p w14:paraId="3C7233BF" w14:textId="77777777" w:rsidR="00AF1595" w:rsidRDefault="005C2FE3" w:rsidP="000B2FAB">
            <w:pPr>
              <w:rPr>
                <w:rFonts w:ascii="Times New Roman" w:hAnsi="Times New Roman" w:cs="Times New Roman"/>
              </w:rPr>
            </w:pPr>
            <w:r>
              <w:rPr>
                <w:rFonts w:ascii="Times New Roman" w:hAnsi="Times New Roman" w:cs="Times New Roman"/>
              </w:rPr>
              <w:t xml:space="preserve">  - Meropenem (if needed): 1 gram IV every 8 hours.</w:t>
            </w:r>
          </w:p>
          <w:p w14:paraId="0438040D" w14:textId="77777777" w:rsidR="00AF1595" w:rsidRDefault="005C2FE3" w:rsidP="000B2FAB">
            <w:pPr>
              <w:rPr>
                <w:rFonts w:ascii="Times New Roman" w:hAnsi="Times New Roman" w:cs="Times New Roman"/>
              </w:rPr>
            </w:pPr>
            <w:r>
              <w:rPr>
                <w:rFonts w:ascii="Times New Roman" w:hAnsi="Times New Roman" w:cs="Times New Roman"/>
              </w:rPr>
              <w:t xml:space="preserve">- Duration:  </w:t>
            </w:r>
          </w:p>
          <w:p w14:paraId="74001C25" w14:textId="77777777" w:rsidR="00AF1595" w:rsidRDefault="005C2FE3" w:rsidP="000B2FAB">
            <w:pPr>
              <w:rPr>
                <w:rFonts w:ascii="Times New Roman" w:hAnsi="Times New Roman" w:cs="Times New Roman"/>
              </w:rPr>
            </w:pPr>
            <w:r>
              <w:rPr>
                <w:rFonts w:ascii="Times New Roman" w:hAnsi="Times New Roman" w:cs="Times New Roman"/>
              </w:rPr>
              <w:t xml:space="preserve">  - 6 weeks of IV therapy is standard for spinal osteomyelitis.  </w:t>
            </w:r>
          </w:p>
          <w:p w14:paraId="4344A4D6" w14:textId="77777777" w:rsidR="00AF1595" w:rsidRDefault="005C2FE3" w:rsidP="000B2FAB">
            <w:pPr>
              <w:rPr>
                <w:rFonts w:ascii="Times New Roman" w:hAnsi="Times New Roman" w:cs="Times New Roman"/>
              </w:rPr>
            </w:pPr>
            <w:r>
              <w:rPr>
                <w:rFonts w:ascii="Times New Roman" w:hAnsi="Times New Roman" w:cs="Times New Roman"/>
              </w:rPr>
              <w:t xml:space="preserve">  - After 6 weeks, if clinically improving, oral step-down therapy (e.g., ciprofloxacin or levofloxacin) may be considered based on culture sensitivity, </w:t>
            </w:r>
            <w:r>
              <w:rPr>
                <w:rFonts w:ascii="Times New Roman" w:hAnsi="Times New Roman" w:cs="Times New Roman"/>
              </w:rPr>
              <w:lastRenderedPageBreak/>
              <w:t>though this depends on further testing not provided here.</w:t>
            </w:r>
          </w:p>
          <w:p w14:paraId="3B748713" w14:textId="77777777" w:rsidR="00AF1595" w:rsidRDefault="00AF1595" w:rsidP="000B2FAB">
            <w:pPr>
              <w:rPr>
                <w:rFonts w:ascii="Times New Roman" w:hAnsi="Times New Roman" w:cs="Times New Roman"/>
              </w:rPr>
            </w:pPr>
          </w:p>
          <w:p w14:paraId="006EBBDF" w14:textId="77777777" w:rsidR="00AF1595" w:rsidRDefault="005C2FE3" w:rsidP="000B2FAB">
            <w:pPr>
              <w:rPr>
                <w:rFonts w:ascii="Times New Roman" w:hAnsi="Times New Roman" w:cs="Times New Roman"/>
              </w:rPr>
            </w:pPr>
            <w:r>
              <w:rPr>
                <w:rFonts w:ascii="Times New Roman" w:hAnsi="Times New Roman" w:cs="Times New Roman"/>
              </w:rPr>
              <w:t xml:space="preserve"> Combined Treatment Plan</w:t>
            </w:r>
          </w:p>
          <w:p w14:paraId="332A16EE" w14:textId="77777777" w:rsidR="00AF1595" w:rsidRDefault="005C2FE3" w:rsidP="000B2FAB">
            <w:pPr>
              <w:rPr>
                <w:rFonts w:ascii="Times New Roman" w:hAnsi="Times New Roman" w:cs="Times New Roman"/>
              </w:rPr>
            </w:pPr>
            <w:r>
              <w:rPr>
                <w:rFonts w:ascii="Times New Roman" w:hAnsi="Times New Roman" w:cs="Times New Roman"/>
              </w:rPr>
              <w:t xml:space="preserve">- First 6 Weeks:  </w:t>
            </w:r>
          </w:p>
          <w:p w14:paraId="70BE75C9" w14:textId="77777777" w:rsidR="00AF1595" w:rsidRDefault="005C2FE3" w:rsidP="000B2FAB">
            <w:pPr>
              <w:rPr>
                <w:rFonts w:ascii="Times New Roman" w:hAnsi="Times New Roman" w:cs="Times New Roman"/>
              </w:rPr>
            </w:pPr>
            <w:r>
              <w:rPr>
                <w:rFonts w:ascii="Times New Roman" w:hAnsi="Times New Roman" w:cs="Times New Roman"/>
              </w:rPr>
              <w:t xml:space="preserve">  - TB: INH (300 mg/day), RIF (600 mg/day), PZA (1.5-2 g/day), EMB (800-1200 mg/day).  </w:t>
            </w:r>
          </w:p>
          <w:p w14:paraId="55B996BE" w14:textId="77777777" w:rsidR="00AF1595" w:rsidRDefault="005C2FE3" w:rsidP="000B2FAB">
            <w:pPr>
              <w:rPr>
                <w:rFonts w:ascii="Times New Roman" w:hAnsi="Times New Roman" w:cs="Times New Roman"/>
              </w:rPr>
            </w:pPr>
            <w:r>
              <w:rPr>
                <w:rFonts w:ascii="Times New Roman" w:hAnsi="Times New Roman" w:cs="Times New Roman"/>
              </w:rPr>
              <w:t xml:space="preserve">  - E. coli: Ceftriaxone (2 grams IV daily).  </w:t>
            </w:r>
          </w:p>
          <w:p w14:paraId="4BD8DCDA" w14:textId="77777777" w:rsidR="00AF1595" w:rsidRDefault="005C2FE3" w:rsidP="000B2FAB">
            <w:pPr>
              <w:rPr>
                <w:rFonts w:ascii="Times New Roman" w:hAnsi="Times New Roman" w:cs="Times New Roman"/>
              </w:rPr>
            </w:pPr>
            <w:r>
              <w:rPr>
                <w:rFonts w:ascii="Times New Roman" w:hAnsi="Times New Roman" w:cs="Times New Roman"/>
              </w:rPr>
              <w:t xml:space="preserve">- Weeks 7-8 (Months 2):  </w:t>
            </w:r>
          </w:p>
          <w:p w14:paraId="599D6B43" w14:textId="77777777" w:rsidR="00AF1595" w:rsidRDefault="005C2FE3" w:rsidP="000B2FAB">
            <w:pPr>
              <w:rPr>
                <w:rFonts w:ascii="Times New Roman" w:hAnsi="Times New Roman" w:cs="Times New Roman"/>
              </w:rPr>
            </w:pPr>
            <w:r>
              <w:rPr>
                <w:rFonts w:ascii="Times New Roman" w:hAnsi="Times New Roman" w:cs="Times New Roman"/>
              </w:rPr>
              <w:t xml:space="preserve">  - TB: Continue INH, RIF, PZA, EMB (complete the 2-month initial phase).  </w:t>
            </w:r>
          </w:p>
          <w:p w14:paraId="0728E1E7" w14:textId="77777777" w:rsidR="00AF1595" w:rsidRDefault="005C2FE3" w:rsidP="000B2FAB">
            <w:pPr>
              <w:rPr>
                <w:rFonts w:ascii="Times New Roman" w:hAnsi="Times New Roman" w:cs="Times New Roman"/>
              </w:rPr>
            </w:pPr>
            <w:r>
              <w:rPr>
                <w:rFonts w:ascii="Times New Roman" w:hAnsi="Times New Roman" w:cs="Times New Roman"/>
              </w:rPr>
              <w:t xml:space="preserve">  - E. coli: Ceftriaxone stops after 6 weeks unless extended based on clinical or imaging findings.</w:t>
            </w:r>
          </w:p>
          <w:p w14:paraId="466F185C" w14:textId="77777777" w:rsidR="00AF1595" w:rsidRDefault="005C2FE3" w:rsidP="000B2FAB">
            <w:pPr>
              <w:rPr>
                <w:rFonts w:ascii="Times New Roman" w:hAnsi="Times New Roman" w:cs="Times New Roman"/>
              </w:rPr>
            </w:pPr>
            <w:r>
              <w:rPr>
                <w:rFonts w:ascii="Times New Roman" w:hAnsi="Times New Roman" w:cs="Times New Roman"/>
              </w:rPr>
              <w:t xml:space="preserve">- Months 3-9:  </w:t>
            </w:r>
          </w:p>
          <w:p w14:paraId="2F06592A" w14:textId="77777777" w:rsidR="00AF1595" w:rsidRDefault="005C2FE3" w:rsidP="000B2FAB">
            <w:pPr>
              <w:rPr>
                <w:rFonts w:ascii="Times New Roman" w:hAnsi="Times New Roman" w:cs="Times New Roman"/>
              </w:rPr>
            </w:pPr>
            <w:r>
              <w:rPr>
                <w:rFonts w:ascii="Times New Roman" w:hAnsi="Times New Roman" w:cs="Times New Roman"/>
              </w:rPr>
              <w:t xml:space="preserve">  - TB: INH (300 mg/day) and RIF (600 mg/day) for 7 months (continuation phase).  </w:t>
            </w:r>
          </w:p>
          <w:p w14:paraId="21976EA3" w14:textId="77777777" w:rsidR="00AF1595" w:rsidRDefault="005C2FE3" w:rsidP="000B2FAB">
            <w:pPr>
              <w:rPr>
                <w:rFonts w:ascii="Times New Roman" w:hAnsi="Times New Roman" w:cs="Times New Roman"/>
              </w:rPr>
            </w:pPr>
            <w:r>
              <w:rPr>
                <w:rFonts w:ascii="Times New Roman" w:hAnsi="Times New Roman" w:cs="Times New Roman"/>
              </w:rPr>
              <w:t xml:space="preserve">  - E. coli: No further antibiotics unless persistent infection is evident.</w:t>
            </w:r>
          </w:p>
          <w:p w14:paraId="497C168A" w14:textId="77777777" w:rsidR="00AF1595" w:rsidRDefault="005C2FE3" w:rsidP="000B2FAB">
            <w:pPr>
              <w:rPr>
                <w:rFonts w:ascii="Times New Roman" w:hAnsi="Times New Roman" w:cs="Times New Roman"/>
              </w:rPr>
            </w:pPr>
            <w:r>
              <w:rPr>
                <w:rFonts w:ascii="Times New Roman" w:hAnsi="Times New Roman" w:cs="Times New Roman"/>
              </w:rPr>
              <w:t>- Total Duration: 9 months, covering TB fully, with the first 6 weeks also treating E. coli.</w:t>
            </w:r>
          </w:p>
          <w:p w14:paraId="3879963B" w14:textId="77777777" w:rsidR="00AF1595" w:rsidRDefault="00AF1595" w:rsidP="000B2FAB">
            <w:pPr>
              <w:rPr>
                <w:rFonts w:ascii="Times New Roman" w:hAnsi="Times New Roman" w:cs="Times New Roman"/>
              </w:rPr>
            </w:pPr>
          </w:p>
          <w:p w14:paraId="2B853711" w14:textId="77777777" w:rsidR="00AF1595" w:rsidRDefault="005C2FE3" w:rsidP="000B2FAB">
            <w:pPr>
              <w:rPr>
                <w:rFonts w:ascii="Times New Roman" w:hAnsi="Times New Roman" w:cs="Times New Roman"/>
              </w:rPr>
            </w:pPr>
            <w:r>
              <w:rPr>
                <w:rFonts w:ascii="Times New Roman" w:hAnsi="Times New Roman" w:cs="Times New Roman"/>
              </w:rPr>
              <w:t xml:space="preserve"> Monitoring and Adjustments</w:t>
            </w:r>
          </w:p>
          <w:p w14:paraId="309E54A7" w14:textId="77777777" w:rsidR="00AF1595" w:rsidRDefault="005C2FE3" w:rsidP="000B2FAB">
            <w:pPr>
              <w:rPr>
                <w:rFonts w:ascii="Times New Roman" w:hAnsi="Times New Roman" w:cs="Times New Roman"/>
              </w:rPr>
            </w:pPr>
            <w:r>
              <w:rPr>
                <w:rFonts w:ascii="Times New Roman" w:hAnsi="Times New Roman" w:cs="Times New Roman"/>
              </w:rPr>
              <w:t xml:space="preserve">- Liver Function Tests (LFTs): Monthly monitoring due to hepatotoxicity risk from INH, RIF, and PZA.  </w:t>
            </w:r>
          </w:p>
          <w:p w14:paraId="45225D77" w14:textId="77777777" w:rsidR="00AF1595" w:rsidRDefault="005C2FE3" w:rsidP="000B2FAB">
            <w:pPr>
              <w:rPr>
                <w:rFonts w:ascii="Times New Roman" w:hAnsi="Times New Roman" w:cs="Times New Roman"/>
              </w:rPr>
            </w:pPr>
            <w:r>
              <w:rPr>
                <w:rFonts w:ascii="Times New Roman" w:hAnsi="Times New Roman" w:cs="Times New Roman"/>
              </w:rPr>
              <w:t xml:space="preserve">- Renal Function: Assess baseline and periodically, especially if switching to meropenem or adding aminoglycosides (e.g., amikacin) for resistant E. coli.  </w:t>
            </w:r>
          </w:p>
          <w:p w14:paraId="52686D0E" w14:textId="77777777" w:rsidR="00AF1595" w:rsidRDefault="005C2FE3" w:rsidP="000B2FAB">
            <w:pPr>
              <w:rPr>
                <w:rFonts w:ascii="Times New Roman" w:hAnsi="Times New Roman" w:cs="Times New Roman"/>
              </w:rPr>
            </w:pPr>
            <w:r>
              <w:rPr>
                <w:rFonts w:ascii="Times New Roman" w:hAnsi="Times New Roman" w:cs="Times New Roman"/>
              </w:rPr>
              <w:t xml:space="preserve">- Clinical Response: Monitor for pain reduction, neurological improvement, and fever resolution.  </w:t>
            </w:r>
          </w:p>
          <w:p w14:paraId="0B2C8F3A" w14:textId="77777777" w:rsidR="00AF1595" w:rsidRDefault="005C2FE3" w:rsidP="000B2FAB">
            <w:pPr>
              <w:rPr>
                <w:rFonts w:ascii="Times New Roman" w:hAnsi="Times New Roman" w:cs="Times New Roman"/>
              </w:rPr>
            </w:pPr>
            <w:r>
              <w:rPr>
                <w:rFonts w:ascii="Times New Roman" w:hAnsi="Times New Roman" w:cs="Times New Roman"/>
              </w:rPr>
              <w:t xml:space="preserve">- Imaging: Follow-up MRI after 2-3 months to assess bone and soft tissue healing.  </w:t>
            </w:r>
          </w:p>
          <w:p w14:paraId="477F4F14" w14:textId="77777777" w:rsidR="00AF1595" w:rsidRDefault="005C2FE3" w:rsidP="000B2FAB">
            <w:pPr>
              <w:rPr>
                <w:rFonts w:ascii="Times New Roman" w:hAnsi="Times New Roman" w:cs="Times New Roman"/>
              </w:rPr>
            </w:pPr>
            <w:r>
              <w:rPr>
                <w:rFonts w:ascii="Times New Roman" w:hAnsi="Times New Roman" w:cs="Times New Roman"/>
              </w:rPr>
              <w:t xml:space="preserve">- Resistance Testing: If E. coli shows cephalosporin resistance or TB shows rifampicin resistance (via GeneXpert), adjust the regimen accordingly (e.g., </w:t>
            </w:r>
            <w:r>
              <w:rPr>
                <w:rFonts w:ascii="Times New Roman" w:hAnsi="Times New Roman" w:cs="Times New Roman"/>
              </w:rPr>
              <w:lastRenderedPageBreak/>
              <w:t>meropenem for E. coli, second-line TB drugs like levofloxacin or bedaquiline).</w:t>
            </w:r>
          </w:p>
          <w:p w14:paraId="7A099624" w14:textId="77777777" w:rsidR="00AF1595" w:rsidRDefault="00AF1595" w:rsidP="000B2FAB">
            <w:pPr>
              <w:rPr>
                <w:rFonts w:ascii="Times New Roman" w:hAnsi="Times New Roman" w:cs="Times New Roman"/>
              </w:rPr>
            </w:pPr>
          </w:p>
          <w:p w14:paraId="5CD1E826" w14:textId="77777777" w:rsidR="00AF1595" w:rsidRDefault="005C2FE3" w:rsidP="000B2FAB">
            <w:pPr>
              <w:rPr>
                <w:rFonts w:ascii="Times New Roman" w:hAnsi="Times New Roman" w:cs="Times New Roman"/>
              </w:rPr>
            </w:pPr>
            <w:r>
              <w:rPr>
                <w:rFonts w:ascii="Times New Roman" w:hAnsi="Times New Roman" w:cs="Times New Roman"/>
              </w:rPr>
              <w:t xml:space="preserve"> Final Recommendation</w:t>
            </w:r>
          </w:p>
          <w:p w14:paraId="7BC3EA6B" w14:textId="77777777" w:rsidR="00AF1595" w:rsidRDefault="005C2FE3" w:rsidP="000B2FAB">
            <w:pPr>
              <w:rPr>
                <w:rFonts w:ascii="Times New Roman" w:hAnsi="Times New Roman" w:cs="Times New Roman"/>
              </w:rPr>
            </w:pPr>
            <w:r>
              <w:rPr>
                <w:rFonts w:ascii="Times New Roman" w:hAnsi="Times New Roman" w:cs="Times New Roman"/>
              </w:rPr>
              <w:t xml:space="preserve">- For TB:  </w:t>
            </w:r>
          </w:p>
          <w:p w14:paraId="26050B4D" w14:textId="77777777" w:rsidR="00AF1595" w:rsidRDefault="005C2FE3" w:rsidP="000B2FAB">
            <w:pPr>
              <w:rPr>
                <w:rFonts w:ascii="Times New Roman" w:hAnsi="Times New Roman" w:cs="Times New Roman"/>
              </w:rPr>
            </w:pPr>
            <w:r>
              <w:rPr>
                <w:rFonts w:ascii="Times New Roman" w:hAnsi="Times New Roman" w:cs="Times New Roman"/>
              </w:rPr>
              <w:t xml:space="preserve">  - Isoniazid: 300 mg/day  </w:t>
            </w:r>
          </w:p>
          <w:p w14:paraId="2A8F4956" w14:textId="77777777" w:rsidR="00AF1595" w:rsidRDefault="005C2FE3" w:rsidP="000B2FAB">
            <w:pPr>
              <w:rPr>
                <w:rFonts w:ascii="Times New Roman" w:hAnsi="Times New Roman" w:cs="Times New Roman"/>
              </w:rPr>
            </w:pPr>
            <w:r>
              <w:rPr>
                <w:rFonts w:ascii="Times New Roman" w:hAnsi="Times New Roman" w:cs="Times New Roman"/>
              </w:rPr>
              <w:t xml:space="preserve">  - Rifampicin: 600 mg/day  </w:t>
            </w:r>
          </w:p>
          <w:p w14:paraId="55FD4334" w14:textId="77777777" w:rsidR="00AF1595" w:rsidRDefault="005C2FE3" w:rsidP="000B2FAB">
            <w:pPr>
              <w:rPr>
                <w:rFonts w:ascii="Times New Roman" w:hAnsi="Times New Roman" w:cs="Times New Roman"/>
              </w:rPr>
            </w:pPr>
            <w:r>
              <w:rPr>
                <w:rFonts w:ascii="Times New Roman" w:hAnsi="Times New Roman" w:cs="Times New Roman"/>
              </w:rPr>
              <w:t xml:space="preserve">  - Pyrazinamide: 1.5-2 g/day (weight-based)  </w:t>
            </w:r>
          </w:p>
          <w:p w14:paraId="70080F5C" w14:textId="77777777" w:rsidR="00AF1595" w:rsidRDefault="005C2FE3" w:rsidP="000B2FAB">
            <w:pPr>
              <w:rPr>
                <w:rFonts w:ascii="Times New Roman" w:hAnsi="Times New Roman" w:cs="Times New Roman"/>
              </w:rPr>
            </w:pPr>
            <w:r>
              <w:rPr>
                <w:rFonts w:ascii="Times New Roman" w:hAnsi="Times New Roman" w:cs="Times New Roman"/>
              </w:rPr>
              <w:t xml:space="preserve">  - Ethambutol: 800-1200 mg/day (weight-based)  </w:t>
            </w:r>
          </w:p>
          <w:p w14:paraId="004224BA" w14:textId="77777777" w:rsidR="00AF1595" w:rsidRDefault="005C2FE3" w:rsidP="000B2FAB">
            <w:pPr>
              <w:rPr>
                <w:rFonts w:ascii="Times New Roman" w:hAnsi="Times New Roman" w:cs="Times New Roman"/>
              </w:rPr>
            </w:pPr>
            <w:r>
              <w:rPr>
                <w:rFonts w:ascii="Times New Roman" w:hAnsi="Times New Roman" w:cs="Times New Roman"/>
              </w:rPr>
              <w:t xml:space="preserve">  - Duration: 2 months (all four drugs), then 7 months (INH + RIF), totaling 9 months.</w:t>
            </w:r>
          </w:p>
          <w:p w14:paraId="0487A10E" w14:textId="77777777" w:rsidR="00AF1595" w:rsidRDefault="005C2FE3" w:rsidP="000B2FAB">
            <w:pPr>
              <w:rPr>
                <w:rFonts w:ascii="Times New Roman" w:hAnsi="Times New Roman" w:cs="Times New Roman"/>
              </w:rPr>
            </w:pPr>
            <w:r>
              <w:rPr>
                <w:rFonts w:ascii="Times New Roman" w:hAnsi="Times New Roman" w:cs="Times New Roman"/>
              </w:rPr>
              <w:t xml:space="preserve">- For E. coli:  </w:t>
            </w:r>
          </w:p>
          <w:p w14:paraId="623A5361" w14:textId="77777777" w:rsidR="00AF1595" w:rsidRDefault="005C2FE3" w:rsidP="000B2FAB">
            <w:pPr>
              <w:rPr>
                <w:rFonts w:ascii="Times New Roman" w:hAnsi="Times New Roman" w:cs="Times New Roman"/>
              </w:rPr>
            </w:pPr>
            <w:r>
              <w:rPr>
                <w:rFonts w:ascii="Times New Roman" w:hAnsi="Times New Roman" w:cs="Times New Roman"/>
              </w:rPr>
              <w:t xml:space="preserve">  - Ceftriaxone: 2 grams IV daily for 6 weeks.  </w:t>
            </w:r>
          </w:p>
          <w:p w14:paraId="729D8869" w14:textId="77777777" w:rsidR="00AF1595" w:rsidRDefault="005C2FE3" w:rsidP="000B2FAB">
            <w:pPr>
              <w:rPr>
                <w:rFonts w:ascii="Times New Roman" w:hAnsi="Times New Roman" w:cs="Times New Roman"/>
              </w:rPr>
            </w:pPr>
            <w:r>
              <w:rPr>
                <w:rFonts w:ascii="Times New Roman" w:hAnsi="Times New Roman" w:cs="Times New Roman"/>
              </w:rPr>
              <w:t xml:space="preserve">  - Alternative (if resistant): Meropenem 1 gram IV every 8 hours for 6 weeks.</w:t>
            </w:r>
          </w:p>
          <w:p w14:paraId="20872BD8" w14:textId="77777777" w:rsidR="00AF1595" w:rsidRDefault="005C2FE3" w:rsidP="000B2FAB">
            <w:pPr>
              <w:rPr>
                <w:rFonts w:ascii="Times New Roman" w:hAnsi="Times New Roman" w:cs="Times New Roman"/>
              </w:rPr>
            </w:pPr>
            <w:r>
              <w:rPr>
                <w:rFonts w:ascii="Times New Roman" w:hAnsi="Times New Roman" w:cs="Times New Roman"/>
              </w:rPr>
              <w:t xml:space="preserve">This regimen effectively targets both pathogens, accounts for the </w:t>
            </w:r>
            <w:proofErr w:type="spellStart"/>
            <w:r>
              <w:rPr>
                <w:rFonts w:ascii="Times New Roman" w:hAnsi="Times New Roman" w:cs="Times New Roman"/>
              </w:rPr>
              <w:t>tet</w:t>
            </w:r>
            <w:proofErr w:type="spellEnd"/>
            <w:r>
              <w:rPr>
                <w:rFonts w:ascii="Times New Roman" w:hAnsi="Times New Roman" w:cs="Times New Roman"/>
              </w:rPr>
              <w:t>(E) resistance in E. coli, and addresses the severity of spinal involvement. Adjustments may be needed based on your weight, renal function, or additional resistance data. Consult your healthcare provider for personalized care.</w:t>
            </w:r>
          </w:p>
          <w:p w14:paraId="7CA9AF25" w14:textId="77777777" w:rsidR="00AF1595" w:rsidRDefault="005C2FE3" w:rsidP="000B2FAB">
            <w:pPr>
              <w:rPr>
                <w:rFonts w:ascii="Times New Roman" w:hAnsi="Times New Roman" w:cs="Times New Roman"/>
              </w:rPr>
            </w:pPr>
            <w:r>
              <w:rPr>
                <w:rFonts w:ascii="Times New Roman" w:hAnsi="Times New Roman" w:cs="Times New Roman"/>
              </w:rPr>
              <w:t>Disclaimer: This advice is provided by Grok, an AI assistant, and is not a substitute for clinical judgment by a licensed physician."</w:t>
            </w:r>
          </w:p>
        </w:tc>
      </w:tr>
      <w:tr w:rsidR="00AF1595" w14:paraId="1CBCD4FD"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66A737A7" w14:textId="77777777" w:rsidR="00AF1595" w:rsidRDefault="005C2FE3" w:rsidP="000B2FAB">
            <w:pPr>
              <w:rPr>
                <w:rFonts w:ascii="Times New Roman" w:hAnsi="Times New Roman" w:cs="Times New Roman"/>
              </w:rPr>
            </w:pPr>
            <w:r>
              <w:rPr>
                <w:rFonts w:ascii="Times New Roman" w:hAnsi="Times New Roman" w:cs="Times New Roman"/>
              </w:rPr>
              <w:lastRenderedPageBreak/>
              <w:t>Gemini 2.5 Flash</w:t>
            </w:r>
          </w:p>
        </w:tc>
        <w:tc>
          <w:tcPr>
            <w:tcW w:w="3532" w:type="dxa"/>
            <w:tcBorders>
              <w:top w:val="single" w:sz="4" w:space="0" w:color="000000"/>
              <w:left w:val="single" w:sz="4" w:space="0" w:color="000000"/>
              <w:bottom w:val="single" w:sz="4" w:space="0" w:color="000000"/>
              <w:right w:val="single" w:sz="4" w:space="0" w:color="auto"/>
            </w:tcBorders>
            <w:vAlign w:val="center"/>
          </w:tcPr>
          <w:p w14:paraId="380EFB34" w14:textId="77777777" w:rsidR="00AF1595" w:rsidRDefault="005C2FE3" w:rsidP="000B2FAB">
            <w:pPr>
              <w:rPr>
                <w:rFonts w:ascii="Times New Roman" w:hAnsi="Times New Roman" w:cs="Times New Roman"/>
              </w:rPr>
            </w:pPr>
            <w:r>
              <w:rPr>
                <w:rFonts w:ascii="Times New Roman" w:hAnsi="Times New Roman" w:cs="Times New Roman"/>
              </w:rPr>
              <w:t>"Based on the patient's clinical presentation of a prolonged fever and chronic back pain, coupled with a significant systemic inflammatory response, the most likely diagnosis is a deep-seated axial skeletal infection. The duration and location of the pain are highly specific indicators, guiding the differential diagnosis towards a focal osteoarticular process.</w:t>
            </w:r>
          </w:p>
          <w:p w14:paraId="31C7C532" w14:textId="77777777" w:rsidR="00AF1595" w:rsidRDefault="005C2FE3" w:rsidP="000B2FAB">
            <w:pPr>
              <w:rPr>
                <w:rFonts w:ascii="Times New Roman" w:hAnsi="Times New Roman" w:cs="Times New Roman"/>
              </w:rPr>
            </w:pPr>
            <w:r>
              <w:rPr>
                <w:rFonts w:ascii="Times New Roman" w:hAnsi="Times New Roman" w:cs="Times New Roman"/>
              </w:rPr>
              <w:t>Differential Diagnosis</w:t>
            </w:r>
          </w:p>
          <w:p w14:paraId="57E4D7B2" w14:textId="77777777" w:rsidR="00AF1595" w:rsidRDefault="005C2FE3" w:rsidP="000B2FAB">
            <w:pPr>
              <w:rPr>
                <w:rFonts w:ascii="Times New Roman" w:hAnsi="Times New Roman" w:cs="Times New Roman"/>
              </w:rPr>
            </w:pPr>
            <w:r>
              <w:rPr>
                <w:rFonts w:ascii="Times New Roman" w:hAnsi="Times New Roman" w:cs="Times New Roman"/>
              </w:rPr>
              <w:t xml:space="preserve">1.  Infectious Spondylodiscitis: This is the most probable diagnosis. The </w:t>
            </w:r>
            <w:r>
              <w:rPr>
                <w:rFonts w:ascii="Times New Roman" w:hAnsi="Times New Roman" w:cs="Times New Roman"/>
              </w:rPr>
              <w:lastRenderedPageBreak/>
              <w:t xml:space="preserve">classic combination of fever and progressive, movement-exacerbated back pain strongly suggests an infection of the intervertebral disc and adjacent vertebral bodies. The elevated white blood cell </w:t>
            </w:r>
            <w:proofErr w:type="gramStart"/>
            <w:r>
              <w:rPr>
                <w:rFonts w:ascii="Times New Roman" w:hAnsi="Times New Roman" w:cs="Times New Roman"/>
              </w:rPr>
              <w:t>count</w:t>
            </w:r>
            <w:proofErr w:type="gramEnd"/>
            <w:r>
              <w:rPr>
                <w:rFonts w:ascii="Times New Roman" w:hAnsi="Times New Roman" w:cs="Times New Roman"/>
              </w:rPr>
              <w:t xml:space="preserve"> and markedly high levels of C-reactive protein (CRP) and interleukin-6 (IL-6) are robust markers of a severe infectious process, confirming a systemic inflammatory response to the localized bone and disc infection.</w:t>
            </w:r>
          </w:p>
          <w:p w14:paraId="01339AEA" w14:textId="77777777" w:rsidR="00AF1595" w:rsidRDefault="005C2FE3" w:rsidP="000B2FAB">
            <w:pPr>
              <w:rPr>
                <w:rFonts w:ascii="Times New Roman" w:hAnsi="Times New Roman" w:cs="Times New Roman"/>
              </w:rPr>
            </w:pPr>
            <w:r>
              <w:rPr>
                <w:rFonts w:ascii="Times New Roman" w:hAnsi="Times New Roman" w:cs="Times New Roman"/>
              </w:rPr>
              <w:t>2.  Spinal Tuberculosis (Pott's Disease): This is a critical consideration, especially in a case with a subacute or chronic presentation. Unlike acute pyogenic spondylodiscitis, tuberculosis of the spine often presents with a more indolent course, which fits the patient’s history of "fever for more than a month." The high inflammatory markers are also consistent with active mycobacterial infection, and it must be distinguished from a pyogenic etiology due to the vastly different treatment requirements.</w:t>
            </w:r>
          </w:p>
          <w:p w14:paraId="33CAAEEB" w14:textId="77777777" w:rsidR="00AF1595" w:rsidRDefault="005C2FE3" w:rsidP="000B2FAB">
            <w:pPr>
              <w:rPr>
                <w:rFonts w:ascii="Times New Roman" w:hAnsi="Times New Roman" w:cs="Times New Roman"/>
              </w:rPr>
            </w:pPr>
            <w:r>
              <w:rPr>
                <w:rFonts w:ascii="Times New Roman" w:hAnsi="Times New Roman" w:cs="Times New Roman"/>
              </w:rPr>
              <w:t>3.  Vertebral Osteomyelitis with Psoas Abscess: This diagnosis encompasses the patient's symptoms and represents a common complication of a more severe vertebral infection. The patient's back and waist pain is the primary sign of vertebral osteomyelitis, and the pain can be a direct result of an adjacent abscess, such as a psoas abscess. The new-onset rib pain and chest tightness could be from a contiguous infection or referred pain from a thoracic abscess.</w:t>
            </w:r>
          </w:p>
          <w:p w14:paraId="01A531C9" w14:textId="77777777" w:rsidR="00AF1595" w:rsidRDefault="005C2FE3" w:rsidP="000B2FAB">
            <w:pPr>
              <w:rPr>
                <w:rFonts w:ascii="Times New Roman" w:hAnsi="Times New Roman" w:cs="Times New Roman"/>
              </w:rPr>
            </w:pPr>
            <w:r>
              <w:rPr>
                <w:rFonts w:ascii="Times New Roman" w:hAnsi="Times New Roman" w:cs="Times New Roman"/>
              </w:rPr>
              <w:t>Proposed Next Steps in Examination</w:t>
            </w:r>
          </w:p>
          <w:p w14:paraId="3973A4C7" w14:textId="77777777" w:rsidR="00AF1595" w:rsidRDefault="005C2FE3" w:rsidP="000B2FAB">
            <w:pPr>
              <w:rPr>
                <w:rFonts w:ascii="Times New Roman" w:hAnsi="Times New Roman" w:cs="Times New Roman"/>
              </w:rPr>
            </w:pPr>
            <w:r>
              <w:rPr>
                <w:rFonts w:ascii="Times New Roman" w:hAnsi="Times New Roman" w:cs="Times New Roman"/>
              </w:rPr>
              <w:t>1.  Advanced Imaging:</w:t>
            </w:r>
          </w:p>
          <w:p w14:paraId="248543B2" w14:textId="77777777" w:rsidR="00AF1595" w:rsidRDefault="005C2FE3" w:rsidP="000B2FAB">
            <w:pPr>
              <w:rPr>
                <w:rFonts w:ascii="Times New Roman" w:hAnsi="Times New Roman" w:cs="Times New Roman"/>
              </w:rPr>
            </w:pPr>
            <w:r>
              <w:rPr>
                <w:rFonts w:ascii="Times New Roman" w:hAnsi="Times New Roman" w:cs="Times New Roman"/>
              </w:rPr>
              <w:t xml:space="preserve">     Spine MRI with Gadolinium Contrast: This is the definitive diagnostic tool. It will precisely identify </w:t>
            </w:r>
            <w:r>
              <w:rPr>
                <w:rFonts w:ascii="Times New Roman" w:hAnsi="Times New Roman" w:cs="Times New Roman"/>
              </w:rPr>
              <w:lastRenderedPageBreak/>
              <w:t>and characterize the extent of the infection, differentiate between infectious and non-infectious etiologies, and detect complications such as epidural, paraspinal, or psoas abscesses that require immediate drainage.</w:t>
            </w:r>
          </w:p>
          <w:p w14:paraId="2782BF62" w14:textId="77777777" w:rsidR="00AF1595" w:rsidRDefault="005C2FE3" w:rsidP="000B2FAB">
            <w:pPr>
              <w:rPr>
                <w:rFonts w:ascii="Times New Roman" w:hAnsi="Times New Roman" w:cs="Times New Roman"/>
              </w:rPr>
            </w:pPr>
            <w:r>
              <w:rPr>
                <w:rFonts w:ascii="Times New Roman" w:hAnsi="Times New Roman" w:cs="Times New Roman"/>
              </w:rPr>
              <w:t>2.  Microbiological Diagnosis:</w:t>
            </w:r>
          </w:p>
          <w:p w14:paraId="5DF4E386" w14:textId="77777777" w:rsidR="00AF1595" w:rsidRDefault="005C2FE3" w:rsidP="000B2FAB">
            <w:pPr>
              <w:rPr>
                <w:rFonts w:ascii="Times New Roman" w:hAnsi="Times New Roman" w:cs="Times New Roman"/>
              </w:rPr>
            </w:pPr>
            <w:r>
              <w:rPr>
                <w:rFonts w:ascii="Times New Roman" w:hAnsi="Times New Roman" w:cs="Times New Roman"/>
              </w:rPr>
              <w:t xml:space="preserve">     Blood Cultures: Obtain at least two sets of blood cultures from different sites. While the yield may be low in chronic cases, a positive result would provide a rapid and definitive microbiological diagnosis, circumventing the need for more invasive procedures.</w:t>
            </w:r>
          </w:p>
          <w:p w14:paraId="16C96C1E" w14:textId="77777777" w:rsidR="00AF1595" w:rsidRDefault="005C2FE3" w:rsidP="000B2FAB">
            <w:pPr>
              <w:rPr>
                <w:rFonts w:ascii="Times New Roman" w:hAnsi="Times New Roman" w:cs="Times New Roman"/>
              </w:rPr>
            </w:pPr>
            <w:r>
              <w:rPr>
                <w:rFonts w:ascii="Times New Roman" w:hAnsi="Times New Roman" w:cs="Times New Roman"/>
              </w:rPr>
              <w:t xml:space="preserve">     Image-Guided Biopsy: If blood cultures are negative, a percutaneous image-guided biopsy (CT or fluoroscopy guided) of the affected vertebral body and disc space is mandatory. The specimen should be submitted for Gram stain, aerobic and anaerobic bacterial cultures, as well as mycobacterial (AFB) and fungal cultures to identify the causative organism.</w:t>
            </w:r>
          </w:p>
          <w:p w14:paraId="4845659B" w14:textId="77777777" w:rsidR="00AF1595" w:rsidRDefault="005C2FE3" w:rsidP="000B2FAB">
            <w:pPr>
              <w:rPr>
                <w:rFonts w:ascii="Times New Roman" w:hAnsi="Times New Roman" w:cs="Times New Roman"/>
              </w:rPr>
            </w:pPr>
            <w:r>
              <w:rPr>
                <w:rFonts w:ascii="Times New Roman" w:hAnsi="Times New Roman" w:cs="Times New Roman"/>
              </w:rPr>
              <w:t>3.  Adjunctive Diagnostic Testing:</w:t>
            </w:r>
          </w:p>
          <w:p w14:paraId="2957D9AE" w14:textId="77777777" w:rsidR="00AF1595" w:rsidRDefault="005C2FE3" w:rsidP="000B2FAB">
            <w:pPr>
              <w:rPr>
                <w:rFonts w:ascii="Times New Roman" w:hAnsi="Times New Roman" w:cs="Times New Roman"/>
              </w:rPr>
            </w:pPr>
            <w:r>
              <w:rPr>
                <w:rFonts w:ascii="Times New Roman" w:hAnsi="Times New Roman" w:cs="Times New Roman"/>
              </w:rPr>
              <w:t xml:space="preserve">     Tuberculosis Screening: Perform a T-cell-based assay for tuberculosis infection (e.g., QuantiFERON-TB Gold Plus or T-SPOT.TB) to screen for latent or active TB, which would support the diagnosis of Pott's disease."</w:t>
            </w:r>
          </w:p>
        </w:tc>
        <w:tc>
          <w:tcPr>
            <w:tcW w:w="3678" w:type="dxa"/>
            <w:tcBorders>
              <w:top w:val="single" w:sz="4" w:space="0" w:color="000000"/>
              <w:left w:val="single" w:sz="4" w:space="0" w:color="auto"/>
              <w:bottom w:val="single" w:sz="4" w:space="0" w:color="000000"/>
              <w:right w:val="single" w:sz="4" w:space="0" w:color="000000"/>
            </w:tcBorders>
            <w:vAlign w:val="center"/>
          </w:tcPr>
          <w:p w14:paraId="2A46B10B" w14:textId="77777777" w:rsidR="00AF1595" w:rsidRDefault="005C2FE3" w:rsidP="000B2FAB">
            <w:pPr>
              <w:rPr>
                <w:rFonts w:ascii="Times New Roman" w:hAnsi="Times New Roman" w:cs="Times New Roman"/>
              </w:rPr>
            </w:pPr>
            <w:r>
              <w:rPr>
                <w:rFonts w:ascii="Times New Roman" w:hAnsi="Times New Roman" w:cs="Times New Roman"/>
              </w:rPr>
              <w:lastRenderedPageBreak/>
              <w:t>"Based on the comprehensive imaging and microbiological findings, the patient has a complex, multi-pathogen infectious spondylodiscitis involving both Mycobacterium tuberculosis and a co-infection with Escherichia coli. The presence of vertebral bone destruction and a soft tissue mass, coupled with positive NGS for both organisms, is a highly unusual and severe presentation that requires a tailored, dual-target treatment strategy.</w:t>
            </w:r>
          </w:p>
          <w:p w14:paraId="7502BBC0" w14:textId="77777777" w:rsidR="00AF1595" w:rsidRDefault="005C2FE3" w:rsidP="000B2FAB">
            <w:pPr>
              <w:rPr>
                <w:rFonts w:ascii="Times New Roman" w:hAnsi="Times New Roman" w:cs="Times New Roman"/>
              </w:rPr>
            </w:pPr>
            <w:r>
              <w:rPr>
                <w:rFonts w:ascii="Times New Roman" w:hAnsi="Times New Roman" w:cs="Times New Roman"/>
              </w:rPr>
              <w:t>Best Antibiotic Treatment Plan</w:t>
            </w:r>
          </w:p>
          <w:p w14:paraId="04E99CE7" w14:textId="77777777" w:rsidR="00AF1595" w:rsidRDefault="005C2FE3" w:rsidP="000B2FAB">
            <w:pPr>
              <w:rPr>
                <w:rFonts w:ascii="Times New Roman" w:hAnsi="Times New Roman" w:cs="Times New Roman"/>
              </w:rPr>
            </w:pPr>
            <w:r>
              <w:rPr>
                <w:rFonts w:ascii="Times New Roman" w:hAnsi="Times New Roman" w:cs="Times New Roman"/>
              </w:rPr>
              <w:lastRenderedPageBreak/>
              <w:t>The treatment must simultaneously address the acute, likely pyogenic, co-infection and the chronic mycobacterial infection.</w:t>
            </w:r>
          </w:p>
          <w:p w14:paraId="11350FFB" w14:textId="77777777" w:rsidR="00AF1595" w:rsidRDefault="005C2FE3" w:rsidP="000B2FAB">
            <w:pPr>
              <w:rPr>
                <w:rFonts w:ascii="Times New Roman" w:hAnsi="Times New Roman" w:cs="Times New Roman"/>
              </w:rPr>
            </w:pPr>
            <w:r>
              <w:rPr>
                <w:rFonts w:ascii="Times New Roman" w:hAnsi="Times New Roman" w:cs="Times New Roman"/>
              </w:rPr>
              <w:t>1.  For Mycobacterium tuberculosis (Skeletal Tuberculosis):</w:t>
            </w:r>
          </w:p>
          <w:p w14:paraId="3BB2BD4B" w14:textId="77777777" w:rsidR="00AF1595" w:rsidRDefault="005C2FE3" w:rsidP="000B2FAB">
            <w:pPr>
              <w:rPr>
                <w:rFonts w:ascii="Times New Roman" w:hAnsi="Times New Roman" w:cs="Times New Roman"/>
              </w:rPr>
            </w:pPr>
            <w:r>
              <w:rPr>
                <w:rFonts w:ascii="Times New Roman" w:hAnsi="Times New Roman" w:cs="Times New Roman"/>
              </w:rPr>
              <w:t xml:space="preserve">     Regimen: The standard of care is a four-drug </w:t>
            </w:r>
            <w:proofErr w:type="spellStart"/>
            <w:r>
              <w:rPr>
                <w:rFonts w:ascii="Times New Roman" w:hAnsi="Times New Roman" w:cs="Times New Roman"/>
              </w:rPr>
              <w:t>antituberculous</w:t>
            </w:r>
            <w:proofErr w:type="spellEnd"/>
            <w:r>
              <w:rPr>
                <w:rFonts w:ascii="Times New Roman" w:hAnsi="Times New Roman" w:cs="Times New Roman"/>
              </w:rPr>
              <w:t xml:space="preserve"> regimen.</w:t>
            </w:r>
          </w:p>
          <w:p w14:paraId="5314A70F" w14:textId="77777777" w:rsidR="00AF1595" w:rsidRDefault="005C2FE3" w:rsidP="000B2FAB">
            <w:pPr>
              <w:rPr>
                <w:rFonts w:ascii="Times New Roman" w:hAnsi="Times New Roman" w:cs="Times New Roman"/>
              </w:rPr>
            </w:pPr>
            <w:r>
              <w:rPr>
                <w:rFonts w:ascii="Times New Roman" w:hAnsi="Times New Roman" w:cs="Times New Roman"/>
              </w:rPr>
              <w:t xml:space="preserve">     Drugs:</w:t>
            </w:r>
          </w:p>
          <w:p w14:paraId="5A59C8DC" w14:textId="77777777" w:rsidR="00AF1595" w:rsidRDefault="005C2FE3" w:rsidP="000B2FAB">
            <w:pPr>
              <w:rPr>
                <w:rFonts w:ascii="Times New Roman" w:hAnsi="Times New Roman" w:cs="Times New Roman"/>
              </w:rPr>
            </w:pPr>
            <w:r>
              <w:rPr>
                <w:rFonts w:ascii="Times New Roman" w:hAnsi="Times New Roman" w:cs="Times New Roman"/>
              </w:rPr>
              <w:t xml:space="preserve">         Isoniazid (INH): 5 mg/kg orally once daily</w:t>
            </w:r>
          </w:p>
          <w:p w14:paraId="417B74AA" w14:textId="77777777" w:rsidR="00AF1595" w:rsidRDefault="005C2FE3" w:rsidP="000B2FAB">
            <w:pPr>
              <w:rPr>
                <w:rFonts w:ascii="Times New Roman" w:hAnsi="Times New Roman" w:cs="Times New Roman"/>
              </w:rPr>
            </w:pPr>
            <w:r>
              <w:rPr>
                <w:rFonts w:ascii="Times New Roman" w:hAnsi="Times New Roman" w:cs="Times New Roman"/>
              </w:rPr>
              <w:t xml:space="preserve">         Rifampin (RIF): 10 mg/kg orally once daily</w:t>
            </w:r>
          </w:p>
          <w:p w14:paraId="3837884F" w14:textId="77777777" w:rsidR="00AF1595" w:rsidRDefault="005C2FE3" w:rsidP="000B2FAB">
            <w:pPr>
              <w:rPr>
                <w:rFonts w:ascii="Times New Roman" w:hAnsi="Times New Roman" w:cs="Times New Roman"/>
              </w:rPr>
            </w:pPr>
            <w:r>
              <w:rPr>
                <w:rFonts w:ascii="Times New Roman" w:hAnsi="Times New Roman" w:cs="Times New Roman"/>
              </w:rPr>
              <w:t xml:space="preserve">         Pyrazinamide (PZA): 20-25 mg/kg orally once daily</w:t>
            </w:r>
          </w:p>
          <w:p w14:paraId="4574FD6A" w14:textId="77777777" w:rsidR="00AF1595" w:rsidRDefault="005C2FE3" w:rsidP="000B2FAB">
            <w:pPr>
              <w:rPr>
                <w:rFonts w:ascii="Times New Roman" w:hAnsi="Times New Roman" w:cs="Times New Roman"/>
              </w:rPr>
            </w:pPr>
            <w:r>
              <w:rPr>
                <w:rFonts w:ascii="Times New Roman" w:hAnsi="Times New Roman" w:cs="Times New Roman"/>
              </w:rPr>
              <w:t xml:space="preserve">         Ethambutol (EMB): 15-20 mg/kg orally once daily</w:t>
            </w:r>
          </w:p>
          <w:p w14:paraId="342AA69F" w14:textId="77777777" w:rsidR="00AF1595" w:rsidRDefault="005C2FE3" w:rsidP="000B2FAB">
            <w:pPr>
              <w:rPr>
                <w:rFonts w:ascii="Times New Roman" w:hAnsi="Times New Roman" w:cs="Times New Roman"/>
              </w:rPr>
            </w:pPr>
            <w:r>
              <w:rPr>
                <w:rFonts w:ascii="Times New Roman" w:hAnsi="Times New Roman" w:cs="Times New Roman"/>
              </w:rPr>
              <w:t xml:space="preserve">     Initial Phase: The four-drug combination should be administered for the first 2 months.</w:t>
            </w:r>
          </w:p>
          <w:p w14:paraId="6346F6CE" w14:textId="77777777" w:rsidR="00AF1595" w:rsidRDefault="005C2FE3" w:rsidP="000B2FAB">
            <w:pPr>
              <w:rPr>
                <w:rFonts w:ascii="Times New Roman" w:hAnsi="Times New Roman" w:cs="Times New Roman"/>
              </w:rPr>
            </w:pPr>
            <w:r>
              <w:rPr>
                <w:rFonts w:ascii="Times New Roman" w:hAnsi="Times New Roman" w:cs="Times New Roman"/>
              </w:rPr>
              <w:t xml:space="preserve">     Continuation Phase: Following the initial phase, the regimen should be simplified to Isoniazid and Rifampin.</w:t>
            </w:r>
          </w:p>
          <w:p w14:paraId="34771CE5" w14:textId="77777777" w:rsidR="00AF1595" w:rsidRDefault="005C2FE3" w:rsidP="000B2FAB">
            <w:pPr>
              <w:rPr>
                <w:rFonts w:ascii="Times New Roman" w:hAnsi="Times New Roman" w:cs="Times New Roman"/>
              </w:rPr>
            </w:pPr>
            <w:r>
              <w:rPr>
                <w:rFonts w:ascii="Times New Roman" w:hAnsi="Times New Roman" w:cs="Times New Roman"/>
              </w:rPr>
              <w:t xml:space="preserve">     Total Length of Use: The total duration of therapy for skeletal tuberculosis is prolonged, typically 9 to 12 months, depending on the patient's clinical and radiological response.</w:t>
            </w:r>
          </w:p>
          <w:p w14:paraId="589C51C9" w14:textId="77777777" w:rsidR="00AF1595" w:rsidRDefault="005C2FE3" w:rsidP="000B2FAB">
            <w:pPr>
              <w:rPr>
                <w:rFonts w:ascii="Times New Roman" w:hAnsi="Times New Roman" w:cs="Times New Roman"/>
              </w:rPr>
            </w:pPr>
            <w:r>
              <w:rPr>
                <w:rFonts w:ascii="Times New Roman" w:hAnsi="Times New Roman" w:cs="Times New Roman"/>
              </w:rPr>
              <w:t>2.  For the Escherichia coli Co-infection:</w:t>
            </w:r>
          </w:p>
          <w:p w14:paraId="7FFA68A1" w14:textId="77777777" w:rsidR="00AF1595" w:rsidRDefault="005C2FE3" w:rsidP="000B2FAB">
            <w:pPr>
              <w:rPr>
                <w:rFonts w:ascii="Times New Roman" w:hAnsi="Times New Roman" w:cs="Times New Roman"/>
              </w:rPr>
            </w:pPr>
            <w:r>
              <w:rPr>
                <w:rFonts w:ascii="Times New Roman" w:hAnsi="Times New Roman" w:cs="Times New Roman"/>
              </w:rPr>
              <w:t xml:space="preserve">     Drug Choice: The patient's severe inflammatory response and the high E. coli sequence number suggest this organism is a major contributor to the acute illness. Given the absence of specific susceptibility data, an effective broad-spectrum agent with good bone and tissue penetration is required. A carbapenem is the most reliable choice.</w:t>
            </w:r>
          </w:p>
          <w:p w14:paraId="448CD5CF" w14:textId="77777777" w:rsidR="00AF1595" w:rsidRDefault="005C2FE3" w:rsidP="000B2FAB">
            <w:pPr>
              <w:rPr>
                <w:rFonts w:ascii="Times New Roman" w:hAnsi="Times New Roman" w:cs="Times New Roman"/>
              </w:rPr>
            </w:pPr>
            <w:r>
              <w:rPr>
                <w:rFonts w:ascii="Times New Roman" w:hAnsi="Times New Roman" w:cs="Times New Roman"/>
              </w:rPr>
              <w:t xml:space="preserve">     Drug: </w:t>
            </w:r>
            <w:proofErr w:type="spellStart"/>
            <w:r>
              <w:rPr>
                <w:rFonts w:ascii="Times New Roman" w:hAnsi="Times New Roman" w:cs="Times New Roman"/>
              </w:rPr>
              <w:t>Etapenem</w:t>
            </w:r>
            <w:proofErr w:type="spellEnd"/>
            <w:r>
              <w:rPr>
                <w:rFonts w:ascii="Times New Roman" w:hAnsi="Times New Roman" w:cs="Times New Roman"/>
              </w:rPr>
              <w:t xml:space="preserve"> is a suitable choice for this purpose. It is a broad-spectrum antibiotic with excellent activity against E. coli and is not significantly affected by the potent </w:t>
            </w:r>
            <w:r>
              <w:rPr>
                <w:rFonts w:ascii="Times New Roman" w:hAnsi="Times New Roman" w:cs="Times New Roman"/>
              </w:rPr>
              <w:lastRenderedPageBreak/>
              <w:t>inducing properties of Rifampin.</w:t>
            </w:r>
          </w:p>
          <w:p w14:paraId="69F340A3" w14:textId="77777777" w:rsidR="00AF1595" w:rsidRDefault="005C2FE3" w:rsidP="000B2FAB">
            <w:pPr>
              <w:rPr>
                <w:rFonts w:ascii="Times New Roman" w:hAnsi="Times New Roman" w:cs="Times New Roman"/>
              </w:rPr>
            </w:pPr>
            <w:r>
              <w:rPr>
                <w:rFonts w:ascii="Times New Roman" w:hAnsi="Times New Roman" w:cs="Times New Roman"/>
              </w:rPr>
              <w:t xml:space="preserve">     Dosage: 1 g IV every 24 hours. Dosing should be adjusted based on renal function.</w:t>
            </w:r>
          </w:p>
          <w:p w14:paraId="34039045" w14:textId="77777777" w:rsidR="00AF1595" w:rsidRDefault="005C2FE3" w:rsidP="000B2FAB">
            <w:pPr>
              <w:rPr>
                <w:rFonts w:ascii="Times New Roman" w:hAnsi="Times New Roman" w:cs="Times New Roman"/>
              </w:rPr>
            </w:pPr>
            <w:r>
              <w:rPr>
                <w:rFonts w:ascii="Times New Roman" w:hAnsi="Times New Roman" w:cs="Times New Roman"/>
              </w:rPr>
              <w:t xml:space="preserve">     Length of Use: The treatment for the acute pyogenic co-infection should be for a shorter, targeted duration of 10 to 14 days, guided by the patient's clinical improvement and normalization of inflammatory markers.</w:t>
            </w:r>
          </w:p>
          <w:p w14:paraId="07C285DB" w14:textId="77777777" w:rsidR="00AF1595" w:rsidRDefault="005C2FE3" w:rsidP="000B2FAB">
            <w:pPr>
              <w:rPr>
                <w:rFonts w:ascii="Times New Roman" w:hAnsi="Times New Roman" w:cs="Times New Roman"/>
              </w:rPr>
            </w:pPr>
            <w:r>
              <w:rPr>
                <w:rFonts w:ascii="Times New Roman" w:hAnsi="Times New Roman" w:cs="Times New Roman"/>
              </w:rPr>
              <w:t>Overall Treatment Plan:</w:t>
            </w:r>
          </w:p>
          <w:p w14:paraId="4C95CD6B" w14:textId="77777777" w:rsidR="00AF1595" w:rsidRDefault="005C2FE3" w:rsidP="000B2FAB">
            <w:pPr>
              <w:rPr>
                <w:rFonts w:ascii="Times New Roman" w:hAnsi="Times New Roman" w:cs="Times New Roman"/>
              </w:rPr>
            </w:pPr>
            <w:r>
              <w:rPr>
                <w:rFonts w:ascii="Times New Roman" w:hAnsi="Times New Roman" w:cs="Times New Roman"/>
              </w:rPr>
              <w:t xml:space="preserve"> Initial 10-14 days: The patient should receive a five-drug regimen: INH + RIF + PZA + EMB + </w:t>
            </w:r>
            <w:proofErr w:type="spellStart"/>
            <w:r>
              <w:rPr>
                <w:rFonts w:ascii="Times New Roman" w:hAnsi="Times New Roman" w:cs="Times New Roman"/>
              </w:rPr>
              <w:t>Etapenem</w:t>
            </w:r>
            <w:proofErr w:type="spellEnd"/>
            <w:r>
              <w:rPr>
                <w:rFonts w:ascii="Times New Roman" w:hAnsi="Times New Roman" w:cs="Times New Roman"/>
              </w:rPr>
              <w:t>.</w:t>
            </w:r>
          </w:p>
          <w:p w14:paraId="29F657D1" w14:textId="77777777" w:rsidR="00AF1595" w:rsidRDefault="005C2FE3" w:rsidP="000B2FAB">
            <w:pPr>
              <w:rPr>
                <w:rFonts w:ascii="Times New Roman" w:hAnsi="Times New Roman" w:cs="Times New Roman"/>
              </w:rPr>
            </w:pPr>
            <w:r>
              <w:rPr>
                <w:rFonts w:ascii="Times New Roman" w:hAnsi="Times New Roman" w:cs="Times New Roman"/>
              </w:rPr>
              <w:t xml:space="preserve"> After 10-14 days: Discontinue </w:t>
            </w:r>
            <w:proofErr w:type="spellStart"/>
            <w:r>
              <w:rPr>
                <w:rFonts w:ascii="Times New Roman" w:hAnsi="Times New Roman" w:cs="Times New Roman"/>
              </w:rPr>
              <w:t>Etapenem</w:t>
            </w:r>
            <w:proofErr w:type="spellEnd"/>
            <w:r>
              <w:rPr>
                <w:rFonts w:ascii="Times New Roman" w:hAnsi="Times New Roman" w:cs="Times New Roman"/>
              </w:rPr>
              <w:t xml:space="preserve"> and continue with the standard four-drug </w:t>
            </w:r>
            <w:proofErr w:type="spellStart"/>
            <w:r>
              <w:rPr>
                <w:rFonts w:ascii="Times New Roman" w:hAnsi="Times New Roman" w:cs="Times New Roman"/>
              </w:rPr>
              <w:t>antituberculous</w:t>
            </w:r>
            <w:proofErr w:type="spellEnd"/>
            <w:r>
              <w:rPr>
                <w:rFonts w:ascii="Times New Roman" w:hAnsi="Times New Roman" w:cs="Times New Roman"/>
              </w:rPr>
              <w:t xml:space="preserve"> regimen for a full 2 months.</w:t>
            </w:r>
          </w:p>
          <w:p w14:paraId="6A93AD83" w14:textId="77777777" w:rsidR="00AF1595" w:rsidRDefault="005C2FE3" w:rsidP="000B2FAB">
            <w:pPr>
              <w:rPr>
                <w:rFonts w:ascii="Times New Roman" w:hAnsi="Times New Roman" w:cs="Times New Roman"/>
              </w:rPr>
            </w:pPr>
            <w:r>
              <w:rPr>
                <w:rFonts w:ascii="Times New Roman" w:hAnsi="Times New Roman" w:cs="Times New Roman"/>
              </w:rPr>
              <w:t xml:space="preserve"> Continuation Phase: After 2 months, transition to INH + RIF for the remainder of the </w:t>
            </w:r>
            <w:proofErr w:type="gramStart"/>
            <w:r>
              <w:rPr>
                <w:rFonts w:ascii="Times New Roman" w:hAnsi="Times New Roman" w:cs="Times New Roman"/>
              </w:rPr>
              <w:t>9-12 month</w:t>
            </w:r>
            <w:proofErr w:type="gramEnd"/>
            <w:r>
              <w:rPr>
                <w:rFonts w:ascii="Times New Roman" w:hAnsi="Times New Roman" w:cs="Times New Roman"/>
              </w:rPr>
              <w:t xml:space="preserve"> course.</w:t>
            </w:r>
          </w:p>
          <w:p w14:paraId="3E746A75" w14:textId="77777777" w:rsidR="00AF1595" w:rsidRDefault="005C2FE3" w:rsidP="000B2FAB">
            <w:pPr>
              <w:rPr>
                <w:rFonts w:ascii="Times New Roman" w:hAnsi="Times New Roman" w:cs="Times New Roman"/>
              </w:rPr>
            </w:pPr>
            <w:r>
              <w:rPr>
                <w:rFonts w:ascii="Times New Roman" w:hAnsi="Times New Roman" w:cs="Times New Roman"/>
              </w:rPr>
              <w:t>Important Considerations:</w:t>
            </w:r>
          </w:p>
          <w:p w14:paraId="1324EB9D" w14:textId="77777777" w:rsidR="00AF1595" w:rsidRDefault="005C2FE3" w:rsidP="000B2FAB">
            <w:pPr>
              <w:rPr>
                <w:rFonts w:ascii="Times New Roman" w:hAnsi="Times New Roman" w:cs="Times New Roman"/>
              </w:rPr>
            </w:pPr>
            <w:r>
              <w:rPr>
                <w:rFonts w:ascii="Times New Roman" w:hAnsi="Times New Roman" w:cs="Times New Roman"/>
              </w:rPr>
              <w:t xml:space="preserve"> Drug-Drug Interactions: Careful management of the drug-drug interactions is paramount, particularly with Rifampin, which can significantly reduce the efficacy of many other medications.</w:t>
            </w:r>
          </w:p>
          <w:p w14:paraId="0A6FA919" w14:textId="77777777" w:rsidR="00AF1595" w:rsidRDefault="005C2FE3" w:rsidP="000B2FAB">
            <w:pPr>
              <w:rPr>
                <w:rFonts w:ascii="Times New Roman" w:hAnsi="Times New Roman" w:cs="Times New Roman"/>
              </w:rPr>
            </w:pPr>
            <w:r>
              <w:rPr>
                <w:rFonts w:ascii="Times New Roman" w:hAnsi="Times New Roman" w:cs="Times New Roman"/>
              </w:rPr>
              <w:t xml:space="preserve"> Surgical Consultation: Given the extensive bone destruction and soft tissue mass, an orthopedic or neurosurgical consultation is essential. Surgical debridement and stabilization may be required to achieve a cure.</w:t>
            </w:r>
          </w:p>
          <w:p w14:paraId="78B6ED5C" w14:textId="77777777" w:rsidR="00AF1595" w:rsidRDefault="005C2FE3" w:rsidP="000B2FAB">
            <w:pPr>
              <w:rPr>
                <w:rFonts w:ascii="Times New Roman" w:hAnsi="Times New Roman" w:cs="Times New Roman"/>
              </w:rPr>
            </w:pPr>
            <w:r>
              <w:rPr>
                <w:rFonts w:ascii="Times New Roman" w:hAnsi="Times New Roman" w:cs="Times New Roman"/>
              </w:rPr>
              <w:t xml:space="preserve"> Monitoring: The patient should be closely monitored for signs of drug-induced hepatotoxicity (liver function tests), as the TB regimen is potentially hepatotoxic."</w:t>
            </w:r>
          </w:p>
        </w:tc>
      </w:tr>
    </w:tbl>
    <w:p w14:paraId="1343BD6A" w14:textId="77777777" w:rsidR="00AF1595" w:rsidRDefault="00AF1595" w:rsidP="000B2FAB">
      <w:pPr>
        <w:rPr>
          <w:rFonts w:ascii="Times New Roman" w:hAnsi="Times New Roman" w:cs="Times New Roman"/>
        </w:rPr>
      </w:pPr>
    </w:p>
    <w:p w14:paraId="28C63445" w14:textId="77777777" w:rsidR="00AF1595" w:rsidRDefault="00AF1595" w:rsidP="000B2FAB">
      <w:pPr>
        <w:rPr>
          <w:rFonts w:ascii="Times New Roman" w:hAnsi="Times New Roman" w:cs="Times New Roman"/>
        </w:rPr>
      </w:pPr>
    </w:p>
    <w:p w14:paraId="56D00DB6" w14:textId="77777777" w:rsidR="00AF1595" w:rsidRDefault="005C2FE3" w:rsidP="000B2FAB">
      <w:pPr>
        <w:pStyle w:val="Heading2"/>
        <w:rPr>
          <w:rFonts w:ascii="Times New Roman" w:hAnsi="Times New Roman" w:cs="Times New Roman"/>
          <w:color w:val="auto"/>
          <w:sz w:val="21"/>
          <w:szCs w:val="21"/>
        </w:rPr>
      </w:pPr>
      <w:bookmarkStart w:id="10" w:name="_Toc231850938"/>
      <w:r>
        <w:rPr>
          <w:rFonts w:ascii="Times New Roman" w:hAnsi="Times New Roman" w:cs="Times New Roman" w:hint="eastAsia"/>
          <w:color w:val="auto"/>
          <w:sz w:val="21"/>
          <w:szCs w:val="21"/>
        </w:rPr>
        <w:lastRenderedPageBreak/>
        <w:t>Supplementary Table 7</w:t>
      </w:r>
      <w:r>
        <w:rPr>
          <w:rFonts w:ascii="Times New Roman" w:hAnsi="Times New Roman" w:cs="Times New Roman"/>
          <w:color w:val="auto"/>
          <w:sz w:val="21"/>
          <w:szCs w:val="21"/>
        </w:rPr>
        <w:t>. Clinical characteristics and LLM responses of Case 7</w:t>
      </w:r>
      <w:bookmarkEnd w:id="10"/>
    </w:p>
    <w:tbl>
      <w:tblPr>
        <w:tblW w:w="8359" w:type="dxa"/>
        <w:tblLook w:val="04A0" w:firstRow="1" w:lastRow="0" w:firstColumn="1" w:lastColumn="0" w:noHBand="0" w:noVBand="1"/>
      </w:tblPr>
      <w:tblGrid>
        <w:gridCol w:w="1149"/>
        <w:gridCol w:w="3532"/>
        <w:gridCol w:w="3678"/>
      </w:tblGrid>
      <w:tr w:rsidR="00AF1595" w14:paraId="772CD0AA" w14:textId="77777777">
        <w:trPr>
          <w:trHeight w:val="1500"/>
        </w:trPr>
        <w:tc>
          <w:tcPr>
            <w:tcW w:w="1149" w:type="dxa"/>
            <w:tcBorders>
              <w:top w:val="single" w:sz="4" w:space="0" w:color="000000"/>
              <w:left w:val="single" w:sz="4" w:space="0" w:color="000000"/>
              <w:bottom w:val="single" w:sz="4" w:space="0" w:color="000000"/>
              <w:right w:val="single" w:sz="4" w:space="0" w:color="000000"/>
            </w:tcBorders>
            <w:vAlign w:val="center"/>
          </w:tcPr>
          <w:p w14:paraId="06AAE65F" w14:textId="77777777" w:rsidR="00AF1595" w:rsidRDefault="005C2FE3" w:rsidP="000B2FAB">
            <w:pPr>
              <w:rPr>
                <w:rFonts w:ascii="Times New Roman" w:hAnsi="Times New Roman" w:cs="Times New Roman"/>
              </w:rPr>
            </w:pPr>
            <w:r>
              <w:rPr>
                <w:rFonts w:ascii="Times New Roman" w:hAnsi="Times New Roman" w:cs="Times New Roman"/>
              </w:rPr>
              <w:t>Medical history summary</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65548986" w14:textId="77777777" w:rsidR="00AF1595" w:rsidRDefault="005C2FE3" w:rsidP="000B2FAB">
            <w:pPr>
              <w:rPr>
                <w:rFonts w:ascii="Times New Roman" w:hAnsi="Times New Roman" w:cs="Times New Roman"/>
              </w:rPr>
            </w:pPr>
            <w:r>
              <w:rPr>
                <w:rFonts w:ascii="Times New Roman" w:hAnsi="Times New Roman" w:cs="Times New Roman"/>
              </w:rPr>
              <w:t xml:space="preserve">A female in her </w:t>
            </w:r>
            <w:proofErr w:type="spellStart"/>
            <w:r>
              <w:rPr>
                <w:rFonts w:ascii="Times New Roman" w:hAnsi="Times New Roman" w:cs="Times New Roman"/>
              </w:rPr>
              <w:t>mid 70s</w:t>
            </w:r>
            <w:proofErr w:type="spellEnd"/>
            <w:r>
              <w:rPr>
                <w:rFonts w:ascii="Times New Roman" w:hAnsi="Times New Roman" w:cs="Times New Roman"/>
              </w:rPr>
              <w:t xml:space="preserve"> admitted to the hospital due to "red and swollen of left eye with vision loss for 4 days". Four days ago, the patient accidentally fell and experienced systemic pain</w:t>
            </w:r>
            <w:r>
              <w:rPr>
                <w:rFonts w:ascii="Times New Roman" w:hAnsi="Times New Roman" w:cs="Times New Roman"/>
              </w:rPr>
              <w:t>，</w:t>
            </w:r>
            <w:r>
              <w:rPr>
                <w:rFonts w:ascii="Times New Roman" w:hAnsi="Times New Roman" w:cs="Times New Roman"/>
              </w:rPr>
              <w:t>and the visual acuity in the left eye rapidly decreased. The redness and swelling in the left eye worsened these days. The eyeball protruded outward along with fever. The examination was conducted on August 14, 2024 at 12:23 (urgent). Procalcitonin: procalcitonin: 26.70 ng/mL; 2024-08-14 12:41 (Emergency) Blood routine CRP: White blood cell co</w:t>
            </w:r>
            <w:r>
              <w:rPr>
                <w:rFonts w:ascii="Times New Roman" w:hAnsi="Times New Roman" w:cs="Times New Roman"/>
              </w:rPr>
              <w:t xml:space="preserve">unt: 12.5 </w:t>
            </w:r>
            <w:r>
              <w:rPr>
                <w:rFonts w:ascii="Times New Roman" w:hAnsi="Times New Roman" w:cs="Times New Roman" w:hint="eastAsia"/>
              </w:rPr>
              <w:t>×</w:t>
            </w:r>
            <w:r>
              <w:rPr>
                <w:rFonts w:ascii="Times New Roman" w:hAnsi="Times New Roman" w:cs="Times New Roman"/>
              </w:rPr>
              <w:t xml:space="preserve"> 10 ^ 9/L, absolute neutrophil count: 11.41 </w:t>
            </w:r>
            <w:r>
              <w:rPr>
                <w:rFonts w:ascii="Times New Roman" w:hAnsi="Times New Roman" w:cs="Times New Roman" w:hint="eastAsia"/>
              </w:rPr>
              <w:t>×</w:t>
            </w:r>
            <w:r>
              <w:rPr>
                <w:rFonts w:ascii="Times New Roman" w:hAnsi="Times New Roman" w:cs="Times New Roman"/>
              </w:rPr>
              <w:t xml:space="preserve"> 10 ^ 9/L, whole blood CRP: 235.6 mg/L, platelet count: 49 </w:t>
            </w:r>
            <w:r>
              <w:rPr>
                <w:rFonts w:ascii="Times New Roman" w:hAnsi="Times New Roman" w:cs="Times New Roman" w:hint="eastAsia"/>
              </w:rPr>
              <w:t>×</w:t>
            </w:r>
            <w:r>
              <w:rPr>
                <w:rFonts w:ascii="Times New Roman" w:hAnsi="Times New Roman" w:cs="Times New Roman"/>
              </w:rPr>
              <w:t xml:space="preserve"> 10 ^ 9/L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00AF1595" w14:paraId="4BE463F2"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0D4DF4AF" w14:textId="77777777" w:rsidR="00AF1595" w:rsidRDefault="005C2FE3" w:rsidP="000B2FAB">
            <w:pPr>
              <w:rPr>
                <w:rFonts w:ascii="Times New Roman" w:hAnsi="Times New Roman" w:cs="Times New Roman"/>
              </w:rPr>
            </w:pPr>
            <w:r>
              <w:rPr>
                <w:rFonts w:ascii="Times New Roman" w:hAnsi="Times New Roman" w:cs="Times New Roman"/>
              </w:rPr>
              <w:t>Laboratory and imaging findings</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02B098D9" w14:textId="77777777" w:rsidR="00AF1595" w:rsidRDefault="005C2FE3" w:rsidP="000B2FAB">
            <w:pPr>
              <w:rPr>
                <w:rFonts w:ascii="Times New Roman" w:hAnsi="Times New Roman" w:cs="Times New Roman"/>
              </w:rPr>
            </w:pPr>
            <w:r>
              <w:rPr>
                <w:rFonts w:ascii="Times New Roman" w:hAnsi="Times New Roman" w:cs="Times New Roman"/>
              </w:rPr>
              <w:t>Peripheral blood NGS: Streptococcus agalactiae sequence number 754 Blood culture shows Streptococcus agalactiae: Penicillin S, Levofloxacin S, Clindamycin R, Erythromycin R, Linezolid S, Vancomycin S, Chloramphenicol 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00AF1595" w14:paraId="1129F4BF"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13DB0DB7" w14:textId="77777777" w:rsidR="00AF1595" w:rsidRDefault="005C2FE3" w:rsidP="000B2FAB">
            <w:pPr>
              <w:rPr>
                <w:rFonts w:ascii="Times New Roman" w:hAnsi="Times New Roman" w:cs="Times New Roman"/>
              </w:rPr>
            </w:pPr>
            <w:r>
              <w:rPr>
                <w:rFonts w:ascii="Times New Roman" w:hAnsi="Times New Roman" w:cs="Times New Roman"/>
              </w:rPr>
              <w:t>Answers</w:t>
            </w:r>
          </w:p>
        </w:tc>
        <w:tc>
          <w:tcPr>
            <w:tcW w:w="3532" w:type="dxa"/>
            <w:tcBorders>
              <w:top w:val="single" w:sz="4" w:space="0" w:color="000000"/>
              <w:left w:val="single" w:sz="4" w:space="0" w:color="000000"/>
              <w:bottom w:val="single" w:sz="4" w:space="0" w:color="000000"/>
              <w:right w:val="single" w:sz="4" w:space="0" w:color="auto"/>
            </w:tcBorders>
            <w:vAlign w:val="center"/>
          </w:tcPr>
          <w:p w14:paraId="55A9E4F2" w14:textId="77777777" w:rsidR="00AF1595" w:rsidRDefault="005C2FE3" w:rsidP="000B2FAB">
            <w:pPr>
              <w:rPr>
                <w:rFonts w:ascii="Times New Roman" w:hAnsi="Times New Roman" w:cs="Times New Roman"/>
              </w:rPr>
            </w:pPr>
            <w:r>
              <w:rPr>
                <w:rFonts w:ascii="Times New Roman" w:hAnsi="Times New Roman" w:cs="Times New Roman"/>
              </w:rPr>
              <w:t>Preliminary Diagnosis and Investigations Strategy</w:t>
            </w:r>
            <w:r>
              <w:rPr>
                <w:rFonts w:ascii="Times New Roman" w:hAnsi="Times New Roman" w:cs="Times New Roman"/>
              </w:rPr>
              <w:tab/>
            </w:r>
          </w:p>
        </w:tc>
        <w:tc>
          <w:tcPr>
            <w:tcW w:w="3678" w:type="dxa"/>
            <w:tcBorders>
              <w:top w:val="single" w:sz="4" w:space="0" w:color="000000"/>
              <w:left w:val="single" w:sz="4" w:space="0" w:color="auto"/>
              <w:bottom w:val="single" w:sz="4" w:space="0" w:color="000000"/>
              <w:right w:val="single" w:sz="4" w:space="0" w:color="000000"/>
            </w:tcBorders>
            <w:vAlign w:val="center"/>
          </w:tcPr>
          <w:p w14:paraId="71C0EBFB" w14:textId="77777777" w:rsidR="00AF1595" w:rsidRDefault="005C2FE3" w:rsidP="000B2FAB">
            <w:pPr>
              <w:rPr>
                <w:rFonts w:ascii="Times New Roman" w:hAnsi="Times New Roman" w:cs="Times New Roman"/>
              </w:rPr>
            </w:pPr>
            <w:r>
              <w:rPr>
                <w:rFonts w:ascii="Times New Roman" w:hAnsi="Times New Roman" w:cs="Times New Roman"/>
              </w:rPr>
              <w:t>Treatment Strategy</w:t>
            </w:r>
          </w:p>
        </w:tc>
      </w:tr>
      <w:tr w:rsidR="00AF1595" w14:paraId="728ED570"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119F00E8" w14:textId="2A5AD952" w:rsidR="00AF1595" w:rsidRDefault="00270297" w:rsidP="000B2FAB">
            <w:pPr>
              <w:rPr>
                <w:rFonts w:ascii="Times New Roman" w:hAnsi="Times New Roman" w:cs="Times New Roman"/>
              </w:rPr>
            </w:pPr>
            <w:r>
              <w:rPr>
                <w:rFonts w:ascii="Times New Roman" w:hAnsi="Times New Roman" w:cs="Times New Roman"/>
              </w:rPr>
              <w:t>DeepSeek-R1</w:t>
            </w:r>
          </w:p>
        </w:tc>
        <w:tc>
          <w:tcPr>
            <w:tcW w:w="3532" w:type="dxa"/>
            <w:tcBorders>
              <w:top w:val="single" w:sz="4" w:space="0" w:color="000000"/>
              <w:left w:val="single" w:sz="4" w:space="0" w:color="000000"/>
              <w:bottom w:val="single" w:sz="4" w:space="0" w:color="000000"/>
              <w:right w:val="single" w:sz="4" w:space="0" w:color="auto"/>
            </w:tcBorders>
            <w:vAlign w:val="center"/>
          </w:tcPr>
          <w:p w14:paraId="1BF27CA1" w14:textId="77777777" w:rsidR="00AF1595" w:rsidRDefault="005C2FE3" w:rsidP="000B2FAB">
            <w:pPr>
              <w:rPr>
                <w:rFonts w:ascii="Times New Roman" w:hAnsi="Times New Roman" w:cs="Times New Roman"/>
              </w:rPr>
            </w:pPr>
            <w:r>
              <w:rPr>
                <w:rFonts w:ascii="Times New Roman" w:hAnsi="Times New Roman" w:cs="Times New Roman"/>
              </w:rPr>
              <w:t>"Diagnostic Considerations in Order of Likelihood:</w:t>
            </w:r>
          </w:p>
          <w:p w14:paraId="40A3F6BE" w14:textId="77777777" w:rsidR="00AF1595" w:rsidRDefault="005C2FE3" w:rsidP="000B2FAB">
            <w:pPr>
              <w:rPr>
                <w:rFonts w:ascii="Times New Roman" w:hAnsi="Times New Roman" w:cs="Times New Roman"/>
              </w:rPr>
            </w:pPr>
            <w:r>
              <w:rPr>
                <w:rFonts w:ascii="Times New Roman" w:hAnsi="Times New Roman" w:cs="Times New Roman"/>
              </w:rPr>
              <w:t>1. Orbital Cellulitis with Abscess Formation</w:t>
            </w:r>
          </w:p>
          <w:p w14:paraId="6D3DB116" w14:textId="77777777" w:rsidR="00AF1595" w:rsidRDefault="005C2FE3" w:rsidP="000B2FAB">
            <w:pPr>
              <w:rPr>
                <w:rFonts w:ascii="Times New Roman" w:hAnsi="Times New Roman" w:cs="Times New Roman"/>
              </w:rPr>
            </w:pPr>
            <w:r>
              <w:rPr>
                <w:rFonts w:ascii="Times New Roman" w:hAnsi="Times New Roman" w:cs="Times New Roman"/>
              </w:rPr>
              <w:t>Rationale:</w:t>
            </w:r>
          </w:p>
          <w:p w14:paraId="72BF7F91" w14:textId="77777777" w:rsidR="00AF1595" w:rsidRDefault="005C2FE3" w:rsidP="000B2FAB">
            <w:pPr>
              <w:rPr>
                <w:rFonts w:ascii="Times New Roman" w:hAnsi="Times New Roman" w:cs="Times New Roman"/>
              </w:rPr>
            </w:pPr>
            <w:r>
              <w:rPr>
                <w:rFonts w:ascii="Times New Roman" w:hAnsi="Times New Roman" w:cs="Times New Roman"/>
              </w:rPr>
              <w:t xml:space="preserve">The patient presents with acute-onset proptosis, fever, severe inflammatory markers (CRP 235.6 mg/L, procalcitonin 26.70 ng/mL), neutrophilia, and vision loss—classic features of orbital cellulitis. The elevated procalcitonin (a marker of severe bacterial infection) and antecedent trauma (fall) suggest bacterial invasion into the </w:t>
            </w:r>
            <w:proofErr w:type="spellStart"/>
            <w:r>
              <w:rPr>
                <w:rFonts w:ascii="Times New Roman" w:hAnsi="Times New Roman" w:cs="Times New Roman"/>
              </w:rPr>
              <w:t>postseptal</w:t>
            </w:r>
            <w:proofErr w:type="spellEnd"/>
            <w:r>
              <w:rPr>
                <w:rFonts w:ascii="Times New Roman" w:hAnsi="Times New Roman" w:cs="Times New Roman"/>
              </w:rPr>
              <w:t xml:space="preserve"> orbit, likely complicated by abscess formation. Platelet count reduction may reflect sepsis-associated consumptive coagulopathy. Orbital cellulitis frequently originates from contiguous sinusitis or trauma, with Staphylococcus aureus and Streptococcus species as common pathogens.</w:t>
            </w:r>
          </w:p>
          <w:p w14:paraId="378DD124" w14:textId="77777777" w:rsidR="00AF1595" w:rsidRDefault="005C2FE3" w:rsidP="000B2FAB">
            <w:pPr>
              <w:rPr>
                <w:rFonts w:ascii="Times New Roman" w:hAnsi="Times New Roman" w:cs="Times New Roman"/>
              </w:rPr>
            </w:pPr>
            <w:r>
              <w:rPr>
                <w:rFonts w:ascii="Times New Roman" w:hAnsi="Times New Roman" w:cs="Times New Roman"/>
              </w:rPr>
              <w:t>2. Invasive Fungal Sinusitis with Orbital Extension</w:t>
            </w:r>
          </w:p>
          <w:p w14:paraId="569D2878" w14:textId="77777777" w:rsidR="00AF1595" w:rsidRDefault="005C2FE3" w:rsidP="000B2FAB">
            <w:pPr>
              <w:rPr>
                <w:rFonts w:ascii="Times New Roman" w:hAnsi="Times New Roman" w:cs="Times New Roman"/>
              </w:rPr>
            </w:pPr>
            <w:r>
              <w:rPr>
                <w:rFonts w:ascii="Times New Roman" w:hAnsi="Times New Roman" w:cs="Times New Roman"/>
              </w:rPr>
              <w:lastRenderedPageBreak/>
              <w:t>Rationale:</w:t>
            </w:r>
          </w:p>
          <w:p w14:paraId="66266DFD" w14:textId="77777777" w:rsidR="00AF1595" w:rsidRDefault="005C2FE3" w:rsidP="000B2FAB">
            <w:pPr>
              <w:rPr>
                <w:rFonts w:ascii="Times New Roman" w:hAnsi="Times New Roman" w:cs="Times New Roman"/>
              </w:rPr>
            </w:pPr>
            <w:r>
              <w:rPr>
                <w:rFonts w:ascii="Times New Roman" w:hAnsi="Times New Roman" w:cs="Times New Roman"/>
              </w:rPr>
              <w:t xml:space="preserve">Immunocompromised states (e.g., thrombocytopenia) and uncontrolled hyperglycemia (if present) </w:t>
            </w:r>
            <w:proofErr w:type="spellStart"/>
            <w:r>
              <w:rPr>
                <w:rFonts w:ascii="Times New Roman" w:hAnsi="Times New Roman" w:cs="Times New Roman"/>
              </w:rPr>
              <w:t>increase</w:t>
            </w:r>
            <w:proofErr w:type="spellEnd"/>
            <w:r>
              <w:rPr>
                <w:rFonts w:ascii="Times New Roman" w:hAnsi="Times New Roman" w:cs="Times New Roman"/>
              </w:rPr>
              <w:t xml:space="preserve"> risk for angioinvasive fungi (Mucorales, Aspergillus). Proptosis, rapid vision loss, and systemic inflammation align with fungal invasion into orbital tissues. Thrombocytopenia could indicate disseminated fungal sepsis. However, the absence of documented immunocompromise or diabetic history lowers this probability slightly.</w:t>
            </w:r>
          </w:p>
          <w:p w14:paraId="6B56806A" w14:textId="77777777" w:rsidR="00AF1595" w:rsidRDefault="005C2FE3" w:rsidP="000B2FAB">
            <w:pPr>
              <w:rPr>
                <w:rFonts w:ascii="Times New Roman" w:hAnsi="Times New Roman" w:cs="Times New Roman"/>
              </w:rPr>
            </w:pPr>
            <w:r>
              <w:rPr>
                <w:rFonts w:ascii="Times New Roman" w:hAnsi="Times New Roman" w:cs="Times New Roman"/>
              </w:rPr>
              <w:t>3. Septic Cavernous Sinus Thrombosis (CST)</w:t>
            </w:r>
          </w:p>
          <w:p w14:paraId="708945DC" w14:textId="77777777" w:rsidR="00AF1595" w:rsidRDefault="005C2FE3" w:rsidP="000B2FAB">
            <w:pPr>
              <w:rPr>
                <w:rFonts w:ascii="Times New Roman" w:hAnsi="Times New Roman" w:cs="Times New Roman"/>
              </w:rPr>
            </w:pPr>
            <w:r>
              <w:rPr>
                <w:rFonts w:ascii="Times New Roman" w:hAnsi="Times New Roman" w:cs="Times New Roman"/>
              </w:rPr>
              <w:t>Rationale:</w:t>
            </w:r>
          </w:p>
          <w:p w14:paraId="5D4A03BA" w14:textId="77777777" w:rsidR="00AF1595" w:rsidRDefault="005C2FE3" w:rsidP="000B2FAB">
            <w:pPr>
              <w:rPr>
                <w:rFonts w:ascii="Times New Roman" w:hAnsi="Times New Roman" w:cs="Times New Roman"/>
              </w:rPr>
            </w:pPr>
            <w:r>
              <w:rPr>
                <w:rFonts w:ascii="Times New Roman" w:hAnsi="Times New Roman" w:cs="Times New Roman"/>
              </w:rPr>
              <w:t>Severe systemic inflammation (procalcitonin &gt;10 ng/mL correlates with septic shock risk), thrombocytopenia, and unilateral orbital symptoms raise concern for CST—a rare but life-threatening complication of untreated orbital cellulitis. CST typically presents with bilateral symptoms, but early stages may mimic isolated orbital infection. Vision loss and proptosis suggest thrombotic compromise of orbital vasculature or cranial nerve involvement.</w:t>
            </w:r>
          </w:p>
          <w:p w14:paraId="7B7DEBAE" w14:textId="77777777" w:rsidR="00AF1595" w:rsidRDefault="005C2FE3" w:rsidP="000B2FAB">
            <w:pPr>
              <w:rPr>
                <w:rFonts w:ascii="Times New Roman" w:hAnsi="Times New Roman" w:cs="Times New Roman"/>
              </w:rPr>
            </w:pPr>
            <w:r>
              <w:rPr>
                <w:rFonts w:ascii="Times New Roman" w:hAnsi="Times New Roman" w:cs="Times New Roman"/>
              </w:rPr>
              <w:t>Next Steps in Examination:</w:t>
            </w:r>
          </w:p>
          <w:p w14:paraId="28C76EBE" w14:textId="77777777" w:rsidR="00AF1595" w:rsidRDefault="005C2FE3" w:rsidP="000B2FAB">
            <w:pPr>
              <w:rPr>
                <w:rFonts w:ascii="Times New Roman" w:hAnsi="Times New Roman" w:cs="Times New Roman"/>
              </w:rPr>
            </w:pPr>
            <w:r>
              <w:rPr>
                <w:rFonts w:ascii="Times New Roman" w:hAnsi="Times New Roman" w:cs="Times New Roman"/>
              </w:rPr>
              <w:t>Imaging:</w:t>
            </w:r>
          </w:p>
          <w:p w14:paraId="05F044AC" w14:textId="77777777" w:rsidR="00AF1595" w:rsidRDefault="005C2FE3" w:rsidP="000B2FAB">
            <w:pPr>
              <w:rPr>
                <w:rFonts w:ascii="Times New Roman" w:hAnsi="Times New Roman" w:cs="Times New Roman"/>
              </w:rPr>
            </w:pPr>
            <w:r>
              <w:rPr>
                <w:rFonts w:ascii="Times New Roman" w:hAnsi="Times New Roman" w:cs="Times New Roman"/>
              </w:rPr>
              <w:t xml:space="preserve">Orbital/Paranasal Sinus CT with Contrast: Assess for </w:t>
            </w:r>
            <w:proofErr w:type="spellStart"/>
            <w:r>
              <w:rPr>
                <w:rFonts w:ascii="Times New Roman" w:hAnsi="Times New Roman" w:cs="Times New Roman"/>
              </w:rPr>
              <w:t>postseptal</w:t>
            </w:r>
            <w:proofErr w:type="spellEnd"/>
            <w:r>
              <w:rPr>
                <w:rFonts w:ascii="Times New Roman" w:hAnsi="Times New Roman" w:cs="Times New Roman"/>
              </w:rPr>
              <w:t xml:space="preserve"> fat stranding, subperiosteal abscess, sinus opacification, or bony erosion.</w:t>
            </w:r>
          </w:p>
          <w:p w14:paraId="6D871F32" w14:textId="77777777" w:rsidR="00AF1595" w:rsidRDefault="005C2FE3" w:rsidP="000B2FAB">
            <w:pPr>
              <w:rPr>
                <w:rFonts w:ascii="Times New Roman" w:hAnsi="Times New Roman" w:cs="Times New Roman"/>
              </w:rPr>
            </w:pPr>
            <w:r>
              <w:rPr>
                <w:rFonts w:ascii="Times New Roman" w:hAnsi="Times New Roman" w:cs="Times New Roman"/>
              </w:rPr>
              <w:t>MRI Brain/Orbits with Venography: Evaluate for cavernous sinus thrombosis, intracranial abscess, or fungal invasion (e.g., T2 hypointense lesions in mucormycosis).</w:t>
            </w:r>
          </w:p>
          <w:p w14:paraId="73C4C183" w14:textId="77777777" w:rsidR="00AF1595" w:rsidRDefault="005C2FE3" w:rsidP="000B2FAB">
            <w:pPr>
              <w:rPr>
                <w:rFonts w:ascii="Times New Roman" w:hAnsi="Times New Roman" w:cs="Times New Roman"/>
              </w:rPr>
            </w:pPr>
            <w:r>
              <w:rPr>
                <w:rFonts w:ascii="Times New Roman" w:hAnsi="Times New Roman" w:cs="Times New Roman"/>
              </w:rPr>
              <w:t>Microbiological Workup:</w:t>
            </w:r>
          </w:p>
          <w:p w14:paraId="5E40C4A3" w14:textId="77777777" w:rsidR="00AF1595" w:rsidRDefault="005C2FE3" w:rsidP="000B2FAB">
            <w:pPr>
              <w:rPr>
                <w:rFonts w:ascii="Times New Roman" w:hAnsi="Times New Roman" w:cs="Times New Roman"/>
              </w:rPr>
            </w:pPr>
            <w:r>
              <w:rPr>
                <w:rFonts w:ascii="Times New Roman" w:hAnsi="Times New Roman" w:cs="Times New Roman"/>
              </w:rPr>
              <w:t>Blood Cultures ×2: Identify bacteremia/fungemia.</w:t>
            </w:r>
          </w:p>
          <w:p w14:paraId="75C47967" w14:textId="77777777" w:rsidR="00AF1595" w:rsidRDefault="005C2FE3" w:rsidP="000B2FAB">
            <w:pPr>
              <w:rPr>
                <w:rFonts w:ascii="Times New Roman" w:hAnsi="Times New Roman" w:cs="Times New Roman"/>
              </w:rPr>
            </w:pPr>
            <w:r>
              <w:rPr>
                <w:rFonts w:ascii="Times New Roman" w:hAnsi="Times New Roman" w:cs="Times New Roman"/>
              </w:rPr>
              <w:lastRenderedPageBreak/>
              <w:t>Orbital Abscess Aspiration (if CT confirms): Gram stain, aerobic/anaerobic cultures, fungal/PCR testing.</w:t>
            </w:r>
          </w:p>
          <w:p w14:paraId="0D725C9B" w14:textId="77777777" w:rsidR="00AF1595" w:rsidRDefault="005C2FE3" w:rsidP="000B2FAB">
            <w:pPr>
              <w:rPr>
                <w:rFonts w:ascii="Times New Roman" w:hAnsi="Times New Roman" w:cs="Times New Roman"/>
              </w:rPr>
            </w:pPr>
            <w:r>
              <w:rPr>
                <w:rFonts w:ascii="Times New Roman" w:hAnsi="Times New Roman" w:cs="Times New Roman"/>
              </w:rPr>
              <w:t>Nasal Endoscopy with Biopsy (if fungal suspected): Histopathology for hyphae.</w:t>
            </w:r>
          </w:p>
          <w:p w14:paraId="77576745" w14:textId="77777777" w:rsidR="00AF1595" w:rsidRDefault="005C2FE3" w:rsidP="000B2FAB">
            <w:pPr>
              <w:rPr>
                <w:rFonts w:ascii="Times New Roman" w:hAnsi="Times New Roman" w:cs="Times New Roman"/>
              </w:rPr>
            </w:pPr>
            <w:r>
              <w:rPr>
                <w:rFonts w:ascii="Times New Roman" w:hAnsi="Times New Roman" w:cs="Times New Roman"/>
              </w:rPr>
              <w:t>Ophthalmologic Evaluation:</w:t>
            </w:r>
          </w:p>
          <w:p w14:paraId="6F21AE69" w14:textId="77777777" w:rsidR="00AF1595" w:rsidRDefault="005C2FE3" w:rsidP="000B2FAB">
            <w:pPr>
              <w:rPr>
                <w:rFonts w:ascii="Times New Roman" w:hAnsi="Times New Roman" w:cs="Times New Roman"/>
              </w:rPr>
            </w:pPr>
            <w:r>
              <w:rPr>
                <w:rFonts w:ascii="Times New Roman" w:hAnsi="Times New Roman" w:cs="Times New Roman"/>
              </w:rPr>
              <w:t>Formal visual acuity testing, intraocular pressure, and fundoscopy to rule out ischemic optic neuropathy or retinal artery occlusion.</w:t>
            </w:r>
          </w:p>
          <w:p w14:paraId="7A2CE528" w14:textId="77777777" w:rsidR="00AF1595" w:rsidRDefault="005C2FE3" w:rsidP="000B2FAB">
            <w:pPr>
              <w:rPr>
                <w:rFonts w:ascii="Times New Roman" w:hAnsi="Times New Roman" w:cs="Times New Roman"/>
              </w:rPr>
            </w:pPr>
            <w:r>
              <w:rPr>
                <w:rFonts w:ascii="Times New Roman" w:hAnsi="Times New Roman" w:cs="Times New Roman"/>
              </w:rPr>
              <w:t>Systemic Assessment:</w:t>
            </w:r>
          </w:p>
          <w:p w14:paraId="276028D8" w14:textId="77777777" w:rsidR="00AF1595" w:rsidRDefault="005C2FE3" w:rsidP="000B2FAB">
            <w:pPr>
              <w:rPr>
                <w:rFonts w:ascii="Times New Roman" w:hAnsi="Times New Roman" w:cs="Times New Roman"/>
              </w:rPr>
            </w:pPr>
            <w:r>
              <w:rPr>
                <w:rFonts w:ascii="Times New Roman" w:hAnsi="Times New Roman" w:cs="Times New Roman"/>
              </w:rPr>
              <w:t>Coagulation profile (DIC screening), HbA1c (to exclude undiagnosed diabetes), and lactate (sepsis severity).</w:t>
            </w:r>
          </w:p>
          <w:p w14:paraId="2F0B9CF1" w14:textId="77777777" w:rsidR="00AF1595" w:rsidRDefault="005C2FE3" w:rsidP="000B2FAB">
            <w:pPr>
              <w:rPr>
                <w:rFonts w:ascii="Times New Roman" w:hAnsi="Times New Roman" w:cs="Times New Roman"/>
              </w:rPr>
            </w:pPr>
            <w:r>
              <w:rPr>
                <w:rFonts w:ascii="Times New Roman" w:hAnsi="Times New Roman" w:cs="Times New Roman"/>
              </w:rPr>
              <w:t>ENT Consultation:</w:t>
            </w:r>
          </w:p>
          <w:p w14:paraId="6B90A569" w14:textId="77777777" w:rsidR="00AF1595" w:rsidRDefault="005C2FE3" w:rsidP="000B2FAB">
            <w:pPr>
              <w:rPr>
                <w:rFonts w:ascii="Times New Roman" w:hAnsi="Times New Roman" w:cs="Times New Roman"/>
              </w:rPr>
            </w:pPr>
            <w:r>
              <w:rPr>
                <w:rFonts w:ascii="Times New Roman" w:hAnsi="Times New Roman" w:cs="Times New Roman"/>
              </w:rPr>
              <w:t>Rule out sinonasal source of infection (e.g., acute ethmoiditis) requiring surgical drainage."</w:t>
            </w:r>
          </w:p>
        </w:tc>
        <w:tc>
          <w:tcPr>
            <w:tcW w:w="3678" w:type="dxa"/>
            <w:tcBorders>
              <w:top w:val="single" w:sz="4" w:space="0" w:color="000000"/>
              <w:left w:val="single" w:sz="4" w:space="0" w:color="auto"/>
              <w:bottom w:val="single" w:sz="4" w:space="0" w:color="000000"/>
              <w:right w:val="single" w:sz="4" w:space="0" w:color="000000"/>
            </w:tcBorders>
            <w:vAlign w:val="center"/>
          </w:tcPr>
          <w:p w14:paraId="2726A183" w14:textId="77777777" w:rsidR="00AF1595" w:rsidRDefault="005C2FE3" w:rsidP="000B2FAB">
            <w:pPr>
              <w:rPr>
                <w:rFonts w:ascii="Times New Roman" w:hAnsi="Times New Roman" w:cs="Times New Roman"/>
              </w:rPr>
            </w:pPr>
            <w:r>
              <w:rPr>
                <w:rFonts w:ascii="Times New Roman" w:hAnsi="Times New Roman" w:cs="Times New Roman"/>
              </w:rPr>
              <w:lastRenderedPageBreak/>
              <w:t>"Based on the provided antimicrobial susceptibility results and current infectious disease guidelines, here are the antibiotic treatment recommendations for Group B Streptococcus (GBS, i.e., Streptococcus agalactiae) bloodstream infection:</w:t>
            </w:r>
          </w:p>
          <w:p w14:paraId="100ED584" w14:textId="77777777" w:rsidR="00AF1595" w:rsidRDefault="005C2FE3" w:rsidP="000B2FAB">
            <w:pPr>
              <w:rPr>
                <w:rFonts w:ascii="Times New Roman" w:hAnsi="Times New Roman" w:cs="Times New Roman"/>
              </w:rPr>
            </w:pPr>
            <w:r>
              <w:rPr>
                <w:rFonts w:ascii="Times New Roman" w:hAnsi="Times New Roman" w:cs="Times New Roman"/>
              </w:rPr>
              <w:t>1. First-line Drug: Penicillin</w:t>
            </w:r>
          </w:p>
          <w:p w14:paraId="2421E1E7" w14:textId="77777777" w:rsidR="00AF1595" w:rsidRDefault="005C2FE3" w:rsidP="000B2FAB">
            <w:pPr>
              <w:rPr>
                <w:rFonts w:ascii="Times New Roman" w:hAnsi="Times New Roman" w:cs="Times New Roman"/>
              </w:rPr>
            </w:pPr>
            <w:r>
              <w:rPr>
                <w:rFonts w:ascii="Times New Roman" w:hAnsi="Times New Roman" w:cs="Times New Roman"/>
              </w:rPr>
              <w:t>Basis: Group B Streptococcus is highly susceptible to penicillin, and penicillin is the first-line agent for treating GBS infections (in the absence of allergy).</w:t>
            </w:r>
          </w:p>
          <w:p w14:paraId="42E41031" w14:textId="77777777" w:rsidR="00AF1595" w:rsidRDefault="005C2FE3" w:rsidP="000B2FAB">
            <w:pPr>
              <w:rPr>
                <w:rFonts w:ascii="Times New Roman" w:hAnsi="Times New Roman" w:cs="Times New Roman"/>
              </w:rPr>
            </w:pPr>
            <w:r>
              <w:rPr>
                <w:rFonts w:ascii="Times New Roman" w:hAnsi="Times New Roman" w:cs="Times New Roman"/>
              </w:rPr>
              <w:t>Dosage:</w:t>
            </w:r>
          </w:p>
          <w:p w14:paraId="424E0742" w14:textId="77777777" w:rsidR="00AF1595" w:rsidRDefault="005C2FE3" w:rsidP="000B2FAB">
            <w:pPr>
              <w:rPr>
                <w:rFonts w:ascii="Times New Roman" w:hAnsi="Times New Roman" w:cs="Times New Roman"/>
              </w:rPr>
            </w:pPr>
            <w:r>
              <w:rPr>
                <w:rFonts w:ascii="Times New Roman" w:hAnsi="Times New Roman" w:cs="Times New Roman"/>
              </w:rPr>
              <w:t xml:space="preserve">   Penicillin G: 24 million units per day, administered intravenously in 6 divided doses (4 million units every 4 hours).</w:t>
            </w:r>
          </w:p>
          <w:p w14:paraId="4679588D" w14:textId="77777777" w:rsidR="00AF1595" w:rsidRDefault="005C2FE3" w:rsidP="000B2FAB">
            <w:pPr>
              <w:rPr>
                <w:rFonts w:ascii="Times New Roman" w:hAnsi="Times New Roman" w:cs="Times New Roman"/>
              </w:rPr>
            </w:pPr>
            <w:r>
              <w:rPr>
                <w:rFonts w:ascii="Times New Roman" w:hAnsi="Times New Roman" w:cs="Times New Roman"/>
              </w:rPr>
              <w:t xml:space="preserve">   Or Ampicillin: 2g intravenously every 4 hours.</w:t>
            </w:r>
          </w:p>
          <w:p w14:paraId="3846F071" w14:textId="77777777" w:rsidR="00AF1595" w:rsidRDefault="005C2FE3" w:rsidP="000B2FAB">
            <w:pPr>
              <w:rPr>
                <w:rFonts w:ascii="Times New Roman" w:hAnsi="Times New Roman" w:cs="Times New Roman"/>
              </w:rPr>
            </w:pPr>
            <w:r>
              <w:rPr>
                <w:rFonts w:ascii="Times New Roman" w:hAnsi="Times New Roman" w:cs="Times New Roman"/>
              </w:rPr>
              <w:t xml:space="preserve">Duration of therapy: </w:t>
            </w:r>
            <w:proofErr w:type="gramStart"/>
            <w:r>
              <w:rPr>
                <w:rFonts w:ascii="Times New Roman" w:hAnsi="Times New Roman" w:cs="Times New Roman"/>
              </w:rPr>
              <w:t>Typically</w:t>
            </w:r>
            <w:proofErr w:type="gramEnd"/>
            <w:r>
              <w:rPr>
                <w:rFonts w:ascii="Times New Roman" w:hAnsi="Times New Roman" w:cs="Times New Roman"/>
              </w:rPr>
              <w:t xml:space="preserve"> 10-14 days for bloodstream infection. If complicated by endocarditis, osteomyelitis, etc., extend duration to 4-6 weeks.</w:t>
            </w:r>
          </w:p>
          <w:p w14:paraId="1482E304" w14:textId="77777777" w:rsidR="00AF1595" w:rsidRDefault="005C2FE3" w:rsidP="000B2FAB">
            <w:pPr>
              <w:rPr>
                <w:rFonts w:ascii="Times New Roman" w:hAnsi="Times New Roman" w:cs="Times New Roman"/>
              </w:rPr>
            </w:pPr>
            <w:r>
              <w:rPr>
                <w:rFonts w:ascii="Times New Roman" w:hAnsi="Times New Roman" w:cs="Times New Roman"/>
              </w:rPr>
              <w:t>2. Alternative Regimens (e.g., Penicillin Allergy or Need for Simplified Dosing)</w:t>
            </w:r>
          </w:p>
          <w:p w14:paraId="7C4BBA42" w14:textId="77777777" w:rsidR="00AF1595" w:rsidRDefault="005C2FE3" w:rsidP="000B2FAB">
            <w:pPr>
              <w:rPr>
                <w:rFonts w:ascii="Times New Roman" w:hAnsi="Times New Roman" w:cs="Times New Roman"/>
              </w:rPr>
            </w:pPr>
            <w:r>
              <w:rPr>
                <w:rFonts w:ascii="Times New Roman" w:hAnsi="Times New Roman" w:cs="Times New Roman"/>
              </w:rPr>
              <w:t xml:space="preserve">   Vancomycin:</w:t>
            </w:r>
          </w:p>
          <w:p w14:paraId="003583D2"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       Dosage: 15-20 mg/kg (based on actual body weight) intravenously every 8-12 hours. Therapeutic drug monitoring is required (trough level target: 15-20 </w:t>
            </w:r>
            <w:proofErr w:type="spellStart"/>
            <w:r>
              <w:rPr>
                <w:rFonts w:ascii="Times New Roman" w:hAnsi="Times New Roman" w:cs="Times New Roman"/>
              </w:rPr>
              <w:t>μg</w:t>
            </w:r>
            <w:proofErr w:type="spellEnd"/>
            <w:r>
              <w:rPr>
                <w:rFonts w:ascii="Times New Roman" w:hAnsi="Times New Roman" w:cs="Times New Roman"/>
              </w:rPr>
              <w:t>/mL).</w:t>
            </w:r>
          </w:p>
          <w:p w14:paraId="200EBCEC" w14:textId="77777777" w:rsidR="00AF1595" w:rsidRDefault="005C2FE3" w:rsidP="000B2FAB">
            <w:pPr>
              <w:rPr>
                <w:rFonts w:ascii="Times New Roman" w:hAnsi="Times New Roman" w:cs="Times New Roman"/>
              </w:rPr>
            </w:pPr>
            <w:r>
              <w:rPr>
                <w:rFonts w:ascii="Times New Roman" w:hAnsi="Times New Roman" w:cs="Times New Roman"/>
              </w:rPr>
              <w:t xml:space="preserve">       Duration: Same as penicillin (10-14 days).</w:t>
            </w:r>
          </w:p>
          <w:p w14:paraId="707274F6" w14:textId="77777777" w:rsidR="00AF1595" w:rsidRDefault="005C2FE3" w:rsidP="000B2FAB">
            <w:pPr>
              <w:rPr>
                <w:rFonts w:ascii="Times New Roman" w:hAnsi="Times New Roman" w:cs="Times New Roman"/>
              </w:rPr>
            </w:pPr>
            <w:r>
              <w:rPr>
                <w:rFonts w:ascii="Times New Roman" w:hAnsi="Times New Roman" w:cs="Times New Roman"/>
              </w:rPr>
              <w:t xml:space="preserve">   Ceftriaxone (if non-severe allergy): 2g intravenously once daily (susceptibility should be confirmed, but GBS is typically susceptible).</w:t>
            </w:r>
          </w:p>
          <w:p w14:paraId="71FDF7AD" w14:textId="77777777" w:rsidR="00AF1595" w:rsidRDefault="005C2FE3" w:rsidP="000B2FAB">
            <w:pPr>
              <w:rPr>
                <w:rFonts w:ascii="Times New Roman" w:hAnsi="Times New Roman" w:cs="Times New Roman"/>
              </w:rPr>
            </w:pPr>
            <w:r>
              <w:rPr>
                <w:rFonts w:ascii="Times New Roman" w:hAnsi="Times New Roman" w:cs="Times New Roman"/>
              </w:rPr>
              <w:t xml:space="preserve">   Levofloxacin (Susceptible but not first-line):</w:t>
            </w:r>
          </w:p>
          <w:p w14:paraId="3713A0DC" w14:textId="77777777" w:rsidR="00AF1595" w:rsidRDefault="005C2FE3" w:rsidP="000B2FAB">
            <w:pPr>
              <w:rPr>
                <w:rFonts w:ascii="Times New Roman" w:hAnsi="Times New Roman" w:cs="Times New Roman"/>
              </w:rPr>
            </w:pPr>
            <w:r>
              <w:rPr>
                <w:rFonts w:ascii="Times New Roman" w:hAnsi="Times New Roman" w:cs="Times New Roman"/>
              </w:rPr>
              <w:t xml:space="preserve">       Dosage: 750 mg intravenously/orally once daily.</w:t>
            </w:r>
          </w:p>
          <w:p w14:paraId="070ED8E3" w14:textId="77777777" w:rsidR="00AF1595" w:rsidRDefault="005C2FE3" w:rsidP="000B2FAB">
            <w:pPr>
              <w:rPr>
                <w:rFonts w:ascii="Times New Roman" w:hAnsi="Times New Roman" w:cs="Times New Roman"/>
              </w:rPr>
            </w:pPr>
            <w:r>
              <w:rPr>
                <w:rFonts w:ascii="Times New Roman" w:hAnsi="Times New Roman" w:cs="Times New Roman"/>
              </w:rPr>
              <w:t xml:space="preserve">       Note: Fluoroquinolone monotherapy may increase the risk of resistance. Combination therapy (e.g., with penicillin) is recommended, or reserve for cases where beta-lactams cannot be used.</w:t>
            </w:r>
          </w:p>
          <w:p w14:paraId="5FA34272" w14:textId="77777777" w:rsidR="00AF1595" w:rsidRDefault="005C2FE3" w:rsidP="000B2FAB">
            <w:pPr>
              <w:rPr>
                <w:rFonts w:ascii="Times New Roman" w:hAnsi="Times New Roman" w:cs="Times New Roman"/>
              </w:rPr>
            </w:pPr>
            <w:r>
              <w:rPr>
                <w:rFonts w:ascii="Times New Roman" w:hAnsi="Times New Roman" w:cs="Times New Roman"/>
              </w:rPr>
              <w:t>3. Not Recommended Drugs</w:t>
            </w:r>
          </w:p>
          <w:p w14:paraId="15390248" w14:textId="77777777" w:rsidR="00AF1595" w:rsidRDefault="005C2FE3" w:rsidP="000B2FAB">
            <w:pPr>
              <w:rPr>
                <w:rFonts w:ascii="Times New Roman" w:hAnsi="Times New Roman" w:cs="Times New Roman"/>
              </w:rPr>
            </w:pPr>
            <w:r>
              <w:rPr>
                <w:rFonts w:ascii="Times New Roman" w:hAnsi="Times New Roman" w:cs="Times New Roman"/>
              </w:rPr>
              <w:t xml:space="preserve">   Clindamycin and Erythromycin: Avoid use due to confirmed resistance.</w:t>
            </w:r>
          </w:p>
          <w:p w14:paraId="47194917" w14:textId="77777777" w:rsidR="00AF1595" w:rsidRDefault="005C2FE3" w:rsidP="000B2FAB">
            <w:pPr>
              <w:rPr>
                <w:rFonts w:ascii="Times New Roman" w:hAnsi="Times New Roman" w:cs="Times New Roman"/>
              </w:rPr>
            </w:pPr>
            <w:r>
              <w:rPr>
                <w:rFonts w:ascii="Times New Roman" w:hAnsi="Times New Roman" w:cs="Times New Roman"/>
              </w:rPr>
              <w:t xml:space="preserve">   Linezolid and Chloramphenicol: Although susceptible, they are considered second-line agents (risk of bone marrow suppression, especially chloramphenicol) and should be reserved for multidrug-resistant situations or special circumstances.</w:t>
            </w:r>
          </w:p>
          <w:p w14:paraId="3015D564" w14:textId="77777777" w:rsidR="00AF1595" w:rsidRDefault="005C2FE3" w:rsidP="000B2FAB">
            <w:pPr>
              <w:rPr>
                <w:rFonts w:ascii="Times New Roman" w:hAnsi="Times New Roman" w:cs="Times New Roman"/>
              </w:rPr>
            </w:pPr>
            <w:r>
              <w:rPr>
                <w:rFonts w:ascii="Times New Roman" w:hAnsi="Times New Roman" w:cs="Times New Roman"/>
              </w:rPr>
              <w:t>4. Duration Adjustment Basis</w:t>
            </w:r>
          </w:p>
          <w:p w14:paraId="50A83598" w14:textId="77777777" w:rsidR="00AF1595" w:rsidRDefault="005C2FE3" w:rsidP="000B2FAB">
            <w:pPr>
              <w:rPr>
                <w:rFonts w:ascii="Times New Roman" w:hAnsi="Times New Roman" w:cs="Times New Roman"/>
              </w:rPr>
            </w:pPr>
            <w:r>
              <w:rPr>
                <w:rFonts w:ascii="Times New Roman" w:hAnsi="Times New Roman" w:cs="Times New Roman"/>
              </w:rPr>
              <w:t xml:space="preserve">   Uncomplicated bloodstream infection: 10-14 days (requires ensuring source control, e.g., catheter removal, management of urinary/biliary tract infection).</w:t>
            </w:r>
          </w:p>
          <w:p w14:paraId="601CE102" w14:textId="77777777" w:rsidR="00AF1595" w:rsidRDefault="005C2FE3" w:rsidP="000B2FAB">
            <w:pPr>
              <w:rPr>
                <w:rFonts w:ascii="Times New Roman" w:hAnsi="Times New Roman" w:cs="Times New Roman"/>
              </w:rPr>
            </w:pPr>
            <w:r>
              <w:rPr>
                <w:rFonts w:ascii="Times New Roman" w:hAnsi="Times New Roman" w:cs="Times New Roman"/>
              </w:rPr>
              <w:t xml:space="preserve">   With complications (e.g., purulent foci, endocarditis): Extend to 4-6 weeks.</w:t>
            </w:r>
          </w:p>
          <w:p w14:paraId="4EF0ECEE" w14:textId="77777777" w:rsidR="00AF1595" w:rsidRDefault="005C2FE3" w:rsidP="000B2FAB">
            <w:pPr>
              <w:rPr>
                <w:rFonts w:ascii="Times New Roman" w:hAnsi="Times New Roman" w:cs="Times New Roman"/>
              </w:rPr>
            </w:pPr>
            <w:r>
              <w:rPr>
                <w:rFonts w:ascii="Times New Roman" w:hAnsi="Times New Roman" w:cs="Times New Roman"/>
              </w:rPr>
              <w:t xml:space="preserve">   Rapid improvement: If blood cultures clear, the infection source is controlled, and clinical improvement is significant, consider shortening to 7-10 days (requires close follow-up).</w:t>
            </w:r>
          </w:p>
          <w:p w14:paraId="0BBE532F" w14:textId="77777777" w:rsidR="00AF1595" w:rsidRDefault="005C2FE3" w:rsidP="000B2FAB">
            <w:pPr>
              <w:rPr>
                <w:rFonts w:ascii="Times New Roman" w:hAnsi="Times New Roman" w:cs="Times New Roman"/>
              </w:rPr>
            </w:pPr>
            <w:r>
              <w:rPr>
                <w:rFonts w:ascii="Times New Roman" w:hAnsi="Times New Roman" w:cs="Times New Roman"/>
              </w:rPr>
              <w:lastRenderedPageBreak/>
              <w:t>5. Key Considerations</w:t>
            </w:r>
          </w:p>
          <w:p w14:paraId="1F89FB0F" w14:textId="77777777" w:rsidR="00AF1595" w:rsidRDefault="005C2FE3" w:rsidP="000B2FAB">
            <w:pPr>
              <w:rPr>
                <w:rFonts w:ascii="Times New Roman" w:hAnsi="Times New Roman" w:cs="Times New Roman"/>
              </w:rPr>
            </w:pPr>
            <w:r>
              <w:rPr>
                <w:rFonts w:ascii="Times New Roman" w:hAnsi="Times New Roman" w:cs="Times New Roman"/>
              </w:rPr>
              <w:t xml:space="preserve">   Infection Source Control:</w:t>
            </w:r>
          </w:p>
          <w:p w14:paraId="0B711EC8" w14:textId="77777777" w:rsidR="00AF1595" w:rsidRDefault="005C2FE3" w:rsidP="000B2FAB">
            <w:pPr>
              <w:rPr>
                <w:rFonts w:ascii="Times New Roman" w:hAnsi="Times New Roman" w:cs="Times New Roman"/>
              </w:rPr>
            </w:pPr>
            <w:r>
              <w:rPr>
                <w:rFonts w:ascii="Times New Roman" w:hAnsi="Times New Roman" w:cs="Times New Roman"/>
              </w:rPr>
              <w:t xml:space="preserve">       Investigate potential sources like urinary tract, biliary tract, or pelvic infections (common sources for GBS). Imaging (Ultrasound/CT) if necessary.</w:t>
            </w:r>
          </w:p>
          <w:p w14:paraId="0DB69834" w14:textId="77777777" w:rsidR="00AF1595" w:rsidRDefault="005C2FE3" w:rsidP="000B2FAB">
            <w:pPr>
              <w:rPr>
                <w:rFonts w:ascii="Times New Roman" w:hAnsi="Times New Roman" w:cs="Times New Roman"/>
              </w:rPr>
            </w:pPr>
            <w:r>
              <w:rPr>
                <w:rFonts w:ascii="Times New Roman" w:hAnsi="Times New Roman" w:cs="Times New Roman"/>
              </w:rPr>
              <w:t xml:space="preserve">       If catheter-related, remove the catheter.</w:t>
            </w:r>
          </w:p>
          <w:p w14:paraId="30F9C98D" w14:textId="77777777" w:rsidR="00AF1595" w:rsidRDefault="005C2FE3" w:rsidP="000B2FAB">
            <w:pPr>
              <w:rPr>
                <w:rFonts w:ascii="Times New Roman" w:hAnsi="Times New Roman" w:cs="Times New Roman"/>
              </w:rPr>
            </w:pPr>
            <w:r>
              <w:rPr>
                <w:rFonts w:ascii="Times New Roman" w:hAnsi="Times New Roman" w:cs="Times New Roman"/>
              </w:rPr>
              <w:t xml:space="preserve">   Monitoring:</w:t>
            </w:r>
          </w:p>
          <w:p w14:paraId="79B5E4B6" w14:textId="77777777" w:rsidR="00AF1595" w:rsidRDefault="005C2FE3" w:rsidP="000B2FAB">
            <w:pPr>
              <w:rPr>
                <w:rFonts w:ascii="Times New Roman" w:hAnsi="Times New Roman" w:cs="Times New Roman"/>
              </w:rPr>
            </w:pPr>
            <w:r>
              <w:rPr>
                <w:rFonts w:ascii="Times New Roman" w:hAnsi="Times New Roman" w:cs="Times New Roman"/>
              </w:rPr>
              <w:t xml:space="preserve">       Repeat blood cultures (at 48-72 hours) to confirm clearance.</w:t>
            </w:r>
          </w:p>
          <w:p w14:paraId="521406B0" w14:textId="77777777" w:rsidR="00AF1595" w:rsidRDefault="005C2FE3" w:rsidP="000B2FAB">
            <w:pPr>
              <w:rPr>
                <w:rFonts w:ascii="Times New Roman" w:hAnsi="Times New Roman" w:cs="Times New Roman"/>
              </w:rPr>
            </w:pPr>
            <w:r>
              <w:rPr>
                <w:rFonts w:ascii="Times New Roman" w:hAnsi="Times New Roman" w:cs="Times New Roman"/>
              </w:rPr>
              <w:t xml:space="preserve">       Monitor renal function (especially during vancomycin or high-dose penicillin use).</w:t>
            </w:r>
          </w:p>
          <w:p w14:paraId="65516F6B" w14:textId="77777777" w:rsidR="00AF1595" w:rsidRDefault="005C2FE3" w:rsidP="000B2FAB">
            <w:pPr>
              <w:rPr>
                <w:rFonts w:ascii="Times New Roman" w:hAnsi="Times New Roman" w:cs="Times New Roman"/>
              </w:rPr>
            </w:pPr>
            <w:r>
              <w:rPr>
                <w:rFonts w:ascii="Times New Roman" w:hAnsi="Times New Roman" w:cs="Times New Roman"/>
              </w:rPr>
              <w:t xml:space="preserve">   Allergy Management: If penicillin allergy is reported, clarify the type (IgE-mediated allergy requires avoidance of beta-lactams).</w:t>
            </w:r>
          </w:p>
          <w:p w14:paraId="002C41C7" w14:textId="77777777" w:rsidR="00AF1595" w:rsidRDefault="005C2FE3" w:rsidP="000B2FAB">
            <w:pPr>
              <w:rPr>
                <w:rFonts w:ascii="Times New Roman" w:hAnsi="Times New Roman" w:cs="Times New Roman"/>
              </w:rPr>
            </w:pPr>
            <w:r>
              <w:rPr>
                <w:rFonts w:ascii="Times New Roman" w:hAnsi="Times New Roman" w:cs="Times New Roman"/>
              </w:rPr>
              <w:t>Summary of Regimens</w:t>
            </w:r>
          </w:p>
          <w:p w14:paraId="3CE423F8" w14:textId="77777777" w:rsidR="00AF1595" w:rsidRDefault="005C2FE3" w:rsidP="000B2FAB">
            <w:pPr>
              <w:rPr>
                <w:rFonts w:ascii="Times New Roman" w:hAnsi="Times New Roman" w:cs="Times New Roman"/>
              </w:rPr>
            </w:pPr>
            <w:r>
              <w:rPr>
                <w:rFonts w:ascii="Times New Roman" w:hAnsi="Times New Roman" w:cs="Times New Roman"/>
              </w:rPr>
              <w:t xml:space="preserve">   First-line: Penicillin G 4 million units IV every 4 hours for 10-14 days.</w:t>
            </w:r>
          </w:p>
          <w:p w14:paraId="1744AF2C" w14:textId="77777777" w:rsidR="00AF1595" w:rsidRDefault="005C2FE3" w:rsidP="000B2FAB">
            <w:pPr>
              <w:rPr>
                <w:rFonts w:ascii="Times New Roman" w:hAnsi="Times New Roman" w:cs="Times New Roman"/>
              </w:rPr>
            </w:pPr>
            <w:r>
              <w:rPr>
                <w:rFonts w:ascii="Times New Roman" w:hAnsi="Times New Roman" w:cs="Times New Roman"/>
              </w:rPr>
              <w:t xml:space="preserve">   Alternative: Vancomycin 15-20 mg/kg IV every 8-12 hours (monitor levels) for 10-14 days.</w:t>
            </w:r>
          </w:p>
          <w:p w14:paraId="4100F730" w14:textId="77777777" w:rsidR="00AF1595" w:rsidRDefault="005C2FE3" w:rsidP="000B2FAB">
            <w:pPr>
              <w:rPr>
                <w:rFonts w:ascii="Times New Roman" w:hAnsi="Times New Roman" w:cs="Times New Roman"/>
              </w:rPr>
            </w:pPr>
            <w:r>
              <w:rPr>
                <w:rFonts w:ascii="Times New Roman" w:hAnsi="Times New Roman" w:cs="Times New Roman"/>
              </w:rPr>
              <w:t xml:space="preserve">   Simplified Therapy (e.g., for outpatient transition): Ceftriaxone 2g IV once daily. Once stable, transition to oral amoxicillin (1g every 8 hours) to complete the course.</w:t>
            </w:r>
          </w:p>
          <w:p w14:paraId="5D17BBDC" w14:textId="77777777" w:rsidR="00AF1595" w:rsidRDefault="005C2FE3" w:rsidP="000B2FAB">
            <w:pPr>
              <w:rPr>
                <w:rFonts w:ascii="Times New Roman" w:hAnsi="Times New Roman" w:cs="Times New Roman"/>
              </w:rPr>
            </w:pPr>
            <w:r>
              <w:rPr>
                <w:rFonts w:ascii="Times New Roman" w:hAnsi="Times New Roman" w:cs="Times New Roman"/>
              </w:rPr>
              <w:t>It is recommended to adjust the plan based on the patient's specific condition (e.g., immune status, infection source, complications) and in consultation with the Infectious Diseases department."</w:t>
            </w:r>
          </w:p>
        </w:tc>
      </w:tr>
      <w:tr w:rsidR="00AF1595" w14:paraId="3831F361"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6C9F26D1" w14:textId="77777777" w:rsidR="00AF1595" w:rsidRDefault="005C2FE3" w:rsidP="000B2FAB">
            <w:pPr>
              <w:rPr>
                <w:rFonts w:ascii="Times New Roman" w:hAnsi="Times New Roman" w:cs="Times New Roman"/>
              </w:rPr>
            </w:pPr>
            <w:r>
              <w:rPr>
                <w:rFonts w:ascii="Times New Roman" w:hAnsi="Times New Roman" w:cs="Times New Roman"/>
              </w:rPr>
              <w:lastRenderedPageBreak/>
              <w:t>ChatGPT-5</w:t>
            </w:r>
          </w:p>
        </w:tc>
        <w:tc>
          <w:tcPr>
            <w:tcW w:w="3532" w:type="dxa"/>
            <w:tcBorders>
              <w:top w:val="single" w:sz="4" w:space="0" w:color="000000"/>
              <w:left w:val="single" w:sz="4" w:space="0" w:color="000000"/>
              <w:bottom w:val="single" w:sz="4" w:space="0" w:color="000000"/>
              <w:right w:val="single" w:sz="4" w:space="0" w:color="auto"/>
            </w:tcBorders>
            <w:vAlign w:val="center"/>
          </w:tcPr>
          <w:p w14:paraId="30A106F4" w14:textId="77777777" w:rsidR="00AF1595" w:rsidRDefault="005C2FE3" w:rsidP="000B2FAB">
            <w:pPr>
              <w:rPr>
                <w:rFonts w:ascii="Times New Roman" w:hAnsi="Times New Roman" w:cs="Times New Roman"/>
              </w:rPr>
            </w:pPr>
            <w:r>
              <w:rPr>
                <w:rFonts w:ascii="Times New Roman" w:hAnsi="Times New Roman" w:cs="Times New Roman"/>
              </w:rPr>
              <w:t>"Based on the clinical presentation and laboratory findings, the three most probable diagnoses are as follows, arranged in descending order of likelihood:</w:t>
            </w:r>
          </w:p>
          <w:p w14:paraId="2C948F31" w14:textId="77777777" w:rsidR="00AF1595" w:rsidRDefault="00AF1595" w:rsidP="000B2FAB">
            <w:pPr>
              <w:rPr>
                <w:rFonts w:ascii="Times New Roman" w:hAnsi="Times New Roman" w:cs="Times New Roman"/>
              </w:rPr>
            </w:pPr>
          </w:p>
          <w:p w14:paraId="5A460864" w14:textId="77777777" w:rsidR="00AF1595" w:rsidRDefault="005C2FE3" w:rsidP="000B2FAB">
            <w:pPr>
              <w:rPr>
                <w:rFonts w:ascii="Times New Roman" w:hAnsi="Times New Roman" w:cs="Times New Roman"/>
              </w:rPr>
            </w:pPr>
            <w:r>
              <w:rPr>
                <w:rFonts w:ascii="Times New Roman" w:hAnsi="Times New Roman" w:cs="Times New Roman"/>
              </w:rPr>
              <w:t xml:space="preserve"> 1. Orbital Cellulitis with </w:t>
            </w:r>
            <w:proofErr w:type="spellStart"/>
            <w:r>
              <w:rPr>
                <w:rFonts w:ascii="Times New Roman" w:hAnsi="Times New Roman" w:cs="Times New Roman"/>
              </w:rPr>
              <w:t>Intraorbital</w:t>
            </w:r>
            <w:proofErr w:type="spellEnd"/>
            <w:r>
              <w:rPr>
                <w:rFonts w:ascii="Times New Roman" w:hAnsi="Times New Roman" w:cs="Times New Roman"/>
              </w:rPr>
              <w:t xml:space="preserve"> Abscess Formation (possibly secondary to post-traumatic hematogenous spread)</w:t>
            </w:r>
          </w:p>
          <w:p w14:paraId="4BBCCA01"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Rationale:  </w:t>
            </w:r>
          </w:p>
          <w:p w14:paraId="249E74DD" w14:textId="77777777" w:rsidR="00AF1595" w:rsidRDefault="005C2FE3" w:rsidP="000B2FAB">
            <w:pPr>
              <w:rPr>
                <w:rFonts w:ascii="Times New Roman" w:hAnsi="Times New Roman" w:cs="Times New Roman"/>
              </w:rPr>
            </w:pPr>
            <w:r>
              <w:rPr>
                <w:rFonts w:ascii="Times New Roman" w:hAnsi="Times New Roman" w:cs="Times New Roman"/>
              </w:rPr>
              <w:t>The patient presents with classic signs of orbital cellulitis—periorbital erythema, swelling, proptosis, acute visual loss, and systemic inflammatory response with marked neutrophilic leukocytosis, hyper-CRP, and highly elevated procalcitonin, indicating severe bacterial infection. The preceding trauma may have facilitated either direct inoculation or hematogenous spread, particularly in an elderly host. The profound elevation in procalcitonin (26.7 ng/mL) and the presence of thrombocytopenia support a syst</w:t>
            </w:r>
            <w:r>
              <w:rPr>
                <w:rFonts w:ascii="Times New Roman" w:hAnsi="Times New Roman" w:cs="Times New Roman"/>
              </w:rPr>
              <w:t>emic, potentially invasive bacterial process.</w:t>
            </w:r>
          </w:p>
          <w:p w14:paraId="6DF5F65C" w14:textId="77777777" w:rsidR="00AF1595" w:rsidRDefault="00AF1595" w:rsidP="000B2FAB">
            <w:pPr>
              <w:rPr>
                <w:rFonts w:ascii="Times New Roman" w:hAnsi="Times New Roman" w:cs="Times New Roman"/>
              </w:rPr>
            </w:pPr>
          </w:p>
          <w:p w14:paraId="0FF90A7B" w14:textId="77777777" w:rsidR="00AF1595" w:rsidRDefault="005C2FE3" w:rsidP="000B2FAB">
            <w:pPr>
              <w:rPr>
                <w:rFonts w:ascii="Times New Roman" w:hAnsi="Times New Roman" w:cs="Times New Roman"/>
              </w:rPr>
            </w:pPr>
            <w:r>
              <w:rPr>
                <w:rFonts w:ascii="Times New Roman" w:hAnsi="Times New Roman" w:cs="Times New Roman"/>
              </w:rPr>
              <w:t xml:space="preserve"> 2. Endogenous Endophthalmitis (possibly secondary to bacteremia following trauma)</w:t>
            </w:r>
          </w:p>
          <w:p w14:paraId="6013C941" w14:textId="77777777" w:rsidR="00AF1595" w:rsidRDefault="005C2FE3" w:rsidP="000B2FAB">
            <w:pPr>
              <w:rPr>
                <w:rFonts w:ascii="Times New Roman" w:hAnsi="Times New Roman" w:cs="Times New Roman"/>
              </w:rPr>
            </w:pPr>
            <w:r>
              <w:rPr>
                <w:rFonts w:ascii="Times New Roman" w:hAnsi="Times New Roman" w:cs="Times New Roman"/>
              </w:rPr>
              <w:t xml:space="preserve">Rationale:  </w:t>
            </w:r>
          </w:p>
          <w:p w14:paraId="721CA1C5" w14:textId="77777777" w:rsidR="00AF1595" w:rsidRDefault="005C2FE3" w:rsidP="000B2FAB">
            <w:pPr>
              <w:rPr>
                <w:rFonts w:ascii="Times New Roman" w:hAnsi="Times New Roman" w:cs="Times New Roman"/>
              </w:rPr>
            </w:pPr>
            <w:r>
              <w:rPr>
                <w:rFonts w:ascii="Times New Roman" w:hAnsi="Times New Roman" w:cs="Times New Roman"/>
              </w:rPr>
              <w:t>Given the systemic inflammatory response, vision loss, and absence of a clear external source of ocular infection, endogenous endophthalmitis should be considered, particularly in the elderly post-trauma patient with potential transient bacteremia. The presentation overlaps with orbital cellulitis but would more typically involve ocular pain, vision impairment, and a primary intraocular rather than extraocular focus. This may coexist with or evolve into orbital involvement if diagnosis is delayed.</w:t>
            </w:r>
          </w:p>
          <w:p w14:paraId="4F76F6A1" w14:textId="77777777" w:rsidR="00AF1595" w:rsidRDefault="00AF1595" w:rsidP="000B2FAB">
            <w:pPr>
              <w:rPr>
                <w:rFonts w:ascii="Times New Roman" w:hAnsi="Times New Roman" w:cs="Times New Roman"/>
              </w:rPr>
            </w:pPr>
          </w:p>
          <w:p w14:paraId="21E06644" w14:textId="77777777" w:rsidR="00AF1595" w:rsidRDefault="005C2FE3" w:rsidP="000B2FAB">
            <w:pPr>
              <w:rPr>
                <w:rFonts w:ascii="Times New Roman" w:hAnsi="Times New Roman" w:cs="Times New Roman"/>
              </w:rPr>
            </w:pPr>
            <w:r>
              <w:rPr>
                <w:rFonts w:ascii="Times New Roman" w:hAnsi="Times New Roman" w:cs="Times New Roman"/>
              </w:rPr>
              <w:t xml:space="preserve"> 3. Necrotizing Fasciitis of the Periorbital Region (Type I polymicrobial or Type II streptococcal)</w:t>
            </w:r>
          </w:p>
          <w:p w14:paraId="38C00822" w14:textId="77777777" w:rsidR="00AF1595" w:rsidRDefault="005C2FE3" w:rsidP="000B2FAB">
            <w:pPr>
              <w:rPr>
                <w:rFonts w:ascii="Times New Roman" w:hAnsi="Times New Roman" w:cs="Times New Roman"/>
              </w:rPr>
            </w:pPr>
            <w:r>
              <w:rPr>
                <w:rFonts w:ascii="Times New Roman" w:hAnsi="Times New Roman" w:cs="Times New Roman"/>
              </w:rPr>
              <w:t xml:space="preserve">Rationale:  </w:t>
            </w:r>
          </w:p>
          <w:p w14:paraId="3A04DA7E" w14:textId="77777777" w:rsidR="00AF1595" w:rsidRDefault="005C2FE3" w:rsidP="000B2FAB">
            <w:pPr>
              <w:rPr>
                <w:rFonts w:ascii="Times New Roman" w:hAnsi="Times New Roman" w:cs="Times New Roman"/>
              </w:rPr>
            </w:pPr>
            <w:r>
              <w:rPr>
                <w:rFonts w:ascii="Times New Roman" w:hAnsi="Times New Roman" w:cs="Times New Roman"/>
              </w:rPr>
              <w:t xml:space="preserve">Rapid progression of inflammation with systemic toxicity, thrombocytopenia, and extensive tissue </w:t>
            </w:r>
            <w:r>
              <w:rPr>
                <w:rFonts w:ascii="Times New Roman" w:hAnsi="Times New Roman" w:cs="Times New Roman"/>
              </w:rPr>
              <w:lastRenderedPageBreak/>
              <w:t>involvement, including signs suggestive of deep soft tissue necrosis (proptosis, swelling, severe pain), should raise concern for necrotizing fasciitis. Although rare in the periorbital region, elderly and immunocompromised patients (e.g., due to trauma or microvascular disease) are susceptible. This is a surgical emergency and should be actively ruled out.</w:t>
            </w:r>
          </w:p>
          <w:p w14:paraId="673EDAF4" w14:textId="77777777" w:rsidR="00AF1595" w:rsidRDefault="00AF1595" w:rsidP="000B2FAB">
            <w:pPr>
              <w:rPr>
                <w:rFonts w:ascii="Times New Roman" w:hAnsi="Times New Roman" w:cs="Times New Roman"/>
              </w:rPr>
            </w:pPr>
          </w:p>
          <w:p w14:paraId="7162B1E8" w14:textId="77777777" w:rsidR="00AF1595" w:rsidRDefault="005C2FE3" w:rsidP="000B2FAB">
            <w:pPr>
              <w:rPr>
                <w:rFonts w:ascii="Times New Roman" w:hAnsi="Times New Roman" w:cs="Times New Roman"/>
              </w:rPr>
            </w:pPr>
            <w:r>
              <w:rPr>
                <w:rFonts w:ascii="Times New Roman" w:hAnsi="Times New Roman" w:cs="Times New Roman"/>
              </w:rPr>
              <w:t xml:space="preserve"> Recommended Next Diagnostic Steps</w:t>
            </w:r>
          </w:p>
          <w:p w14:paraId="7250075E" w14:textId="77777777" w:rsidR="00AF1595" w:rsidRDefault="005C2FE3" w:rsidP="000B2FAB">
            <w:pPr>
              <w:rPr>
                <w:rFonts w:ascii="Times New Roman" w:hAnsi="Times New Roman" w:cs="Times New Roman"/>
              </w:rPr>
            </w:pPr>
            <w:r>
              <w:rPr>
                <w:rFonts w:ascii="Times New Roman" w:hAnsi="Times New Roman" w:cs="Times New Roman"/>
              </w:rPr>
              <w:t xml:space="preserve">1. Urgent Orbital and Cranial Imaging  </w:t>
            </w:r>
          </w:p>
          <w:p w14:paraId="0337852F" w14:textId="77777777" w:rsidR="00AF1595" w:rsidRDefault="005C2FE3" w:rsidP="000B2FAB">
            <w:pPr>
              <w:rPr>
                <w:rFonts w:ascii="Times New Roman" w:hAnsi="Times New Roman" w:cs="Times New Roman"/>
              </w:rPr>
            </w:pPr>
            <w:r>
              <w:rPr>
                <w:rFonts w:ascii="Times New Roman" w:hAnsi="Times New Roman" w:cs="Times New Roman"/>
              </w:rPr>
              <w:t xml:space="preserve">   - Contrast-enhanced orbital MRI or CT scan to assess for:</w:t>
            </w:r>
          </w:p>
          <w:p w14:paraId="03FCFC13" w14:textId="77777777" w:rsidR="00AF1595" w:rsidRDefault="005C2FE3" w:rsidP="000B2FAB">
            <w:pPr>
              <w:rPr>
                <w:rFonts w:ascii="Times New Roman" w:hAnsi="Times New Roman" w:cs="Times New Roman"/>
              </w:rPr>
            </w:pPr>
            <w:r>
              <w:rPr>
                <w:rFonts w:ascii="Times New Roman" w:hAnsi="Times New Roman" w:cs="Times New Roman"/>
              </w:rPr>
              <w:t xml:space="preserve">     - Abscess formation</w:t>
            </w:r>
          </w:p>
          <w:p w14:paraId="1B5F0786" w14:textId="77777777" w:rsidR="00AF1595" w:rsidRDefault="005C2FE3" w:rsidP="000B2FAB">
            <w:pPr>
              <w:rPr>
                <w:rFonts w:ascii="Times New Roman" w:hAnsi="Times New Roman" w:cs="Times New Roman"/>
              </w:rPr>
            </w:pPr>
            <w:r>
              <w:rPr>
                <w:rFonts w:ascii="Times New Roman" w:hAnsi="Times New Roman" w:cs="Times New Roman"/>
              </w:rPr>
              <w:t xml:space="preserve">     - Extra/intraocular involvement</w:t>
            </w:r>
          </w:p>
          <w:p w14:paraId="27B06701" w14:textId="77777777" w:rsidR="00AF1595" w:rsidRDefault="005C2FE3" w:rsidP="000B2FAB">
            <w:pPr>
              <w:rPr>
                <w:rFonts w:ascii="Times New Roman" w:hAnsi="Times New Roman" w:cs="Times New Roman"/>
              </w:rPr>
            </w:pPr>
            <w:r>
              <w:rPr>
                <w:rFonts w:ascii="Times New Roman" w:hAnsi="Times New Roman" w:cs="Times New Roman"/>
              </w:rPr>
              <w:t xml:space="preserve">     - Extension into the cavernous sinus or intracranial space</w:t>
            </w:r>
          </w:p>
          <w:p w14:paraId="356C58F5" w14:textId="77777777" w:rsidR="00AF1595" w:rsidRDefault="005C2FE3" w:rsidP="000B2FAB">
            <w:pPr>
              <w:rPr>
                <w:rFonts w:ascii="Times New Roman" w:hAnsi="Times New Roman" w:cs="Times New Roman"/>
              </w:rPr>
            </w:pPr>
            <w:r>
              <w:rPr>
                <w:rFonts w:ascii="Times New Roman" w:hAnsi="Times New Roman" w:cs="Times New Roman"/>
              </w:rPr>
              <w:t xml:space="preserve">2. Ophthalmology and Otolaryngology Consultation  </w:t>
            </w:r>
          </w:p>
          <w:p w14:paraId="189D8B0E" w14:textId="77777777" w:rsidR="00AF1595" w:rsidRDefault="005C2FE3" w:rsidP="000B2FAB">
            <w:pPr>
              <w:rPr>
                <w:rFonts w:ascii="Times New Roman" w:hAnsi="Times New Roman" w:cs="Times New Roman"/>
              </w:rPr>
            </w:pPr>
            <w:r>
              <w:rPr>
                <w:rFonts w:ascii="Times New Roman" w:hAnsi="Times New Roman" w:cs="Times New Roman"/>
              </w:rPr>
              <w:t xml:space="preserve">   - Immediate ophthalmologic slit-lamp and fundoscopy to evaluate for endophthalmitis.</w:t>
            </w:r>
          </w:p>
          <w:p w14:paraId="6EEC645C" w14:textId="77777777" w:rsidR="00AF1595" w:rsidRDefault="005C2FE3" w:rsidP="000B2FAB">
            <w:pPr>
              <w:rPr>
                <w:rFonts w:ascii="Times New Roman" w:hAnsi="Times New Roman" w:cs="Times New Roman"/>
              </w:rPr>
            </w:pPr>
            <w:r>
              <w:rPr>
                <w:rFonts w:ascii="Times New Roman" w:hAnsi="Times New Roman" w:cs="Times New Roman"/>
              </w:rPr>
              <w:t xml:space="preserve">   - ENT evaluation to exclude sinus involvement or occult source.</w:t>
            </w:r>
          </w:p>
          <w:p w14:paraId="7DD31A2D" w14:textId="77777777" w:rsidR="00AF1595" w:rsidRDefault="005C2FE3" w:rsidP="000B2FAB">
            <w:pPr>
              <w:rPr>
                <w:rFonts w:ascii="Times New Roman" w:hAnsi="Times New Roman" w:cs="Times New Roman"/>
              </w:rPr>
            </w:pPr>
            <w:r>
              <w:rPr>
                <w:rFonts w:ascii="Times New Roman" w:hAnsi="Times New Roman" w:cs="Times New Roman"/>
              </w:rPr>
              <w:t>3. Microbiological Workup</w:t>
            </w:r>
          </w:p>
          <w:p w14:paraId="26A01AD3" w14:textId="77777777" w:rsidR="00AF1595" w:rsidRDefault="005C2FE3" w:rsidP="000B2FAB">
            <w:pPr>
              <w:rPr>
                <w:rFonts w:ascii="Times New Roman" w:hAnsi="Times New Roman" w:cs="Times New Roman"/>
              </w:rPr>
            </w:pPr>
            <w:r>
              <w:rPr>
                <w:rFonts w:ascii="Times New Roman" w:hAnsi="Times New Roman" w:cs="Times New Roman"/>
              </w:rPr>
              <w:t xml:space="preserve">   - Blood cultures x2 sets prior to antibiotics</w:t>
            </w:r>
          </w:p>
          <w:p w14:paraId="6731C879" w14:textId="77777777" w:rsidR="00AF1595" w:rsidRDefault="005C2FE3" w:rsidP="000B2FAB">
            <w:pPr>
              <w:rPr>
                <w:rFonts w:ascii="Times New Roman" w:hAnsi="Times New Roman" w:cs="Times New Roman"/>
              </w:rPr>
            </w:pPr>
            <w:r>
              <w:rPr>
                <w:rFonts w:ascii="Times New Roman" w:hAnsi="Times New Roman" w:cs="Times New Roman"/>
              </w:rPr>
              <w:t xml:space="preserve">   - Ocular fluid aspiration (if possible) for Gram stain, culture, and PCR.</w:t>
            </w:r>
          </w:p>
          <w:p w14:paraId="7BE4B028" w14:textId="77777777" w:rsidR="00AF1595" w:rsidRDefault="005C2FE3" w:rsidP="000B2FAB">
            <w:pPr>
              <w:rPr>
                <w:rFonts w:ascii="Times New Roman" w:hAnsi="Times New Roman" w:cs="Times New Roman"/>
              </w:rPr>
            </w:pPr>
            <w:r>
              <w:rPr>
                <w:rFonts w:ascii="Times New Roman" w:hAnsi="Times New Roman" w:cs="Times New Roman"/>
              </w:rPr>
              <w:t xml:space="preserve">   - Nasopharyngeal and sinus swabs if sinusitis is suspected.</w:t>
            </w:r>
          </w:p>
          <w:p w14:paraId="0F46E572" w14:textId="77777777" w:rsidR="00AF1595" w:rsidRDefault="005C2FE3" w:rsidP="000B2FAB">
            <w:pPr>
              <w:rPr>
                <w:rFonts w:ascii="Times New Roman" w:hAnsi="Times New Roman" w:cs="Times New Roman"/>
              </w:rPr>
            </w:pPr>
            <w:r>
              <w:rPr>
                <w:rFonts w:ascii="Times New Roman" w:hAnsi="Times New Roman" w:cs="Times New Roman"/>
              </w:rPr>
              <w:t>4. Laboratory Work-up for Organ Dysfunction</w:t>
            </w:r>
          </w:p>
          <w:p w14:paraId="2DDD0415" w14:textId="77777777" w:rsidR="00AF1595" w:rsidRDefault="005C2FE3" w:rsidP="000B2FAB">
            <w:pPr>
              <w:rPr>
                <w:rFonts w:ascii="Times New Roman" w:hAnsi="Times New Roman" w:cs="Times New Roman"/>
              </w:rPr>
            </w:pPr>
            <w:r>
              <w:rPr>
                <w:rFonts w:ascii="Times New Roman" w:hAnsi="Times New Roman" w:cs="Times New Roman"/>
              </w:rPr>
              <w:t xml:space="preserve">   - Renal function, liver enzymes, coagulation profile (rule out sepsis-associated DIC)</w:t>
            </w:r>
          </w:p>
          <w:p w14:paraId="12F25FEA" w14:textId="77777777" w:rsidR="00AF1595" w:rsidRDefault="005C2FE3" w:rsidP="000B2FAB">
            <w:pPr>
              <w:rPr>
                <w:rFonts w:ascii="Times New Roman" w:hAnsi="Times New Roman" w:cs="Times New Roman"/>
              </w:rPr>
            </w:pPr>
            <w:r>
              <w:rPr>
                <w:rFonts w:ascii="Times New Roman" w:hAnsi="Times New Roman" w:cs="Times New Roman"/>
              </w:rPr>
              <w:t xml:space="preserve">   - Serial lactate levels to monitor for tissue hypoperfusion</w:t>
            </w:r>
          </w:p>
          <w:p w14:paraId="77565604" w14:textId="77777777" w:rsidR="00AF1595" w:rsidRDefault="00AF1595" w:rsidP="000B2FAB">
            <w:pPr>
              <w:rPr>
                <w:rFonts w:ascii="Times New Roman" w:hAnsi="Times New Roman" w:cs="Times New Roman"/>
              </w:rPr>
            </w:pPr>
          </w:p>
          <w:p w14:paraId="462ED8A1" w14:textId="77777777" w:rsidR="00AF1595" w:rsidRDefault="005C2FE3" w:rsidP="000B2FAB">
            <w:pPr>
              <w:rPr>
                <w:rFonts w:ascii="Times New Roman" w:hAnsi="Times New Roman" w:cs="Times New Roman"/>
              </w:rPr>
            </w:pPr>
            <w:r>
              <w:rPr>
                <w:rFonts w:ascii="Times New Roman" w:hAnsi="Times New Roman" w:cs="Times New Roman"/>
              </w:rPr>
              <w:t xml:space="preserve">Would you like help drafting a </w:t>
            </w:r>
            <w:r>
              <w:rPr>
                <w:rFonts w:ascii="Times New Roman" w:hAnsi="Times New Roman" w:cs="Times New Roman"/>
              </w:rPr>
              <w:lastRenderedPageBreak/>
              <w:t>diagnostic algorithm or checklist for this kind of acute orbital-infectious presentation?"</w:t>
            </w:r>
          </w:p>
        </w:tc>
        <w:tc>
          <w:tcPr>
            <w:tcW w:w="3678" w:type="dxa"/>
            <w:tcBorders>
              <w:top w:val="single" w:sz="4" w:space="0" w:color="000000"/>
              <w:left w:val="single" w:sz="4" w:space="0" w:color="auto"/>
              <w:bottom w:val="single" w:sz="4" w:space="0" w:color="000000"/>
              <w:right w:val="single" w:sz="4" w:space="0" w:color="000000"/>
            </w:tcBorders>
            <w:vAlign w:val="center"/>
          </w:tcPr>
          <w:p w14:paraId="0E397806" w14:textId="77777777" w:rsidR="00AF1595" w:rsidRDefault="005C2FE3" w:rsidP="000B2FAB">
            <w:pPr>
              <w:rPr>
                <w:rFonts w:ascii="Times New Roman" w:hAnsi="Times New Roman" w:cs="Times New Roman"/>
              </w:rPr>
            </w:pPr>
            <w:r>
              <w:rPr>
                <w:rFonts w:ascii="Times New Roman" w:hAnsi="Times New Roman" w:cs="Times New Roman"/>
              </w:rPr>
              <w:lastRenderedPageBreak/>
              <w:t>"Thank you. With confirmation of Streptococcus agalactiae (Group B Streptococcus, GBS) in both peripheral blood next-generation sequencing (NGS) and blood culture, and given the clinical picture of severe orbital infection with possible intraocular involvement, systemic dissemination, and signs of sepsis (marked CRP, procalcitonin, thrombocytopenia), this is a life-</w:t>
            </w:r>
            <w:r>
              <w:rPr>
                <w:rFonts w:ascii="Times New Roman" w:hAnsi="Times New Roman" w:cs="Times New Roman"/>
              </w:rPr>
              <w:lastRenderedPageBreak/>
              <w:t>threatening invasive GBS infection, requiring prompt, high-dose parenteral therapy.</w:t>
            </w:r>
          </w:p>
          <w:p w14:paraId="4DBE485C" w14:textId="77777777" w:rsidR="00AF1595" w:rsidRDefault="00AF1595" w:rsidP="000B2FAB">
            <w:pPr>
              <w:rPr>
                <w:rFonts w:ascii="Times New Roman" w:hAnsi="Times New Roman" w:cs="Times New Roman"/>
              </w:rPr>
            </w:pPr>
          </w:p>
          <w:p w14:paraId="17EAC485" w14:textId="77777777" w:rsidR="00AF1595" w:rsidRDefault="005C2FE3" w:rsidP="000B2FAB">
            <w:pPr>
              <w:rPr>
                <w:rFonts w:ascii="Times New Roman" w:hAnsi="Times New Roman" w:cs="Times New Roman"/>
              </w:rPr>
            </w:pPr>
            <w:r>
              <w:rPr>
                <w:rFonts w:ascii="Times New Roman" w:hAnsi="Times New Roman" w:cs="Times New Roman"/>
              </w:rPr>
              <w:t xml:space="preserve"> Pathogen Summary</w:t>
            </w:r>
          </w:p>
          <w:p w14:paraId="2481E6A7" w14:textId="77777777" w:rsidR="00AF1595" w:rsidRDefault="005C2FE3" w:rsidP="000B2FAB">
            <w:pPr>
              <w:rPr>
                <w:rFonts w:ascii="Times New Roman" w:hAnsi="Times New Roman" w:cs="Times New Roman"/>
              </w:rPr>
            </w:pPr>
            <w:r>
              <w:rPr>
                <w:rFonts w:ascii="Times New Roman" w:hAnsi="Times New Roman" w:cs="Times New Roman"/>
              </w:rPr>
              <w:t>- Organism: Streptococcus agalactiae (Group B Streptococcus)</w:t>
            </w:r>
          </w:p>
          <w:p w14:paraId="267A6152" w14:textId="77777777" w:rsidR="00AF1595" w:rsidRDefault="005C2FE3" w:rsidP="000B2FAB">
            <w:pPr>
              <w:rPr>
                <w:rFonts w:ascii="Times New Roman" w:hAnsi="Times New Roman" w:cs="Times New Roman"/>
              </w:rPr>
            </w:pPr>
            <w:r>
              <w:rPr>
                <w:rFonts w:ascii="Times New Roman" w:hAnsi="Times New Roman" w:cs="Times New Roman"/>
              </w:rPr>
              <w:t>- Antibiotic Susceptibility:</w:t>
            </w:r>
          </w:p>
          <w:p w14:paraId="3FF459A9" w14:textId="77777777" w:rsidR="00AF1595" w:rsidRDefault="005C2FE3" w:rsidP="000B2FAB">
            <w:pPr>
              <w:rPr>
                <w:rFonts w:ascii="Times New Roman" w:hAnsi="Times New Roman" w:cs="Times New Roman"/>
              </w:rPr>
            </w:pPr>
            <w:r>
              <w:rPr>
                <w:rFonts w:ascii="Times New Roman" w:hAnsi="Times New Roman" w:cs="Times New Roman"/>
              </w:rPr>
              <w:t xml:space="preserve">  - Susceptible: Penicillin, Levofloxacin, Linezolid, Vancomycin, Chloramphenicol</w:t>
            </w:r>
          </w:p>
          <w:p w14:paraId="1C207E31" w14:textId="77777777" w:rsidR="00AF1595" w:rsidRDefault="005C2FE3" w:rsidP="000B2FAB">
            <w:pPr>
              <w:rPr>
                <w:rFonts w:ascii="Times New Roman" w:hAnsi="Times New Roman" w:cs="Times New Roman"/>
              </w:rPr>
            </w:pPr>
            <w:r>
              <w:rPr>
                <w:rFonts w:ascii="Times New Roman" w:hAnsi="Times New Roman" w:cs="Times New Roman"/>
              </w:rPr>
              <w:t xml:space="preserve">  - Resistant: Clindamycin, Erythromycin</w:t>
            </w:r>
          </w:p>
          <w:p w14:paraId="2595D074" w14:textId="77777777" w:rsidR="00AF1595" w:rsidRDefault="005C2FE3" w:rsidP="000B2FAB">
            <w:pPr>
              <w:rPr>
                <w:rFonts w:ascii="Times New Roman" w:hAnsi="Times New Roman" w:cs="Times New Roman"/>
              </w:rPr>
            </w:pPr>
            <w:r>
              <w:rPr>
                <w:rFonts w:ascii="Times New Roman" w:hAnsi="Times New Roman" w:cs="Times New Roman"/>
              </w:rPr>
              <w:t xml:space="preserve">- Resistance to clindamycin/erythromycin suggests MLSB phenotype, so macrolides and </w:t>
            </w:r>
            <w:proofErr w:type="spellStart"/>
            <w:r>
              <w:rPr>
                <w:rFonts w:ascii="Times New Roman" w:hAnsi="Times New Roman" w:cs="Times New Roman"/>
              </w:rPr>
              <w:t>lincosamides</w:t>
            </w:r>
            <w:proofErr w:type="spellEnd"/>
            <w:r>
              <w:rPr>
                <w:rFonts w:ascii="Times New Roman" w:hAnsi="Times New Roman" w:cs="Times New Roman"/>
              </w:rPr>
              <w:t xml:space="preserve"> should be avoided.</w:t>
            </w:r>
          </w:p>
          <w:p w14:paraId="7F6AC3E2" w14:textId="77777777" w:rsidR="00AF1595" w:rsidRDefault="00AF1595" w:rsidP="000B2FAB">
            <w:pPr>
              <w:rPr>
                <w:rFonts w:ascii="Times New Roman" w:hAnsi="Times New Roman" w:cs="Times New Roman"/>
              </w:rPr>
            </w:pPr>
          </w:p>
          <w:p w14:paraId="3DE9BBD3" w14:textId="77777777" w:rsidR="00AF1595" w:rsidRDefault="005C2FE3" w:rsidP="000B2FAB">
            <w:pPr>
              <w:rPr>
                <w:rFonts w:ascii="Times New Roman" w:hAnsi="Times New Roman" w:cs="Times New Roman"/>
              </w:rPr>
            </w:pPr>
            <w:r>
              <w:rPr>
                <w:rFonts w:ascii="Times New Roman" w:hAnsi="Times New Roman" w:cs="Times New Roman"/>
              </w:rPr>
              <w:t xml:space="preserve"> Recommended Antimicrobial Regimen</w:t>
            </w:r>
          </w:p>
          <w:p w14:paraId="4AD757E8" w14:textId="77777777" w:rsidR="00AF1595" w:rsidRDefault="005C2FE3" w:rsidP="000B2FAB">
            <w:pPr>
              <w:rPr>
                <w:rFonts w:ascii="Times New Roman" w:hAnsi="Times New Roman" w:cs="Times New Roman"/>
              </w:rPr>
            </w:pPr>
            <w:r>
              <w:rPr>
                <w:rFonts w:ascii="Times New Roman" w:hAnsi="Times New Roman" w:cs="Times New Roman"/>
              </w:rPr>
              <w:t xml:space="preserve"> First-line Choice (Bactericidal, Narrow-Spectrum)</w:t>
            </w:r>
          </w:p>
          <w:p w14:paraId="42543958" w14:textId="77777777" w:rsidR="00AF1595" w:rsidRDefault="005C2FE3" w:rsidP="000B2FAB">
            <w:pPr>
              <w:rPr>
                <w:rFonts w:ascii="Times New Roman" w:hAnsi="Times New Roman" w:cs="Times New Roman"/>
              </w:rPr>
            </w:pPr>
            <w:r>
              <w:rPr>
                <w:rFonts w:ascii="Times New Roman" w:hAnsi="Times New Roman" w:cs="Times New Roman"/>
              </w:rPr>
              <w:t xml:space="preserve">Drug: Penicillin G sodium  </w:t>
            </w:r>
          </w:p>
          <w:p w14:paraId="3428CB8C" w14:textId="77777777" w:rsidR="00AF1595" w:rsidRDefault="005C2FE3" w:rsidP="000B2FAB">
            <w:pPr>
              <w:rPr>
                <w:rFonts w:ascii="Times New Roman" w:hAnsi="Times New Roman" w:cs="Times New Roman"/>
              </w:rPr>
            </w:pPr>
            <w:r>
              <w:rPr>
                <w:rFonts w:ascii="Times New Roman" w:hAnsi="Times New Roman" w:cs="Times New Roman"/>
              </w:rPr>
              <w:t xml:space="preserve">- Dose: 4 million units IV every 4 hours (i.e., 24 million units/day)  </w:t>
            </w:r>
          </w:p>
          <w:p w14:paraId="1C1586E3" w14:textId="77777777" w:rsidR="00AF1595" w:rsidRDefault="005C2FE3" w:rsidP="000B2FAB">
            <w:pPr>
              <w:rPr>
                <w:rFonts w:ascii="Times New Roman" w:hAnsi="Times New Roman" w:cs="Times New Roman"/>
              </w:rPr>
            </w:pPr>
            <w:r>
              <w:rPr>
                <w:rFonts w:ascii="Times New Roman" w:hAnsi="Times New Roman" w:cs="Times New Roman"/>
              </w:rPr>
              <w:t>- Duration: Minimum 14 days, extend to 4–6 weeks if:</w:t>
            </w:r>
          </w:p>
          <w:p w14:paraId="00E481D1" w14:textId="77777777" w:rsidR="00AF1595" w:rsidRDefault="005C2FE3" w:rsidP="000B2FAB">
            <w:pPr>
              <w:rPr>
                <w:rFonts w:ascii="Times New Roman" w:hAnsi="Times New Roman" w:cs="Times New Roman"/>
              </w:rPr>
            </w:pPr>
            <w:r>
              <w:rPr>
                <w:rFonts w:ascii="Times New Roman" w:hAnsi="Times New Roman" w:cs="Times New Roman"/>
              </w:rPr>
              <w:t xml:space="preserve">  - There is intraocular extension (e.g., endophthalmitis)</w:t>
            </w:r>
          </w:p>
          <w:p w14:paraId="5954F01D" w14:textId="77777777" w:rsidR="00AF1595" w:rsidRDefault="005C2FE3" w:rsidP="000B2FAB">
            <w:pPr>
              <w:rPr>
                <w:rFonts w:ascii="Times New Roman" w:hAnsi="Times New Roman" w:cs="Times New Roman"/>
              </w:rPr>
            </w:pPr>
            <w:r>
              <w:rPr>
                <w:rFonts w:ascii="Times New Roman" w:hAnsi="Times New Roman" w:cs="Times New Roman"/>
              </w:rPr>
              <w:t xml:space="preserve">  - Brain involvement or osteomyelitis of orbital bones is present  </w:t>
            </w:r>
          </w:p>
          <w:p w14:paraId="2A8C636D" w14:textId="77777777" w:rsidR="00AF1595" w:rsidRDefault="005C2FE3" w:rsidP="000B2FAB">
            <w:pPr>
              <w:rPr>
                <w:rFonts w:ascii="Times New Roman" w:hAnsi="Times New Roman" w:cs="Times New Roman"/>
              </w:rPr>
            </w:pPr>
            <w:r>
              <w:rPr>
                <w:rFonts w:ascii="Times New Roman" w:hAnsi="Times New Roman" w:cs="Times New Roman"/>
              </w:rPr>
              <w:t>- Note: In severe cases or when CNS penetration is a concern, combination with ceftriaxone may be considered initially.</w:t>
            </w:r>
          </w:p>
          <w:p w14:paraId="66CF1833" w14:textId="77777777" w:rsidR="00AF1595" w:rsidRDefault="005C2FE3" w:rsidP="000B2FAB">
            <w:pPr>
              <w:rPr>
                <w:rFonts w:ascii="Times New Roman" w:hAnsi="Times New Roman" w:cs="Times New Roman"/>
              </w:rPr>
            </w:pPr>
            <w:r>
              <w:rPr>
                <w:rFonts w:ascii="Times New Roman" w:hAnsi="Times New Roman" w:cs="Times New Roman"/>
              </w:rPr>
              <w:t xml:space="preserve"> Alternative (if penicillin not available or concern for tissue penetration in early phase):  </w:t>
            </w:r>
          </w:p>
          <w:p w14:paraId="31E040EF" w14:textId="77777777" w:rsidR="00AF1595" w:rsidRDefault="005C2FE3" w:rsidP="000B2FAB">
            <w:pPr>
              <w:rPr>
                <w:rFonts w:ascii="Times New Roman" w:hAnsi="Times New Roman" w:cs="Times New Roman"/>
              </w:rPr>
            </w:pPr>
            <w:r>
              <w:rPr>
                <w:rFonts w:ascii="Times New Roman" w:hAnsi="Times New Roman" w:cs="Times New Roman"/>
              </w:rPr>
              <w:t xml:space="preserve">Drug: Ceftriaxone  </w:t>
            </w:r>
          </w:p>
          <w:p w14:paraId="0327D397" w14:textId="77777777" w:rsidR="00AF1595" w:rsidRDefault="005C2FE3" w:rsidP="000B2FAB">
            <w:pPr>
              <w:rPr>
                <w:rFonts w:ascii="Times New Roman" w:hAnsi="Times New Roman" w:cs="Times New Roman"/>
              </w:rPr>
            </w:pPr>
            <w:r>
              <w:rPr>
                <w:rFonts w:ascii="Times New Roman" w:hAnsi="Times New Roman" w:cs="Times New Roman"/>
              </w:rPr>
              <w:t xml:space="preserve">- Dose: 2 g IV every 12 hours  </w:t>
            </w:r>
          </w:p>
          <w:p w14:paraId="29ECF544" w14:textId="77777777" w:rsidR="00AF1595" w:rsidRDefault="005C2FE3" w:rsidP="000B2FAB">
            <w:pPr>
              <w:rPr>
                <w:rFonts w:ascii="Times New Roman" w:hAnsi="Times New Roman" w:cs="Times New Roman"/>
              </w:rPr>
            </w:pPr>
            <w:r>
              <w:rPr>
                <w:rFonts w:ascii="Times New Roman" w:hAnsi="Times New Roman" w:cs="Times New Roman"/>
              </w:rPr>
              <w:t>- Rationale: Good CNS/orbital penetration, excellent activity against GBS</w:t>
            </w:r>
          </w:p>
          <w:p w14:paraId="0289E808" w14:textId="77777777" w:rsidR="00AF1595" w:rsidRDefault="00AF1595" w:rsidP="000B2FAB">
            <w:pPr>
              <w:rPr>
                <w:rFonts w:ascii="Times New Roman" w:hAnsi="Times New Roman" w:cs="Times New Roman"/>
              </w:rPr>
            </w:pPr>
          </w:p>
          <w:p w14:paraId="7F973978" w14:textId="77777777" w:rsidR="00AF1595" w:rsidRDefault="005C2FE3" w:rsidP="000B2FAB">
            <w:pPr>
              <w:rPr>
                <w:rFonts w:ascii="Times New Roman" w:hAnsi="Times New Roman" w:cs="Times New Roman"/>
              </w:rPr>
            </w:pPr>
            <w:r>
              <w:rPr>
                <w:rFonts w:ascii="Times New Roman" w:hAnsi="Times New Roman" w:cs="Times New Roman"/>
              </w:rPr>
              <w:t xml:space="preserve"> Add-on or Substitution in β-lactam </w:t>
            </w:r>
            <w:r>
              <w:rPr>
                <w:rFonts w:ascii="Times New Roman" w:hAnsi="Times New Roman" w:cs="Times New Roman"/>
              </w:rPr>
              <w:lastRenderedPageBreak/>
              <w:t>Allergy (Non-anaphylactic):</w:t>
            </w:r>
          </w:p>
          <w:p w14:paraId="6784A422" w14:textId="77777777" w:rsidR="00AF1595" w:rsidRDefault="005C2FE3" w:rsidP="000B2FAB">
            <w:pPr>
              <w:rPr>
                <w:rFonts w:ascii="Times New Roman" w:hAnsi="Times New Roman" w:cs="Times New Roman"/>
              </w:rPr>
            </w:pPr>
            <w:r>
              <w:rPr>
                <w:rFonts w:ascii="Times New Roman" w:hAnsi="Times New Roman" w:cs="Times New Roman"/>
              </w:rPr>
              <w:t xml:space="preserve">Drug: Vancomycin  </w:t>
            </w:r>
          </w:p>
          <w:p w14:paraId="6699A0B7" w14:textId="77777777" w:rsidR="00AF1595" w:rsidRDefault="005C2FE3" w:rsidP="000B2FAB">
            <w:pPr>
              <w:rPr>
                <w:rFonts w:ascii="Times New Roman" w:hAnsi="Times New Roman" w:cs="Times New Roman"/>
              </w:rPr>
            </w:pPr>
            <w:r>
              <w:rPr>
                <w:rFonts w:ascii="Times New Roman" w:hAnsi="Times New Roman" w:cs="Times New Roman"/>
              </w:rPr>
              <w:t xml:space="preserve">- Dose: 15–20 mg/kg IV every 8–12 hours, adjust for renal function and target trough 15–20 </w:t>
            </w:r>
            <w:proofErr w:type="spellStart"/>
            <w:r>
              <w:rPr>
                <w:rFonts w:ascii="Times New Roman" w:hAnsi="Times New Roman" w:cs="Times New Roman"/>
              </w:rPr>
              <w:t>μg</w:t>
            </w:r>
            <w:proofErr w:type="spellEnd"/>
            <w:r>
              <w:rPr>
                <w:rFonts w:ascii="Times New Roman" w:hAnsi="Times New Roman" w:cs="Times New Roman"/>
              </w:rPr>
              <w:t xml:space="preserve">/mL  </w:t>
            </w:r>
          </w:p>
          <w:p w14:paraId="2EB769B1" w14:textId="77777777" w:rsidR="00AF1595" w:rsidRDefault="005C2FE3" w:rsidP="000B2FAB">
            <w:pPr>
              <w:rPr>
                <w:rFonts w:ascii="Times New Roman" w:hAnsi="Times New Roman" w:cs="Times New Roman"/>
              </w:rPr>
            </w:pPr>
            <w:r>
              <w:rPr>
                <w:rFonts w:ascii="Times New Roman" w:hAnsi="Times New Roman" w:cs="Times New Roman"/>
              </w:rPr>
              <w:t>- Caveat: Less bactericidal than β-lactams; use only if penicillin allergy is severe</w:t>
            </w:r>
          </w:p>
          <w:p w14:paraId="4D5E83A4" w14:textId="77777777" w:rsidR="00AF1595" w:rsidRDefault="00AF1595" w:rsidP="000B2FAB">
            <w:pPr>
              <w:rPr>
                <w:rFonts w:ascii="Times New Roman" w:hAnsi="Times New Roman" w:cs="Times New Roman"/>
              </w:rPr>
            </w:pPr>
          </w:p>
          <w:p w14:paraId="3DED0A56" w14:textId="77777777" w:rsidR="00AF1595" w:rsidRDefault="005C2FE3" w:rsidP="000B2FAB">
            <w:pPr>
              <w:rPr>
                <w:rFonts w:ascii="Times New Roman" w:hAnsi="Times New Roman" w:cs="Times New Roman"/>
              </w:rPr>
            </w:pPr>
            <w:r>
              <w:rPr>
                <w:rFonts w:ascii="Times New Roman" w:hAnsi="Times New Roman" w:cs="Times New Roman"/>
              </w:rPr>
              <w:t xml:space="preserve"> For Confirmed or Suspected Intraocular Involvement (Endophthalmitis):</w:t>
            </w:r>
          </w:p>
          <w:p w14:paraId="49B26453" w14:textId="77777777" w:rsidR="00AF1595" w:rsidRDefault="005C2FE3" w:rsidP="000B2FAB">
            <w:pPr>
              <w:rPr>
                <w:rFonts w:ascii="Times New Roman" w:hAnsi="Times New Roman" w:cs="Times New Roman"/>
              </w:rPr>
            </w:pPr>
            <w:r>
              <w:rPr>
                <w:rFonts w:ascii="Times New Roman" w:hAnsi="Times New Roman" w:cs="Times New Roman"/>
              </w:rPr>
              <w:t>1. Intravitreal antibiotics (administered by ophthalmology):</w:t>
            </w:r>
          </w:p>
          <w:p w14:paraId="5BBFB13F" w14:textId="77777777" w:rsidR="00AF1595" w:rsidRDefault="005C2FE3" w:rsidP="000B2FAB">
            <w:pPr>
              <w:rPr>
                <w:rFonts w:ascii="Times New Roman" w:hAnsi="Times New Roman" w:cs="Times New Roman"/>
              </w:rPr>
            </w:pPr>
            <w:r>
              <w:rPr>
                <w:rFonts w:ascii="Times New Roman" w:hAnsi="Times New Roman" w:cs="Times New Roman"/>
              </w:rPr>
              <w:t xml:space="preserve">   - Vancomycin 1 mg/0.1 mL intravitreal</w:t>
            </w:r>
          </w:p>
          <w:p w14:paraId="63FFA9B5" w14:textId="77777777" w:rsidR="00AF1595" w:rsidRDefault="005C2FE3" w:rsidP="000B2FAB">
            <w:pPr>
              <w:rPr>
                <w:rFonts w:ascii="Times New Roman" w:hAnsi="Times New Roman" w:cs="Times New Roman"/>
              </w:rPr>
            </w:pPr>
            <w:r>
              <w:rPr>
                <w:rFonts w:ascii="Times New Roman" w:hAnsi="Times New Roman" w:cs="Times New Roman"/>
              </w:rPr>
              <w:t xml:space="preserve">   - Ceftazidime 2.25 mg/0.1 mL intravitreal</w:t>
            </w:r>
          </w:p>
          <w:p w14:paraId="621E6D34" w14:textId="77777777" w:rsidR="00AF1595" w:rsidRDefault="005C2FE3" w:rsidP="000B2FAB">
            <w:pPr>
              <w:rPr>
                <w:rFonts w:ascii="Times New Roman" w:hAnsi="Times New Roman" w:cs="Times New Roman"/>
              </w:rPr>
            </w:pPr>
            <w:r>
              <w:rPr>
                <w:rFonts w:ascii="Times New Roman" w:hAnsi="Times New Roman" w:cs="Times New Roman"/>
              </w:rPr>
              <w:t>2. Consider systemic steroids only after adequate antimicrobial coverage if optic nerve inflammation threatens irreversible vision loss.</w:t>
            </w:r>
          </w:p>
          <w:p w14:paraId="445045AC" w14:textId="77777777" w:rsidR="00AF1595" w:rsidRDefault="00AF1595" w:rsidP="000B2FAB">
            <w:pPr>
              <w:rPr>
                <w:rFonts w:ascii="Times New Roman" w:hAnsi="Times New Roman" w:cs="Times New Roman"/>
              </w:rPr>
            </w:pPr>
          </w:p>
          <w:p w14:paraId="568DB2E5" w14:textId="77777777" w:rsidR="00AF1595" w:rsidRDefault="005C2FE3" w:rsidP="000B2FAB">
            <w:pPr>
              <w:rPr>
                <w:rFonts w:ascii="Times New Roman" w:hAnsi="Times New Roman" w:cs="Times New Roman"/>
              </w:rPr>
            </w:pPr>
            <w:r>
              <w:rPr>
                <w:rFonts w:ascii="Times New Roman" w:hAnsi="Times New Roman" w:cs="Times New Roman"/>
              </w:rPr>
              <w:t xml:space="preserve"> Duration and Monitoring</w:t>
            </w:r>
          </w:p>
          <w:p w14:paraId="1514EC1C" w14:textId="77777777" w:rsidR="00AF1595" w:rsidRDefault="005C2FE3" w:rsidP="000B2FAB">
            <w:pPr>
              <w:rPr>
                <w:rFonts w:ascii="Times New Roman" w:hAnsi="Times New Roman" w:cs="Times New Roman"/>
              </w:rPr>
            </w:pPr>
            <w:r>
              <w:rPr>
                <w:rFonts w:ascii="Times New Roman" w:hAnsi="Times New Roman" w:cs="Times New Roman"/>
              </w:rPr>
              <w:t>- Uncomplicated bacteremia: 14 days after first negative blood culture</w:t>
            </w:r>
          </w:p>
          <w:p w14:paraId="5EB2BDBF" w14:textId="77777777" w:rsidR="00AF1595" w:rsidRDefault="005C2FE3" w:rsidP="000B2FAB">
            <w:pPr>
              <w:rPr>
                <w:rFonts w:ascii="Times New Roman" w:hAnsi="Times New Roman" w:cs="Times New Roman"/>
              </w:rPr>
            </w:pPr>
            <w:r>
              <w:rPr>
                <w:rFonts w:ascii="Times New Roman" w:hAnsi="Times New Roman" w:cs="Times New Roman"/>
              </w:rPr>
              <w:t>- Orbital/Intracranial involvement: 4–6 weeks</w:t>
            </w:r>
          </w:p>
          <w:p w14:paraId="0A261E7C" w14:textId="77777777" w:rsidR="00AF1595" w:rsidRDefault="005C2FE3" w:rsidP="000B2FAB">
            <w:pPr>
              <w:rPr>
                <w:rFonts w:ascii="Times New Roman" w:hAnsi="Times New Roman" w:cs="Times New Roman"/>
              </w:rPr>
            </w:pPr>
            <w:r>
              <w:rPr>
                <w:rFonts w:ascii="Times New Roman" w:hAnsi="Times New Roman" w:cs="Times New Roman"/>
              </w:rPr>
              <w:t>- Repeat blood cultures every 48–72 hours until negative</w:t>
            </w:r>
          </w:p>
          <w:p w14:paraId="736C2335" w14:textId="77777777" w:rsidR="00AF1595" w:rsidRDefault="005C2FE3" w:rsidP="000B2FAB">
            <w:pPr>
              <w:rPr>
                <w:rFonts w:ascii="Times New Roman" w:hAnsi="Times New Roman" w:cs="Times New Roman"/>
              </w:rPr>
            </w:pPr>
            <w:r>
              <w:rPr>
                <w:rFonts w:ascii="Times New Roman" w:hAnsi="Times New Roman" w:cs="Times New Roman"/>
              </w:rPr>
              <w:t>- Monitor:</w:t>
            </w:r>
          </w:p>
          <w:p w14:paraId="168F8FE2" w14:textId="77777777" w:rsidR="00AF1595" w:rsidRDefault="005C2FE3" w:rsidP="000B2FAB">
            <w:pPr>
              <w:rPr>
                <w:rFonts w:ascii="Times New Roman" w:hAnsi="Times New Roman" w:cs="Times New Roman"/>
              </w:rPr>
            </w:pPr>
            <w:r>
              <w:rPr>
                <w:rFonts w:ascii="Times New Roman" w:hAnsi="Times New Roman" w:cs="Times New Roman"/>
              </w:rPr>
              <w:t xml:space="preserve">  - CBC, renal and hepatic function</w:t>
            </w:r>
          </w:p>
          <w:p w14:paraId="1C8F8CAC" w14:textId="77777777" w:rsidR="00AF1595" w:rsidRDefault="005C2FE3" w:rsidP="000B2FAB">
            <w:pPr>
              <w:rPr>
                <w:rFonts w:ascii="Times New Roman" w:hAnsi="Times New Roman" w:cs="Times New Roman"/>
              </w:rPr>
            </w:pPr>
            <w:r>
              <w:rPr>
                <w:rFonts w:ascii="Times New Roman" w:hAnsi="Times New Roman" w:cs="Times New Roman"/>
              </w:rPr>
              <w:t xml:space="preserve">  - Inflammatory markers (CRP, PCT)</w:t>
            </w:r>
          </w:p>
          <w:p w14:paraId="4A146578" w14:textId="77777777" w:rsidR="00AF1595" w:rsidRDefault="005C2FE3" w:rsidP="000B2FAB">
            <w:pPr>
              <w:rPr>
                <w:rFonts w:ascii="Times New Roman" w:hAnsi="Times New Roman" w:cs="Times New Roman"/>
              </w:rPr>
            </w:pPr>
            <w:r>
              <w:rPr>
                <w:rFonts w:ascii="Times New Roman" w:hAnsi="Times New Roman" w:cs="Times New Roman"/>
              </w:rPr>
              <w:t xml:space="preserve">  - Imaging follow-up (MRI/CT orbit) within 5–7 days</w:t>
            </w:r>
          </w:p>
          <w:p w14:paraId="0B859546" w14:textId="77777777" w:rsidR="00AF1595" w:rsidRDefault="00AF1595" w:rsidP="000B2FAB">
            <w:pPr>
              <w:rPr>
                <w:rFonts w:ascii="Times New Roman" w:hAnsi="Times New Roman" w:cs="Times New Roman"/>
              </w:rPr>
            </w:pPr>
          </w:p>
          <w:p w14:paraId="1EBC4864" w14:textId="77777777" w:rsidR="00AF1595" w:rsidRDefault="005C2FE3" w:rsidP="000B2FAB">
            <w:pPr>
              <w:rPr>
                <w:rFonts w:ascii="Times New Roman" w:hAnsi="Times New Roman" w:cs="Times New Roman"/>
              </w:rPr>
            </w:pPr>
            <w:r>
              <w:rPr>
                <w:rFonts w:ascii="Times New Roman" w:hAnsi="Times New Roman" w:cs="Times New Roman"/>
              </w:rPr>
              <w:t>Would you like help creating a brief treatment summary table for documentation or ward handover?"</w:t>
            </w:r>
          </w:p>
        </w:tc>
      </w:tr>
      <w:tr w:rsidR="00AF1595" w14:paraId="1EDDE447"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6F529BEA" w14:textId="77777777" w:rsidR="00AF1595" w:rsidRDefault="005C2FE3" w:rsidP="000B2FAB">
            <w:pPr>
              <w:rPr>
                <w:rFonts w:ascii="Times New Roman" w:hAnsi="Times New Roman" w:cs="Times New Roman"/>
              </w:rPr>
            </w:pPr>
            <w:r>
              <w:rPr>
                <w:rFonts w:ascii="Times New Roman" w:hAnsi="Times New Roman" w:cs="Times New Roman"/>
              </w:rPr>
              <w:lastRenderedPageBreak/>
              <w:t>Grok 3</w:t>
            </w:r>
          </w:p>
        </w:tc>
        <w:tc>
          <w:tcPr>
            <w:tcW w:w="3532" w:type="dxa"/>
            <w:tcBorders>
              <w:top w:val="single" w:sz="4" w:space="0" w:color="000000"/>
              <w:left w:val="single" w:sz="4" w:space="0" w:color="000000"/>
              <w:bottom w:val="single" w:sz="4" w:space="0" w:color="000000"/>
              <w:right w:val="single" w:sz="4" w:space="0" w:color="auto"/>
            </w:tcBorders>
            <w:vAlign w:val="center"/>
          </w:tcPr>
          <w:p w14:paraId="4F344B61" w14:textId="77777777" w:rsidR="00AF1595" w:rsidRDefault="005C2FE3" w:rsidP="000B2FAB">
            <w:pPr>
              <w:rPr>
                <w:rFonts w:ascii="Times New Roman" w:hAnsi="Times New Roman" w:cs="Times New Roman"/>
              </w:rPr>
            </w:pPr>
            <w:r>
              <w:rPr>
                <w:rFonts w:ascii="Times New Roman" w:hAnsi="Times New Roman" w:cs="Times New Roman"/>
              </w:rPr>
              <w:t>"Based on the patient's acute presentation of a rapidly progressive unilateral orbital inflammation and vision loss, accompanied by severe systemic signs of infection, a life-threatening infectious process is the primary concern. The high fever, marked leukocytosis, and extremely elevated inflammatory markers (CRP, procalcitonin) are highly indicative of a severe bacterial etiology with a high likelihood of associated bacteremia and sepsis. The thrombocytopenia suggests a possible progression to disseminate</w:t>
            </w:r>
            <w:r>
              <w:rPr>
                <w:rFonts w:ascii="Times New Roman" w:hAnsi="Times New Roman" w:cs="Times New Roman"/>
              </w:rPr>
              <w:t>d intravascular coagulation (DIC).</w:t>
            </w:r>
          </w:p>
          <w:p w14:paraId="243CAD52" w14:textId="77777777" w:rsidR="00AF1595" w:rsidRDefault="005C2FE3" w:rsidP="000B2FAB">
            <w:pPr>
              <w:rPr>
                <w:rFonts w:ascii="Times New Roman" w:hAnsi="Times New Roman" w:cs="Times New Roman"/>
              </w:rPr>
            </w:pPr>
            <w:r>
              <w:rPr>
                <w:rFonts w:ascii="Times New Roman" w:hAnsi="Times New Roman" w:cs="Times New Roman"/>
              </w:rPr>
              <w:t>Differential Diagnosis</w:t>
            </w:r>
          </w:p>
          <w:p w14:paraId="46D1D78A" w14:textId="77777777" w:rsidR="00AF1595" w:rsidRDefault="005C2FE3" w:rsidP="000B2FAB">
            <w:pPr>
              <w:rPr>
                <w:rFonts w:ascii="Times New Roman" w:hAnsi="Times New Roman" w:cs="Times New Roman"/>
              </w:rPr>
            </w:pPr>
            <w:r>
              <w:rPr>
                <w:rFonts w:ascii="Times New Roman" w:hAnsi="Times New Roman" w:cs="Times New Roman"/>
              </w:rPr>
              <w:t xml:space="preserve">1.  Orbital Cellulitis: This is the most probable diagnosis. It represents a severe infection of </w:t>
            </w:r>
            <w:proofErr w:type="gramStart"/>
            <w:r>
              <w:rPr>
                <w:rFonts w:ascii="Times New Roman" w:hAnsi="Times New Roman" w:cs="Times New Roman"/>
              </w:rPr>
              <w:t>the soft</w:t>
            </w:r>
            <w:proofErr w:type="gramEnd"/>
            <w:r>
              <w:rPr>
                <w:rFonts w:ascii="Times New Roman" w:hAnsi="Times New Roman" w:cs="Times New Roman"/>
              </w:rPr>
              <w:t xml:space="preserve"> </w:t>
            </w:r>
            <w:proofErr w:type="gramStart"/>
            <w:r>
              <w:rPr>
                <w:rFonts w:ascii="Times New Roman" w:hAnsi="Times New Roman" w:cs="Times New Roman"/>
              </w:rPr>
              <w:t>tissues</w:t>
            </w:r>
            <w:proofErr w:type="gramEnd"/>
            <w:r>
              <w:rPr>
                <w:rFonts w:ascii="Times New Roman" w:hAnsi="Times New Roman" w:cs="Times New Roman"/>
              </w:rPr>
              <w:t xml:space="preserve"> posterior to the orbital septum. The clinical signs of proptosis (eyeball protrusion), pain, and acute vision loss are classic features. The high-grade inflammatory markers and systemic symptoms indicate a fulminant course with a high probability of an orbital abscess or a systemic complication like bacteremia.</w:t>
            </w:r>
          </w:p>
          <w:p w14:paraId="7B469E2C" w14:textId="77777777" w:rsidR="00AF1595" w:rsidRDefault="005C2FE3" w:rsidP="000B2FAB">
            <w:pPr>
              <w:rPr>
                <w:rFonts w:ascii="Times New Roman" w:hAnsi="Times New Roman" w:cs="Times New Roman"/>
              </w:rPr>
            </w:pPr>
            <w:r>
              <w:rPr>
                <w:rFonts w:ascii="Times New Roman" w:hAnsi="Times New Roman" w:cs="Times New Roman"/>
              </w:rPr>
              <w:t>2.  Cavernous Sinus Thrombosis: This is a critical, life-threatening consideration. It represents a septic thrombosis of the cavernous sinus, often arising from an orbital or sinus infection. The patient's fever, proptosis, and severe systemic inflammation are consistent with this diagnosis. The rapid decrease in visual acuity could be due to optic nerve compression or venous congestion from the thrombosis, making this a crucial and urgent differential to exclude.</w:t>
            </w:r>
          </w:p>
          <w:p w14:paraId="5F2F0467" w14:textId="77777777" w:rsidR="00AF1595" w:rsidRDefault="005C2FE3" w:rsidP="000B2FAB">
            <w:pPr>
              <w:rPr>
                <w:rFonts w:ascii="Times New Roman" w:hAnsi="Times New Roman" w:cs="Times New Roman"/>
              </w:rPr>
            </w:pPr>
            <w:r>
              <w:rPr>
                <w:rFonts w:ascii="Times New Roman" w:hAnsi="Times New Roman" w:cs="Times New Roman"/>
              </w:rPr>
              <w:lastRenderedPageBreak/>
              <w:t>3.  Septic Sinusitis with Secondary Orbital or Intracranial Extension: While not a singular diagnosis, it is the most likely underlying etiology for the patient's symptoms. A severe bacterial sinusitis, particularly in the ethmoid or sphenoid sinuses, can spread directly into the orbit, causing cellulitis, or, less commonly, to the cavernous sinus or intracranially. The systemic symptoms are consistent with the burden of infection originating from an undrained sinus.</w:t>
            </w:r>
          </w:p>
          <w:p w14:paraId="29C8DE87" w14:textId="77777777" w:rsidR="00AF1595" w:rsidRDefault="005C2FE3" w:rsidP="000B2FAB">
            <w:pPr>
              <w:rPr>
                <w:rFonts w:ascii="Times New Roman" w:hAnsi="Times New Roman" w:cs="Times New Roman"/>
              </w:rPr>
            </w:pPr>
            <w:r>
              <w:rPr>
                <w:rFonts w:ascii="Times New Roman" w:hAnsi="Times New Roman" w:cs="Times New Roman"/>
              </w:rPr>
              <w:t>Proposed Next Steps in Examination</w:t>
            </w:r>
          </w:p>
          <w:p w14:paraId="1A0DA53B" w14:textId="77777777" w:rsidR="00AF1595" w:rsidRDefault="005C2FE3" w:rsidP="000B2FAB">
            <w:pPr>
              <w:rPr>
                <w:rFonts w:ascii="Times New Roman" w:hAnsi="Times New Roman" w:cs="Times New Roman"/>
              </w:rPr>
            </w:pPr>
            <w:r>
              <w:rPr>
                <w:rFonts w:ascii="Times New Roman" w:hAnsi="Times New Roman" w:cs="Times New Roman"/>
              </w:rPr>
              <w:t>1.  Radiological Imaging:</w:t>
            </w:r>
          </w:p>
          <w:p w14:paraId="18888727" w14:textId="77777777" w:rsidR="00AF1595" w:rsidRDefault="005C2FE3" w:rsidP="000B2FAB">
            <w:pPr>
              <w:rPr>
                <w:rFonts w:ascii="Times New Roman" w:hAnsi="Times New Roman" w:cs="Times New Roman"/>
              </w:rPr>
            </w:pPr>
            <w:r>
              <w:rPr>
                <w:rFonts w:ascii="Times New Roman" w:hAnsi="Times New Roman" w:cs="Times New Roman"/>
              </w:rPr>
              <w:t xml:space="preserve">     Orbital and Sinus CT with Contrast: An immediate CT scan of the orbits and paranasal sinuses with intravenous contrast is mandatory. This will precisely delineate the extent of the infection, differentiate between </w:t>
            </w:r>
            <w:proofErr w:type="spellStart"/>
            <w:r>
              <w:rPr>
                <w:rFonts w:ascii="Times New Roman" w:hAnsi="Times New Roman" w:cs="Times New Roman"/>
              </w:rPr>
              <w:t>preseptal</w:t>
            </w:r>
            <w:proofErr w:type="spellEnd"/>
            <w:r>
              <w:rPr>
                <w:rFonts w:ascii="Times New Roman" w:hAnsi="Times New Roman" w:cs="Times New Roman"/>
              </w:rPr>
              <w:t xml:space="preserve"> and orbital cellulitis, identify a subperiosteal or orbital abscess, and evaluate for underlying sinusitis.</w:t>
            </w:r>
          </w:p>
          <w:p w14:paraId="48B597EB" w14:textId="77777777" w:rsidR="00AF1595" w:rsidRDefault="005C2FE3" w:rsidP="000B2FAB">
            <w:pPr>
              <w:rPr>
                <w:rFonts w:ascii="Times New Roman" w:hAnsi="Times New Roman" w:cs="Times New Roman"/>
              </w:rPr>
            </w:pPr>
            <w:r>
              <w:rPr>
                <w:rFonts w:ascii="Times New Roman" w:hAnsi="Times New Roman" w:cs="Times New Roman"/>
              </w:rPr>
              <w:t>2.  Microbiological Studies:</w:t>
            </w:r>
          </w:p>
          <w:p w14:paraId="7991E769" w14:textId="77777777" w:rsidR="00AF1595" w:rsidRDefault="005C2FE3" w:rsidP="000B2FAB">
            <w:pPr>
              <w:rPr>
                <w:rFonts w:ascii="Times New Roman" w:hAnsi="Times New Roman" w:cs="Times New Roman"/>
              </w:rPr>
            </w:pPr>
            <w:r>
              <w:rPr>
                <w:rFonts w:ascii="Times New Roman" w:hAnsi="Times New Roman" w:cs="Times New Roman"/>
              </w:rPr>
              <w:t xml:space="preserve">     Blood Cultures: Given the extremely high procalcitonin and the signs of systemic inflammatory response syndrome (SIRS), at least two sets of blood cultures should be drawn immediately to identify the causative organism and guide targeted antibiotic therapy.</w:t>
            </w:r>
          </w:p>
          <w:p w14:paraId="6D67AD90" w14:textId="77777777" w:rsidR="00AF1595" w:rsidRDefault="005C2FE3" w:rsidP="000B2FAB">
            <w:pPr>
              <w:rPr>
                <w:rFonts w:ascii="Times New Roman" w:hAnsi="Times New Roman" w:cs="Times New Roman"/>
              </w:rPr>
            </w:pPr>
            <w:r>
              <w:rPr>
                <w:rFonts w:ascii="Times New Roman" w:hAnsi="Times New Roman" w:cs="Times New Roman"/>
              </w:rPr>
              <w:t>3.  Specialist Consultation:</w:t>
            </w:r>
          </w:p>
          <w:p w14:paraId="3D7A686C" w14:textId="77777777" w:rsidR="00AF1595" w:rsidRDefault="005C2FE3" w:rsidP="000B2FAB">
            <w:pPr>
              <w:rPr>
                <w:rFonts w:ascii="Times New Roman" w:hAnsi="Times New Roman" w:cs="Times New Roman"/>
              </w:rPr>
            </w:pPr>
            <w:r>
              <w:rPr>
                <w:rFonts w:ascii="Times New Roman" w:hAnsi="Times New Roman" w:cs="Times New Roman"/>
              </w:rPr>
              <w:t xml:space="preserve">     Ophthalmology Consultation: An urgent consultation with an ophthalmologist is essential for a detailed eye exam to assess visual acuity, pupillary response, and intraocular pressure, and to evaluate for signs of optic nerve compromise.</w:t>
            </w:r>
          </w:p>
          <w:p w14:paraId="1C04BB7F" w14:textId="77777777" w:rsidR="00AF1595" w:rsidRDefault="005C2FE3" w:rsidP="000B2FAB">
            <w:pPr>
              <w:rPr>
                <w:rFonts w:ascii="Times New Roman" w:hAnsi="Times New Roman" w:cs="Times New Roman"/>
              </w:rPr>
            </w:pPr>
            <w:r>
              <w:rPr>
                <w:rFonts w:ascii="Times New Roman" w:hAnsi="Times New Roman" w:cs="Times New Roman"/>
              </w:rPr>
              <w:t xml:space="preserve">     Otolaryngology (ENT) Consultation: An ENT specialist should be consulted to evaluate the paranasal </w:t>
            </w:r>
            <w:r>
              <w:rPr>
                <w:rFonts w:ascii="Times New Roman" w:hAnsi="Times New Roman" w:cs="Times New Roman"/>
              </w:rPr>
              <w:lastRenderedPageBreak/>
              <w:t>sinuses as a potential source of infection and to determine the need for surgical drainage of an underlying abscess.</w:t>
            </w:r>
          </w:p>
          <w:p w14:paraId="7C99BCD1" w14:textId="77777777" w:rsidR="00AF1595" w:rsidRDefault="005C2FE3" w:rsidP="000B2FAB">
            <w:pPr>
              <w:rPr>
                <w:rFonts w:ascii="Times New Roman" w:hAnsi="Times New Roman" w:cs="Times New Roman"/>
              </w:rPr>
            </w:pPr>
            <w:r>
              <w:rPr>
                <w:rFonts w:ascii="Times New Roman" w:hAnsi="Times New Roman" w:cs="Times New Roman"/>
              </w:rPr>
              <w:t>4.  Laboratory Investigations:</w:t>
            </w:r>
          </w:p>
          <w:p w14:paraId="30ED9B48" w14:textId="77777777" w:rsidR="00AF1595" w:rsidRDefault="005C2FE3" w:rsidP="000B2FAB">
            <w:pPr>
              <w:rPr>
                <w:rFonts w:ascii="Times New Roman" w:hAnsi="Times New Roman" w:cs="Times New Roman"/>
              </w:rPr>
            </w:pPr>
            <w:r>
              <w:rPr>
                <w:rFonts w:ascii="Times New Roman" w:hAnsi="Times New Roman" w:cs="Times New Roman"/>
              </w:rPr>
              <w:t xml:space="preserve">     Coagulation Panel (PT/INR, aPTT, D-dimer): These tests are crucial to assess for evidence of disseminated intravascular coagulation (DIC), which is a life-threatening complication of sepsis suggested by the patient's severe thrombocytopenia."</w:t>
            </w:r>
          </w:p>
        </w:tc>
        <w:tc>
          <w:tcPr>
            <w:tcW w:w="3678" w:type="dxa"/>
            <w:tcBorders>
              <w:top w:val="single" w:sz="4" w:space="0" w:color="000000"/>
              <w:left w:val="single" w:sz="4" w:space="0" w:color="auto"/>
              <w:bottom w:val="single" w:sz="4" w:space="0" w:color="000000"/>
              <w:right w:val="single" w:sz="4" w:space="0" w:color="000000"/>
            </w:tcBorders>
            <w:vAlign w:val="center"/>
          </w:tcPr>
          <w:p w14:paraId="266AEEA7" w14:textId="77777777" w:rsidR="00AF1595" w:rsidRDefault="005C2FE3" w:rsidP="000B2FAB">
            <w:pPr>
              <w:rPr>
                <w:rFonts w:ascii="Times New Roman" w:hAnsi="Times New Roman" w:cs="Times New Roman"/>
              </w:rPr>
            </w:pPr>
            <w:r>
              <w:rPr>
                <w:rFonts w:ascii="Times New Roman" w:hAnsi="Times New Roman" w:cs="Times New Roman"/>
              </w:rPr>
              <w:lastRenderedPageBreak/>
              <w:t>"Based on the information provided, the patient has a serious infection caused by Streptococcus agalactiae (Group B Streptococcus), confirmed by both blood culture and next-generation sequencing (NGS) of peripheral blood, with a sequence number of 754 indicating a significant presence of the organism. The antibiotic sensitivity testing shows the following:</w:t>
            </w:r>
          </w:p>
          <w:p w14:paraId="6F5239CF" w14:textId="77777777" w:rsidR="00AF1595" w:rsidRDefault="005C2FE3" w:rsidP="000B2FAB">
            <w:pPr>
              <w:rPr>
                <w:rFonts w:ascii="Times New Roman" w:hAnsi="Times New Roman" w:cs="Times New Roman"/>
              </w:rPr>
            </w:pPr>
            <w:r>
              <w:rPr>
                <w:rFonts w:ascii="Times New Roman" w:hAnsi="Times New Roman" w:cs="Times New Roman"/>
              </w:rPr>
              <w:t>- Sensitive: Penicillin, Levofloxacin, Linezolid, Vancomycin, Chloramphenicol</w:t>
            </w:r>
          </w:p>
          <w:p w14:paraId="40809C6E" w14:textId="77777777" w:rsidR="00AF1595" w:rsidRDefault="005C2FE3" w:rsidP="000B2FAB">
            <w:pPr>
              <w:rPr>
                <w:rFonts w:ascii="Times New Roman" w:hAnsi="Times New Roman" w:cs="Times New Roman"/>
              </w:rPr>
            </w:pPr>
            <w:r>
              <w:rPr>
                <w:rFonts w:ascii="Times New Roman" w:hAnsi="Times New Roman" w:cs="Times New Roman"/>
              </w:rPr>
              <w:t>- Resistant: Clindamycin, Erythromycin</w:t>
            </w:r>
          </w:p>
          <w:p w14:paraId="20FE06E6" w14:textId="77777777" w:rsidR="00AF1595" w:rsidRDefault="005C2FE3" w:rsidP="000B2FAB">
            <w:pPr>
              <w:rPr>
                <w:rFonts w:ascii="Times New Roman" w:hAnsi="Times New Roman" w:cs="Times New Roman"/>
              </w:rPr>
            </w:pPr>
            <w:r>
              <w:rPr>
                <w:rFonts w:ascii="Times New Roman" w:hAnsi="Times New Roman" w:cs="Times New Roman"/>
              </w:rPr>
              <w:t>The goal is to determine the best antibiotic treatment, including the drug choice, dosage, and duration, for this patient. Let’s break this down step-by-step.</w:t>
            </w:r>
          </w:p>
          <w:p w14:paraId="4C5B5E5A" w14:textId="77777777" w:rsidR="00AF1595" w:rsidRDefault="005C2FE3" w:rsidP="000B2FAB">
            <w:pPr>
              <w:rPr>
                <w:rFonts w:ascii="Times New Roman" w:hAnsi="Times New Roman" w:cs="Times New Roman"/>
              </w:rPr>
            </w:pPr>
            <w:r>
              <w:rPr>
                <w:rFonts w:ascii="Times New Roman" w:hAnsi="Times New Roman" w:cs="Times New Roman"/>
              </w:rPr>
              <w:t xml:space="preserve"> Step 1: Understanding the Infection</w:t>
            </w:r>
          </w:p>
          <w:p w14:paraId="683F7065" w14:textId="77777777" w:rsidR="00AF1595" w:rsidRDefault="005C2FE3" w:rsidP="000B2FAB">
            <w:pPr>
              <w:rPr>
                <w:rFonts w:ascii="Times New Roman" w:hAnsi="Times New Roman" w:cs="Times New Roman"/>
              </w:rPr>
            </w:pPr>
            <w:r>
              <w:rPr>
                <w:rFonts w:ascii="Times New Roman" w:hAnsi="Times New Roman" w:cs="Times New Roman"/>
              </w:rPr>
              <w:t xml:space="preserve">Streptococcus agalactiae is a gram-positive bacterium commonly associated with infections such as cellulitis, bacteremia, and, in severe cases, central nervous system or ocular involvement. The context suggests a female patient in her </w:t>
            </w:r>
            <w:proofErr w:type="spellStart"/>
            <w:r>
              <w:rPr>
                <w:rFonts w:ascii="Times New Roman" w:hAnsi="Times New Roman" w:cs="Times New Roman"/>
              </w:rPr>
              <w:t>mid 70s</w:t>
            </w:r>
            <w:proofErr w:type="spellEnd"/>
            <w:r>
              <w:rPr>
                <w:rFonts w:ascii="Times New Roman" w:hAnsi="Times New Roman" w:cs="Times New Roman"/>
              </w:rPr>
              <w:t xml:space="preserve"> with orbital cellulitis, potentially complicated by cavernous sinus thrombosis or endophthalmitis—serious conditions requiring effective and well-penetrating antibiotics. The patient’s age and the severity of the infection, along with a low platelet count (49 × 10⁹/L), indicate a need for careful consideration of treatment efficacy and safety.</w:t>
            </w:r>
          </w:p>
          <w:p w14:paraId="64C7BA64" w14:textId="77777777" w:rsidR="00AF1595" w:rsidRDefault="005C2FE3" w:rsidP="000B2FAB">
            <w:pPr>
              <w:rPr>
                <w:rFonts w:ascii="Times New Roman" w:hAnsi="Times New Roman" w:cs="Times New Roman"/>
              </w:rPr>
            </w:pPr>
            <w:r>
              <w:rPr>
                <w:rFonts w:ascii="Times New Roman" w:hAnsi="Times New Roman" w:cs="Times New Roman"/>
              </w:rPr>
              <w:t xml:space="preserve"> Step 2: Evaluating Antibiotic Options</w:t>
            </w:r>
          </w:p>
          <w:p w14:paraId="5D467727" w14:textId="77777777" w:rsidR="00AF1595" w:rsidRDefault="005C2FE3" w:rsidP="000B2FAB">
            <w:pPr>
              <w:rPr>
                <w:rFonts w:ascii="Times New Roman" w:hAnsi="Times New Roman" w:cs="Times New Roman"/>
              </w:rPr>
            </w:pPr>
            <w:r>
              <w:rPr>
                <w:rFonts w:ascii="Times New Roman" w:hAnsi="Times New Roman" w:cs="Times New Roman"/>
              </w:rPr>
              <w:t xml:space="preserve">The sensitivity profile provides several options, but we need to select the most appropriate one based on clinical guidelines, tissue penetration, and </w:t>
            </w:r>
            <w:r>
              <w:rPr>
                <w:rFonts w:ascii="Times New Roman" w:hAnsi="Times New Roman" w:cs="Times New Roman"/>
              </w:rPr>
              <w:lastRenderedPageBreak/>
              <w:t>practicality:</w:t>
            </w:r>
          </w:p>
          <w:p w14:paraId="7355F16D" w14:textId="77777777" w:rsidR="00AF1595" w:rsidRDefault="005C2FE3" w:rsidP="000B2FAB">
            <w:pPr>
              <w:rPr>
                <w:rFonts w:ascii="Times New Roman" w:hAnsi="Times New Roman" w:cs="Times New Roman"/>
              </w:rPr>
            </w:pPr>
            <w:r>
              <w:rPr>
                <w:rFonts w:ascii="Times New Roman" w:hAnsi="Times New Roman" w:cs="Times New Roman"/>
              </w:rPr>
              <w:t xml:space="preserve">- Penicillin:  </w:t>
            </w:r>
          </w:p>
          <w:p w14:paraId="431BCFC5" w14:textId="77777777" w:rsidR="00AF1595" w:rsidRDefault="005C2FE3" w:rsidP="000B2FAB">
            <w:pPr>
              <w:rPr>
                <w:rFonts w:ascii="Times New Roman" w:hAnsi="Times New Roman" w:cs="Times New Roman"/>
              </w:rPr>
            </w:pPr>
            <w:r>
              <w:rPr>
                <w:rFonts w:ascii="Times New Roman" w:hAnsi="Times New Roman" w:cs="Times New Roman"/>
              </w:rPr>
              <w:t xml:space="preserve">  - S. agalactiae is typically highly sensitive to penicillin, making it the drug of choice for most infections caused by this organism.  </w:t>
            </w:r>
          </w:p>
          <w:p w14:paraId="1CFE8512" w14:textId="77777777" w:rsidR="00AF1595" w:rsidRDefault="005C2FE3" w:rsidP="000B2FAB">
            <w:pPr>
              <w:rPr>
                <w:rFonts w:ascii="Times New Roman" w:hAnsi="Times New Roman" w:cs="Times New Roman"/>
              </w:rPr>
            </w:pPr>
            <w:r>
              <w:rPr>
                <w:rFonts w:ascii="Times New Roman" w:hAnsi="Times New Roman" w:cs="Times New Roman"/>
              </w:rPr>
              <w:t xml:space="preserve">  - For severe infections, high-dose Penicillin G (e.g., 18-24 million units per day IV, divided into 4-6 doses) is effective.  </w:t>
            </w:r>
          </w:p>
          <w:p w14:paraId="6B43C879" w14:textId="77777777" w:rsidR="00AF1595" w:rsidRDefault="005C2FE3" w:rsidP="000B2FAB">
            <w:pPr>
              <w:rPr>
                <w:rFonts w:ascii="Times New Roman" w:hAnsi="Times New Roman" w:cs="Times New Roman"/>
              </w:rPr>
            </w:pPr>
            <w:r>
              <w:rPr>
                <w:rFonts w:ascii="Times New Roman" w:hAnsi="Times New Roman" w:cs="Times New Roman"/>
              </w:rPr>
              <w:t xml:space="preserve">  - It penetrates adequately into most tissues, though its penetration into ocular and central nervous system (CNS) tissues is moderate unless high doses are used or inflammation enhances penetration.</w:t>
            </w:r>
          </w:p>
          <w:p w14:paraId="226EA7FF" w14:textId="77777777" w:rsidR="00AF1595" w:rsidRDefault="005C2FE3" w:rsidP="000B2FAB">
            <w:pPr>
              <w:rPr>
                <w:rFonts w:ascii="Times New Roman" w:hAnsi="Times New Roman" w:cs="Times New Roman"/>
              </w:rPr>
            </w:pPr>
            <w:r>
              <w:rPr>
                <w:rFonts w:ascii="Times New Roman" w:hAnsi="Times New Roman" w:cs="Times New Roman"/>
              </w:rPr>
              <w:t xml:space="preserve">- Ceftriaxone:  </w:t>
            </w:r>
          </w:p>
          <w:p w14:paraId="0A2F939E" w14:textId="77777777" w:rsidR="00AF1595" w:rsidRDefault="005C2FE3" w:rsidP="000B2FAB">
            <w:pPr>
              <w:rPr>
                <w:rFonts w:ascii="Times New Roman" w:hAnsi="Times New Roman" w:cs="Times New Roman"/>
              </w:rPr>
            </w:pPr>
            <w:r>
              <w:rPr>
                <w:rFonts w:ascii="Times New Roman" w:hAnsi="Times New Roman" w:cs="Times New Roman"/>
              </w:rPr>
              <w:t xml:space="preserve">  - A third-generation cephalosporin, ceftriaxone is effective against S. agalactiae (though not explicitly listed in the sensitivity report, Group B Streptococcus is generally sensitive to cephalosporins).  </w:t>
            </w:r>
          </w:p>
          <w:p w14:paraId="5E3ECDCB" w14:textId="77777777" w:rsidR="00AF1595" w:rsidRDefault="005C2FE3" w:rsidP="000B2FAB">
            <w:pPr>
              <w:rPr>
                <w:rFonts w:ascii="Times New Roman" w:hAnsi="Times New Roman" w:cs="Times New Roman"/>
              </w:rPr>
            </w:pPr>
            <w:r>
              <w:rPr>
                <w:rFonts w:ascii="Times New Roman" w:hAnsi="Times New Roman" w:cs="Times New Roman"/>
              </w:rPr>
              <w:t xml:space="preserve">  - It offers excellent penetration into ocular tissues and the cerebrospinal fluid (CSF), which is critical for orbital cellulitis with possible CNS involvement.  </w:t>
            </w:r>
          </w:p>
          <w:p w14:paraId="2A69C3D5" w14:textId="77777777" w:rsidR="00AF1595" w:rsidRDefault="005C2FE3" w:rsidP="000B2FAB">
            <w:pPr>
              <w:rPr>
                <w:rFonts w:ascii="Times New Roman" w:hAnsi="Times New Roman" w:cs="Times New Roman"/>
              </w:rPr>
            </w:pPr>
            <w:r>
              <w:rPr>
                <w:rFonts w:ascii="Times New Roman" w:hAnsi="Times New Roman" w:cs="Times New Roman"/>
              </w:rPr>
              <w:t xml:space="preserve">  - It has a simpler dosing regimen (e.g., 2 grams IV once daily), making it practical for elderly patients.</w:t>
            </w:r>
          </w:p>
          <w:p w14:paraId="368A891D" w14:textId="77777777" w:rsidR="00AF1595" w:rsidRDefault="005C2FE3" w:rsidP="000B2FAB">
            <w:pPr>
              <w:rPr>
                <w:rFonts w:ascii="Times New Roman" w:hAnsi="Times New Roman" w:cs="Times New Roman"/>
              </w:rPr>
            </w:pPr>
            <w:r>
              <w:rPr>
                <w:rFonts w:ascii="Times New Roman" w:hAnsi="Times New Roman" w:cs="Times New Roman"/>
              </w:rPr>
              <w:t xml:space="preserve">- Levofloxacin:  </w:t>
            </w:r>
          </w:p>
          <w:p w14:paraId="7BBAE2FE" w14:textId="77777777" w:rsidR="00AF1595" w:rsidRDefault="005C2FE3" w:rsidP="000B2FAB">
            <w:pPr>
              <w:rPr>
                <w:rFonts w:ascii="Times New Roman" w:hAnsi="Times New Roman" w:cs="Times New Roman"/>
              </w:rPr>
            </w:pPr>
            <w:r>
              <w:rPr>
                <w:rFonts w:ascii="Times New Roman" w:hAnsi="Times New Roman" w:cs="Times New Roman"/>
              </w:rPr>
              <w:t xml:space="preserve">  - A fluoroquinolone with good tissue penetration, including the eye. However, beta-lactams (like penicillin and ceftriaxone) are preferred for streptococcal infections due to superior efficacy and safety.  </w:t>
            </w:r>
          </w:p>
          <w:p w14:paraId="4BA312B9" w14:textId="77777777" w:rsidR="00AF1595" w:rsidRDefault="005C2FE3" w:rsidP="000B2FAB">
            <w:pPr>
              <w:rPr>
                <w:rFonts w:ascii="Times New Roman" w:hAnsi="Times New Roman" w:cs="Times New Roman"/>
              </w:rPr>
            </w:pPr>
            <w:r>
              <w:rPr>
                <w:rFonts w:ascii="Times New Roman" w:hAnsi="Times New Roman" w:cs="Times New Roman"/>
              </w:rPr>
              <w:t xml:space="preserve">  - Risks in the elderly include tendonitis and other side effects, making it less ideal.</w:t>
            </w:r>
          </w:p>
          <w:p w14:paraId="4A122523" w14:textId="77777777" w:rsidR="00AF1595" w:rsidRDefault="005C2FE3" w:rsidP="000B2FAB">
            <w:pPr>
              <w:rPr>
                <w:rFonts w:ascii="Times New Roman" w:hAnsi="Times New Roman" w:cs="Times New Roman"/>
              </w:rPr>
            </w:pPr>
            <w:r>
              <w:rPr>
                <w:rFonts w:ascii="Times New Roman" w:hAnsi="Times New Roman" w:cs="Times New Roman"/>
              </w:rPr>
              <w:t xml:space="preserve">- Vancomycin:  </w:t>
            </w:r>
          </w:p>
          <w:p w14:paraId="35279911" w14:textId="77777777" w:rsidR="00AF1595" w:rsidRDefault="005C2FE3" w:rsidP="000B2FAB">
            <w:pPr>
              <w:rPr>
                <w:rFonts w:ascii="Times New Roman" w:hAnsi="Times New Roman" w:cs="Times New Roman"/>
              </w:rPr>
            </w:pPr>
            <w:r>
              <w:rPr>
                <w:rFonts w:ascii="Times New Roman" w:hAnsi="Times New Roman" w:cs="Times New Roman"/>
              </w:rPr>
              <w:t xml:space="preserve">  - Effective against S. agalactiae and reserved for penicillin-allergic patients or resistant strains. Since the organism is penicillin-sensitive and no allergy is </w:t>
            </w:r>
            <w:r>
              <w:rPr>
                <w:rFonts w:ascii="Times New Roman" w:hAnsi="Times New Roman" w:cs="Times New Roman"/>
              </w:rPr>
              <w:lastRenderedPageBreak/>
              <w:t xml:space="preserve">mentioned, vancomycin is unnecessary.  </w:t>
            </w:r>
          </w:p>
          <w:p w14:paraId="4B27E37D" w14:textId="77777777" w:rsidR="00AF1595" w:rsidRDefault="005C2FE3" w:rsidP="000B2FAB">
            <w:pPr>
              <w:rPr>
                <w:rFonts w:ascii="Times New Roman" w:hAnsi="Times New Roman" w:cs="Times New Roman"/>
              </w:rPr>
            </w:pPr>
            <w:r>
              <w:rPr>
                <w:rFonts w:ascii="Times New Roman" w:hAnsi="Times New Roman" w:cs="Times New Roman"/>
              </w:rPr>
              <w:t xml:space="preserve">  - It has good tissue penetration but requires monitoring of levels and renal function.</w:t>
            </w:r>
          </w:p>
          <w:p w14:paraId="544F02BB" w14:textId="77777777" w:rsidR="00AF1595" w:rsidRDefault="005C2FE3" w:rsidP="000B2FAB">
            <w:pPr>
              <w:rPr>
                <w:rFonts w:ascii="Times New Roman" w:hAnsi="Times New Roman" w:cs="Times New Roman"/>
              </w:rPr>
            </w:pPr>
            <w:r>
              <w:rPr>
                <w:rFonts w:ascii="Times New Roman" w:hAnsi="Times New Roman" w:cs="Times New Roman"/>
              </w:rPr>
              <w:t xml:space="preserve">- Linezolid and Chloramphenicol:  </w:t>
            </w:r>
          </w:p>
          <w:p w14:paraId="7628B558" w14:textId="77777777" w:rsidR="00AF1595" w:rsidRDefault="005C2FE3" w:rsidP="000B2FAB">
            <w:pPr>
              <w:rPr>
                <w:rFonts w:ascii="Times New Roman" w:hAnsi="Times New Roman" w:cs="Times New Roman"/>
              </w:rPr>
            </w:pPr>
            <w:r>
              <w:rPr>
                <w:rFonts w:ascii="Times New Roman" w:hAnsi="Times New Roman" w:cs="Times New Roman"/>
              </w:rPr>
              <w:t xml:space="preserve">  - Linezolid is an option for resistant gram-positive infections but is not needed here.  </w:t>
            </w:r>
          </w:p>
          <w:p w14:paraId="12C1E303" w14:textId="77777777" w:rsidR="00AF1595" w:rsidRDefault="005C2FE3" w:rsidP="000B2FAB">
            <w:pPr>
              <w:rPr>
                <w:rFonts w:ascii="Times New Roman" w:hAnsi="Times New Roman" w:cs="Times New Roman"/>
              </w:rPr>
            </w:pPr>
            <w:r>
              <w:rPr>
                <w:rFonts w:ascii="Times New Roman" w:hAnsi="Times New Roman" w:cs="Times New Roman"/>
              </w:rPr>
              <w:t xml:space="preserve">  - Chloramphenicol is rarely used due to significant side effects (e.g., bone marrow suppression), especially in a patient with thrombocytopenia.</w:t>
            </w:r>
          </w:p>
          <w:p w14:paraId="332EAF40" w14:textId="77777777" w:rsidR="00AF1595" w:rsidRDefault="005C2FE3" w:rsidP="000B2FAB">
            <w:pPr>
              <w:rPr>
                <w:rFonts w:ascii="Times New Roman" w:hAnsi="Times New Roman" w:cs="Times New Roman"/>
              </w:rPr>
            </w:pPr>
            <w:r>
              <w:rPr>
                <w:rFonts w:ascii="Times New Roman" w:hAnsi="Times New Roman" w:cs="Times New Roman"/>
              </w:rPr>
              <w:t xml:space="preserve"> Step 3: Selecting the Best Antibiotic</w:t>
            </w:r>
          </w:p>
          <w:p w14:paraId="2105F6D4" w14:textId="77777777" w:rsidR="00AF1595" w:rsidRDefault="005C2FE3" w:rsidP="000B2FAB">
            <w:pPr>
              <w:rPr>
                <w:rFonts w:ascii="Times New Roman" w:hAnsi="Times New Roman" w:cs="Times New Roman"/>
              </w:rPr>
            </w:pPr>
            <w:r>
              <w:rPr>
                <w:rFonts w:ascii="Times New Roman" w:hAnsi="Times New Roman" w:cs="Times New Roman"/>
              </w:rPr>
              <w:t>For S. agalactiae, penicillin is the gold standard, but the severity of orbital cellulitis and potential complications (e.g., cavernous sinus thrombosis) favor an antibiotic with excellent tissue and CSF penetration. Ceftriaxone stands out because:</w:t>
            </w:r>
          </w:p>
          <w:p w14:paraId="7CDAEEEA" w14:textId="77777777" w:rsidR="00AF1595" w:rsidRDefault="005C2FE3" w:rsidP="000B2FAB">
            <w:pPr>
              <w:rPr>
                <w:rFonts w:ascii="Times New Roman" w:hAnsi="Times New Roman" w:cs="Times New Roman"/>
              </w:rPr>
            </w:pPr>
            <w:r>
              <w:rPr>
                <w:rFonts w:ascii="Times New Roman" w:hAnsi="Times New Roman" w:cs="Times New Roman"/>
              </w:rPr>
              <w:t>- It is highly effective against S. agalactiae.</w:t>
            </w:r>
          </w:p>
          <w:p w14:paraId="760C8748" w14:textId="77777777" w:rsidR="00AF1595" w:rsidRDefault="005C2FE3" w:rsidP="000B2FAB">
            <w:pPr>
              <w:rPr>
                <w:rFonts w:ascii="Times New Roman" w:hAnsi="Times New Roman" w:cs="Times New Roman"/>
              </w:rPr>
            </w:pPr>
            <w:r>
              <w:rPr>
                <w:rFonts w:ascii="Times New Roman" w:hAnsi="Times New Roman" w:cs="Times New Roman"/>
              </w:rPr>
              <w:t>- It penetrates well into ocular tissues and CSF, addressing the infection site effectively.</w:t>
            </w:r>
          </w:p>
          <w:p w14:paraId="59AED429" w14:textId="77777777" w:rsidR="00AF1595" w:rsidRDefault="005C2FE3" w:rsidP="000B2FAB">
            <w:pPr>
              <w:rPr>
                <w:rFonts w:ascii="Times New Roman" w:hAnsi="Times New Roman" w:cs="Times New Roman"/>
              </w:rPr>
            </w:pPr>
            <w:r>
              <w:rPr>
                <w:rFonts w:ascii="Times New Roman" w:hAnsi="Times New Roman" w:cs="Times New Roman"/>
              </w:rPr>
              <w:t>- Its once-daily dosing (2 grams IV) is simpler than penicillin’s frequent dosing (e.g., 4 million units every 4 hours), improving compliance and reducing burden in an elderly patient.</w:t>
            </w:r>
          </w:p>
          <w:p w14:paraId="230DFE3D" w14:textId="77777777" w:rsidR="00AF1595" w:rsidRDefault="005C2FE3" w:rsidP="000B2FAB">
            <w:pPr>
              <w:rPr>
                <w:rFonts w:ascii="Times New Roman" w:hAnsi="Times New Roman" w:cs="Times New Roman"/>
              </w:rPr>
            </w:pPr>
            <w:r>
              <w:rPr>
                <w:rFonts w:ascii="Times New Roman" w:hAnsi="Times New Roman" w:cs="Times New Roman"/>
              </w:rPr>
              <w:t>- It avoids the nephrotoxicity risks of aminoglycosides (e.g., gentamicin, sometimes added for synergy in severe cases) in a 75-year-old patient.</w:t>
            </w:r>
          </w:p>
          <w:p w14:paraId="6ADF3FBA" w14:textId="77777777" w:rsidR="00AF1595" w:rsidRDefault="005C2FE3" w:rsidP="000B2FAB">
            <w:pPr>
              <w:rPr>
                <w:rFonts w:ascii="Times New Roman" w:hAnsi="Times New Roman" w:cs="Times New Roman"/>
              </w:rPr>
            </w:pPr>
            <w:r>
              <w:rPr>
                <w:rFonts w:ascii="Times New Roman" w:hAnsi="Times New Roman" w:cs="Times New Roman"/>
              </w:rPr>
              <w:t>While Penicillin G (24 million units/day) is a viable alternative, ceftriaxone’s practicality and penetration profile make it preferable. There’s no evidence of penicillin allergy, renal impairment, or other contraindications to guide otherwise.</w:t>
            </w:r>
          </w:p>
          <w:p w14:paraId="119CAD0C" w14:textId="77777777" w:rsidR="00AF1595" w:rsidRDefault="005C2FE3" w:rsidP="000B2FAB">
            <w:pPr>
              <w:rPr>
                <w:rFonts w:ascii="Times New Roman" w:hAnsi="Times New Roman" w:cs="Times New Roman"/>
              </w:rPr>
            </w:pPr>
            <w:r>
              <w:rPr>
                <w:rFonts w:ascii="Times New Roman" w:hAnsi="Times New Roman" w:cs="Times New Roman"/>
              </w:rPr>
              <w:t xml:space="preserve"> Step 4: Determining Dosage</w:t>
            </w:r>
          </w:p>
          <w:p w14:paraId="42A75D2E" w14:textId="77777777" w:rsidR="00AF1595" w:rsidRDefault="005C2FE3" w:rsidP="000B2FAB">
            <w:pPr>
              <w:rPr>
                <w:rFonts w:ascii="Times New Roman" w:hAnsi="Times New Roman" w:cs="Times New Roman"/>
              </w:rPr>
            </w:pPr>
            <w:r>
              <w:rPr>
                <w:rFonts w:ascii="Times New Roman" w:hAnsi="Times New Roman" w:cs="Times New Roman"/>
              </w:rPr>
              <w:t xml:space="preserve">- Ceftriaxone:  </w:t>
            </w:r>
          </w:p>
          <w:p w14:paraId="29AE93EA" w14:textId="77777777" w:rsidR="00AF1595" w:rsidRDefault="005C2FE3" w:rsidP="000B2FAB">
            <w:pPr>
              <w:rPr>
                <w:rFonts w:ascii="Times New Roman" w:hAnsi="Times New Roman" w:cs="Times New Roman"/>
              </w:rPr>
            </w:pPr>
            <w:r>
              <w:rPr>
                <w:rFonts w:ascii="Times New Roman" w:hAnsi="Times New Roman" w:cs="Times New Roman"/>
              </w:rPr>
              <w:t xml:space="preserve">  - Standard dose for severe infections </w:t>
            </w:r>
            <w:r>
              <w:rPr>
                <w:rFonts w:ascii="Times New Roman" w:hAnsi="Times New Roman" w:cs="Times New Roman"/>
              </w:rPr>
              <w:lastRenderedPageBreak/>
              <w:t xml:space="preserve">like orbital cellulitis is 1-2 grams IV once daily.  </w:t>
            </w:r>
          </w:p>
          <w:p w14:paraId="296D488F" w14:textId="77777777" w:rsidR="00AF1595" w:rsidRDefault="005C2FE3" w:rsidP="000B2FAB">
            <w:pPr>
              <w:rPr>
                <w:rFonts w:ascii="Times New Roman" w:hAnsi="Times New Roman" w:cs="Times New Roman"/>
              </w:rPr>
            </w:pPr>
            <w:r>
              <w:rPr>
                <w:rFonts w:ascii="Times New Roman" w:hAnsi="Times New Roman" w:cs="Times New Roman"/>
              </w:rPr>
              <w:t xml:space="preserve">  - Given the severity (proptosis, vision loss) and possible CNS involvement, 2 grams IV once daily is appropriate.  </w:t>
            </w:r>
          </w:p>
          <w:p w14:paraId="6085538A" w14:textId="77777777" w:rsidR="00AF1595" w:rsidRDefault="005C2FE3" w:rsidP="000B2FAB">
            <w:pPr>
              <w:rPr>
                <w:rFonts w:ascii="Times New Roman" w:hAnsi="Times New Roman" w:cs="Times New Roman"/>
              </w:rPr>
            </w:pPr>
            <w:r>
              <w:rPr>
                <w:rFonts w:ascii="Times New Roman" w:hAnsi="Times New Roman" w:cs="Times New Roman"/>
              </w:rPr>
              <w:t xml:space="preserve">  - For confirmed CNS infections (e.g., meningitis), 2 grams every 12 hours is used, but without clear neurological signs beyond orbital involvement, once daily suffices with close monitoring.</w:t>
            </w:r>
          </w:p>
          <w:p w14:paraId="75E2BACF" w14:textId="77777777" w:rsidR="00AF1595" w:rsidRDefault="005C2FE3" w:rsidP="000B2FAB">
            <w:pPr>
              <w:rPr>
                <w:rFonts w:ascii="Times New Roman" w:hAnsi="Times New Roman" w:cs="Times New Roman"/>
              </w:rPr>
            </w:pPr>
            <w:r>
              <w:rPr>
                <w:rFonts w:ascii="Times New Roman" w:hAnsi="Times New Roman" w:cs="Times New Roman"/>
              </w:rPr>
              <w:t xml:space="preserve"> Step 5: Setting the Duration</w:t>
            </w:r>
          </w:p>
          <w:p w14:paraId="162583B3" w14:textId="77777777" w:rsidR="00AF1595" w:rsidRDefault="005C2FE3" w:rsidP="000B2FAB">
            <w:pPr>
              <w:rPr>
                <w:rFonts w:ascii="Times New Roman" w:hAnsi="Times New Roman" w:cs="Times New Roman"/>
              </w:rPr>
            </w:pPr>
            <w:r>
              <w:rPr>
                <w:rFonts w:ascii="Times New Roman" w:hAnsi="Times New Roman" w:cs="Times New Roman"/>
              </w:rPr>
              <w:t xml:space="preserve">- Orbital cellulitis typically requires 10-14 days of IV antibiotics, depending on clinical response and complications (e.g., abscess requiring drainage).  </w:t>
            </w:r>
          </w:p>
          <w:p w14:paraId="383A1E1A" w14:textId="77777777" w:rsidR="00AF1595" w:rsidRDefault="005C2FE3" w:rsidP="000B2FAB">
            <w:pPr>
              <w:rPr>
                <w:rFonts w:ascii="Times New Roman" w:hAnsi="Times New Roman" w:cs="Times New Roman"/>
              </w:rPr>
            </w:pPr>
            <w:r>
              <w:rPr>
                <w:rFonts w:ascii="Times New Roman" w:hAnsi="Times New Roman" w:cs="Times New Roman"/>
              </w:rPr>
              <w:t>- Given the patient’s age, severity, and thrombocytopenia (possibly indicating sepsis), a 14-day course is reasonable, with reassessment based on clinical improvement, imaging, and laboratory trends.</w:t>
            </w:r>
          </w:p>
          <w:p w14:paraId="28A1AE81" w14:textId="77777777" w:rsidR="00AF1595" w:rsidRDefault="005C2FE3" w:rsidP="000B2FAB">
            <w:pPr>
              <w:rPr>
                <w:rFonts w:ascii="Times New Roman" w:hAnsi="Times New Roman" w:cs="Times New Roman"/>
              </w:rPr>
            </w:pPr>
            <w:r>
              <w:rPr>
                <w:rFonts w:ascii="Times New Roman" w:hAnsi="Times New Roman" w:cs="Times New Roman"/>
              </w:rPr>
              <w:t xml:space="preserve"> Step 6: Additional Considerations</w:t>
            </w:r>
          </w:p>
          <w:p w14:paraId="5DB04348" w14:textId="77777777" w:rsidR="00AF1595" w:rsidRDefault="005C2FE3" w:rsidP="000B2FAB">
            <w:pPr>
              <w:rPr>
                <w:rFonts w:ascii="Times New Roman" w:hAnsi="Times New Roman" w:cs="Times New Roman"/>
              </w:rPr>
            </w:pPr>
            <w:r>
              <w:rPr>
                <w:rFonts w:ascii="Times New Roman" w:hAnsi="Times New Roman" w:cs="Times New Roman"/>
              </w:rPr>
              <w:t xml:space="preserve">- The blood culture and NGS confirm S. agalactiae as the primary pathogen, reducing the need for broader coverage (e.g., for MRSA or anaerobes) unless clinical worsening suggests a polymicrobial infection.  </w:t>
            </w:r>
          </w:p>
          <w:p w14:paraId="4E1218BE" w14:textId="77777777" w:rsidR="00AF1595" w:rsidRDefault="005C2FE3" w:rsidP="000B2FAB">
            <w:pPr>
              <w:rPr>
                <w:rFonts w:ascii="Times New Roman" w:hAnsi="Times New Roman" w:cs="Times New Roman"/>
              </w:rPr>
            </w:pPr>
            <w:r>
              <w:rPr>
                <w:rFonts w:ascii="Times New Roman" w:hAnsi="Times New Roman" w:cs="Times New Roman"/>
              </w:rPr>
              <w:t>- Thrombocytopenia and potential renal function (not specified) should be monitored, but ceftriaxone is generally safe without significant hematologic or renal concerns at this dose.</w:t>
            </w:r>
          </w:p>
          <w:p w14:paraId="274C06F8" w14:textId="77777777" w:rsidR="00AF1595" w:rsidRDefault="005C2FE3" w:rsidP="000B2FAB">
            <w:pPr>
              <w:rPr>
                <w:rFonts w:ascii="Times New Roman" w:hAnsi="Times New Roman" w:cs="Times New Roman"/>
              </w:rPr>
            </w:pPr>
            <w:r>
              <w:rPr>
                <w:rFonts w:ascii="Times New Roman" w:hAnsi="Times New Roman" w:cs="Times New Roman"/>
              </w:rPr>
              <w:t xml:space="preserve"> Final Recommendation</w:t>
            </w:r>
          </w:p>
          <w:p w14:paraId="2AB418AF" w14:textId="77777777" w:rsidR="00AF1595" w:rsidRDefault="005C2FE3" w:rsidP="000B2FAB">
            <w:pPr>
              <w:rPr>
                <w:rFonts w:ascii="Times New Roman" w:hAnsi="Times New Roman" w:cs="Times New Roman"/>
              </w:rPr>
            </w:pPr>
            <w:r>
              <w:rPr>
                <w:rFonts w:ascii="Times New Roman" w:hAnsi="Times New Roman" w:cs="Times New Roman"/>
              </w:rPr>
              <w:t>The best antibiotic treatment for this patient, considering efficacy, tissue penetration, and practicality, is:</w:t>
            </w:r>
          </w:p>
          <w:p w14:paraId="5A23BB14" w14:textId="77777777" w:rsidR="00AF1595" w:rsidRDefault="005C2FE3" w:rsidP="000B2FAB">
            <w:pPr>
              <w:rPr>
                <w:rFonts w:ascii="Times New Roman" w:hAnsi="Times New Roman" w:cs="Times New Roman"/>
              </w:rPr>
            </w:pPr>
            <w:r>
              <w:rPr>
                <w:rFonts w:ascii="Times New Roman" w:hAnsi="Times New Roman" w:cs="Times New Roman"/>
              </w:rPr>
              <w:t xml:space="preserve">- Drug Choice: Ceftriaxone  </w:t>
            </w:r>
          </w:p>
          <w:p w14:paraId="27CCCF60" w14:textId="77777777" w:rsidR="00AF1595" w:rsidRDefault="005C2FE3" w:rsidP="000B2FAB">
            <w:pPr>
              <w:rPr>
                <w:rFonts w:ascii="Times New Roman" w:hAnsi="Times New Roman" w:cs="Times New Roman"/>
              </w:rPr>
            </w:pPr>
            <w:r>
              <w:rPr>
                <w:rFonts w:ascii="Times New Roman" w:hAnsi="Times New Roman" w:cs="Times New Roman"/>
              </w:rPr>
              <w:t xml:space="preserve">- Dosage: 2 grams IV once daily  </w:t>
            </w:r>
          </w:p>
          <w:p w14:paraId="773C58EF" w14:textId="77777777" w:rsidR="00AF1595" w:rsidRDefault="005C2FE3" w:rsidP="000B2FAB">
            <w:pPr>
              <w:rPr>
                <w:rFonts w:ascii="Times New Roman" w:hAnsi="Times New Roman" w:cs="Times New Roman"/>
              </w:rPr>
            </w:pPr>
            <w:r>
              <w:rPr>
                <w:rFonts w:ascii="Times New Roman" w:hAnsi="Times New Roman" w:cs="Times New Roman"/>
              </w:rPr>
              <w:t xml:space="preserve">- Duration: 14 days, with reassessment based on clinical response and follow-up imaging if needed  </w:t>
            </w:r>
          </w:p>
          <w:p w14:paraId="612CB877" w14:textId="77777777" w:rsidR="00AF1595" w:rsidRDefault="005C2FE3" w:rsidP="000B2FAB">
            <w:pPr>
              <w:rPr>
                <w:rFonts w:ascii="Times New Roman" w:hAnsi="Times New Roman" w:cs="Times New Roman"/>
              </w:rPr>
            </w:pPr>
            <w:r>
              <w:rPr>
                <w:rFonts w:ascii="Times New Roman" w:hAnsi="Times New Roman" w:cs="Times New Roman"/>
              </w:rPr>
              <w:t xml:space="preserve">This regimen effectively targets Streptococcus agalactiae, addresses the </w:t>
            </w:r>
            <w:r>
              <w:rPr>
                <w:rFonts w:ascii="Times New Roman" w:hAnsi="Times New Roman" w:cs="Times New Roman"/>
              </w:rPr>
              <w:lastRenderedPageBreak/>
              <w:t>severe orbital cellulitis, and is suitable for a patient in his early 70s, assuming no contraindications like severe renal impairment or allergy. Close monitoring of the patient’s clinical status, platelet count, and renal function is advised during treatment.</w:t>
            </w:r>
          </w:p>
          <w:p w14:paraId="0BAD9FF3" w14:textId="77777777" w:rsidR="00AF1595" w:rsidRDefault="005C2FE3" w:rsidP="000B2FAB">
            <w:pPr>
              <w:rPr>
                <w:rFonts w:ascii="Times New Roman" w:hAnsi="Times New Roman" w:cs="Times New Roman"/>
              </w:rPr>
            </w:pPr>
            <w:r>
              <w:rPr>
                <w:rFonts w:ascii="Times New Roman" w:hAnsi="Times New Roman" w:cs="Times New Roman"/>
              </w:rPr>
              <w:t xml:space="preserve">_Disclaimer: Grok is not a doctor; please consult one. Don't share information that can identify </w:t>
            </w:r>
            <w:proofErr w:type="gramStart"/>
            <w:r>
              <w:rPr>
                <w:rFonts w:ascii="Times New Roman" w:hAnsi="Times New Roman" w:cs="Times New Roman"/>
              </w:rPr>
              <w:t>you._</w:t>
            </w:r>
            <w:proofErr w:type="gramEnd"/>
            <w:r>
              <w:rPr>
                <w:rFonts w:ascii="Times New Roman" w:hAnsi="Times New Roman" w:cs="Times New Roman"/>
              </w:rPr>
              <w:t>"</w:t>
            </w:r>
          </w:p>
        </w:tc>
      </w:tr>
      <w:tr w:rsidR="00AF1595" w14:paraId="5A5A9CA4"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418B37B5" w14:textId="77777777" w:rsidR="00AF1595" w:rsidRDefault="005C2FE3" w:rsidP="000B2FAB">
            <w:pPr>
              <w:rPr>
                <w:rFonts w:ascii="Times New Roman" w:hAnsi="Times New Roman" w:cs="Times New Roman"/>
              </w:rPr>
            </w:pPr>
            <w:r>
              <w:rPr>
                <w:rFonts w:ascii="Times New Roman" w:hAnsi="Times New Roman" w:cs="Times New Roman"/>
              </w:rPr>
              <w:lastRenderedPageBreak/>
              <w:t>Gemini 2.5 Flash</w:t>
            </w:r>
          </w:p>
        </w:tc>
        <w:tc>
          <w:tcPr>
            <w:tcW w:w="3532" w:type="dxa"/>
            <w:tcBorders>
              <w:top w:val="single" w:sz="4" w:space="0" w:color="000000"/>
              <w:left w:val="single" w:sz="4" w:space="0" w:color="000000"/>
              <w:bottom w:val="single" w:sz="4" w:space="0" w:color="000000"/>
              <w:right w:val="single" w:sz="4" w:space="0" w:color="auto"/>
            </w:tcBorders>
            <w:vAlign w:val="center"/>
          </w:tcPr>
          <w:p w14:paraId="14E4F246" w14:textId="77777777" w:rsidR="00AF1595" w:rsidRDefault="005C2FE3" w:rsidP="000B2FAB">
            <w:pPr>
              <w:rPr>
                <w:rFonts w:ascii="Times New Roman" w:hAnsi="Times New Roman" w:cs="Times New Roman"/>
              </w:rPr>
            </w:pPr>
            <w:r>
              <w:rPr>
                <w:rFonts w:ascii="Times New Roman" w:hAnsi="Times New Roman" w:cs="Times New Roman"/>
              </w:rPr>
              <w:t>"Based on the patient's acute presentation of a rapidly progressive unilateral orbital inflammation and vision loss, accompanied by severe systemic signs of infection, a life-threatening infectious process is the primary concern. The high fever, marked leukocytosis, and extremely elevated inflammatory markers (CRP, procalcitonin) are highly indicative of a severe bacterial etiology with a high likelihood of associated bacteremia and sepsis. The thrombocytopenia suggests a possible progression to disseminate</w:t>
            </w:r>
            <w:r>
              <w:rPr>
                <w:rFonts w:ascii="Times New Roman" w:hAnsi="Times New Roman" w:cs="Times New Roman"/>
              </w:rPr>
              <w:t>d intravascular coagulation (DIC).</w:t>
            </w:r>
          </w:p>
          <w:p w14:paraId="2E2F20E7" w14:textId="77777777" w:rsidR="00AF1595" w:rsidRDefault="005C2FE3" w:rsidP="000B2FAB">
            <w:pPr>
              <w:rPr>
                <w:rFonts w:ascii="Times New Roman" w:hAnsi="Times New Roman" w:cs="Times New Roman"/>
              </w:rPr>
            </w:pPr>
            <w:r>
              <w:rPr>
                <w:rFonts w:ascii="Times New Roman" w:hAnsi="Times New Roman" w:cs="Times New Roman"/>
              </w:rPr>
              <w:t>Differential Diagnosis</w:t>
            </w:r>
          </w:p>
          <w:p w14:paraId="610DFD9B" w14:textId="77777777" w:rsidR="00AF1595" w:rsidRDefault="005C2FE3" w:rsidP="000B2FAB">
            <w:pPr>
              <w:rPr>
                <w:rFonts w:ascii="Times New Roman" w:hAnsi="Times New Roman" w:cs="Times New Roman"/>
              </w:rPr>
            </w:pPr>
            <w:r>
              <w:rPr>
                <w:rFonts w:ascii="Times New Roman" w:hAnsi="Times New Roman" w:cs="Times New Roman"/>
              </w:rPr>
              <w:t xml:space="preserve">1.  Orbital Cellulitis: This is the most probable diagnosis. It represents a severe infection of </w:t>
            </w:r>
            <w:proofErr w:type="gramStart"/>
            <w:r>
              <w:rPr>
                <w:rFonts w:ascii="Times New Roman" w:hAnsi="Times New Roman" w:cs="Times New Roman"/>
              </w:rPr>
              <w:t>the soft</w:t>
            </w:r>
            <w:proofErr w:type="gramEnd"/>
            <w:r>
              <w:rPr>
                <w:rFonts w:ascii="Times New Roman" w:hAnsi="Times New Roman" w:cs="Times New Roman"/>
              </w:rPr>
              <w:t xml:space="preserve"> </w:t>
            </w:r>
            <w:proofErr w:type="gramStart"/>
            <w:r>
              <w:rPr>
                <w:rFonts w:ascii="Times New Roman" w:hAnsi="Times New Roman" w:cs="Times New Roman"/>
              </w:rPr>
              <w:t>tissues</w:t>
            </w:r>
            <w:proofErr w:type="gramEnd"/>
            <w:r>
              <w:rPr>
                <w:rFonts w:ascii="Times New Roman" w:hAnsi="Times New Roman" w:cs="Times New Roman"/>
              </w:rPr>
              <w:t xml:space="preserve"> posterior to the orbital septum. The clinical signs of proptosis (eyeball protrusion), pain, and acute vision loss are classic features. The high-grade inflammatory markers and systemic symptoms indicate a fulminant course with a high probability of an orbital abscess or a systemic complication like bacteremia.</w:t>
            </w:r>
          </w:p>
          <w:p w14:paraId="70C70C48" w14:textId="77777777" w:rsidR="00AF1595" w:rsidRDefault="005C2FE3" w:rsidP="000B2FAB">
            <w:pPr>
              <w:rPr>
                <w:rFonts w:ascii="Times New Roman" w:hAnsi="Times New Roman" w:cs="Times New Roman"/>
              </w:rPr>
            </w:pPr>
            <w:r>
              <w:rPr>
                <w:rFonts w:ascii="Times New Roman" w:hAnsi="Times New Roman" w:cs="Times New Roman"/>
              </w:rPr>
              <w:t xml:space="preserve">2.  Cavernous Sinus Thrombosis: This is a critical, life-threatening consideration. It represents a septic thrombosis of the cavernous sinus, often arising from an orbital or sinus infection. The patient's fever, proptosis, </w:t>
            </w:r>
            <w:r>
              <w:rPr>
                <w:rFonts w:ascii="Times New Roman" w:hAnsi="Times New Roman" w:cs="Times New Roman"/>
              </w:rPr>
              <w:lastRenderedPageBreak/>
              <w:t>and severe systemic inflammation are consistent with this diagnosis. The rapid decrease in visual acuity could be due to optic nerve compression or venous congestion from the thrombosis, making this a crucial and urgent differential to exclude.</w:t>
            </w:r>
          </w:p>
          <w:p w14:paraId="1F2F125B" w14:textId="77777777" w:rsidR="00AF1595" w:rsidRDefault="005C2FE3" w:rsidP="000B2FAB">
            <w:pPr>
              <w:rPr>
                <w:rFonts w:ascii="Times New Roman" w:hAnsi="Times New Roman" w:cs="Times New Roman"/>
              </w:rPr>
            </w:pPr>
            <w:r>
              <w:rPr>
                <w:rFonts w:ascii="Times New Roman" w:hAnsi="Times New Roman" w:cs="Times New Roman"/>
              </w:rPr>
              <w:t>3.  Septic Sinusitis with Secondary Orbital or Intracranial Extension: While not a singular diagnosis, it is the most likely underlying etiology for the patient's symptoms. A severe bacterial sinusitis, particularly in the ethmoid or sphenoid sinuses, can spread directly into the orbit, causing cellulitis, or, less commonly, to the cavernous sinus or intracranially. The systemic symptoms are consistent with the burden of infection originating from an undrained sinus.</w:t>
            </w:r>
          </w:p>
          <w:p w14:paraId="6BDFEB9F" w14:textId="77777777" w:rsidR="00AF1595" w:rsidRDefault="005C2FE3" w:rsidP="000B2FAB">
            <w:pPr>
              <w:rPr>
                <w:rFonts w:ascii="Times New Roman" w:hAnsi="Times New Roman" w:cs="Times New Roman"/>
              </w:rPr>
            </w:pPr>
            <w:r>
              <w:rPr>
                <w:rFonts w:ascii="Times New Roman" w:hAnsi="Times New Roman" w:cs="Times New Roman"/>
              </w:rPr>
              <w:t>Proposed Next Steps in Examination</w:t>
            </w:r>
          </w:p>
          <w:p w14:paraId="085F264E" w14:textId="77777777" w:rsidR="00AF1595" w:rsidRDefault="005C2FE3" w:rsidP="000B2FAB">
            <w:pPr>
              <w:rPr>
                <w:rFonts w:ascii="Times New Roman" w:hAnsi="Times New Roman" w:cs="Times New Roman"/>
              </w:rPr>
            </w:pPr>
            <w:r>
              <w:rPr>
                <w:rFonts w:ascii="Times New Roman" w:hAnsi="Times New Roman" w:cs="Times New Roman"/>
              </w:rPr>
              <w:t>1.  Radiological Imaging:</w:t>
            </w:r>
          </w:p>
          <w:p w14:paraId="454D3569" w14:textId="77777777" w:rsidR="00AF1595" w:rsidRDefault="005C2FE3" w:rsidP="000B2FAB">
            <w:pPr>
              <w:rPr>
                <w:rFonts w:ascii="Times New Roman" w:hAnsi="Times New Roman" w:cs="Times New Roman"/>
              </w:rPr>
            </w:pPr>
            <w:r>
              <w:rPr>
                <w:rFonts w:ascii="Times New Roman" w:hAnsi="Times New Roman" w:cs="Times New Roman"/>
              </w:rPr>
              <w:t xml:space="preserve">     Orbital and Sinus CT with Contrast: An immediate CT scan of the orbits and paranasal sinuses with intravenous contrast is mandatory. This will precisely delineate the extent of the infection, differentiate between </w:t>
            </w:r>
            <w:proofErr w:type="spellStart"/>
            <w:r>
              <w:rPr>
                <w:rFonts w:ascii="Times New Roman" w:hAnsi="Times New Roman" w:cs="Times New Roman"/>
              </w:rPr>
              <w:t>preseptal</w:t>
            </w:r>
            <w:proofErr w:type="spellEnd"/>
            <w:r>
              <w:rPr>
                <w:rFonts w:ascii="Times New Roman" w:hAnsi="Times New Roman" w:cs="Times New Roman"/>
              </w:rPr>
              <w:t xml:space="preserve"> and orbital cellulitis, identify a subperiosteal or orbital abscess, and evaluate for underlying sinusitis.</w:t>
            </w:r>
          </w:p>
          <w:p w14:paraId="3E06C407" w14:textId="77777777" w:rsidR="00AF1595" w:rsidRDefault="005C2FE3" w:rsidP="000B2FAB">
            <w:pPr>
              <w:rPr>
                <w:rFonts w:ascii="Times New Roman" w:hAnsi="Times New Roman" w:cs="Times New Roman"/>
              </w:rPr>
            </w:pPr>
            <w:r>
              <w:rPr>
                <w:rFonts w:ascii="Times New Roman" w:hAnsi="Times New Roman" w:cs="Times New Roman"/>
              </w:rPr>
              <w:t>2.  Microbiological Studies:</w:t>
            </w:r>
          </w:p>
          <w:p w14:paraId="249B13F1" w14:textId="77777777" w:rsidR="00AF1595" w:rsidRDefault="005C2FE3" w:rsidP="000B2FAB">
            <w:pPr>
              <w:rPr>
                <w:rFonts w:ascii="Times New Roman" w:hAnsi="Times New Roman" w:cs="Times New Roman"/>
              </w:rPr>
            </w:pPr>
            <w:r>
              <w:rPr>
                <w:rFonts w:ascii="Times New Roman" w:hAnsi="Times New Roman" w:cs="Times New Roman"/>
              </w:rPr>
              <w:t xml:space="preserve">     Blood Cultures: Given the extremely high procalcitonin and the signs of systemic inflammatory response syndrome (SIRS), at least two sets of blood cultures should be drawn immediately to identify the causative organism and guide targeted antibiotic therapy.</w:t>
            </w:r>
          </w:p>
          <w:p w14:paraId="6C58BE65" w14:textId="77777777" w:rsidR="00AF1595" w:rsidRDefault="005C2FE3" w:rsidP="000B2FAB">
            <w:pPr>
              <w:rPr>
                <w:rFonts w:ascii="Times New Roman" w:hAnsi="Times New Roman" w:cs="Times New Roman"/>
              </w:rPr>
            </w:pPr>
            <w:r>
              <w:rPr>
                <w:rFonts w:ascii="Times New Roman" w:hAnsi="Times New Roman" w:cs="Times New Roman"/>
              </w:rPr>
              <w:t>3.  Specialist Consultation:</w:t>
            </w:r>
          </w:p>
          <w:p w14:paraId="238D0B39" w14:textId="77777777" w:rsidR="00AF1595" w:rsidRDefault="005C2FE3" w:rsidP="000B2FAB">
            <w:pPr>
              <w:rPr>
                <w:rFonts w:ascii="Times New Roman" w:hAnsi="Times New Roman" w:cs="Times New Roman"/>
              </w:rPr>
            </w:pPr>
            <w:r>
              <w:rPr>
                <w:rFonts w:ascii="Times New Roman" w:hAnsi="Times New Roman" w:cs="Times New Roman"/>
              </w:rPr>
              <w:t xml:space="preserve">     Ophthalmology Consultation: An urgent consultation with an ophthalmologist is essential for a </w:t>
            </w:r>
            <w:r>
              <w:rPr>
                <w:rFonts w:ascii="Times New Roman" w:hAnsi="Times New Roman" w:cs="Times New Roman"/>
              </w:rPr>
              <w:lastRenderedPageBreak/>
              <w:t>detailed eye exam to assess visual acuity, pupillary response, and intraocular pressure, and to evaluate for signs of optic nerve compromise.</w:t>
            </w:r>
          </w:p>
          <w:p w14:paraId="74F45E26" w14:textId="77777777" w:rsidR="00AF1595" w:rsidRDefault="005C2FE3" w:rsidP="000B2FAB">
            <w:pPr>
              <w:rPr>
                <w:rFonts w:ascii="Times New Roman" w:hAnsi="Times New Roman" w:cs="Times New Roman"/>
              </w:rPr>
            </w:pPr>
            <w:r>
              <w:rPr>
                <w:rFonts w:ascii="Times New Roman" w:hAnsi="Times New Roman" w:cs="Times New Roman"/>
              </w:rPr>
              <w:t xml:space="preserve">     Otolaryngology (ENT) Consultation: An ENT specialist should be consulted to evaluate the paranasal sinuses as a potential source of infection and to determine the need for surgical drainage of an underlying abscess.</w:t>
            </w:r>
          </w:p>
          <w:p w14:paraId="5DCCCCD7" w14:textId="77777777" w:rsidR="00AF1595" w:rsidRDefault="005C2FE3" w:rsidP="000B2FAB">
            <w:pPr>
              <w:rPr>
                <w:rFonts w:ascii="Times New Roman" w:hAnsi="Times New Roman" w:cs="Times New Roman"/>
              </w:rPr>
            </w:pPr>
            <w:r>
              <w:rPr>
                <w:rFonts w:ascii="Times New Roman" w:hAnsi="Times New Roman" w:cs="Times New Roman"/>
              </w:rPr>
              <w:t>4.  Laboratory Investigations:</w:t>
            </w:r>
          </w:p>
          <w:p w14:paraId="14DB49D2" w14:textId="77777777" w:rsidR="00AF1595" w:rsidRDefault="005C2FE3" w:rsidP="000B2FAB">
            <w:pPr>
              <w:rPr>
                <w:rFonts w:ascii="Times New Roman" w:hAnsi="Times New Roman" w:cs="Times New Roman"/>
              </w:rPr>
            </w:pPr>
            <w:r>
              <w:rPr>
                <w:rFonts w:ascii="Times New Roman" w:hAnsi="Times New Roman" w:cs="Times New Roman"/>
              </w:rPr>
              <w:t xml:space="preserve">     Coagulation Panel (PT/INR, aPTT, D-dimer): These tests are crucial to assess for evidence of disseminated intravascular coagulation (DIC), which is a life-threatening complication of sepsis suggested by the patient's severe thrombocytopenia."</w:t>
            </w:r>
          </w:p>
        </w:tc>
        <w:tc>
          <w:tcPr>
            <w:tcW w:w="3678" w:type="dxa"/>
            <w:tcBorders>
              <w:top w:val="single" w:sz="4" w:space="0" w:color="000000"/>
              <w:left w:val="single" w:sz="4" w:space="0" w:color="auto"/>
              <w:bottom w:val="single" w:sz="4" w:space="0" w:color="000000"/>
              <w:right w:val="single" w:sz="4" w:space="0" w:color="000000"/>
            </w:tcBorders>
            <w:vAlign w:val="center"/>
          </w:tcPr>
          <w:p w14:paraId="3BABBE7A" w14:textId="77777777" w:rsidR="00AF1595" w:rsidRDefault="005C2FE3" w:rsidP="000B2FAB">
            <w:pPr>
              <w:rPr>
                <w:rFonts w:ascii="Times New Roman" w:hAnsi="Times New Roman" w:cs="Times New Roman"/>
              </w:rPr>
            </w:pPr>
            <w:r>
              <w:rPr>
                <w:rFonts w:ascii="Times New Roman" w:hAnsi="Times New Roman" w:cs="Times New Roman"/>
              </w:rPr>
              <w:lastRenderedPageBreak/>
              <w:t>"Based on the definitive results from peripheral blood NGS and blood culture, the patient has a severe systemic infection caused by Streptococcus agalactiae (Group B Streptococcus, GBS) with a complicated orbital cellulitis. The susceptibility report confirms that the organism is sensitive to penicillin, which remains the drug of choice for treating invasive GBS infections.</w:t>
            </w:r>
          </w:p>
          <w:p w14:paraId="46B72935" w14:textId="77777777" w:rsidR="00AF1595" w:rsidRDefault="005C2FE3" w:rsidP="000B2FAB">
            <w:pPr>
              <w:rPr>
                <w:rFonts w:ascii="Times New Roman" w:hAnsi="Times New Roman" w:cs="Times New Roman"/>
              </w:rPr>
            </w:pPr>
            <w:r>
              <w:rPr>
                <w:rFonts w:ascii="Times New Roman" w:hAnsi="Times New Roman" w:cs="Times New Roman"/>
              </w:rPr>
              <w:t>Best Antibiotic Treatment Plan</w:t>
            </w:r>
          </w:p>
          <w:p w14:paraId="7BB4BCC1" w14:textId="77777777" w:rsidR="00AF1595" w:rsidRDefault="005C2FE3" w:rsidP="000B2FAB">
            <w:pPr>
              <w:rPr>
                <w:rFonts w:ascii="Times New Roman" w:hAnsi="Times New Roman" w:cs="Times New Roman"/>
              </w:rPr>
            </w:pPr>
            <w:r>
              <w:rPr>
                <w:rFonts w:ascii="Times New Roman" w:hAnsi="Times New Roman" w:cs="Times New Roman"/>
              </w:rPr>
              <w:t>The management of severe GBS bacteremia with a deep-seated infection requires a bactericidal agent delivered at high doses for a prolonged period.</w:t>
            </w:r>
          </w:p>
          <w:p w14:paraId="5FBA2488" w14:textId="77777777" w:rsidR="00AF1595" w:rsidRDefault="005C2FE3" w:rsidP="000B2FAB">
            <w:pPr>
              <w:rPr>
                <w:rFonts w:ascii="Times New Roman" w:hAnsi="Times New Roman" w:cs="Times New Roman"/>
              </w:rPr>
            </w:pPr>
            <w:r>
              <w:rPr>
                <w:rFonts w:ascii="Times New Roman" w:hAnsi="Times New Roman" w:cs="Times New Roman"/>
              </w:rPr>
              <w:t xml:space="preserve"> Drug Choice: Penicillin G is the gold standard for treating invasive infections caused by Streptococcus agalactiae. The organism is universally susceptible to penicillin, and resistance has not been a clinical issue.</w:t>
            </w:r>
          </w:p>
          <w:p w14:paraId="03186F52" w14:textId="77777777" w:rsidR="00AF1595" w:rsidRDefault="005C2FE3" w:rsidP="000B2FAB">
            <w:pPr>
              <w:rPr>
                <w:rFonts w:ascii="Times New Roman" w:hAnsi="Times New Roman" w:cs="Times New Roman"/>
              </w:rPr>
            </w:pPr>
            <w:r>
              <w:rPr>
                <w:rFonts w:ascii="Times New Roman" w:hAnsi="Times New Roman" w:cs="Times New Roman"/>
              </w:rPr>
              <w:t xml:space="preserve">     Alternative: Ampicillin is an equally effective alternative due to its similar mechanism of action and excellent activity against GBS.</w:t>
            </w:r>
          </w:p>
          <w:p w14:paraId="5B733E35" w14:textId="77777777" w:rsidR="00AF1595" w:rsidRDefault="005C2FE3" w:rsidP="000B2FAB">
            <w:pPr>
              <w:rPr>
                <w:rFonts w:ascii="Times New Roman" w:hAnsi="Times New Roman" w:cs="Times New Roman"/>
              </w:rPr>
            </w:pPr>
            <w:r>
              <w:rPr>
                <w:rFonts w:ascii="Times New Roman" w:hAnsi="Times New Roman" w:cs="Times New Roman"/>
              </w:rPr>
              <w:t xml:space="preserve"> Dosage: A high-dose intravenous regimen is required to ensure adequate tissue penetration and bactericidal activity, particularly in a severe infection like this.</w:t>
            </w:r>
          </w:p>
          <w:p w14:paraId="6F26518B" w14:textId="77777777" w:rsidR="00AF1595" w:rsidRDefault="005C2FE3" w:rsidP="000B2FAB">
            <w:pPr>
              <w:rPr>
                <w:rFonts w:ascii="Times New Roman" w:hAnsi="Times New Roman" w:cs="Times New Roman"/>
              </w:rPr>
            </w:pPr>
            <w:r>
              <w:rPr>
                <w:rFonts w:ascii="Times New Roman" w:hAnsi="Times New Roman" w:cs="Times New Roman"/>
              </w:rPr>
              <w:t xml:space="preserve">     Penicillin G: 4 to 5 million units IV every 4 hours.</w:t>
            </w:r>
          </w:p>
          <w:p w14:paraId="2C132D9F" w14:textId="77777777" w:rsidR="00AF1595" w:rsidRDefault="005C2FE3" w:rsidP="000B2FAB">
            <w:pPr>
              <w:rPr>
                <w:rFonts w:ascii="Times New Roman" w:hAnsi="Times New Roman" w:cs="Times New Roman"/>
              </w:rPr>
            </w:pPr>
            <w:r>
              <w:rPr>
                <w:rFonts w:ascii="Times New Roman" w:hAnsi="Times New Roman" w:cs="Times New Roman"/>
              </w:rPr>
              <w:t xml:space="preserve">     Ampicillin: 2 g IV every 4 hours.</w:t>
            </w:r>
          </w:p>
          <w:p w14:paraId="76C9E46E" w14:textId="77777777" w:rsidR="00AF1595" w:rsidRDefault="005C2FE3" w:rsidP="000B2FAB">
            <w:pPr>
              <w:rPr>
                <w:rFonts w:ascii="Times New Roman" w:hAnsi="Times New Roman" w:cs="Times New Roman"/>
              </w:rPr>
            </w:pPr>
            <w:r>
              <w:rPr>
                <w:rFonts w:ascii="Times New Roman" w:hAnsi="Times New Roman" w:cs="Times New Roman"/>
              </w:rPr>
              <w:t xml:space="preserve"> Length of Use: The total duration of </w:t>
            </w:r>
            <w:r>
              <w:rPr>
                <w:rFonts w:ascii="Times New Roman" w:hAnsi="Times New Roman" w:cs="Times New Roman"/>
              </w:rPr>
              <w:lastRenderedPageBreak/>
              <w:t>therapy for a severe GBS infection with bacteremia and a focal infection like orbital cellulitis is at least 14 days.</w:t>
            </w:r>
          </w:p>
          <w:p w14:paraId="3A4D4E97" w14:textId="77777777" w:rsidR="00AF1595" w:rsidRDefault="005C2FE3" w:rsidP="000B2FAB">
            <w:pPr>
              <w:rPr>
                <w:rFonts w:ascii="Times New Roman" w:hAnsi="Times New Roman" w:cs="Times New Roman"/>
              </w:rPr>
            </w:pPr>
            <w:r>
              <w:rPr>
                <w:rFonts w:ascii="Times New Roman" w:hAnsi="Times New Roman" w:cs="Times New Roman"/>
              </w:rPr>
              <w:t xml:space="preserve">     The duration should be guided by the patient's clinical response, including the resolution of fever, normalization of inflammatory markers (WBC, CRP, procalcitonin), and improvement of the local orbital signs. The antibiotic course may need to be extended beyond 14 days based on the findings of follow-up imaging and clinical assessment by the ophthalmology and ENT teams.</w:t>
            </w:r>
          </w:p>
          <w:p w14:paraId="42CCCFCC" w14:textId="77777777" w:rsidR="00AF1595" w:rsidRDefault="005C2FE3" w:rsidP="000B2FAB">
            <w:pPr>
              <w:rPr>
                <w:rFonts w:ascii="Times New Roman" w:hAnsi="Times New Roman" w:cs="Times New Roman"/>
              </w:rPr>
            </w:pPr>
            <w:r>
              <w:rPr>
                <w:rFonts w:ascii="Times New Roman" w:hAnsi="Times New Roman" w:cs="Times New Roman"/>
              </w:rPr>
              <w:t>Important Considerations:</w:t>
            </w:r>
          </w:p>
          <w:p w14:paraId="464C8FE3" w14:textId="77777777" w:rsidR="00AF1595" w:rsidRDefault="005C2FE3" w:rsidP="000B2FAB">
            <w:pPr>
              <w:rPr>
                <w:rFonts w:ascii="Times New Roman" w:hAnsi="Times New Roman" w:cs="Times New Roman"/>
              </w:rPr>
            </w:pPr>
            <w:r>
              <w:rPr>
                <w:rFonts w:ascii="Times New Roman" w:hAnsi="Times New Roman" w:cs="Times New Roman"/>
              </w:rPr>
              <w:t xml:space="preserve"> Source Control: In addition to antibiotic therapy, it is crucial to identify and manage any potential source of the infection. The ophthalmology and ENT specialists should evaluate for an underlying orbital or subperiosteal abscess that may require surgical drainage to ensure a successful outcome.</w:t>
            </w:r>
          </w:p>
          <w:p w14:paraId="0238DBF3" w14:textId="77777777" w:rsidR="00AF1595" w:rsidRDefault="005C2FE3" w:rsidP="000B2FAB">
            <w:pPr>
              <w:rPr>
                <w:rFonts w:ascii="Times New Roman" w:hAnsi="Times New Roman" w:cs="Times New Roman"/>
              </w:rPr>
            </w:pPr>
            <w:r>
              <w:rPr>
                <w:rFonts w:ascii="Times New Roman" w:hAnsi="Times New Roman" w:cs="Times New Roman"/>
              </w:rPr>
              <w:t xml:space="preserve"> Sepsis Management: Given the patient's high procalcitonin and severe thrombocytopenia, she is at high risk for septic shock and disseminated intravascular coagulation (DIC). Antibiotic therapy must be part of a broader, aggressive management strategy for sepsis, including hemodynamic support and close monitoring of laboratory values."</w:t>
            </w:r>
          </w:p>
        </w:tc>
      </w:tr>
    </w:tbl>
    <w:p w14:paraId="61383597" w14:textId="77777777" w:rsidR="00AF1595" w:rsidRDefault="00AF1595" w:rsidP="000B2FAB">
      <w:pPr>
        <w:rPr>
          <w:rFonts w:ascii="Times New Roman" w:hAnsi="Times New Roman" w:cs="Times New Roman"/>
        </w:rPr>
      </w:pPr>
    </w:p>
    <w:p w14:paraId="446CD5EB" w14:textId="77777777" w:rsidR="00AF1595" w:rsidRDefault="00AF1595" w:rsidP="000B2FAB">
      <w:pPr>
        <w:spacing w:afterLines="50" w:after="156"/>
        <w:rPr>
          <w:rFonts w:ascii="Times New Roman" w:hAnsi="Times New Roman" w:cs="Times New Roman"/>
        </w:rPr>
      </w:pPr>
    </w:p>
    <w:p w14:paraId="1E578013" w14:textId="77777777" w:rsidR="00AF1595" w:rsidRDefault="00AF1595" w:rsidP="000B2FAB">
      <w:pPr>
        <w:spacing w:afterLines="50" w:after="156"/>
        <w:rPr>
          <w:rFonts w:ascii="Times New Roman" w:hAnsi="Times New Roman" w:cs="Times New Roman"/>
        </w:rPr>
      </w:pPr>
    </w:p>
    <w:p w14:paraId="1DD91B5E" w14:textId="77777777" w:rsidR="00AF1595" w:rsidRDefault="00AF1595" w:rsidP="000B2FAB">
      <w:pPr>
        <w:spacing w:afterLines="50" w:after="156"/>
        <w:rPr>
          <w:rFonts w:ascii="Times New Roman" w:hAnsi="Times New Roman" w:cs="Times New Roman"/>
        </w:rPr>
      </w:pPr>
    </w:p>
    <w:p w14:paraId="2CFB9D0C" w14:textId="77777777" w:rsidR="00AF1595" w:rsidRDefault="00AF1595" w:rsidP="000B2FAB">
      <w:pPr>
        <w:spacing w:afterLines="50" w:after="156"/>
        <w:rPr>
          <w:rFonts w:ascii="Times New Roman" w:hAnsi="Times New Roman" w:cs="Times New Roman"/>
        </w:rPr>
      </w:pPr>
    </w:p>
    <w:p w14:paraId="4BC49C2B" w14:textId="77777777" w:rsidR="00AF1595" w:rsidRDefault="00AF1595" w:rsidP="000B2FAB">
      <w:pPr>
        <w:spacing w:afterLines="50" w:after="156"/>
        <w:rPr>
          <w:rFonts w:ascii="Times New Roman" w:hAnsi="Times New Roman" w:cs="Times New Roman"/>
        </w:rPr>
      </w:pPr>
    </w:p>
    <w:p w14:paraId="50A7EA0C" w14:textId="77777777" w:rsidR="00AF1595" w:rsidRDefault="00AF1595" w:rsidP="000B2FAB">
      <w:pPr>
        <w:spacing w:afterLines="50" w:after="156"/>
        <w:rPr>
          <w:rFonts w:ascii="Times New Roman" w:hAnsi="Times New Roman" w:cs="Times New Roman"/>
        </w:rPr>
      </w:pPr>
    </w:p>
    <w:p w14:paraId="54CAB2B0" w14:textId="77777777" w:rsidR="00AF1595" w:rsidRDefault="00AF1595" w:rsidP="000B2FAB">
      <w:pPr>
        <w:spacing w:afterLines="50" w:after="156"/>
        <w:rPr>
          <w:rFonts w:ascii="Times New Roman" w:hAnsi="Times New Roman" w:cs="Times New Roman"/>
        </w:rPr>
      </w:pPr>
    </w:p>
    <w:p w14:paraId="7F35EC17" w14:textId="77777777" w:rsidR="00AF1595" w:rsidRDefault="00AF1595" w:rsidP="000B2FAB">
      <w:pPr>
        <w:spacing w:afterLines="50" w:after="156"/>
        <w:rPr>
          <w:rFonts w:ascii="Times New Roman" w:hAnsi="Times New Roman" w:cs="Times New Roman"/>
        </w:rPr>
      </w:pPr>
    </w:p>
    <w:p w14:paraId="52AF2C9C" w14:textId="77777777" w:rsidR="00AF1595" w:rsidRDefault="00AF1595" w:rsidP="000B2FAB">
      <w:pPr>
        <w:spacing w:afterLines="50" w:after="156"/>
        <w:rPr>
          <w:rFonts w:ascii="Times New Roman" w:hAnsi="Times New Roman" w:cs="Times New Roman"/>
        </w:rPr>
      </w:pPr>
    </w:p>
    <w:p w14:paraId="1638056D" w14:textId="77777777" w:rsidR="00071695" w:rsidRDefault="00071695" w:rsidP="000B2FAB">
      <w:pPr>
        <w:spacing w:afterLines="50" w:after="156"/>
        <w:rPr>
          <w:rFonts w:ascii="Times New Roman" w:hAnsi="Times New Roman" w:cs="Times New Roman"/>
        </w:rPr>
      </w:pPr>
    </w:p>
    <w:p w14:paraId="4BDE453D" w14:textId="77777777" w:rsidR="00071695" w:rsidRDefault="00071695" w:rsidP="000B2FAB">
      <w:pPr>
        <w:spacing w:afterLines="50" w:after="156"/>
        <w:rPr>
          <w:rFonts w:ascii="Times New Roman" w:hAnsi="Times New Roman" w:cs="Times New Roman"/>
        </w:rPr>
      </w:pPr>
    </w:p>
    <w:p w14:paraId="5C473841" w14:textId="77777777" w:rsidR="00071695" w:rsidRDefault="00071695" w:rsidP="000B2FAB">
      <w:pPr>
        <w:spacing w:afterLines="50" w:after="156"/>
        <w:rPr>
          <w:rFonts w:ascii="Times New Roman" w:hAnsi="Times New Roman" w:cs="Times New Roman"/>
        </w:rPr>
      </w:pPr>
    </w:p>
    <w:p w14:paraId="20E29A11" w14:textId="77777777" w:rsidR="00071695" w:rsidRDefault="00071695" w:rsidP="000B2FAB">
      <w:pPr>
        <w:spacing w:afterLines="50" w:after="156"/>
        <w:rPr>
          <w:rFonts w:ascii="Times New Roman" w:hAnsi="Times New Roman" w:cs="Times New Roman"/>
        </w:rPr>
      </w:pPr>
    </w:p>
    <w:p w14:paraId="3B5DEF06" w14:textId="77777777" w:rsidR="00071695" w:rsidRDefault="00071695" w:rsidP="000B2FAB">
      <w:pPr>
        <w:spacing w:afterLines="50" w:after="156"/>
        <w:rPr>
          <w:rFonts w:ascii="Times New Roman" w:hAnsi="Times New Roman" w:cs="Times New Roman"/>
        </w:rPr>
      </w:pPr>
    </w:p>
    <w:p w14:paraId="254F390F" w14:textId="77777777" w:rsidR="00AF1595" w:rsidRDefault="00AF1595" w:rsidP="000B2FAB">
      <w:pPr>
        <w:spacing w:afterLines="50" w:after="156"/>
        <w:rPr>
          <w:rFonts w:ascii="Times New Roman" w:hAnsi="Times New Roman" w:cs="Times New Roman"/>
        </w:rPr>
      </w:pPr>
    </w:p>
    <w:p w14:paraId="6B4CCCDD" w14:textId="77777777" w:rsidR="00AF1595" w:rsidRDefault="005C2FE3" w:rsidP="000B2FAB">
      <w:pPr>
        <w:pStyle w:val="Heading2"/>
        <w:rPr>
          <w:rFonts w:ascii="Times New Roman" w:hAnsi="Times New Roman" w:cs="Times New Roman"/>
          <w:color w:val="auto"/>
          <w:sz w:val="21"/>
          <w:szCs w:val="21"/>
        </w:rPr>
      </w:pPr>
      <w:bookmarkStart w:id="11" w:name="_Toc231850939"/>
      <w:r>
        <w:rPr>
          <w:rFonts w:ascii="Times New Roman" w:hAnsi="Times New Roman" w:cs="Times New Roman" w:hint="eastAsia"/>
          <w:color w:val="auto"/>
          <w:sz w:val="21"/>
          <w:szCs w:val="21"/>
        </w:rPr>
        <w:lastRenderedPageBreak/>
        <w:t>Supplementary Table 8</w:t>
      </w:r>
      <w:r>
        <w:rPr>
          <w:rFonts w:ascii="Times New Roman" w:hAnsi="Times New Roman" w:cs="Times New Roman"/>
          <w:color w:val="auto"/>
          <w:sz w:val="21"/>
          <w:szCs w:val="21"/>
        </w:rPr>
        <w:t>. Clinical characteristics and LLM responses of Case 8</w:t>
      </w:r>
      <w:bookmarkEnd w:id="11"/>
    </w:p>
    <w:tbl>
      <w:tblPr>
        <w:tblW w:w="8359" w:type="dxa"/>
        <w:tblLook w:val="04A0" w:firstRow="1" w:lastRow="0" w:firstColumn="1" w:lastColumn="0" w:noHBand="0" w:noVBand="1"/>
      </w:tblPr>
      <w:tblGrid>
        <w:gridCol w:w="1149"/>
        <w:gridCol w:w="3532"/>
        <w:gridCol w:w="3678"/>
      </w:tblGrid>
      <w:tr w:rsidR="00AF1595" w14:paraId="302DFF24" w14:textId="77777777">
        <w:trPr>
          <w:trHeight w:val="1500"/>
        </w:trPr>
        <w:tc>
          <w:tcPr>
            <w:tcW w:w="1149" w:type="dxa"/>
            <w:tcBorders>
              <w:top w:val="single" w:sz="4" w:space="0" w:color="000000"/>
              <w:left w:val="single" w:sz="4" w:space="0" w:color="000000"/>
              <w:bottom w:val="single" w:sz="4" w:space="0" w:color="000000"/>
              <w:right w:val="single" w:sz="4" w:space="0" w:color="000000"/>
            </w:tcBorders>
            <w:vAlign w:val="center"/>
          </w:tcPr>
          <w:p w14:paraId="7C5C2102" w14:textId="77777777" w:rsidR="00AF1595" w:rsidRDefault="005C2FE3" w:rsidP="000B2FAB">
            <w:pPr>
              <w:rPr>
                <w:rFonts w:ascii="Times New Roman" w:hAnsi="Times New Roman" w:cs="Times New Roman"/>
              </w:rPr>
            </w:pPr>
            <w:r>
              <w:rPr>
                <w:rFonts w:ascii="Times New Roman" w:hAnsi="Times New Roman" w:cs="Times New Roman"/>
              </w:rPr>
              <w:t>Medical history summary</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756B4B20" w14:textId="77777777" w:rsidR="00AF1595" w:rsidRDefault="005C2FE3" w:rsidP="000B2FAB">
            <w:pPr>
              <w:rPr>
                <w:rFonts w:ascii="Times New Roman" w:hAnsi="Times New Roman" w:cs="Times New Roman"/>
              </w:rPr>
            </w:pPr>
            <w:r>
              <w:rPr>
                <w:rFonts w:ascii="Times New Roman" w:hAnsi="Times New Roman" w:cs="Times New Roman"/>
              </w:rPr>
              <w:t>A male in his early 20s was admitted to the hospital due to "fever for more than 10 days". The patient developed a fever more than 10 days ago, with a maximum temperature of 39.8 ℃ and no cough or chest tightness. The patient was treated with clindamycin for 3 days, and the symptoms improved slightly, but still had low fever</w:t>
            </w:r>
            <w:r>
              <w:rPr>
                <w:rFonts w:ascii="Times New Roman" w:hAnsi="Times New Roman" w:cs="Times New Roman"/>
              </w:rPr>
              <w:t>，</w:t>
            </w:r>
            <w:r>
              <w:rPr>
                <w:rFonts w:ascii="Times New Roman" w:hAnsi="Times New Roman" w:cs="Times New Roman"/>
              </w:rPr>
              <w:t xml:space="preserve">and multiple subcutaneous nodules were appeared in the neck, Therefore, the patient came to our hospital for treatment. Blood routine examination showed white blood cell count of 8.5 </w:t>
            </w:r>
            <w:r>
              <w:rPr>
                <w:rFonts w:ascii="Times New Roman" w:hAnsi="Times New Roman" w:cs="Times New Roman" w:hint="eastAsia"/>
              </w:rPr>
              <w:t>×</w:t>
            </w:r>
            <w:r>
              <w:rPr>
                <w:rFonts w:ascii="Times New Roman" w:hAnsi="Times New Roman" w:cs="Times New Roman"/>
              </w:rPr>
              <w:t xml:space="preserve"> 10 ^ 9/L, neutrophil percentage of 20.0% , lymphocyte percentage of 61.0%, atypical lymphocytes of 12.00%, and whole blood CRP of 16.1 mg/L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00AF1595" w14:paraId="080A9C27"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6FA1CCEF" w14:textId="77777777" w:rsidR="00AF1595" w:rsidRDefault="005C2FE3" w:rsidP="000B2FAB">
            <w:pPr>
              <w:rPr>
                <w:rFonts w:ascii="Times New Roman" w:hAnsi="Times New Roman" w:cs="Times New Roman"/>
              </w:rPr>
            </w:pPr>
            <w:r>
              <w:rPr>
                <w:rFonts w:ascii="Times New Roman" w:hAnsi="Times New Roman" w:cs="Times New Roman"/>
              </w:rPr>
              <w:t>Laboratory and imaging findings</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2D3FEA41" w14:textId="77777777" w:rsidR="00AF1595" w:rsidRDefault="005C2FE3" w:rsidP="000B2FAB">
            <w:pPr>
              <w:rPr>
                <w:rFonts w:ascii="Times New Roman" w:hAnsi="Times New Roman" w:cs="Times New Roman"/>
              </w:rPr>
            </w:pPr>
            <w:r>
              <w:rPr>
                <w:rFonts w:ascii="Times New Roman" w:hAnsi="Times New Roman" w:cs="Times New Roman"/>
              </w:rPr>
              <w:t>2022-07-25 09:40 EB virus antibody: EB virus capsid antigen IgG: 79.9U/mL, EB virus capsid antigen IgM: 82.9U/mL, EBV capsid antigen IgA: negative; 2022-08-01 10:17 EB virus antibody: EB virus capsid antigen IgG: 103.0 U/mL, EB virus capsid antigen IgM: 156.0 U/mL, EBV capsid antigen IgA: negative; EB-DNA 6.65E+4;  B-ultrasound: Bilateral supraclavicular lymph node enlargement, bilateral inguinal lymph node enlargement, recommended for biopsy, gallbladder wall edema, multiple lymph node enlargement in the p</w:t>
            </w:r>
            <w:r>
              <w:rPr>
                <w:rFonts w:ascii="Times New Roman" w:hAnsi="Times New Roman" w:cs="Times New Roman"/>
              </w:rPr>
              <w:t>orta hepatis, splenomegaly. Right inguinal lymph node biopsy specimen: lymphoid tissue proliferative lesion, combined with immunohistochemistry, considering reactive hyperplasia, prone to infectious mononucleosis. Immunohistochemistry: A2-01 (right inguinal lymph node): CD20 (B cell++), CD79a (B cell++), CD3 (T cells++), CD5 (T cells++), CD21 (FDC+), CD23 (FDC+), CD10 (-), Bcl-2 (50%+), Bcl-6 (partially+), MUM1 (+), CD30 (scattered+), CD163 (diffuse++), CD15 (-), Ki-67 (40%+), Myeloproxidase (scattered+), C</w:t>
            </w:r>
            <w:r>
              <w:rPr>
                <w:rFonts w:ascii="Times New Roman" w:hAnsi="Times New Roman" w:cs="Times New Roman"/>
              </w:rPr>
              <w:t xml:space="preserve">D123 (scattered+). EBER </w:t>
            </w:r>
            <w:proofErr w:type="gramStart"/>
            <w:r>
              <w:rPr>
                <w:rFonts w:ascii="Times New Roman" w:hAnsi="Times New Roman" w:cs="Times New Roman"/>
              </w:rPr>
              <w:t>ISH(</w:t>
            </w:r>
            <w:proofErr w:type="gram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00AF1595" w14:paraId="2BD78BB0"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1A154429" w14:textId="77777777" w:rsidR="00AF1595" w:rsidRDefault="005C2FE3" w:rsidP="000B2FAB">
            <w:pPr>
              <w:rPr>
                <w:rFonts w:ascii="Times New Roman" w:hAnsi="Times New Roman" w:cs="Times New Roman"/>
              </w:rPr>
            </w:pPr>
            <w:r>
              <w:rPr>
                <w:rFonts w:ascii="Times New Roman" w:hAnsi="Times New Roman" w:cs="Times New Roman"/>
              </w:rPr>
              <w:t>Answers</w:t>
            </w:r>
          </w:p>
        </w:tc>
        <w:tc>
          <w:tcPr>
            <w:tcW w:w="3532" w:type="dxa"/>
            <w:tcBorders>
              <w:top w:val="single" w:sz="4" w:space="0" w:color="000000"/>
              <w:left w:val="single" w:sz="4" w:space="0" w:color="000000"/>
              <w:bottom w:val="single" w:sz="4" w:space="0" w:color="000000"/>
              <w:right w:val="single" w:sz="4" w:space="0" w:color="auto"/>
            </w:tcBorders>
            <w:vAlign w:val="center"/>
          </w:tcPr>
          <w:p w14:paraId="3CE49104" w14:textId="77777777" w:rsidR="00AF1595" w:rsidRDefault="005C2FE3" w:rsidP="000B2FAB">
            <w:pPr>
              <w:rPr>
                <w:rFonts w:ascii="Times New Roman" w:hAnsi="Times New Roman" w:cs="Times New Roman"/>
              </w:rPr>
            </w:pPr>
            <w:r>
              <w:rPr>
                <w:rFonts w:ascii="Times New Roman" w:hAnsi="Times New Roman" w:cs="Times New Roman"/>
              </w:rPr>
              <w:t>Preliminary Diagnosis and Investigations Strategy</w:t>
            </w:r>
            <w:r>
              <w:rPr>
                <w:rFonts w:ascii="Times New Roman" w:hAnsi="Times New Roman" w:cs="Times New Roman"/>
              </w:rPr>
              <w:tab/>
            </w:r>
          </w:p>
        </w:tc>
        <w:tc>
          <w:tcPr>
            <w:tcW w:w="3678" w:type="dxa"/>
            <w:tcBorders>
              <w:top w:val="single" w:sz="4" w:space="0" w:color="000000"/>
              <w:left w:val="single" w:sz="4" w:space="0" w:color="auto"/>
              <w:bottom w:val="single" w:sz="4" w:space="0" w:color="000000"/>
              <w:right w:val="single" w:sz="4" w:space="0" w:color="000000"/>
            </w:tcBorders>
            <w:vAlign w:val="center"/>
          </w:tcPr>
          <w:p w14:paraId="279C222B" w14:textId="77777777" w:rsidR="00AF1595" w:rsidRDefault="005C2FE3" w:rsidP="000B2FAB">
            <w:pPr>
              <w:rPr>
                <w:rFonts w:ascii="Times New Roman" w:hAnsi="Times New Roman" w:cs="Times New Roman"/>
              </w:rPr>
            </w:pPr>
            <w:r>
              <w:rPr>
                <w:rFonts w:ascii="Times New Roman" w:hAnsi="Times New Roman" w:cs="Times New Roman"/>
              </w:rPr>
              <w:t>Treatment Strategy</w:t>
            </w:r>
          </w:p>
        </w:tc>
      </w:tr>
      <w:tr w:rsidR="00AF1595" w14:paraId="193122C3"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07169E08" w14:textId="6472FEAA" w:rsidR="00AF1595" w:rsidRDefault="00270297" w:rsidP="000B2FAB">
            <w:pPr>
              <w:rPr>
                <w:rFonts w:ascii="Times New Roman" w:hAnsi="Times New Roman" w:cs="Times New Roman"/>
              </w:rPr>
            </w:pPr>
            <w:r>
              <w:rPr>
                <w:rFonts w:ascii="Times New Roman" w:hAnsi="Times New Roman" w:cs="Times New Roman"/>
              </w:rPr>
              <w:t>DeepSeek-R1</w:t>
            </w:r>
          </w:p>
        </w:tc>
        <w:tc>
          <w:tcPr>
            <w:tcW w:w="3532" w:type="dxa"/>
            <w:tcBorders>
              <w:top w:val="single" w:sz="4" w:space="0" w:color="000000"/>
              <w:left w:val="single" w:sz="4" w:space="0" w:color="000000"/>
              <w:bottom w:val="single" w:sz="4" w:space="0" w:color="000000"/>
              <w:right w:val="single" w:sz="4" w:space="0" w:color="auto"/>
            </w:tcBorders>
            <w:vAlign w:val="center"/>
          </w:tcPr>
          <w:p w14:paraId="09B94A23" w14:textId="77777777" w:rsidR="00AF1595" w:rsidRDefault="005C2FE3" w:rsidP="000B2FAB">
            <w:pPr>
              <w:rPr>
                <w:rFonts w:ascii="Times New Roman" w:hAnsi="Times New Roman" w:cs="Times New Roman"/>
              </w:rPr>
            </w:pPr>
            <w:r>
              <w:rPr>
                <w:rFonts w:ascii="Times New Roman" w:hAnsi="Times New Roman" w:cs="Times New Roman"/>
              </w:rPr>
              <w:t>Most Likely Diagnoses in Order of Probability:</w:t>
            </w:r>
          </w:p>
          <w:p w14:paraId="245DE128" w14:textId="77777777" w:rsidR="00AF1595" w:rsidRDefault="005C2FE3" w:rsidP="000B2FAB">
            <w:pPr>
              <w:rPr>
                <w:rFonts w:ascii="Times New Roman" w:hAnsi="Times New Roman" w:cs="Times New Roman"/>
              </w:rPr>
            </w:pPr>
            <w:r>
              <w:rPr>
                <w:rFonts w:ascii="Times New Roman" w:hAnsi="Times New Roman" w:cs="Times New Roman"/>
              </w:rPr>
              <w:t xml:space="preserve">1. Epstein-Barr Virus (EBV) Infectious Mononucleosis  </w:t>
            </w:r>
          </w:p>
          <w:p w14:paraId="40937719" w14:textId="77777777" w:rsidR="00AF1595" w:rsidRDefault="005C2FE3" w:rsidP="000B2FAB">
            <w:pPr>
              <w:rPr>
                <w:rFonts w:ascii="Times New Roman" w:hAnsi="Times New Roman" w:cs="Times New Roman"/>
              </w:rPr>
            </w:pPr>
            <w:r>
              <w:rPr>
                <w:rFonts w:ascii="Times New Roman" w:hAnsi="Times New Roman" w:cs="Times New Roman"/>
              </w:rPr>
              <w:t xml:space="preserve">   Rationale: The presence of prolonged fever, lymphocytosis (61%), and atypical lymphocytes (12%) strongly aligns with EBV. Subcutaneous nodules may represent reactive lymphoproliferative lesions or immune-mediated phenomena (e.g., cutaneous hypersensitivity). EBV-associated lymphoid hyperplasia can rarely present as nodular soft tissue lesions, particularly in immunocompetent hosts.  </w:t>
            </w:r>
          </w:p>
          <w:p w14:paraId="744CE36E"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2. Acute HIV Seroconversion Syndrome  </w:t>
            </w:r>
          </w:p>
          <w:p w14:paraId="44BDDBA3" w14:textId="77777777" w:rsidR="00AF1595" w:rsidRDefault="005C2FE3" w:rsidP="000B2FAB">
            <w:pPr>
              <w:rPr>
                <w:rFonts w:ascii="Times New Roman" w:hAnsi="Times New Roman" w:cs="Times New Roman"/>
              </w:rPr>
            </w:pPr>
            <w:r>
              <w:rPr>
                <w:rFonts w:ascii="Times New Roman" w:hAnsi="Times New Roman" w:cs="Times New Roman"/>
              </w:rPr>
              <w:t xml:space="preserve">   Rationale: Acute HIV infection mimics mononucleosis, with fever, lymphocytosis, and atypical lymphocytes. Subcutaneous nodules may reflect immune complex deposition or secondary infections (e.g., disseminated fungal or mycobacterial disease in early immunosuppression). Risk-factor assessment (sexual history, IV drug use) is critical.  </w:t>
            </w:r>
          </w:p>
          <w:p w14:paraId="429FCC9D" w14:textId="77777777" w:rsidR="00AF1595" w:rsidRDefault="005C2FE3" w:rsidP="000B2FAB">
            <w:pPr>
              <w:rPr>
                <w:rFonts w:ascii="Times New Roman" w:hAnsi="Times New Roman" w:cs="Times New Roman"/>
              </w:rPr>
            </w:pPr>
            <w:r>
              <w:rPr>
                <w:rFonts w:ascii="Times New Roman" w:hAnsi="Times New Roman" w:cs="Times New Roman"/>
              </w:rPr>
              <w:t xml:space="preserve">3. Disseminated Tuberculosis (TB) with Cutaneous Involvement  </w:t>
            </w:r>
          </w:p>
          <w:p w14:paraId="0779790E" w14:textId="77777777" w:rsidR="00AF1595" w:rsidRDefault="005C2FE3" w:rsidP="000B2FAB">
            <w:pPr>
              <w:rPr>
                <w:rFonts w:ascii="Times New Roman" w:hAnsi="Times New Roman" w:cs="Times New Roman"/>
              </w:rPr>
            </w:pPr>
            <w:r>
              <w:rPr>
                <w:rFonts w:ascii="Times New Roman" w:hAnsi="Times New Roman" w:cs="Times New Roman"/>
              </w:rPr>
              <w:t xml:space="preserve">   Rationale: Prolonged fever and subcutaneous nodules (e.g., tuberculous </w:t>
            </w:r>
            <w:proofErr w:type="spellStart"/>
            <w:r>
              <w:rPr>
                <w:rFonts w:ascii="Times New Roman" w:hAnsi="Times New Roman" w:cs="Times New Roman"/>
              </w:rPr>
              <w:t>gummas</w:t>
            </w:r>
            <w:proofErr w:type="spellEnd"/>
            <w:r>
              <w:rPr>
                <w:rFonts w:ascii="Times New Roman" w:hAnsi="Times New Roman" w:cs="Times New Roman"/>
              </w:rPr>
              <w:t xml:space="preserve"> or metastatic abscesses) suggest disseminated TB. Atypical lymphocytes may arise from chronic antigen stimulation. Neutropenia and elevated CRP are nonspecific but compatible with chronic granulomatous inflammation.  </w:t>
            </w:r>
          </w:p>
          <w:p w14:paraId="5A25D5A4" w14:textId="77777777" w:rsidR="00AF1595" w:rsidRDefault="00AF1595" w:rsidP="000B2FAB">
            <w:pPr>
              <w:rPr>
                <w:rFonts w:ascii="Times New Roman" w:hAnsi="Times New Roman" w:cs="Times New Roman"/>
              </w:rPr>
            </w:pPr>
          </w:p>
          <w:p w14:paraId="7881E052" w14:textId="77777777" w:rsidR="00AF1595" w:rsidRDefault="005C2FE3" w:rsidP="000B2FAB">
            <w:pPr>
              <w:rPr>
                <w:rFonts w:ascii="Times New Roman" w:hAnsi="Times New Roman" w:cs="Times New Roman"/>
              </w:rPr>
            </w:pPr>
            <w:r>
              <w:rPr>
                <w:rFonts w:ascii="Times New Roman" w:hAnsi="Times New Roman" w:cs="Times New Roman"/>
              </w:rPr>
              <w:t xml:space="preserve"> Next Steps in Examination:  </w:t>
            </w:r>
          </w:p>
          <w:p w14:paraId="2987B1A3" w14:textId="77777777" w:rsidR="00AF1595" w:rsidRDefault="005C2FE3" w:rsidP="000B2FAB">
            <w:pPr>
              <w:rPr>
                <w:rFonts w:ascii="Times New Roman" w:hAnsi="Times New Roman" w:cs="Times New Roman"/>
              </w:rPr>
            </w:pPr>
            <w:r>
              <w:rPr>
                <w:rFonts w:ascii="Times New Roman" w:hAnsi="Times New Roman" w:cs="Times New Roman"/>
              </w:rPr>
              <w:t xml:space="preserve">1. Microbiological/Serologic Testing:  </w:t>
            </w:r>
          </w:p>
          <w:p w14:paraId="55B679D4" w14:textId="77777777" w:rsidR="00AF1595" w:rsidRDefault="005C2FE3" w:rsidP="000B2FAB">
            <w:pPr>
              <w:rPr>
                <w:rFonts w:ascii="Times New Roman" w:hAnsi="Times New Roman" w:cs="Times New Roman"/>
              </w:rPr>
            </w:pPr>
            <w:r>
              <w:rPr>
                <w:rFonts w:ascii="Times New Roman" w:hAnsi="Times New Roman" w:cs="Times New Roman"/>
              </w:rPr>
              <w:t xml:space="preserve">   - EBV: IgM/IgG viral capsid antigen (VCA), EBV nuclear antigen (EBNA), and heterophile antibody.  </w:t>
            </w:r>
          </w:p>
          <w:p w14:paraId="546C9C05" w14:textId="77777777" w:rsidR="00AF1595" w:rsidRDefault="005C2FE3" w:rsidP="000B2FAB">
            <w:pPr>
              <w:rPr>
                <w:rFonts w:ascii="Times New Roman" w:hAnsi="Times New Roman" w:cs="Times New Roman"/>
              </w:rPr>
            </w:pPr>
            <w:r>
              <w:rPr>
                <w:rFonts w:ascii="Times New Roman" w:hAnsi="Times New Roman" w:cs="Times New Roman"/>
              </w:rPr>
              <w:t xml:space="preserve">   - HIV: Fourth-generation antigen/antibody combo, HIV RNA PCR if acute infection suspected.  </w:t>
            </w:r>
          </w:p>
          <w:p w14:paraId="65AA5C22" w14:textId="77777777" w:rsidR="00AF1595" w:rsidRDefault="005C2FE3" w:rsidP="000B2FAB">
            <w:pPr>
              <w:rPr>
                <w:rFonts w:ascii="Times New Roman" w:hAnsi="Times New Roman" w:cs="Times New Roman"/>
              </w:rPr>
            </w:pPr>
            <w:r>
              <w:rPr>
                <w:rFonts w:ascii="Times New Roman" w:hAnsi="Times New Roman" w:cs="Times New Roman"/>
              </w:rPr>
              <w:t xml:space="preserve">   - Tuberculosis: Interferon-gamma release assay (IGRA), sputum/bronchoalveolar lavage for AFB smear/culture, and mycobacterial PCR.  </w:t>
            </w:r>
          </w:p>
          <w:p w14:paraId="539D68E8" w14:textId="77777777" w:rsidR="00AF1595" w:rsidRDefault="005C2FE3" w:rsidP="000B2FAB">
            <w:pPr>
              <w:rPr>
                <w:rFonts w:ascii="Times New Roman" w:hAnsi="Times New Roman" w:cs="Times New Roman"/>
              </w:rPr>
            </w:pPr>
            <w:r>
              <w:rPr>
                <w:rFonts w:ascii="Times New Roman" w:hAnsi="Times New Roman" w:cs="Times New Roman"/>
              </w:rPr>
              <w:t xml:space="preserve">   - Other: CMV PCR, Toxoplasma gondii IgM/IgG, Bartonella serology.  </w:t>
            </w:r>
          </w:p>
          <w:p w14:paraId="58CE5CFA" w14:textId="77777777" w:rsidR="00AF1595" w:rsidRDefault="005C2FE3" w:rsidP="000B2FAB">
            <w:pPr>
              <w:rPr>
                <w:rFonts w:ascii="Times New Roman" w:hAnsi="Times New Roman" w:cs="Times New Roman"/>
              </w:rPr>
            </w:pPr>
            <w:r>
              <w:rPr>
                <w:rFonts w:ascii="Times New Roman" w:hAnsi="Times New Roman" w:cs="Times New Roman"/>
              </w:rPr>
              <w:t xml:space="preserve">2. Imaging:  </w:t>
            </w:r>
          </w:p>
          <w:p w14:paraId="7FD1D4B5" w14:textId="77777777" w:rsidR="00AF1595" w:rsidRDefault="005C2FE3" w:rsidP="000B2FAB">
            <w:pPr>
              <w:rPr>
                <w:rFonts w:ascii="Times New Roman" w:hAnsi="Times New Roman" w:cs="Times New Roman"/>
              </w:rPr>
            </w:pPr>
            <w:r>
              <w:rPr>
                <w:rFonts w:ascii="Times New Roman" w:hAnsi="Times New Roman" w:cs="Times New Roman"/>
              </w:rPr>
              <w:t xml:space="preserve">   - Chest X-ray/CT: Assess for mediastinal lymphadenopathy, miliary nodules (TB), or hepatosplenomegaly (EBV/HIV).  </w:t>
            </w:r>
          </w:p>
          <w:p w14:paraId="2FDA278E"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   - Ultrasound/CT of Subcutaneous Nodules: Evaluate for abscess formation, granulomas, or necrotizing lesions.  </w:t>
            </w:r>
          </w:p>
          <w:p w14:paraId="5F2C398B" w14:textId="77777777" w:rsidR="00AF1595" w:rsidRDefault="005C2FE3" w:rsidP="000B2FAB">
            <w:pPr>
              <w:rPr>
                <w:rFonts w:ascii="Times New Roman" w:hAnsi="Times New Roman" w:cs="Times New Roman"/>
              </w:rPr>
            </w:pPr>
            <w:r>
              <w:rPr>
                <w:rFonts w:ascii="Times New Roman" w:hAnsi="Times New Roman" w:cs="Times New Roman"/>
              </w:rPr>
              <w:t xml:space="preserve">3. Biopsy &amp; Histopathology:  </w:t>
            </w:r>
          </w:p>
          <w:p w14:paraId="3EA863DC" w14:textId="77777777" w:rsidR="00AF1595" w:rsidRDefault="005C2FE3" w:rsidP="000B2FAB">
            <w:pPr>
              <w:rPr>
                <w:rFonts w:ascii="Times New Roman" w:hAnsi="Times New Roman" w:cs="Times New Roman"/>
              </w:rPr>
            </w:pPr>
            <w:r>
              <w:rPr>
                <w:rFonts w:ascii="Times New Roman" w:hAnsi="Times New Roman" w:cs="Times New Roman"/>
              </w:rPr>
              <w:t xml:space="preserve">   - Excisional biopsy of a subcutaneous nodule for histology (e.g., caseating granulomas in TB, CD8+ T-cell infiltration in EBV), Gram/acid-fast staining, and culture (bacterial, fungal, mycobacterial).  </w:t>
            </w:r>
          </w:p>
          <w:p w14:paraId="5D0BCB02" w14:textId="77777777" w:rsidR="00AF1595" w:rsidRDefault="005C2FE3" w:rsidP="000B2FAB">
            <w:pPr>
              <w:rPr>
                <w:rFonts w:ascii="Times New Roman" w:hAnsi="Times New Roman" w:cs="Times New Roman"/>
              </w:rPr>
            </w:pPr>
            <w:r>
              <w:rPr>
                <w:rFonts w:ascii="Times New Roman" w:hAnsi="Times New Roman" w:cs="Times New Roman"/>
              </w:rPr>
              <w:t xml:space="preserve">4. Additional Labs:  </w:t>
            </w:r>
          </w:p>
          <w:p w14:paraId="2877EEA2" w14:textId="77777777" w:rsidR="00AF1595" w:rsidRDefault="005C2FE3" w:rsidP="000B2FAB">
            <w:pPr>
              <w:rPr>
                <w:rFonts w:ascii="Times New Roman" w:hAnsi="Times New Roman" w:cs="Times New Roman"/>
              </w:rPr>
            </w:pPr>
            <w:r>
              <w:rPr>
                <w:rFonts w:ascii="Times New Roman" w:hAnsi="Times New Roman" w:cs="Times New Roman"/>
              </w:rPr>
              <w:t xml:space="preserve">   - Peripheral Blood Smear: Confirm atypical lymphocytes and rule out hematologic malignancies.  </w:t>
            </w:r>
          </w:p>
          <w:p w14:paraId="1C0A8DB4" w14:textId="77777777" w:rsidR="00AF1595" w:rsidRDefault="005C2FE3" w:rsidP="000B2FAB">
            <w:pPr>
              <w:rPr>
                <w:rFonts w:ascii="Times New Roman" w:hAnsi="Times New Roman" w:cs="Times New Roman"/>
              </w:rPr>
            </w:pPr>
            <w:r>
              <w:rPr>
                <w:rFonts w:ascii="Times New Roman" w:hAnsi="Times New Roman" w:cs="Times New Roman"/>
              </w:rPr>
              <w:t xml:space="preserve">   - Blood Cultures: Exclude bacteremia/septic emboli.  </w:t>
            </w:r>
          </w:p>
          <w:p w14:paraId="5BEAE57E" w14:textId="77777777" w:rsidR="00AF1595" w:rsidRDefault="005C2FE3" w:rsidP="000B2FAB">
            <w:pPr>
              <w:rPr>
                <w:rFonts w:ascii="Times New Roman" w:hAnsi="Times New Roman" w:cs="Times New Roman"/>
              </w:rPr>
            </w:pPr>
            <w:r>
              <w:rPr>
                <w:rFonts w:ascii="Times New Roman" w:hAnsi="Times New Roman" w:cs="Times New Roman"/>
              </w:rPr>
              <w:t xml:space="preserve">   - CRP/ESR Trends: Monitor inflammatory activity.  </w:t>
            </w:r>
          </w:p>
          <w:p w14:paraId="5D72E7F7" w14:textId="77777777" w:rsidR="00AF1595" w:rsidRDefault="005C2FE3" w:rsidP="000B2FAB">
            <w:pPr>
              <w:rPr>
                <w:rFonts w:ascii="Times New Roman" w:hAnsi="Times New Roman" w:cs="Times New Roman"/>
              </w:rPr>
            </w:pPr>
            <w:r>
              <w:rPr>
                <w:rFonts w:ascii="Times New Roman" w:hAnsi="Times New Roman" w:cs="Times New Roman"/>
              </w:rPr>
              <w:t>Note: Prioritize exclusion of acute HIV and TB due to public health implications and need for urgent intervention. Biopsy of nodules is critical to differentiate infectious vs. reactive etiologies."</w:t>
            </w:r>
          </w:p>
        </w:tc>
        <w:tc>
          <w:tcPr>
            <w:tcW w:w="3678" w:type="dxa"/>
            <w:tcBorders>
              <w:top w:val="single" w:sz="4" w:space="0" w:color="000000"/>
              <w:left w:val="single" w:sz="4" w:space="0" w:color="auto"/>
              <w:bottom w:val="single" w:sz="4" w:space="0" w:color="000000"/>
              <w:right w:val="single" w:sz="4" w:space="0" w:color="000000"/>
            </w:tcBorders>
            <w:vAlign w:val="center"/>
          </w:tcPr>
          <w:p w14:paraId="1C39DCBA"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Antibiotic Treatment Recommendations  </w:t>
            </w:r>
          </w:p>
          <w:p w14:paraId="72D597EB" w14:textId="77777777" w:rsidR="00AF1595" w:rsidRDefault="005C2FE3" w:rsidP="000B2FAB">
            <w:pPr>
              <w:rPr>
                <w:rFonts w:ascii="Times New Roman" w:hAnsi="Times New Roman" w:cs="Times New Roman"/>
              </w:rPr>
            </w:pPr>
            <w:r>
              <w:rPr>
                <w:rFonts w:ascii="Times New Roman" w:hAnsi="Times New Roman" w:cs="Times New Roman"/>
              </w:rPr>
              <w:t xml:space="preserve">Primary Diagnosis: EBV Infectious Mononucleosis (confirmed by rising VCA-IgM/IgG titers, EBER ISH+ lymph node biopsy, and high EBV DNA load).  </w:t>
            </w:r>
          </w:p>
          <w:p w14:paraId="07321619" w14:textId="77777777" w:rsidR="00AF1595" w:rsidRDefault="00AF1595" w:rsidP="000B2FAB">
            <w:pPr>
              <w:rPr>
                <w:rFonts w:ascii="Times New Roman" w:hAnsi="Times New Roman" w:cs="Times New Roman"/>
              </w:rPr>
            </w:pPr>
          </w:p>
          <w:p w14:paraId="27867D26" w14:textId="77777777" w:rsidR="00AF1595" w:rsidRDefault="005C2FE3" w:rsidP="000B2FAB">
            <w:pPr>
              <w:rPr>
                <w:rFonts w:ascii="Times New Roman" w:hAnsi="Times New Roman" w:cs="Times New Roman"/>
              </w:rPr>
            </w:pPr>
            <w:r>
              <w:rPr>
                <w:rFonts w:ascii="Times New Roman" w:hAnsi="Times New Roman" w:cs="Times New Roman"/>
              </w:rPr>
              <w:t xml:space="preserve"> Key Considerations:  </w:t>
            </w:r>
          </w:p>
          <w:p w14:paraId="6D7BD9E4" w14:textId="77777777" w:rsidR="00AF1595" w:rsidRDefault="005C2FE3" w:rsidP="000B2FAB">
            <w:pPr>
              <w:rPr>
                <w:rFonts w:ascii="Times New Roman" w:hAnsi="Times New Roman" w:cs="Times New Roman"/>
              </w:rPr>
            </w:pPr>
            <w:r>
              <w:rPr>
                <w:rFonts w:ascii="Times New Roman" w:hAnsi="Times New Roman" w:cs="Times New Roman"/>
              </w:rPr>
              <w:t xml:space="preserve">1. EBV is a viral infection; antibiotics are not indicated unless bacterial coinfection is confirmed.  </w:t>
            </w:r>
          </w:p>
          <w:p w14:paraId="4362FDC8" w14:textId="77777777" w:rsidR="00AF1595" w:rsidRDefault="005C2FE3" w:rsidP="000B2FAB">
            <w:pPr>
              <w:rPr>
                <w:rFonts w:ascii="Times New Roman" w:hAnsi="Times New Roman" w:cs="Times New Roman"/>
              </w:rPr>
            </w:pPr>
            <w:r>
              <w:rPr>
                <w:rFonts w:ascii="Times New Roman" w:hAnsi="Times New Roman" w:cs="Times New Roman"/>
              </w:rPr>
              <w:t xml:space="preserve">2. Clindamycin use was inappropriate for EBV and may have contributed to transient symptom relief via anti-inflammatory effects or incidental coverage of undiagnosed bacterial pharyngitis.  </w:t>
            </w:r>
          </w:p>
          <w:p w14:paraId="47AEC888"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3. Avoid aminopenicillins (e.g., amoxicillin, ampicillin): 80-100% of EBV-associated infectious mononucleosis patients develop a maculopapular rash with these agents.  </w:t>
            </w:r>
          </w:p>
          <w:p w14:paraId="174FF24F" w14:textId="77777777" w:rsidR="00AF1595" w:rsidRDefault="00AF1595" w:rsidP="000B2FAB">
            <w:pPr>
              <w:rPr>
                <w:rFonts w:ascii="Times New Roman" w:hAnsi="Times New Roman" w:cs="Times New Roman"/>
              </w:rPr>
            </w:pPr>
          </w:p>
          <w:p w14:paraId="710F7F90" w14:textId="77777777" w:rsidR="00AF1595" w:rsidRDefault="005C2FE3" w:rsidP="000B2FAB">
            <w:pPr>
              <w:rPr>
                <w:rFonts w:ascii="Times New Roman" w:hAnsi="Times New Roman" w:cs="Times New Roman"/>
              </w:rPr>
            </w:pPr>
            <w:r>
              <w:rPr>
                <w:rFonts w:ascii="Times New Roman" w:hAnsi="Times New Roman" w:cs="Times New Roman"/>
              </w:rPr>
              <w:t xml:space="preserve"> Management Plan:  </w:t>
            </w:r>
          </w:p>
          <w:p w14:paraId="7A9DA05C" w14:textId="77777777" w:rsidR="00AF1595" w:rsidRDefault="005C2FE3" w:rsidP="000B2FAB">
            <w:pPr>
              <w:rPr>
                <w:rFonts w:ascii="Times New Roman" w:hAnsi="Times New Roman" w:cs="Times New Roman"/>
              </w:rPr>
            </w:pPr>
            <w:r>
              <w:rPr>
                <w:rFonts w:ascii="Times New Roman" w:hAnsi="Times New Roman" w:cs="Times New Roman"/>
              </w:rPr>
              <w:t xml:space="preserve"> 1. Antiviral Therapy  </w:t>
            </w:r>
          </w:p>
          <w:p w14:paraId="0C1DDCBD" w14:textId="77777777" w:rsidR="00AF1595" w:rsidRDefault="005C2FE3" w:rsidP="000B2FAB">
            <w:pPr>
              <w:rPr>
                <w:rFonts w:ascii="Times New Roman" w:hAnsi="Times New Roman" w:cs="Times New Roman"/>
              </w:rPr>
            </w:pPr>
            <w:r>
              <w:rPr>
                <w:rFonts w:ascii="Times New Roman" w:hAnsi="Times New Roman" w:cs="Times New Roman"/>
              </w:rPr>
              <w:t xml:space="preserve">- Limited role in EBV: Acyclovir/valacyclovir may reduce viral shedding but do not shorten disease duration or improve symptoms in immunocompetent hosts.  </w:t>
            </w:r>
          </w:p>
          <w:p w14:paraId="70AA071D" w14:textId="77777777" w:rsidR="00AF1595" w:rsidRDefault="005C2FE3" w:rsidP="000B2FAB">
            <w:pPr>
              <w:rPr>
                <w:rFonts w:ascii="Times New Roman" w:hAnsi="Times New Roman" w:cs="Times New Roman"/>
              </w:rPr>
            </w:pPr>
            <w:r>
              <w:rPr>
                <w:rFonts w:ascii="Times New Roman" w:hAnsi="Times New Roman" w:cs="Times New Roman"/>
              </w:rPr>
              <w:t xml:space="preserve">- Rationale for use: Consider only in severe cases (e.g., meningoencephalitis, persistent high viral load with organ dysfunction).  </w:t>
            </w:r>
          </w:p>
          <w:p w14:paraId="45DFD62D" w14:textId="77777777" w:rsidR="00AF1595" w:rsidRDefault="005C2FE3" w:rsidP="000B2FAB">
            <w:pPr>
              <w:rPr>
                <w:rFonts w:ascii="Times New Roman" w:hAnsi="Times New Roman" w:cs="Times New Roman"/>
              </w:rPr>
            </w:pPr>
            <w:r>
              <w:rPr>
                <w:rFonts w:ascii="Times New Roman" w:hAnsi="Times New Roman" w:cs="Times New Roman"/>
              </w:rPr>
              <w:t xml:space="preserve">  - Valacyclovir: 1g PO TID × 10–14 days (if used).  </w:t>
            </w:r>
          </w:p>
          <w:p w14:paraId="372852E4" w14:textId="77777777" w:rsidR="00AF1595" w:rsidRDefault="005C2FE3" w:rsidP="000B2FAB">
            <w:pPr>
              <w:rPr>
                <w:rFonts w:ascii="Times New Roman" w:hAnsi="Times New Roman" w:cs="Times New Roman"/>
              </w:rPr>
            </w:pPr>
            <w:r>
              <w:rPr>
                <w:rFonts w:ascii="Times New Roman" w:hAnsi="Times New Roman" w:cs="Times New Roman"/>
              </w:rPr>
              <w:t xml:space="preserve"> 2. Antibiotics  </w:t>
            </w:r>
          </w:p>
          <w:p w14:paraId="2100C6CD" w14:textId="77777777" w:rsidR="00AF1595" w:rsidRDefault="005C2FE3" w:rsidP="000B2FAB">
            <w:pPr>
              <w:rPr>
                <w:rFonts w:ascii="Times New Roman" w:hAnsi="Times New Roman" w:cs="Times New Roman"/>
              </w:rPr>
            </w:pPr>
            <w:r>
              <w:rPr>
                <w:rFonts w:ascii="Times New Roman" w:hAnsi="Times New Roman" w:cs="Times New Roman"/>
              </w:rPr>
              <w:t xml:space="preserve">- Not recommended unless secondary bacterial infection is confirmed (e.g., GABHS pharyngitis, abscess formation).  </w:t>
            </w:r>
          </w:p>
          <w:p w14:paraId="35D77560" w14:textId="77777777" w:rsidR="00AF1595" w:rsidRDefault="005C2FE3" w:rsidP="000B2FAB">
            <w:pPr>
              <w:rPr>
                <w:rFonts w:ascii="Times New Roman" w:hAnsi="Times New Roman" w:cs="Times New Roman"/>
              </w:rPr>
            </w:pPr>
            <w:r>
              <w:rPr>
                <w:rFonts w:ascii="Times New Roman" w:hAnsi="Times New Roman" w:cs="Times New Roman"/>
              </w:rPr>
              <w:t xml:space="preserve">- If bacterial coinfection suspected (e.g., elevated CRP, neutrophilia, purulent exudate):  </w:t>
            </w:r>
          </w:p>
          <w:p w14:paraId="25BEA19E" w14:textId="77777777" w:rsidR="00AF1595" w:rsidRDefault="005C2FE3" w:rsidP="000B2FAB">
            <w:pPr>
              <w:rPr>
                <w:rFonts w:ascii="Times New Roman" w:hAnsi="Times New Roman" w:cs="Times New Roman"/>
              </w:rPr>
            </w:pPr>
            <w:r>
              <w:rPr>
                <w:rFonts w:ascii="Times New Roman" w:hAnsi="Times New Roman" w:cs="Times New Roman"/>
              </w:rPr>
              <w:t xml:space="preserve">  - First-line: Cephalexin 500 mg PO QID × 10 days (avoids aminopenicillin rash risk).  </w:t>
            </w:r>
          </w:p>
          <w:p w14:paraId="1D4AF7A7" w14:textId="77777777" w:rsidR="00AF1595" w:rsidRDefault="005C2FE3" w:rsidP="000B2FAB">
            <w:pPr>
              <w:rPr>
                <w:rFonts w:ascii="Times New Roman" w:hAnsi="Times New Roman" w:cs="Times New Roman"/>
              </w:rPr>
            </w:pPr>
            <w:r>
              <w:rPr>
                <w:rFonts w:ascii="Times New Roman" w:hAnsi="Times New Roman" w:cs="Times New Roman"/>
              </w:rPr>
              <w:t xml:space="preserve">  - Alternative: Azithromycin 500 mg PO daily × 5 days (if penicillin allergy).  </w:t>
            </w:r>
          </w:p>
          <w:p w14:paraId="600B7F8F" w14:textId="77777777" w:rsidR="00AF1595" w:rsidRDefault="005C2FE3" w:rsidP="000B2FAB">
            <w:pPr>
              <w:rPr>
                <w:rFonts w:ascii="Times New Roman" w:hAnsi="Times New Roman" w:cs="Times New Roman"/>
              </w:rPr>
            </w:pPr>
            <w:r>
              <w:rPr>
                <w:rFonts w:ascii="Times New Roman" w:hAnsi="Times New Roman" w:cs="Times New Roman"/>
              </w:rPr>
              <w:t xml:space="preserve"> 3. Supportive Care  </w:t>
            </w:r>
          </w:p>
          <w:p w14:paraId="34296C23" w14:textId="77777777" w:rsidR="00AF1595" w:rsidRDefault="005C2FE3" w:rsidP="000B2FAB">
            <w:pPr>
              <w:rPr>
                <w:rFonts w:ascii="Times New Roman" w:hAnsi="Times New Roman" w:cs="Times New Roman"/>
              </w:rPr>
            </w:pPr>
            <w:r>
              <w:rPr>
                <w:rFonts w:ascii="Times New Roman" w:hAnsi="Times New Roman" w:cs="Times New Roman"/>
              </w:rPr>
              <w:t xml:space="preserve">- Corticosteroids: Consider prednisone 0.5–1 mg/kg/day × 3–7 days ONLY for severe complications (e.g., airway obstruction, hemophagocytic lymphohistiocytosis).  </w:t>
            </w:r>
          </w:p>
          <w:p w14:paraId="342656BA" w14:textId="77777777" w:rsidR="00AF1595" w:rsidRDefault="005C2FE3" w:rsidP="000B2FAB">
            <w:pPr>
              <w:rPr>
                <w:rFonts w:ascii="Times New Roman" w:hAnsi="Times New Roman" w:cs="Times New Roman"/>
              </w:rPr>
            </w:pPr>
            <w:r>
              <w:rPr>
                <w:rFonts w:ascii="Times New Roman" w:hAnsi="Times New Roman" w:cs="Times New Roman"/>
              </w:rPr>
              <w:t xml:space="preserve">- Hydration/analgesia: NSAIDs/acetaminophen for fever/malaise.  </w:t>
            </w:r>
          </w:p>
          <w:p w14:paraId="3DD9F982" w14:textId="77777777" w:rsidR="00AF1595" w:rsidRDefault="005C2FE3" w:rsidP="000B2FAB">
            <w:pPr>
              <w:rPr>
                <w:rFonts w:ascii="Times New Roman" w:hAnsi="Times New Roman" w:cs="Times New Roman"/>
              </w:rPr>
            </w:pPr>
            <w:r>
              <w:rPr>
                <w:rFonts w:ascii="Times New Roman" w:hAnsi="Times New Roman" w:cs="Times New Roman"/>
              </w:rPr>
              <w:t xml:space="preserve"> 4. Monitoring  </w:t>
            </w:r>
          </w:p>
          <w:p w14:paraId="6E45C531" w14:textId="77777777" w:rsidR="00AF1595" w:rsidRDefault="005C2FE3" w:rsidP="000B2FAB">
            <w:pPr>
              <w:rPr>
                <w:rFonts w:ascii="Times New Roman" w:hAnsi="Times New Roman" w:cs="Times New Roman"/>
              </w:rPr>
            </w:pPr>
            <w:r>
              <w:rPr>
                <w:rFonts w:ascii="Times New Roman" w:hAnsi="Times New Roman" w:cs="Times New Roman"/>
              </w:rPr>
              <w:t xml:space="preserve">- Serial EBV DNA PCR: Monitor viral load trends if persistent symptoms or complications (e.g., splenic rupture risk).  </w:t>
            </w:r>
          </w:p>
          <w:p w14:paraId="05AAE842"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 Splenic precautions: Avoid contact sports × 4–6 weeks (splenomegaly on ultrasound).  </w:t>
            </w:r>
          </w:p>
          <w:p w14:paraId="089CDE68" w14:textId="77777777" w:rsidR="00AF1595" w:rsidRDefault="00AF1595" w:rsidP="000B2FAB">
            <w:pPr>
              <w:rPr>
                <w:rFonts w:ascii="Times New Roman" w:hAnsi="Times New Roman" w:cs="Times New Roman"/>
              </w:rPr>
            </w:pPr>
          </w:p>
          <w:p w14:paraId="050CF8A0" w14:textId="77777777" w:rsidR="00AF1595" w:rsidRDefault="005C2FE3" w:rsidP="000B2FAB">
            <w:pPr>
              <w:rPr>
                <w:rFonts w:ascii="Times New Roman" w:hAnsi="Times New Roman" w:cs="Times New Roman"/>
              </w:rPr>
            </w:pPr>
            <w:r>
              <w:rPr>
                <w:rFonts w:ascii="Times New Roman" w:hAnsi="Times New Roman" w:cs="Times New Roman"/>
              </w:rPr>
              <w:t xml:space="preserve"> Critical Notes:  </w:t>
            </w:r>
          </w:p>
          <w:p w14:paraId="5DAAD87B" w14:textId="77777777" w:rsidR="00AF1595" w:rsidRDefault="005C2FE3" w:rsidP="000B2FAB">
            <w:pPr>
              <w:rPr>
                <w:rFonts w:ascii="Times New Roman" w:hAnsi="Times New Roman" w:cs="Times New Roman"/>
              </w:rPr>
            </w:pPr>
            <w:r>
              <w:rPr>
                <w:rFonts w:ascii="Times New Roman" w:hAnsi="Times New Roman" w:cs="Times New Roman"/>
              </w:rPr>
              <w:t xml:space="preserve">- Biopsy findings (reactive hyperplasia, EBER+): Confirm EBV-driven lymphoproliferation; no evidence of lymphoma or secondary infection.  </w:t>
            </w:r>
          </w:p>
          <w:p w14:paraId="7E3FD606" w14:textId="77777777" w:rsidR="00AF1595" w:rsidRDefault="005C2FE3" w:rsidP="000B2FAB">
            <w:pPr>
              <w:rPr>
                <w:rFonts w:ascii="Times New Roman" w:hAnsi="Times New Roman" w:cs="Times New Roman"/>
              </w:rPr>
            </w:pPr>
            <w:r>
              <w:rPr>
                <w:rFonts w:ascii="Times New Roman" w:hAnsi="Times New Roman" w:cs="Times New Roman"/>
              </w:rPr>
              <w:t xml:space="preserve">- Subcutaneous nodules: Likely immune-mediated (e.g., cutaneous lymphoid hyperplasia) rather than infectious; resolve with EBV control.  </w:t>
            </w:r>
          </w:p>
          <w:p w14:paraId="7202A13B" w14:textId="77777777" w:rsidR="00AF1595" w:rsidRDefault="005C2FE3" w:rsidP="000B2FAB">
            <w:pPr>
              <w:rPr>
                <w:rFonts w:ascii="Times New Roman" w:hAnsi="Times New Roman" w:cs="Times New Roman"/>
              </w:rPr>
            </w:pPr>
            <w:r>
              <w:rPr>
                <w:rFonts w:ascii="Times New Roman" w:hAnsi="Times New Roman" w:cs="Times New Roman"/>
              </w:rPr>
              <w:t xml:space="preserve">- Persistent fever/lymphadenopathy: Evaluate for chronic active EBV infection (CAEBV) if symptoms persist &gt;3 months with high viral load.  </w:t>
            </w:r>
          </w:p>
          <w:p w14:paraId="69F05AC7" w14:textId="77777777" w:rsidR="00AF1595" w:rsidRDefault="005C2FE3" w:rsidP="000B2FAB">
            <w:pPr>
              <w:rPr>
                <w:rFonts w:ascii="Times New Roman" w:hAnsi="Times New Roman" w:cs="Times New Roman"/>
              </w:rPr>
            </w:pPr>
            <w:r>
              <w:rPr>
                <w:rFonts w:ascii="Times New Roman" w:hAnsi="Times New Roman" w:cs="Times New Roman"/>
              </w:rPr>
              <w:t xml:space="preserve"> </w:t>
            </w:r>
          </w:p>
          <w:p w14:paraId="44D7785B" w14:textId="77777777" w:rsidR="00AF1595" w:rsidRDefault="005C2FE3" w:rsidP="000B2FAB">
            <w:pPr>
              <w:rPr>
                <w:rFonts w:ascii="Times New Roman" w:hAnsi="Times New Roman" w:cs="Times New Roman"/>
              </w:rPr>
            </w:pPr>
            <w:r>
              <w:rPr>
                <w:rFonts w:ascii="Times New Roman" w:hAnsi="Times New Roman" w:cs="Times New Roman"/>
              </w:rPr>
              <w:t>Conclusion: Avoid empiric antibiotics unless clear bacterial coinfection is identified. Focus on supportive care and symptom management. If antivirals are used, temper expectations regarding clinical efficacy."</w:t>
            </w:r>
          </w:p>
        </w:tc>
      </w:tr>
      <w:tr w:rsidR="00AF1595" w14:paraId="6FEB2604"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0D0F554E" w14:textId="77777777" w:rsidR="00AF1595" w:rsidRDefault="005C2FE3" w:rsidP="000B2FAB">
            <w:pPr>
              <w:rPr>
                <w:rFonts w:ascii="Times New Roman" w:hAnsi="Times New Roman" w:cs="Times New Roman"/>
              </w:rPr>
            </w:pPr>
            <w:r>
              <w:rPr>
                <w:rFonts w:ascii="Times New Roman" w:hAnsi="Times New Roman" w:cs="Times New Roman"/>
              </w:rPr>
              <w:lastRenderedPageBreak/>
              <w:t>ChatGPT-5</w:t>
            </w:r>
          </w:p>
        </w:tc>
        <w:tc>
          <w:tcPr>
            <w:tcW w:w="3532" w:type="dxa"/>
            <w:tcBorders>
              <w:top w:val="single" w:sz="4" w:space="0" w:color="000000"/>
              <w:left w:val="single" w:sz="4" w:space="0" w:color="000000"/>
              <w:bottom w:val="single" w:sz="4" w:space="0" w:color="000000"/>
              <w:right w:val="single" w:sz="4" w:space="0" w:color="auto"/>
            </w:tcBorders>
            <w:vAlign w:val="center"/>
          </w:tcPr>
          <w:p w14:paraId="2048493C" w14:textId="77777777" w:rsidR="00AF1595" w:rsidRDefault="005C2FE3" w:rsidP="000B2FAB">
            <w:pPr>
              <w:rPr>
                <w:rFonts w:ascii="Times New Roman" w:hAnsi="Times New Roman" w:cs="Times New Roman"/>
              </w:rPr>
            </w:pPr>
            <w:r>
              <w:rPr>
                <w:rFonts w:ascii="Times New Roman" w:hAnsi="Times New Roman" w:cs="Times New Roman"/>
              </w:rPr>
              <w:t>"Based on the clinical presentation—persistent fever &gt;10 days, subacute onset of multiple cervical subcutaneous nodules, lymphocytosis with atypical lymphocytes, and an inadequate response to clindamycin—I propose the following three most likely infectious disease diagnoses, listed in order of descending probability:</w:t>
            </w:r>
          </w:p>
          <w:p w14:paraId="102E499B" w14:textId="77777777" w:rsidR="00AF1595" w:rsidRDefault="005C2FE3" w:rsidP="000B2FAB">
            <w:pPr>
              <w:rPr>
                <w:rFonts w:ascii="Times New Roman" w:hAnsi="Times New Roman" w:cs="Times New Roman"/>
              </w:rPr>
            </w:pPr>
            <w:r>
              <w:rPr>
                <w:rFonts w:ascii="Times New Roman" w:hAnsi="Times New Roman" w:cs="Times New Roman"/>
              </w:rPr>
              <w:t xml:space="preserve"> 1. Infectious Mononucleosis (Epstein-Barr Virus, EBV infection)</w:t>
            </w:r>
          </w:p>
          <w:p w14:paraId="5ACA8BBC" w14:textId="77777777" w:rsidR="00AF1595" w:rsidRDefault="005C2FE3" w:rsidP="000B2FAB">
            <w:pPr>
              <w:rPr>
                <w:rFonts w:ascii="Times New Roman" w:hAnsi="Times New Roman" w:cs="Times New Roman"/>
              </w:rPr>
            </w:pPr>
            <w:r>
              <w:rPr>
                <w:rFonts w:ascii="Times New Roman" w:hAnsi="Times New Roman" w:cs="Times New Roman"/>
              </w:rPr>
              <w:t xml:space="preserve">- Rationale: The patient presents with prolonged fever, cervical lymphadenopathy (manifesting as subcutaneous nodules), lymphocytosis with atypical lymphocytes (12%), and a reversed neutrophil-to-lymphocyte ratio, all of which are highly characteristic of EBV-associated </w:t>
            </w:r>
            <w:r>
              <w:rPr>
                <w:rFonts w:ascii="Times New Roman" w:hAnsi="Times New Roman" w:cs="Times New Roman"/>
              </w:rPr>
              <w:lastRenderedPageBreak/>
              <w:t>infectious mononucleosis. The age group (young adult) is typical, and the lack of response to antibiotics further supports a viral etiology.</w:t>
            </w:r>
          </w:p>
          <w:p w14:paraId="275F8FA1" w14:textId="77777777" w:rsidR="00AF1595" w:rsidRDefault="005C2FE3" w:rsidP="000B2FAB">
            <w:pPr>
              <w:rPr>
                <w:rFonts w:ascii="Times New Roman" w:hAnsi="Times New Roman" w:cs="Times New Roman"/>
              </w:rPr>
            </w:pPr>
            <w:r>
              <w:rPr>
                <w:rFonts w:ascii="Times New Roman" w:hAnsi="Times New Roman" w:cs="Times New Roman"/>
              </w:rPr>
              <w:t>- Next Steps: Order EBV serology, including VCA-IgM, VCA-IgG, and EBNA antibodies; assess peripheral blood smear morphology; consider quantitative EBV PCR to evaluate viremia if complications or atypical course is suspected.</w:t>
            </w:r>
          </w:p>
          <w:p w14:paraId="1815CF49" w14:textId="77777777" w:rsidR="00AF1595" w:rsidRDefault="00AF1595" w:rsidP="000B2FAB">
            <w:pPr>
              <w:rPr>
                <w:rFonts w:ascii="Times New Roman" w:hAnsi="Times New Roman" w:cs="Times New Roman"/>
              </w:rPr>
            </w:pPr>
          </w:p>
          <w:p w14:paraId="17BDD50D" w14:textId="77777777" w:rsidR="00AF1595" w:rsidRDefault="005C2FE3" w:rsidP="000B2FAB">
            <w:pPr>
              <w:rPr>
                <w:rFonts w:ascii="Times New Roman" w:hAnsi="Times New Roman" w:cs="Times New Roman"/>
              </w:rPr>
            </w:pPr>
            <w:r>
              <w:rPr>
                <w:rFonts w:ascii="Times New Roman" w:hAnsi="Times New Roman" w:cs="Times New Roman"/>
              </w:rPr>
              <w:t xml:space="preserve"> 2. Cytomegalovirus (CMV) Infection</w:t>
            </w:r>
          </w:p>
          <w:p w14:paraId="68A309AB" w14:textId="77777777" w:rsidR="00AF1595" w:rsidRDefault="005C2FE3" w:rsidP="000B2FAB">
            <w:pPr>
              <w:rPr>
                <w:rFonts w:ascii="Times New Roman" w:hAnsi="Times New Roman" w:cs="Times New Roman"/>
              </w:rPr>
            </w:pPr>
            <w:r>
              <w:rPr>
                <w:rFonts w:ascii="Times New Roman" w:hAnsi="Times New Roman" w:cs="Times New Roman"/>
              </w:rPr>
              <w:t>- Rationale: CMV infection can mimic EBV mononucleosis, especially in adults, presenting with prolonged febrile illness, marked lymphocytosis with atypical lymphocytes, and elevated CRP. The absence of pharyngitis and splenomegaly (if confirmed on exam) may favor CMV over EBV, although clinical distinction is difficult without serological confirmation.</w:t>
            </w:r>
          </w:p>
          <w:p w14:paraId="51B6DCEE" w14:textId="77777777" w:rsidR="00AF1595" w:rsidRDefault="005C2FE3" w:rsidP="000B2FAB">
            <w:pPr>
              <w:rPr>
                <w:rFonts w:ascii="Times New Roman" w:hAnsi="Times New Roman" w:cs="Times New Roman"/>
              </w:rPr>
            </w:pPr>
            <w:r>
              <w:rPr>
                <w:rFonts w:ascii="Times New Roman" w:hAnsi="Times New Roman" w:cs="Times New Roman"/>
              </w:rPr>
              <w:t>- Next Steps: Perform CMV serology (IgM and IgG) and CMV PCR from plasma. If immunocompromised state is suspected, consider assessing CMV viral load quantitatively.</w:t>
            </w:r>
          </w:p>
          <w:p w14:paraId="6F46814E" w14:textId="77777777" w:rsidR="00AF1595" w:rsidRDefault="00AF1595" w:rsidP="000B2FAB">
            <w:pPr>
              <w:rPr>
                <w:rFonts w:ascii="Times New Roman" w:hAnsi="Times New Roman" w:cs="Times New Roman"/>
              </w:rPr>
            </w:pPr>
          </w:p>
          <w:p w14:paraId="7EDB8E49" w14:textId="77777777" w:rsidR="00AF1595" w:rsidRDefault="005C2FE3" w:rsidP="000B2FAB">
            <w:pPr>
              <w:rPr>
                <w:rFonts w:ascii="Times New Roman" w:hAnsi="Times New Roman" w:cs="Times New Roman"/>
              </w:rPr>
            </w:pPr>
            <w:r>
              <w:rPr>
                <w:rFonts w:ascii="Times New Roman" w:hAnsi="Times New Roman" w:cs="Times New Roman"/>
              </w:rPr>
              <w:t xml:space="preserve"> 3. Toxoplasmosis</w:t>
            </w:r>
          </w:p>
          <w:p w14:paraId="47EE7796" w14:textId="77777777" w:rsidR="00AF1595" w:rsidRDefault="005C2FE3" w:rsidP="000B2FAB">
            <w:pPr>
              <w:rPr>
                <w:rFonts w:ascii="Times New Roman" w:hAnsi="Times New Roman" w:cs="Times New Roman"/>
              </w:rPr>
            </w:pPr>
            <w:r>
              <w:rPr>
                <w:rFonts w:ascii="Times New Roman" w:hAnsi="Times New Roman" w:cs="Times New Roman"/>
              </w:rPr>
              <w:t>- Rationale: Toxoplasma gondii infection, especially in immunocompetent individuals, may present as a mononucleosis-like syndrome with prolonged low-grade fever, lymphadenopathy (particularly cervical), and atypical lymphocytosis. The lack of response to antibacterial agents and the relatively mild CRP elevation are consistent with this diagnosis.</w:t>
            </w:r>
          </w:p>
          <w:p w14:paraId="226E9314" w14:textId="77777777" w:rsidR="00AF1595" w:rsidRDefault="005C2FE3" w:rsidP="000B2FAB">
            <w:pPr>
              <w:rPr>
                <w:rFonts w:ascii="Times New Roman" w:hAnsi="Times New Roman" w:cs="Times New Roman"/>
              </w:rPr>
            </w:pPr>
            <w:r>
              <w:rPr>
                <w:rFonts w:ascii="Times New Roman" w:hAnsi="Times New Roman" w:cs="Times New Roman"/>
              </w:rPr>
              <w:t xml:space="preserve">- Next Steps: Test for Toxoplasma IgM and IgG antibodies. If diagnostic </w:t>
            </w:r>
            <w:r>
              <w:rPr>
                <w:rFonts w:ascii="Times New Roman" w:hAnsi="Times New Roman" w:cs="Times New Roman"/>
              </w:rPr>
              <w:lastRenderedPageBreak/>
              <w:t>uncertainty persists, consider PCR for Toxoplasma in blood or lymph node biopsy if accessible.</w:t>
            </w:r>
          </w:p>
          <w:p w14:paraId="070D3B17" w14:textId="77777777" w:rsidR="00AF1595" w:rsidRDefault="00AF1595" w:rsidP="000B2FAB">
            <w:pPr>
              <w:rPr>
                <w:rFonts w:ascii="Times New Roman" w:hAnsi="Times New Roman" w:cs="Times New Roman"/>
              </w:rPr>
            </w:pPr>
          </w:p>
          <w:p w14:paraId="21A08626" w14:textId="77777777" w:rsidR="00AF1595" w:rsidRDefault="005C2FE3" w:rsidP="000B2FAB">
            <w:pPr>
              <w:rPr>
                <w:rFonts w:ascii="Times New Roman" w:hAnsi="Times New Roman" w:cs="Times New Roman"/>
              </w:rPr>
            </w:pPr>
            <w:r>
              <w:rPr>
                <w:rFonts w:ascii="Times New Roman" w:hAnsi="Times New Roman" w:cs="Times New Roman"/>
              </w:rPr>
              <w:t xml:space="preserve"> Additional Workup Plan</w:t>
            </w:r>
          </w:p>
          <w:p w14:paraId="26471A67" w14:textId="77777777" w:rsidR="00AF1595" w:rsidRDefault="005C2FE3" w:rsidP="000B2FAB">
            <w:pPr>
              <w:rPr>
                <w:rFonts w:ascii="Times New Roman" w:hAnsi="Times New Roman" w:cs="Times New Roman"/>
              </w:rPr>
            </w:pPr>
            <w:r>
              <w:rPr>
                <w:rFonts w:ascii="Times New Roman" w:hAnsi="Times New Roman" w:cs="Times New Roman"/>
              </w:rPr>
              <w:t>- Imaging: Perform cervical ultrasound or contrast-enhanced CT of the neck to characterize the lymphadenopathy (size, necrosis, matting).</w:t>
            </w:r>
          </w:p>
          <w:p w14:paraId="10CC968C" w14:textId="77777777" w:rsidR="00AF1595" w:rsidRDefault="005C2FE3" w:rsidP="000B2FAB">
            <w:pPr>
              <w:rPr>
                <w:rFonts w:ascii="Times New Roman" w:hAnsi="Times New Roman" w:cs="Times New Roman"/>
              </w:rPr>
            </w:pPr>
            <w:r>
              <w:rPr>
                <w:rFonts w:ascii="Times New Roman" w:hAnsi="Times New Roman" w:cs="Times New Roman"/>
              </w:rPr>
              <w:t>- Hematologic Evaluation: Consider flow cytometry if lymphocytosis persists or is &gt;50% of total WBCs to rule out hematologic malignancies (e.g., T-cell lymphoma or ALL), especially if lymphadenopathy is generalized or nodules are atypical.</w:t>
            </w:r>
          </w:p>
          <w:p w14:paraId="13B82405" w14:textId="77777777" w:rsidR="00AF1595" w:rsidRDefault="005C2FE3" w:rsidP="000B2FAB">
            <w:pPr>
              <w:rPr>
                <w:rFonts w:ascii="Times New Roman" w:hAnsi="Times New Roman" w:cs="Times New Roman"/>
              </w:rPr>
            </w:pPr>
            <w:r>
              <w:rPr>
                <w:rFonts w:ascii="Times New Roman" w:hAnsi="Times New Roman" w:cs="Times New Roman"/>
              </w:rPr>
              <w:t xml:space="preserve">- Microbiological cultures: Blood cultures and serologic testing for Bartonella </w:t>
            </w:r>
            <w:proofErr w:type="spellStart"/>
            <w:r>
              <w:rPr>
                <w:rFonts w:ascii="Times New Roman" w:hAnsi="Times New Roman" w:cs="Times New Roman"/>
              </w:rPr>
              <w:t>henselae</w:t>
            </w:r>
            <w:proofErr w:type="spellEnd"/>
            <w:r>
              <w:rPr>
                <w:rFonts w:ascii="Times New Roman" w:hAnsi="Times New Roman" w:cs="Times New Roman"/>
              </w:rPr>
              <w:t>, HIV, and Mycobacterium tuberculosis (including IGRA and AFB staining/culture from lymph node aspirate/biopsy) should be added if clinical suspicion evolves.</w:t>
            </w:r>
          </w:p>
          <w:p w14:paraId="1A4A9F46" w14:textId="77777777" w:rsidR="00AF1595" w:rsidRDefault="005C2FE3" w:rsidP="000B2FAB">
            <w:pPr>
              <w:rPr>
                <w:rFonts w:ascii="Times New Roman" w:hAnsi="Times New Roman" w:cs="Times New Roman"/>
              </w:rPr>
            </w:pPr>
            <w:r>
              <w:rPr>
                <w:rFonts w:ascii="Times New Roman" w:hAnsi="Times New Roman" w:cs="Times New Roman"/>
              </w:rPr>
              <w:t>Let me know the results of imaging or serology, and we can refine the differential or expand it based on new data."</w:t>
            </w:r>
          </w:p>
        </w:tc>
        <w:tc>
          <w:tcPr>
            <w:tcW w:w="3678" w:type="dxa"/>
            <w:tcBorders>
              <w:top w:val="single" w:sz="4" w:space="0" w:color="000000"/>
              <w:left w:val="single" w:sz="4" w:space="0" w:color="auto"/>
              <w:bottom w:val="single" w:sz="4" w:space="0" w:color="000000"/>
              <w:right w:val="single" w:sz="4" w:space="0" w:color="000000"/>
            </w:tcBorders>
            <w:vAlign w:val="center"/>
          </w:tcPr>
          <w:p w14:paraId="3BCCF089" w14:textId="77777777" w:rsidR="00AF1595" w:rsidRDefault="005C2FE3" w:rsidP="000B2FAB">
            <w:pPr>
              <w:rPr>
                <w:rFonts w:ascii="Times New Roman" w:hAnsi="Times New Roman" w:cs="Times New Roman"/>
              </w:rPr>
            </w:pPr>
            <w:r>
              <w:rPr>
                <w:rFonts w:ascii="Times New Roman" w:hAnsi="Times New Roman" w:cs="Times New Roman"/>
              </w:rPr>
              <w:lastRenderedPageBreak/>
              <w:t>"Thank you for the comprehensive follow-up. The diagnostic picture is now significantly clarified.</w:t>
            </w:r>
          </w:p>
          <w:p w14:paraId="403482C6" w14:textId="77777777" w:rsidR="00AF1595" w:rsidRDefault="00AF1595" w:rsidP="000B2FAB">
            <w:pPr>
              <w:rPr>
                <w:rFonts w:ascii="Times New Roman" w:hAnsi="Times New Roman" w:cs="Times New Roman"/>
              </w:rPr>
            </w:pPr>
          </w:p>
          <w:p w14:paraId="3989B8F3" w14:textId="77777777" w:rsidR="00AF1595" w:rsidRDefault="005C2FE3" w:rsidP="000B2FAB">
            <w:pPr>
              <w:rPr>
                <w:rFonts w:ascii="Times New Roman" w:hAnsi="Times New Roman" w:cs="Times New Roman"/>
              </w:rPr>
            </w:pPr>
            <w:r>
              <w:rPr>
                <w:rFonts w:ascii="Times New Roman" w:hAnsi="Times New Roman" w:cs="Times New Roman"/>
              </w:rPr>
              <w:t xml:space="preserve"> Final Diagnosis:  </w:t>
            </w:r>
          </w:p>
          <w:p w14:paraId="73892601" w14:textId="77777777" w:rsidR="00AF1595" w:rsidRDefault="005C2FE3" w:rsidP="000B2FAB">
            <w:pPr>
              <w:rPr>
                <w:rFonts w:ascii="Times New Roman" w:hAnsi="Times New Roman" w:cs="Times New Roman"/>
              </w:rPr>
            </w:pPr>
            <w:r>
              <w:rPr>
                <w:rFonts w:ascii="Times New Roman" w:hAnsi="Times New Roman" w:cs="Times New Roman"/>
              </w:rPr>
              <w:t xml:space="preserve"> EBV-Associated Infectious Mononucleosis with Reactive Lymphoid Hyperplasia</w:t>
            </w:r>
          </w:p>
          <w:p w14:paraId="6F83EB7F" w14:textId="77777777" w:rsidR="00AF1595" w:rsidRDefault="005C2FE3" w:rsidP="000B2FAB">
            <w:pPr>
              <w:rPr>
                <w:rFonts w:ascii="Times New Roman" w:hAnsi="Times New Roman" w:cs="Times New Roman"/>
              </w:rPr>
            </w:pPr>
            <w:r>
              <w:rPr>
                <w:rFonts w:ascii="Times New Roman" w:hAnsi="Times New Roman" w:cs="Times New Roman"/>
              </w:rPr>
              <w:t>- Serology: Strongly positive for VCA-IgM and VCA-IgG, seroconversion confirmed over time.</w:t>
            </w:r>
          </w:p>
          <w:p w14:paraId="32EE6026" w14:textId="77777777" w:rsidR="00AF1595" w:rsidRDefault="005C2FE3" w:rsidP="000B2FAB">
            <w:pPr>
              <w:rPr>
                <w:rFonts w:ascii="Times New Roman" w:hAnsi="Times New Roman" w:cs="Times New Roman"/>
              </w:rPr>
            </w:pPr>
            <w:r>
              <w:rPr>
                <w:rFonts w:ascii="Times New Roman" w:hAnsi="Times New Roman" w:cs="Times New Roman"/>
              </w:rPr>
              <w:t>- EBV DNA: 6.65 × 10⁴ copies/mL, supporting active viral replication.</w:t>
            </w:r>
          </w:p>
          <w:p w14:paraId="7DEB52C4" w14:textId="77777777" w:rsidR="00AF1595" w:rsidRDefault="005C2FE3" w:rsidP="000B2FAB">
            <w:pPr>
              <w:rPr>
                <w:rFonts w:ascii="Times New Roman" w:hAnsi="Times New Roman" w:cs="Times New Roman"/>
              </w:rPr>
            </w:pPr>
            <w:r>
              <w:rPr>
                <w:rFonts w:ascii="Times New Roman" w:hAnsi="Times New Roman" w:cs="Times New Roman"/>
              </w:rPr>
              <w:t xml:space="preserve">- Histopathology: Lymph node biopsy consistent with reactive hyperplasia (not lymphoma), with EBER </w:t>
            </w:r>
            <w:proofErr w:type="gramStart"/>
            <w:r>
              <w:rPr>
                <w:rFonts w:ascii="Times New Roman" w:hAnsi="Times New Roman" w:cs="Times New Roman"/>
              </w:rPr>
              <w:t>ISH(</w:t>
            </w:r>
            <w:proofErr w:type="gramEnd"/>
            <w:r>
              <w:rPr>
                <w:rFonts w:ascii="Times New Roman" w:hAnsi="Times New Roman" w:cs="Times New Roman"/>
              </w:rPr>
              <w:t>+) confirming EBV involvement of lymphoid tissue.</w:t>
            </w:r>
          </w:p>
          <w:p w14:paraId="47D3158D" w14:textId="77777777" w:rsidR="00AF1595" w:rsidRDefault="005C2FE3" w:rsidP="000B2FAB">
            <w:pPr>
              <w:rPr>
                <w:rFonts w:ascii="Times New Roman" w:hAnsi="Times New Roman" w:cs="Times New Roman"/>
              </w:rPr>
            </w:pPr>
            <w:r>
              <w:rPr>
                <w:rFonts w:ascii="Times New Roman" w:hAnsi="Times New Roman" w:cs="Times New Roman"/>
              </w:rPr>
              <w:t xml:space="preserve">- Immunophenotype: Polyclonal reactive </w:t>
            </w:r>
            <w:r>
              <w:rPr>
                <w:rFonts w:ascii="Times New Roman" w:hAnsi="Times New Roman" w:cs="Times New Roman"/>
              </w:rPr>
              <w:lastRenderedPageBreak/>
              <w:t>architecture (mixture of B and T cells, no clonal dominance, no CD10 or CD15 expression, moderate Ki-67), supporting a benign/reactive process.</w:t>
            </w:r>
          </w:p>
          <w:p w14:paraId="07EE8EE1" w14:textId="77777777" w:rsidR="00AF1595" w:rsidRDefault="00AF1595" w:rsidP="000B2FAB">
            <w:pPr>
              <w:rPr>
                <w:rFonts w:ascii="Times New Roman" w:hAnsi="Times New Roman" w:cs="Times New Roman"/>
              </w:rPr>
            </w:pPr>
          </w:p>
          <w:p w14:paraId="65EBFA3E" w14:textId="77777777" w:rsidR="00AF1595" w:rsidRDefault="005C2FE3" w:rsidP="000B2FAB">
            <w:pPr>
              <w:rPr>
                <w:rFonts w:ascii="Times New Roman" w:hAnsi="Times New Roman" w:cs="Times New Roman"/>
              </w:rPr>
            </w:pPr>
            <w:r>
              <w:rPr>
                <w:rFonts w:ascii="Times New Roman" w:hAnsi="Times New Roman" w:cs="Times New Roman"/>
              </w:rPr>
              <w:t xml:space="preserve"> Antibiotics Not Indicated</w:t>
            </w:r>
          </w:p>
          <w:p w14:paraId="28EC18AE" w14:textId="77777777" w:rsidR="00AF1595" w:rsidRDefault="005C2FE3" w:rsidP="000B2FAB">
            <w:pPr>
              <w:rPr>
                <w:rFonts w:ascii="Times New Roman" w:hAnsi="Times New Roman" w:cs="Times New Roman"/>
              </w:rPr>
            </w:pPr>
            <w:r>
              <w:rPr>
                <w:rFonts w:ascii="Times New Roman" w:hAnsi="Times New Roman" w:cs="Times New Roman"/>
              </w:rPr>
              <w:t xml:space="preserve"> Rationale:</w:t>
            </w:r>
          </w:p>
          <w:p w14:paraId="047BA43B" w14:textId="77777777" w:rsidR="00AF1595" w:rsidRDefault="005C2FE3" w:rsidP="000B2FAB">
            <w:pPr>
              <w:rPr>
                <w:rFonts w:ascii="Times New Roman" w:hAnsi="Times New Roman" w:cs="Times New Roman"/>
              </w:rPr>
            </w:pPr>
            <w:r>
              <w:rPr>
                <w:rFonts w:ascii="Times New Roman" w:hAnsi="Times New Roman" w:cs="Times New Roman"/>
              </w:rPr>
              <w:t>- Infectious mononucleosis due to EBV is a self-limited viral illness, and antibacterial therapy is neither effective nor appropriate in immunocompetent individuals unless there is a documented secondary bacterial superinfection.</w:t>
            </w:r>
          </w:p>
          <w:p w14:paraId="165816D2" w14:textId="77777777" w:rsidR="00AF1595" w:rsidRDefault="005C2FE3" w:rsidP="000B2FAB">
            <w:pPr>
              <w:rPr>
                <w:rFonts w:ascii="Times New Roman" w:hAnsi="Times New Roman" w:cs="Times New Roman"/>
              </w:rPr>
            </w:pPr>
            <w:r>
              <w:rPr>
                <w:rFonts w:ascii="Times New Roman" w:hAnsi="Times New Roman" w:cs="Times New Roman"/>
              </w:rPr>
              <w:t>- The patient has already received clindamycin without improvement and shows no clinical or imaging evidence of secondary bacterial pharyngitis, otitis, sinusitis, pneumonia, or abscess.</w:t>
            </w:r>
          </w:p>
          <w:p w14:paraId="4C703048" w14:textId="77777777" w:rsidR="00AF1595" w:rsidRDefault="00AF1595" w:rsidP="000B2FAB">
            <w:pPr>
              <w:rPr>
                <w:rFonts w:ascii="Times New Roman" w:hAnsi="Times New Roman" w:cs="Times New Roman"/>
              </w:rPr>
            </w:pPr>
          </w:p>
          <w:p w14:paraId="06F92AA1" w14:textId="77777777" w:rsidR="00AF1595" w:rsidRDefault="005C2FE3" w:rsidP="000B2FAB">
            <w:pPr>
              <w:rPr>
                <w:rFonts w:ascii="Times New Roman" w:hAnsi="Times New Roman" w:cs="Times New Roman"/>
              </w:rPr>
            </w:pPr>
            <w:r>
              <w:rPr>
                <w:rFonts w:ascii="Times New Roman" w:hAnsi="Times New Roman" w:cs="Times New Roman"/>
              </w:rPr>
              <w:t xml:space="preserve"> When EBV DNA Is Elevated</w:t>
            </w:r>
          </w:p>
          <w:p w14:paraId="1FE50841" w14:textId="77777777" w:rsidR="00AF1595" w:rsidRDefault="005C2FE3" w:rsidP="000B2FAB">
            <w:pPr>
              <w:rPr>
                <w:rFonts w:ascii="Times New Roman" w:hAnsi="Times New Roman" w:cs="Times New Roman"/>
              </w:rPr>
            </w:pPr>
            <w:r>
              <w:rPr>
                <w:rFonts w:ascii="Times New Roman" w:hAnsi="Times New Roman" w:cs="Times New Roman"/>
              </w:rPr>
              <w:t>- EBV DNA levels in the range of ~10⁴–10⁵ copies/mL are not uncommon during acute primary EBV infection.</w:t>
            </w:r>
          </w:p>
          <w:p w14:paraId="307A6E12" w14:textId="77777777" w:rsidR="00AF1595" w:rsidRDefault="005C2FE3" w:rsidP="000B2FAB">
            <w:pPr>
              <w:rPr>
                <w:rFonts w:ascii="Times New Roman" w:hAnsi="Times New Roman" w:cs="Times New Roman"/>
              </w:rPr>
            </w:pPr>
            <w:r>
              <w:rPr>
                <w:rFonts w:ascii="Times New Roman" w:hAnsi="Times New Roman" w:cs="Times New Roman"/>
              </w:rPr>
              <w:t>- Antiviral therapy (e.g., ganciclovir, valganciclovir, or acyclovir) has not been shown to alter disease course in typical infectious mononucleosis and is not routinely recommended in immunocompetent hosts.</w:t>
            </w:r>
          </w:p>
          <w:p w14:paraId="63DD74D0" w14:textId="77777777" w:rsidR="00AF1595" w:rsidRDefault="00AF1595" w:rsidP="000B2FAB">
            <w:pPr>
              <w:rPr>
                <w:rFonts w:ascii="Times New Roman" w:hAnsi="Times New Roman" w:cs="Times New Roman"/>
              </w:rPr>
            </w:pPr>
          </w:p>
          <w:p w14:paraId="41D74C51" w14:textId="77777777" w:rsidR="00AF1595" w:rsidRDefault="005C2FE3" w:rsidP="000B2FAB">
            <w:pPr>
              <w:rPr>
                <w:rFonts w:ascii="Times New Roman" w:hAnsi="Times New Roman" w:cs="Times New Roman"/>
              </w:rPr>
            </w:pPr>
            <w:r>
              <w:rPr>
                <w:rFonts w:ascii="Times New Roman" w:hAnsi="Times New Roman" w:cs="Times New Roman"/>
              </w:rPr>
              <w:t xml:space="preserve"> When Antibiotics Might Be Needed:</w:t>
            </w:r>
          </w:p>
          <w:p w14:paraId="7B97A9D2" w14:textId="77777777" w:rsidR="00AF1595" w:rsidRDefault="005C2FE3" w:rsidP="000B2FAB">
            <w:pPr>
              <w:rPr>
                <w:rFonts w:ascii="Times New Roman" w:hAnsi="Times New Roman" w:cs="Times New Roman"/>
              </w:rPr>
            </w:pPr>
            <w:r>
              <w:rPr>
                <w:rFonts w:ascii="Times New Roman" w:hAnsi="Times New Roman" w:cs="Times New Roman"/>
              </w:rPr>
              <w:t>Only consider antibiotic therapy if:</w:t>
            </w:r>
          </w:p>
          <w:p w14:paraId="045ADACC" w14:textId="77777777" w:rsidR="00AF1595" w:rsidRDefault="005C2FE3" w:rsidP="000B2FAB">
            <w:pPr>
              <w:rPr>
                <w:rFonts w:ascii="Times New Roman" w:hAnsi="Times New Roman" w:cs="Times New Roman"/>
              </w:rPr>
            </w:pPr>
            <w:r>
              <w:rPr>
                <w:rFonts w:ascii="Times New Roman" w:hAnsi="Times New Roman" w:cs="Times New Roman"/>
              </w:rPr>
              <w:t>1. There is bacterial superinfection (e.g., streptococcal tonsillitis or pneumonia).</w:t>
            </w:r>
          </w:p>
          <w:p w14:paraId="2C88812D" w14:textId="77777777" w:rsidR="00AF1595" w:rsidRDefault="005C2FE3" w:rsidP="000B2FAB">
            <w:pPr>
              <w:rPr>
                <w:rFonts w:ascii="Times New Roman" w:hAnsi="Times New Roman" w:cs="Times New Roman"/>
              </w:rPr>
            </w:pPr>
            <w:r>
              <w:rPr>
                <w:rFonts w:ascii="Times New Roman" w:hAnsi="Times New Roman" w:cs="Times New Roman"/>
              </w:rPr>
              <w:t>2. The patient becomes immunocompromised or develops EBV-related HLH or lymphoma (not the case here).</w:t>
            </w:r>
          </w:p>
          <w:p w14:paraId="0BD0769D" w14:textId="77777777" w:rsidR="00AF1595" w:rsidRDefault="005C2FE3" w:rsidP="000B2FAB">
            <w:pPr>
              <w:rPr>
                <w:rFonts w:ascii="Times New Roman" w:hAnsi="Times New Roman" w:cs="Times New Roman"/>
              </w:rPr>
            </w:pPr>
            <w:r>
              <w:rPr>
                <w:rFonts w:ascii="Times New Roman" w:hAnsi="Times New Roman" w:cs="Times New Roman"/>
              </w:rPr>
              <w:t>3. There are signs of severe necrotizing lymphadenitis with suspected anaerobic or staphylococcal infection (not supported by imaging or histology).</w:t>
            </w:r>
          </w:p>
          <w:p w14:paraId="576321A7" w14:textId="77777777" w:rsidR="00AF1595" w:rsidRDefault="00AF1595" w:rsidP="000B2FAB">
            <w:pPr>
              <w:rPr>
                <w:rFonts w:ascii="Times New Roman" w:hAnsi="Times New Roman" w:cs="Times New Roman"/>
              </w:rPr>
            </w:pPr>
          </w:p>
          <w:p w14:paraId="110EDB7D" w14:textId="77777777" w:rsidR="00AF1595" w:rsidRDefault="005C2FE3" w:rsidP="000B2FAB">
            <w:pPr>
              <w:rPr>
                <w:rFonts w:ascii="Times New Roman" w:hAnsi="Times New Roman" w:cs="Times New Roman"/>
              </w:rPr>
            </w:pPr>
            <w:r>
              <w:rPr>
                <w:rFonts w:ascii="Times New Roman" w:hAnsi="Times New Roman" w:cs="Times New Roman"/>
              </w:rPr>
              <w:t xml:space="preserve"> Avoid These Antibiotics</w:t>
            </w:r>
          </w:p>
          <w:p w14:paraId="0206F965" w14:textId="77777777" w:rsidR="00AF1595" w:rsidRDefault="005C2FE3" w:rsidP="000B2FAB">
            <w:pPr>
              <w:rPr>
                <w:rFonts w:ascii="Times New Roman" w:hAnsi="Times New Roman" w:cs="Times New Roman"/>
              </w:rPr>
            </w:pPr>
            <w:r>
              <w:rPr>
                <w:rFonts w:ascii="Times New Roman" w:hAnsi="Times New Roman" w:cs="Times New Roman"/>
              </w:rPr>
              <w:lastRenderedPageBreak/>
              <w:t>- Aminopenicillins (e.g., ampicillin, amoxicillin): High risk of triggering a morbilliform rash in EBV-infected individuals, unrelated to allergy but due to immune activation.</w:t>
            </w:r>
          </w:p>
          <w:p w14:paraId="609A46E5" w14:textId="77777777" w:rsidR="00AF1595" w:rsidRDefault="00AF1595" w:rsidP="000B2FAB">
            <w:pPr>
              <w:rPr>
                <w:rFonts w:ascii="Times New Roman" w:hAnsi="Times New Roman" w:cs="Times New Roman"/>
              </w:rPr>
            </w:pPr>
          </w:p>
          <w:p w14:paraId="199EA9AB" w14:textId="77777777" w:rsidR="00AF1595" w:rsidRDefault="005C2FE3" w:rsidP="000B2FAB">
            <w:pPr>
              <w:rPr>
                <w:rFonts w:ascii="Times New Roman" w:hAnsi="Times New Roman" w:cs="Times New Roman"/>
              </w:rPr>
            </w:pPr>
            <w:r>
              <w:rPr>
                <w:rFonts w:ascii="Times New Roman" w:hAnsi="Times New Roman" w:cs="Times New Roman"/>
              </w:rPr>
              <w:t xml:space="preserve"> Recommended Plan (Non-antibiotic Focus)</w:t>
            </w:r>
          </w:p>
          <w:p w14:paraId="76DFD3DE" w14:textId="77777777" w:rsidR="00AF1595" w:rsidRDefault="005C2FE3" w:rsidP="000B2FAB">
            <w:pPr>
              <w:rPr>
                <w:rFonts w:ascii="Times New Roman" w:hAnsi="Times New Roman" w:cs="Times New Roman"/>
              </w:rPr>
            </w:pPr>
            <w:r>
              <w:rPr>
                <w:rFonts w:ascii="Times New Roman" w:hAnsi="Times New Roman" w:cs="Times New Roman"/>
              </w:rPr>
              <w:t>1. Supportive care: Hydration, analgesia (paracetamol/NSAIDs), rest.</w:t>
            </w:r>
          </w:p>
          <w:p w14:paraId="03CFE82F" w14:textId="77777777" w:rsidR="00AF1595" w:rsidRDefault="005C2FE3" w:rsidP="000B2FAB">
            <w:pPr>
              <w:rPr>
                <w:rFonts w:ascii="Times New Roman" w:hAnsi="Times New Roman" w:cs="Times New Roman"/>
              </w:rPr>
            </w:pPr>
            <w:r>
              <w:rPr>
                <w:rFonts w:ascii="Times New Roman" w:hAnsi="Times New Roman" w:cs="Times New Roman"/>
              </w:rPr>
              <w:t>2. Monitor: EBV DNA levels and lymphadenopathy for resolution; splenic rupture risk (advise against contact sports).</w:t>
            </w:r>
          </w:p>
          <w:p w14:paraId="5A0B025A" w14:textId="77777777" w:rsidR="00AF1595" w:rsidRDefault="005C2FE3" w:rsidP="000B2FAB">
            <w:pPr>
              <w:rPr>
                <w:rFonts w:ascii="Times New Roman" w:hAnsi="Times New Roman" w:cs="Times New Roman"/>
              </w:rPr>
            </w:pPr>
            <w:r>
              <w:rPr>
                <w:rFonts w:ascii="Times New Roman" w:hAnsi="Times New Roman" w:cs="Times New Roman"/>
              </w:rPr>
              <w:t>3. Repeat EBV DNA after 2–4 weeks if clinical status worsens or does not improve.</w:t>
            </w:r>
          </w:p>
          <w:p w14:paraId="73662822" w14:textId="77777777" w:rsidR="00AF1595" w:rsidRDefault="005C2FE3" w:rsidP="000B2FAB">
            <w:pPr>
              <w:rPr>
                <w:rFonts w:ascii="Times New Roman" w:hAnsi="Times New Roman" w:cs="Times New Roman"/>
              </w:rPr>
            </w:pPr>
            <w:r>
              <w:rPr>
                <w:rFonts w:ascii="Times New Roman" w:hAnsi="Times New Roman" w:cs="Times New Roman"/>
              </w:rPr>
              <w:t>4. Re-evaluate with PET-CT and second biopsy only if lymphadenopathy persists beyond 6–8 weeks or shows transformation.</w:t>
            </w:r>
          </w:p>
          <w:p w14:paraId="311EA0B4" w14:textId="77777777" w:rsidR="00AF1595" w:rsidRDefault="00AF1595" w:rsidP="000B2FAB">
            <w:pPr>
              <w:rPr>
                <w:rFonts w:ascii="Times New Roman" w:hAnsi="Times New Roman" w:cs="Times New Roman"/>
              </w:rPr>
            </w:pPr>
          </w:p>
          <w:p w14:paraId="7F07F912" w14:textId="77777777" w:rsidR="00AF1595" w:rsidRDefault="005C2FE3" w:rsidP="000B2FAB">
            <w:pPr>
              <w:rPr>
                <w:rFonts w:ascii="Times New Roman" w:hAnsi="Times New Roman" w:cs="Times New Roman"/>
              </w:rPr>
            </w:pPr>
            <w:r>
              <w:rPr>
                <w:rFonts w:ascii="Times New Roman" w:hAnsi="Times New Roman" w:cs="Times New Roman"/>
              </w:rPr>
              <w:t>If you'd like, I can assist with antiviral considerations in immunocompromised scenarios or help draft monitoring protocols. Would you like a template for outpatient follow-up in this case?"</w:t>
            </w:r>
          </w:p>
        </w:tc>
      </w:tr>
      <w:tr w:rsidR="00AF1595" w14:paraId="4517767A"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2B1E58AC" w14:textId="77777777" w:rsidR="00AF1595" w:rsidRDefault="005C2FE3" w:rsidP="000B2FAB">
            <w:pPr>
              <w:rPr>
                <w:rFonts w:ascii="Times New Roman" w:hAnsi="Times New Roman" w:cs="Times New Roman"/>
              </w:rPr>
            </w:pPr>
            <w:r>
              <w:rPr>
                <w:rFonts w:ascii="Times New Roman" w:hAnsi="Times New Roman" w:cs="Times New Roman"/>
              </w:rPr>
              <w:lastRenderedPageBreak/>
              <w:t>Grok 3</w:t>
            </w:r>
          </w:p>
        </w:tc>
        <w:tc>
          <w:tcPr>
            <w:tcW w:w="3532" w:type="dxa"/>
            <w:tcBorders>
              <w:top w:val="single" w:sz="4" w:space="0" w:color="000000"/>
              <w:left w:val="single" w:sz="4" w:space="0" w:color="000000"/>
              <w:bottom w:val="single" w:sz="4" w:space="0" w:color="000000"/>
              <w:right w:val="single" w:sz="4" w:space="0" w:color="auto"/>
            </w:tcBorders>
            <w:vAlign w:val="center"/>
          </w:tcPr>
          <w:p w14:paraId="463C83A5" w14:textId="77777777" w:rsidR="00AF1595" w:rsidRDefault="005C2FE3" w:rsidP="000B2FAB">
            <w:pPr>
              <w:rPr>
                <w:rFonts w:ascii="Times New Roman" w:hAnsi="Times New Roman" w:cs="Times New Roman"/>
              </w:rPr>
            </w:pPr>
            <w:r>
              <w:rPr>
                <w:rFonts w:ascii="Times New Roman" w:hAnsi="Times New Roman" w:cs="Times New Roman"/>
              </w:rPr>
              <w:t>"Based on the clinical presentation of a male patient in his early 20s with a fever exceeding 10 days (maximum 39.8°C), absence of respiratory symptoms, partial response to clindamycin, and the emergence of subcutaneous nodules in the neck—coupled with laboratory findings of a normal white blood cell count (8.5 × 10⁹/L), lymphocytosis (61.0%), reduced neutrophils (20.0%), atypical lymphocytes (12.0%), and elevated CRP (16.1 mg/L)—the following differential diagnosis for infectious diseases is proposed, rank</w:t>
            </w:r>
            <w:r>
              <w:rPr>
                <w:rFonts w:ascii="Times New Roman" w:hAnsi="Times New Roman" w:cs="Times New Roman"/>
              </w:rPr>
              <w:t>ed in order of likelihood:</w:t>
            </w:r>
          </w:p>
          <w:p w14:paraId="1A931D85" w14:textId="77777777" w:rsidR="00AF1595" w:rsidRDefault="005C2FE3" w:rsidP="000B2FAB">
            <w:pPr>
              <w:rPr>
                <w:rFonts w:ascii="Times New Roman" w:hAnsi="Times New Roman" w:cs="Times New Roman"/>
              </w:rPr>
            </w:pPr>
            <w:r>
              <w:rPr>
                <w:rFonts w:ascii="Times New Roman" w:hAnsi="Times New Roman" w:cs="Times New Roman"/>
              </w:rPr>
              <w:t xml:space="preserve"> Most Likely Infectious Diseases</w:t>
            </w:r>
          </w:p>
          <w:p w14:paraId="18E04339" w14:textId="77777777" w:rsidR="00AF1595" w:rsidRDefault="005C2FE3" w:rsidP="000B2FAB">
            <w:pPr>
              <w:rPr>
                <w:rFonts w:ascii="Times New Roman" w:hAnsi="Times New Roman" w:cs="Times New Roman"/>
              </w:rPr>
            </w:pPr>
            <w:r>
              <w:rPr>
                <w:rFonts w:ascii="Times New Roman" w:hAnsi="Times New Roman" w:cs="Times New Roman"/>
              </w:rPr>
              <w:t xml:space="preserve"> 1. Infectious Mononucleosis (IM)</w:t>
            </w:r>
          </w:p>
          <w:p w14:paraId="6E7F9541" w14:textId="77777777" w:rsidR="00AF1595" w:rsidRDefault="005C2FE3" w:rsidP="000B2FAB">
            <w:pPr>
              <w:rPr>
                <w:rFonts w:ascii="Times New Roman" w:hAnsi="Times New Roman" w:cs="Times New Roman"/>
              </w:rPr>
            </w:pPr>
            <w:r>
              <w:rPr>
                <w:rFonts w:ascii="Times New Roman" w:hAnsi="Times New Roman" w:cs="Times New Roman"/>
              </w:rPr>
              <w:lastRenderedPageBreak/>
              <w:t>- Etiology: Epstein-Barr virus (EBV)</w:t>
            </w:r>
          </w:p>
          <w:p w14:paraId="2F8DDD9E" w14:textId="77777777" w:rsidR="00AF1595" w:rsidRDefault="005C2FE3" w:rsidP="000B2FAB">
            <w:pPr>
              <w:rPr>
                <w:rFonts w:ascii="Times New Roman" w:hAnsi="Times New Roman" w:cs="Times New Roman"/>
              </w:rPr>
            </w:pPr>
            <w:r>
              <w:rPr>
                <w:rFonts w:ascii="Times New Roman" w:hAnsi="Times New Roman" w:cs="Times New Roman"/>
              </w:rPr>
              <w:t>- Rationale: The combination of prolonged fever, cervical subcutaneous nodules (likely lymphadenopathy), and a hematological profile showing lymphocytosis with atypical lymphocytes is highly suggestive of IM, a common viral infection in young adults. The partial response to clindamycin may reflect coincidental improvement or resolution of a secondary bacterial process, while persistent low-grade fever aligns with the natural course of EBV infection.</w:t>
            </w:r>
          </w:p>
          <w:p w14:paraId="707BCBBD" w14:textId="77777777" w:rsidR="00AF1595" w:rsidRDefault="005C2FE3" w:rsidP="000B2FAB">
            <w:pPr>
              <w:rPr>
                <w:rFonts w:ascii="Times New Roman" w:hAnsi="Times New Roman" w:cs="Times New Roman"/>
              </w:rPr>
            </w:pPr>
            <w:r>
              <w:rPr>
                <w:rFonts w:ascii="Times New Roman" w:hAnsi="Times New Roman" w:cs="Times New Roman"/>
              </w:rPr>
              <w:t>- Evidence Base: Studie underscore the classic triad of fever, lymphadenopathy, and atypical lymphocytosis in IM, with prevalence peaking in adolescents and young adults.</w:t>
            </w:r>
          </w:p>
          <w:p w14:paraId="58440D97" w14:textId="77777777" w:rsidR="00AF1595" w:rsidRDefault="005C2FE3" w:rsidP="000B2FAB">
            <w:pPr>
              <w:rPr>
                <w:rFonts w:ascii="Times New Roman" w:hAnsi="Times New Roman" w:cs="Times New Roman"/>
              </w:rPr>
            </w:pPr>
            <w:r>
              <w:rPr>
                <w:rFonts w:ascii="Times New Roman" w:hAnsi="Times New Roman" w:cs="Times New Roman"/>
              </w:rPr>
              <w:t xml:space="preserve"> 2. Tuberculosis (TB)</w:t>
            </w:r>
          </w:p>
          <w:p w14:paraId="45CA447A" w14:textId="77777777" w:rsidR="00AF1595" w:rsidRDefault="005C2FE3" w:rsidP="000B2FAB">
            <w:pPr>
              <w:rPr>
                <w:rFonts w:ascii="Times New Roman" w:hAnsi="Times New Roman" w:cs="Times New Roman"/>
              </w:rPr>
            </w:pPr>
            <w:r>
              <w:rPr>
                <w:rFonts w:ascii="Times New Roman" w:hAnsi="Times New Roman" w:cs="Times New Roman"/>
              </w:rPr>
              <w:t>- Etiology: Mycobacterium tuberculosis</w:t>
            </w:r>
          </w:p>
          <w:p w14:paraId="7BB1E85D" w14:textId="77777777" w:rsidR="00AF1595" w:rsidRDefault="005C2FE3" w:rsidP="000B2FAB">
            <w:pPr>
              <w:rPr>
                <w:rFonts w:ascii="Times New Roman" w:hAnsi="Times New Roman" w:cs="Times New Roman"/>
              </w:rPr>
            </w:pPr>
            <w:r>
              <w:rPr>
                <w:rFonts w:ascii="Times New Roman" w:hAnsi="Times New Roman" w:cs="Times New Roman"/>
              </w:rPr>
              <w:t>- Rationale: TB can manifest with chronic fever and cervical lymphadenopathy (scrofula), presenting as subcutaneous nodules, particularly in extrapulmonary forms common in younger patients. The atypical lymphocytes and rapid symptom onset are less characteristic, but lymphocytosis can occur in early or disseminated disease, making TB a plausible differential in high-prevalence settings.</w:t>
            </w:r>
          </w:p>
          <w:p w14:paraId="732C3523" w14:textId="77777777" w:rsidR="00AF1595" w:rsidRDefault="005C2FE3" w:rsidP="000B2FAB">
            <w:pPr>
              <w:rPr>
                <w:rFonts w:ascii="Times New Roman" w:hAnsi="Times New Roman" w:cs="Times New Roman"/>
              </w:rPr>
            </w:pPr>
            <w:r>
              <w:rPr>
                <w:rFonts w:ascii="Times New Roman" w:hAnsi="Times New Roman" w:cs="Times New Roman"/>
              </w:rPr>
              <w:t>- Evidence Base: Recent data highlight extrapulmonary TB as a significant entity, with lymphadenopathy as a frequent presentation, though hematologic findings are less specific.</w:t>
            </w:r>
          </w:p>
          <w:p w14:paraId="01FF7B93" w14:textId="77777777" w:rsidR="00AF1595" w:rsidRDefault="005C2FE3" w:rsidP="000B2FAB">
            <w:pPr>
              <w:rPr>
                <w:rFonts w:ascii="Times New Roman" w:hAnsi="Times New Roman" w:cs="Times New Roman"/>
              </w:rPr>
            </w:pPr>
            <w:r>
              <w:rPr>
                <w:rFonts w:ascii="Times New Roman" w:hAnsi="Times New Roman" w:cs="Times New Roman"/>
              </w:rPr>
              <w:t xml:space="preserve"> 3. Cat Scratch Disease (CSD)</w:t>
            </w:r>
          </w:p>
          <w:p w14:paraId="4134739E" w14:textId="77777777" w:rsidR="00AF1595" w:rsidRDefault="005C2FE3" w:rsidP="000B2FAB">
            <w:pPr>
              <w:rPr>
                <w:rFonts w:ascii="Times New Roman" w:hAnsi="Times New Roman" w:cs="Times New Roman"/>
              </w:rPr>
            </w:pPr>
            <w:r>
              <w:rPr>
                <w:rFonts w:ascii="Times New Roman" w:hAnsi="Times New Roman" w:cs="Times New Roman"/>
              </w:rPr>
              <w:t xml:space="preserve">- Etiology: Bartonella </w:t>
            </w:r>
            <w:proofErr w:type="spellStart"/>
            <w:r>
              <w:rPr>
                <w:rFonts w:ascii="Times New Roman" w:hAnsi="Times New Roman" w:cs="Times New Roman"/>
              </w:rPr>
              <w:t>henselae</w:t>
            </w:r>
            <w:proofErr w:type="spellEnd"/>
          </w:p>
          <w:p w14:paraId="14445D9A" w14:textId="77777777" w:rsidR="00AF1595" w:rsidRDefault="005C2FE3" w:rsidP="000B2FAB">
            <w:pPr>
              <w:rPr>
                <w:rFonts w:ascii="Times New Roman" w:hAnsi="Times New Roman" w:cs="Times New Roman"/>
              </w:rPr>
            </w:pPr>
            <w:r>
              <w:rPr>
                <w:rFonts w:ascii="Times New Roman" w:hAnsi="Times New Roman" w:cs="Times New Roman"/>
              </w:rPr>
              <w:t xml:space="preserve">- Rationale: CSD may present with fever and regional lymphadenopathy manifesting as subcutaneous nodules, particularly in the neck, following cat </w:t>
            </w:r>
            <w:r>
              <w:rPr>
                <w:rFonts w:ascii="Times New Roman" w:hAnsi="Times New Roman" w:cs="Times New Roman"/>
              </w:rPr>
              <w:lastRenderedPageBreak/>
              <w:t>exposure; however, atypical lymphocytes are uncommon, and clindamycin is not a primary therapeutic agent, reducing its likelihood compared to IM. The inflammatory response (elevated CRP) aligns with CSD, but the hematologic picture deviates from typical findings.</w:t>
            </w:r>
          </w:p>
          <w:p w14:paraId="1DC7A853" w14:textId="77777777" w:rsidR="00AF1595" w:rsidRDefault="005C2FE3" w:rsidP="000B2FAB">
            <w:pPr>
              <w:rPr>
                <w:rFonts w:ascii="Times New Roman" w:hAnsi="Times New Roman" w:cs="Times New Roman"/>
              </w:rPr>
            </w:pPr>
            <w:r>
              <w:rPr>
                <w:rFonts w:ascii="Times New Roman" w:hAnsi="Times New Roman" w:cs="Times New Roman"/>
              </w:rPr>
              <w:t xml:space="preserve">- Evidence Base: Research confirms CSD’s association with lymphadenopathy and fever, though lymphocytosis with atypical cells is rare, favoring other </w:t>
            </w:r>
            <w:proofErr w:type="gramStart"/>
            <w:r>
              <w:rPr>
                <w:rFonts w:ascii="Times New Roman" w:hAnsi="Times New Roman" w:cs="Times New Roman"/>
              </w:rPr>
              <w:t>diagnoses .</w:t>
            </w:r>
            <w:proofErr w:type="gramEnd"/>
          </w:p>
          <w:p w14:paraId="0F9147A8" w14:textId="77777777" w:rsidR="00AF1595" w:rsidRDefault="005C2FE3" w:rsidP="000B2FAB">
            <w:pPr>
              <w:rPr>
                <w:rFonts w:ascii="Times New Roman" w:hAnsi="Times New Roman" w:cs="Times New Roman"/>
              </w:rPr>
            </w:pPr>
            <w:r>
              <w:rPr>
                <w:rFonts w:ascii="Times New Roman" w:hAnsi="Times New Roman" w:cs="Times New Roman"/>
              </w:rPr>
              <w:t xml:space="preserve"> Next Steps in Examination</w:t>
            </w:r>
          </w:p>
          <w:p w14:paraId="5376A0CB" w14:textId="77777777" w:rsidR="00AF1595" w:rsidRDefault="005C2FE3" w:rsidP="000B2FAB">
            <w:pPr>
              <w:rPr>
                <w:rFonts w:ascii="Times New Roman" w:hAnsi="Times New Roman" w:cs="Times New Roman"/>
              </w:rPr>
            </w:pPr>
            <w:r>
              <w:rPr>
                <w:rFonts w:ascii="Times New Roman" w:hAnsi="Times New Roman" w:cs="Times New Roman"/>
              </w:rPr>
              <w:t>To refine the diagnosis and guide management, the following investigations are recommended, grounded in current evidence-based practice:</w:t>
            </w:r>
          </w:p>
          <w:p w14:paraId="09035E65" w14:textId="77777777" w:rsidR="00AF1595" w:rsidRDefault="005C2FE3" w:rsidP="000B2FAB">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Monospot</w:t>
            </w:r>
            <w:proofErr w:type="spellEnd"/>
            <w:r>
              <w:rPr>
                <w:rFonts w:ascii="Times New Roman" w:hAnsi="Times New Roman" w:cs="Times New Roman"/>
              </w:rPr>
              <w:t xml:space="preserve"> Test or EBV Serology  </w:t>
            </w:r>
          </w:p>
          <w:p w14:paraId="61490994" w14:textId="77777777" w:rsidR="00AF1595" w:rsidRDefault="005C2FE3" w:rsidP="000B2FAB">
            <w:pPr>
              <w:rPr>
                <w:rFonts w:ascii="Times New Roman" w:hAnsi="Times New Roman" w:cs="Times New Roman"/>
              </w:rPr>
            </w:pPr>
            <w:r>
              <w:rPr>
                <w:rFonts w:ascii="Times New Roman" w:hAnsi="Times New Roman" w:cs="Times New Roman"/>
              </w:rPr>
              <w:t xml:space="preserve">   - Purpose: Rapid detection of heterophile antibodies (</w:t>
            </w:r>
            <w:proofErr w:type="spellStart"/>
            <w:r>
              <w:rPr>
                <w:rFonts w:ascii="Times New Roman" w:hAnsi="Times New Roman" w:cs="Times New Roman"/>
              </w:rPr>
              <w:t>Monospot</w:t>
            </w:r>
            <w:proofErr w:type="spellEnd"/>
            <w:r>
              <w:rPr>
                <w:rFonts w:ascii="Times New Roman" w:hAnsi="Times New Roman" w:cs="Times New Roman"/>
              </w:rPr>
              <w:t xml:space="preserve">) or specific EBV viral capsid antigen (VCA) IgM/IgG to confirm IM.  </w:t>
            </w:r>
          </w:p>
          <w:p w14:paraId="4A015825" w14:textId="77777777" w:rsidR="00AF1595" w:rsidRDefault="005C2FE3" w:rsidP="000B2FAB">
            <w:pPr>
              <w:rPr>
                <w:rFonts w:ascii="Times New Roman" w:hAnsi="Times New Roman" w:cs="Times New Roman"/>
              </w:rPr>
            </w:pPr>
            <w:r>
              <w:rPr>
                <w:rFonts w:ascii="Times New Roman" w:hAnsi="Times New Roman" w:cs="Times New Roman"/>
              </w:rPr>
              <w:t xml:space="preserve">   - Rationale: High sensitivity and specificity for acute EBV infection.</w:t>
            </w:r>
          </w:p>
          <w:p w14:paraId="309F5411" w14:textId="77777777" w:rsidR="00AF1595" w:rsidRDefault="005C2FE3" w:rsidP="000B2FAB">
            <w:pPr>
              <w:rPr>
                <w:rFonts w:ascii="Times New Roman" w:hAnsi="Times New Roman" w:cs="Times New Roman"/>
              </w:rPr>
            </w:pPr>
            <w:r>
              <w:rPr>
                <w:rFonts w:ascii="Times New Roman" w:hAnsi="Times New Roman" w:cs="Times New Roman"/>
              </w:rPr>
              <w:t xml:space="preserve">2. Lymph Node Biopsy or Fine-Needle Aspiration (FNA)  </w:t>
            </w:r>
          </w:p>
          <w:p w14:paraId="6B68D4BC" w14:textId="77777777" w:rsidR="00AF1595" w:rsidRDefault="005C2FE3" w:rsidP="000B2FAB">
            <w:pPr>
              <w:rPr>
                <w:rFonts w:ascii="Times New Roman" w:hAnsi="Times New Roman" w:cs="Times New Roman"/>
              </w:rPr>
            </w:pPr>
            <w:r>
              <w:rPr>
                <w:rFonts w:ascii="Times New Roman" w:hAnsi="Times New Roman" w:cs="Times New Roman"/>
              </w:rPr>
              <w:t xml:space="preserve">   - Purpose: Histopathology, acid-fast bacilli staining, culture, and molecular testing (e.g., GeneXpert MTB/RIF) to evaluate for TB, CSD, or other etiologies.  </w:t>
            </w:r>
          </w:p>
          <w:p w14:paraId="2FB611DB" w14:textId="77777777" w:rsidR="00AF1595" w:rsidRDefault="005C2FE3" w:rsidP="000B2FAB">
            <w:pPr>
              <w:rPr>
                <w:rFonts w:ascii="Times New Roman" w:hAnsi="Times New Roman" w:cs="Times New Roman"/>
              </w:rPr>
            </w:pPr>
            <w:r>
              <w:rPr>
                <w:rFonts w:ascii="Times New Roman" w:hAnsi="Times New Roman" w:cs="Times New Roman"/>
              </w:rPr>
              <w:t xml:space="preserve">   - Rationale: Provides definitive tissue diagnosis, critical in atypical presentations.</w:t>
            </w:r>
          </w:p>
          <w:p w14:paraId="76D7C537" w14:textId="77777777" w:rsidR="00AF1595" w:rsidRDefault="005C2FE3" w:rsidP="000B2FAB">
            <w:pPr>
              <w:rPr>
                <w:rFonts w:ascii="Times New Roman" w:hAnsi="Times New Roman" w:cs="Times New Roman"/>
              </w:rPr>
            </w:pPr>
            <w:r>
              <w:rPr>
                <w:rFonts w:ascii="Times New Roman" w:hAnsi="Times New Roman" w:cs="Times New Roman"/>
              </w:rPr>
              <w:t xml:space="preserve">3. Imaging Studies (Chest X-ray or CT Neck/Chest)  </w:t>
            </w:r>
          </w:p>
          <w:p w14:paraId="4EB5B3D5" w14:textId="77777777" w:rsidR="00AF1595" w:rsidRDefault="005C2FE3" w:rsidP="000B2FAB">
            <w:pPr>
              <w:rPr>
                <w:rFonts w:ascii="Times New Roman" w:hAnsi="Times New Roman" w:cs="Times New Roman"/>
              </w:rPr>
            </w:pPr>
            <w:r>
              <w:rPr>
                <w:rFonts w:ascii="Times New Roman" w:hAnsi="Times New Roman" w:cs="Times New Roman"/>
              </w:rPr>
              <w:t xml:space="preserve">   - Purpose: Assess for pulmonary involvement (TB) or extent of lymphadenopathy.  </w:t>
            </w:r>
          </w:p>
          <w:p w14:paraId="2BC0DF1A" w14:textId="77777777" w:rsidR="00AF1595" w:rsidRDefault="005C2FE3" w:rsidP="000B2FAB">
            <w:pPr>
              <w:rPr>
                <w:rFonts w:ascii="Times New Roman" w:hAnsi="Times New Roman" w:cs="Times New Roman"/>
              </w:rPr>
            </w:pPr>
            <w:r>
              <w:rPr>
                <w:rFonts w:ascii="Times New Roman" w:hAnsi="Times New Roman" w:cs="Times New Roman"/>
              </w:rPr>
              <w:t xml:space="preserve">   - Rationale: Noninvasive visualization of occult disease sites.</w:t>
            </w:r>
          </w:p>
          <w:p w14:paraId="213BB16D" w14:textId="77777777" w:rsidR="00AF1595" w:rsidRDefault="005C2FE3" w:rsidP="000B2FAB">
            <w:pPr>
              <w:rPr>
                <w:rFonts w:ascii="Times New Roman" w:hAnsi="Times New Roman" w:cs="Times New Roman"/>
              </w:rPr>
            </w:pPr>
            <w:r>
              <w:rPr>
                <w:rFonts w:ascii="Times New Roman" w:hAnsi="Times New Roman" w:cs="Times New Roman"/>
              </w:rPr>
              <w:t xml:space="preserve">4. Blood Cultures  </w:t>
            </w:r>
          </w:p>
          <w:p w14:paraId="0A12794B"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   - Purpose: Exclude bacteremia or persistent bacterial infection unresponsive to clindamycin.  </w:t>
            </w:r>
          </w:p>
          <w:p w14:paraId="01C3EBCC" w14:textId="77777777" w:rsidR="00AF1595" w:rsidRDefault="005C2FE3" w:rsidP="000B2FAB">
            <w:pPr>
              <w:rPr>
                <w:rFonts w:ascii="Times New Roman" w:hAnsi="Times New Roman" w:cs="Times New Roman"/>
              </w:rPr>
            </w:pPr>
            <w:r>
              <w:rPr>
                <w:rFonts w:ascii="Times New Roman" w:hAnsi="Times New Roman" w:cs="Times New Roman"/>
              </w:rPr>
              <w:t xml:space="preserve">   - Rationale: Essential in ruling out systemic bacterial causes.</w:t>
            </w:r>
          </w:p>
          <w:p w14:paraId="54399167" w14:textId="77777777" w:rsidR="00AF1595" w:rsidRDefault="005C2FE3" w:rsidP="000B2FAB">
            <w:pPr>
              <w:rPr>
                <w:rFonts w:ascii="Times New Roman" w:hAnsi="Times New Roman" w:cs="Times New Roman"/>
              </w:rPr>
            </w:pPr>
            <w:r>
              <w:rPr>
                <w:rFonts w:ascii="Times New Roman" w:hAnsi="Times New Roman" w:cs="Times New Roman"/>
              </w:rPr>
              <w:t xml:space="preserve">5. Additional Serology (if indicated)  </w:t>
            </w:r>
          </w:p>
          <w:p w14:paraId="3F8C0146" w14:textId="77777777" w:rsidR="00AF1595" w:rsidRDefault="005C2FE3" w:rsidP="000B2FAB">
            <w:pPr>
              <w:rPr>
                <w:rFonts w:ascii="Times New Roman" w:hAnsi="Times New Roman" w:cs="Times New Roman"/>
              </w:rPr>
            </w:pPr>
            <w:r>
              <w:rPr>
                <w:rFonts w:ascii="Times New Roman" w:hAnsi="Times New Roman" w:cs="Times New Roman"/>
              </w:rPr>
              <w:t xml:space="preserve">   - Purpose: HIV, syphilis, or Bartonella serology based on risk factors or clinical suspicion.  </w:t>
            </w:r>
          </w:p>
          <w:p w14:paraId="7919B7A3" w14:textId="77777777" w:rsidR="00AF1595" w:rsidRDefault="005C2FE3" w:rsidP="000B2FAB">
            <w:pPr>
              <w:rPr>
                <w:rFonts w:ascii="Times New Roman" w:hAnsi="Times New Roman" w:cs="Times New Roman"/>
              </w:rPr>
            </w:pPr>
            <w:r>
              <w:rPr>
                <w:rFonts w:ascii="Times New Roman" w:hAnsi="Times New Roman" w:cs="Times New Roman"/>
              </w:rPr>
              <w:t xml:space="preserve">   - Rationale: Broadens differential in atypical cases.</w:t>
            </w:r>
          </w:p>
          <w:p w14:paraId="6AA6E6EB" w14:textId="77777777" w:rsidR="00AF1595" w:rsidRDefault="005C2FE3" w:rsidP="000B2FAB">
            <w:pPr>
              <w:rPr>
                <w:rFonts w:ascii="Times New Roman" w:hAnsi="Times New Roman" w:cs="Times New Roman"/>
              </w:rPr>
            </w:pPr>
            <w:r>
              <w:rPr>
                <w:rFonts w:ascii="Times New Roman" w:hAnsi="Times New Roman" w:cs="Times New Roman"/>
              </w:rPr>
              <w:t xml:space="preserve"> Summary</w:t>
            </w:r>
          </w:p>
          <w:p w14:paraId="1FF5A535" w14:textId="77777777" w:rsidR="00AF1595" w:rsidRDefault="005C2FE3" w:rsidP="000B2FAB">
            <w:pPr>
              <w:rPr>
                <w:rFonts w:ascii="Times New Roman" w:hAnsi="Times New Roman" w:cs="Times New Roman"/>
              </w:rPr>
            </w:pPr>
            <w:r>
              <w:rPr>
                <w:rFonts w:ascii="Times New Roman" w:hAnsi="Times New Roman" w:cs="Times New Roman"/>
              </w:rPr>
              <w:t xml:space="preserve">Infectious Mononucleosis ranks as the most probable diagnosis due to the patient’s age, lymphocytosis with atypical lymphocytes, and cervical nodules, followed by Tuberculosis and Cat Scratch Disease as less likely alternatives contingent on exposure history and regional epidemiology. The proposed examinations prioritize rapid, specific testing (e.g., </w:t>
            </w:r>
            <w:proofErr w:type="spellStart"/>
            <w:r>
              <w:rPr>
                <w:rFonts w:ascii="Times New Roman" w:hAnsi="Times New Roman" w:cs="Times New Roman"/>
              </w:rPr>
              <w:t>Monospot</w:t>
            </w:r>
            <w:proofErr w:type="spellEnd"/>
            <w:r>
              <w:rPr>
                <w:rFonts w:ascii="Times New Roman" w:hAnsi="Times New Roman" w:cs="Times New Roman"/>
              </w:rPr>
              <w:t>) alongside invasive diagnostics (e.g., biopsy) to confirm the etiology in this tertiary-care setting.</w:t>
            </w:r>
          </w:p>
          <w:p w14:paraId="2DCFA1F2" w14:textId="77777777" w:rsidR="00AF1595" w:rsidRDefault="005C2FE3" w:rsidP="000B2FAB">
            <w:pPr>
              <w:rPr>
                <w:rFonts w:ascii="Times New Roman" w:hAnsi="Times New Roman" w:cs="Times New Roman"/>
              </w:rPr>
            </w:pPr>
            <w:r>
              <w:rPr>
                <w:rFonts w:ascii="Times New Roman" w:hAnsi="Times New Roman" w:cs="Times New Roman"/>
              </w:rPr>
              <w:t xml:space="preserve">_Disclaimer: Grok is not a doctor; please consult one. Don't share information that can identify </w:t>
            </w:r>
            <w:proofErr w:type="gramStart"/>
            <w:r>
              <w:rPr>
                <w:rFonts w:ascii="Times New Roman" w:hAnsi="Times New Roman" w:cs="Times New Roman"/>
              </w:rPr>
              <w:t>you._</w:t>
            </w:r>
            <w:proofErr w:type="gramEnd"/>
            <w:r>
              <w:rPr>
                <w:rFonts w:ascii="Times New Roman" w:hAnsi="Times New Roman" w:cs="Times New Roman"/>
              </w:rPr>
              <w:t>"</w:t>
            </w:r>
          </w:p>
        </w:tc>
        <w:tc>
          <w:tcPr>
            <w:tcW w:w="3678" w:type="dxa"/>
            <w:tcBorders>
              <w:top w:val="single" w:sz="4" w:space="0" w:color="000000"/>
              <w:left w:val="single" w:sz="4" w:space="0" w:color="auto"/>
              <w:bottom w:val="single" w:sz="4" w:space="0" w:color="000000"/>
              <w:right w:val="single" w:sz="4" w:space="0" w:color="000000"/>
            </w:tcBorders>
            <w:vAlign w:val="center"/>
          </w:tcPr>
          <w:p w14:paraId="11848387" w14:textId="77777777" w:rsidR="00AF1595" w:rsidRDefault="005C2FE3" w:rsidP="000B2FAB">
            <w:pPr>
              <w:rPr>
                <w:rFonts w:ascii="Times New Roman" w:hAnsi="Times New Roman" w:cs="Times New Roman"/>
              </w:rPr>
            </w:pPr>
            <w:r>
              <w:rPr>
                <w:rFonts w:ascii="Times New Roman" w:hAnsi="Times New Roman" w:cs="Times New Roman"/>
              </w:rPr>
              <w:lastRenderedPageBreak/>
              <w:t>"Based on the information provided, the patient has been diagnosed with infectious mononucleosis caused by the Epstein-Barr virus (EBV). This diagnosis is supported by the following findings:</w:t>
            </w:r>
          </w:p>
          <w:p w14:paraId="23B697E1" w14:textId="77777777" w:rsidR="00AF1595" w:rsidRDefault="005C2FE3" w:rsidP="000B2FAB">
            <w:pPr>
              <w:rPr>
                <w:rFonts w:ascii="Times New Roman" w:hAnsi="Times New Roman" w:cs="Times New Roman"/>
              </w:rPr>
            </w:pPr>
            <w:r>
              <w:rPr>
                <w:rFonts w:ascii="Times New Roman" w:hAnsi="Times New Roman" w:cs="Times New Roman"/>
              </w:rPr>
              <w:t>- Serology Results: Positive IgM and IgG antibodies to the EBV capsid antigen, with increasing titers over time (IgM from 82.9 U/mL on July 25, 2022, to 156.0 U/mL on August 1, 2022, and IgG from 79.9 U/mL to 103.0 U/mL), indicating an active and recent infection. The negative IgA suggests no chronic or reactivated infection.</w:t>
            </w:r>
          </w:p>
          <w:p w14:paraId="2EED514E" w14:textId="77777777" w:rsidR="00AF1595" w:rsidRDefault="005C2FE3" w:rsidP="000B2FAB">
            <w:pPr>
              <w:rPr>
                <w:rFonts w:ascii="Times New Roman" w:hAnsi="Times New Roman" w:cs="Times New Roman"/>
              </w:rPr>
            </w:pPr>
            <w:r>
              <w:rPr>
                <w:rFonts w:ascii="Times New Roman" w:hAnsi="Times New Roman" w:cs="Times New Roman"/>
              </w:rPr>
              <w:t>- EBV DNA: A viral load of 6.65E+4 copies/mL confirms active viral replication.</w:t>
            </w:r>
          </w:p>
          <w:p w14:paraId="6154EA83" w14:textId="77777777" w:rsidR="00AF1595" w:rsidRDefault="005C2FE3" w:rsidP="000B2FAB">
            <w:pPr>
              <w:rPr>
                <w:rFonts w:ascii="Times New Roman" w:hAnsi="Times New Roman" w:cs="Times New Roman"/>
              </w:rPr>
            </w:pPr>
            <w:r>
              <w:rPr>
                <w:rFonts w:ascii="Times New Roman" w:hAnsi="Times New Roman" w:cs="Times New Roman"/>
              </w:rPr>
              <w:lastRenderedPageBreak/>
              <w:t>- Imaging: B-ultrasound shows bilateral supraclavicular and inguinal lymph node enlargement, splenomegaly, and gallbladder wall edema, all of which are consistent with infectious mononucleosis.</w:t>
            </w:r>
          </w:p>
          <w:p w14:paraId="11B580E1" w14:textId="77777777" w:rsidR="00AF1595" w:rsidRDefault="005C2FE3" w:rsidP="000B2FAB">
            <w:pPr>
              <w:rPr>
                <w:rFonts w:ascii="Times New Roman" w:hAnsi="Times New Roman" w:cs="Times New Roman"/>
              </w:rPr>
            </w:pPr>
            <w:r>
              <w:rPr>
                <w:rFonts w:ascii="Times New Roman" w:hAnsi="Times New Roman" w:cs="Times New Roman"/>
              </w:rPr>
              <w:t>- Biopsy and Immunohistochemistry: The right inguinal lymph node biopsy demonstrates lymphoid tissue proliferative lesion with reactive hyperplasia, supported by immunohistochemistry (e.g., CD20++, CD3++, CD163 diffuse++, Ki-67 40%+) and a positive EBER in situ hybridization (ISH), further confirming EBV as the etiology.</w:t>
            </w:r>
          </w:p>
          <w:p w14:paraId="7B1DF0AE" w14:textId="77777777" w:rsidR="00AF1595" w:rsidRDefault="005C2FE3" w:rsidP="000B2FAB">
            <w:pPr>
              <w:rPr>
                <w:rFonts w:ascii="Times New Roman" w:hAnsi="Times New Roman" w:cs="Times New Roman"/>
              </w:rPr>
            </w:pPr>
            <w:r>
              <w:rPr>
                <w:rFonts w:ascii="Times New Roman" w:hAnsi="Times New Roman" w:cs="Times New Roman"/>
              </w:rPr>
              <w:t>Infectious mononucleosis is a viral illness, and antibiotics are not indicated for the treatment of uncomplicated EBV infections in immunocompetent patients. The current scientific evidence, including guidelines from the Centers for Disease Control and Prevention (CDC) and the Infectious Diseases Society of America (IDSA), recommends supportive care—such as rest, hydration, and analgesics (e.g., acetaminophen or ibuprofen) for fever and pain—as the mainstay of management. Antibiotics are only warranted if t</w:t>
            </w:r>
            <w:r>
              <w:rPr>
                <w:rFonts w:ascii="Times New Roman" w:hAnsi="Times New Roman" w:cs="Times New Roman"/>
              </w:rPr>
              <w:t>here is a confirmed or strongly suspected secondary bacterial infection, such as streptococcal pharyngitis, which can occasionally complicate EBV infection.</w:t>
            </w:r>
          </w:p>
          <w:p w14:paraId="46A74536" w14:textId="77777777" w:rsidR="00AF1595" w:rsidRDefault="005C2FE3" w:rsidP="000B2FAB">
            <w:pPr>
              <w:rPr>
                <w:rFonts w:ascii="Times New Roman" w:hAnsi="Times New Roman" w:cs="Times New Roman"/>
              </w:rPr>
            </w:pPr>
            <w:r>
              <w:rPr>
                <w:rFonts w:ascii="Times New Roman" w:hAnsi="Times New Roman" w:cs="Times New Roman"/>
              </w:rPr>
              <w:t>In this case, there is no clinical or laboratory evidence of a bacterial co-infection:</w:t>
            </w:r>
          </w:p>
          <w:p w14:paraId="1A170827" w14:textId="77777777" w:rsidR="00AF1595" w:rsidRDefault="005C2FE3" w:rsidP="000B2FAB">
            <w:pPr>
              <w:rPr>
                <w:rFonts w:ascii="Times New Roman" w:hAnsi="Times New Roman" w:cs="Times New Roman"/>
              </w:rPr>
            </w:pPr>
            <w:r>
              <w:rPr>
                <w:rFonts w:ascii="Times New Roman" w:hAnsi="Times New Roman" w:cs="Times New Roman"/>
              </w:rPr>
              <w:t>- The lymph node biopsy shows reactive hyperplasia, not bacterial abscess or infection.</w:t>
            </w:r>
          </w:p>
          <w:p w14:paraId="00A08A5A" w14:textId="77777777" w:rsidR="00AF1595" w:rsidRDefault="005C2FE3" w:rsidP="000B2FAB">
            <w:pPr>
              <w:rPr>
                <w:rFonts w:ascii="Times New Roman" w:hAnsi="Times New Roman" w:cs="Times New Roman"/>
              </w:rPr>
            </w:pPr>
            <w:r>
              <w:rPr>
                <w:rFonts w:ascii="Times New Roman" w:hAnsi="Times New Roman" w:cs="Times New Roman"/>
              </w:rPr>
              <w:t>- No symptoms such as severe sore throat, purulent tonsillar exudate, or positive bacterial cultures are mentioned.</w:t>
            </w:r>
          </w:p>
          <w:p w14:paraId="29E84B6E" w14:textId="77777777" w:rsidR="00AF1595" w:rsidRDefault="005C2FE3" w:rsidP="000B2FAB">
            <w:pPr>
              <w:rPr>
                <w:rFonts w:ascii="Times New Roman" w:hAnsi="Times New Roman" w:cs="Times New Roman"/>
              </w:rPr>
            </w:pPr>
            <w:r>
              <w:rPr>
                <w:rFonts w:ascii="Times New Roman" w:hAnsi="Times New Roman" w:cs="Times New Roman"/>
              </w:rPr>
              <w:t xml:space="preserve">- The gallbladder wall edema could </w:t>
            </w:r>
            <w:r>
              <w:rPr>
                <w:rFonts w:ascii="Times New Roman" w:hAnsi="Times New Roman" w:cs="Times New Roman"/>
              </w:rPr>
              <w:lastRenderedPageBreak/>
              <w:t>suggest acalculous cholecystitis (a rare EBV complication), but this is typically managed conservatively without antibiotics unless bacterial superinfection is evident, which is not indicated here.</w:t>
            </w:r>
          </w:p>
          <w:p w14:paraId="4FA27F4C" w14:textId="77777777" w:rsidR="00AF1595" w:rsidRDefault="005C2FE3" w:rsidP="000B2FAB">
            <w:pPr>
              <w:rPr>
                <w:rFonts w:ascii="Times New Roman" w:hAnsi="Times New Roman" w:cs="Times New Roman"/>
              </w:rPr>
            </w:pPr>
            <w:r>
              <w:rPr>
                <w:rFonts w:ascii="Times New Roman" w:hAnsi="Times New Roman" w:cs="Times New Roman"/>
              </w:rPr>
              <w:t>The patient was initially treated with clindamycin for 3 days, with slight symptom improvement but persistent low-grade fever and subsequent appearance of subcutaneous nodules (likely enlarged lymph nodes). Clindamycin, typically used for gram-positive bacterial or anaerobic infections, is not a standard choice for upper respiratory infections and was likely given empirically before the EBV diagnosis was confirmed. The partial improvement may reflect the natural course of the viral illness rather than a res</w:t>
            </w:r>
            <w:r>
              <w:rPr>
                <w:rFonts w:ascii="Times New Roman" w:hAnsi="Times New Roman" w:cs="Times New Roman"/>
              </w:rPr>
              <w:t>ponse to antibiotics, and the lack of complete resolution supports that the primary pathology is viral.</w:t>
            </w:r>
          </w:p>
          <w:p w14:paraId="27FA5EC4" w14:textId="77777777" w:rsidR="00AF1595" w:rsidRDefault="005C2FE3" w:rsidP="000B2FAB">
            <w:pPr>
              <w:rPr>
                <w:rFonts w:ascii="Times New Roman" w:hAnsi="Times New Roman" w:cs="Times New Roman"/>
              </w:rPr>
            </w:pPr>
            <w:r>
              <w:rPr>
                <w:rFonts w:ascii="Times New Roman" w:hAnsi="Times New Roman" w:cs="Times New Roman"/>
              </w:rPr>
              <w:t>Given the query’s request for the "best antibiotic treatment, including the correct drug choice, dosage, length of the antibiotic use," it appears to assume antibiotics are necessary. However, based on the robust evidence and the patient’s confirmed diagnosis, antibiotics are not required. Providing an antibiotic regimen in the absence of a bacterial indication risks unnecessary side effects (e.g., antibiotic resistance, Clostridioides difficile infection) and is not supported by current medical standards.</w:t>
            </w:r>
          </w:p>
          <w:p w14:paraId="4B124065" w14:textId="77777777" w:rsidR="00AF1595" w:rsidRDefault="005C2FE3" w:rsidP="000B2FAB">
            <w:pPr>
              <w:rPr>
                <w:rFonts w:ascii="Times New Roman" w:hAnsi="Times New Roman" w:cs="Times New Roman"/>
              </w:rPr>
            </w:pPr>
            <w:r>
              <w:rPr>
                <w:rFonts w:ascii="Times New Roman" w:hAnsi="Times New Roman" w:cs="Times New Roman"/>
              </w:rPr>
              <w:t xml:space="preserve"> Recommendation</w:t>
            </w:r>
          </w:p>
          <w:p w14:paraId="163D4F91" w14:textId="77777777" w:rsidR="00AF1595" w:rsidRDefault="005C2FE3" w:rsidP="000B2FAB">
            <w:pPr>
              <w:rPr>
                <w:rFonts w:ascii="Times New Roman" w:hAnsi="Times New Roman" w:cs="Times New Roman"/>
              </w:rPr>
            </w:pPr>
            <w:r>
              <w:rPr>
                <w:rFonts w:ascii="Times New Roman" w:hAnsi="Times New Roman" w:cs="Times New Roman"/>
              </w:rPr>
              <w:t>No antibiotic treatment is necessary for this patient with confirmed infectious mononucleosis and no evidence of a secondary bacterial infection. Management should focus on supportive care, including:</w:t>
            </w:r>
          </w:p>
          <w:p w14:paraId="49221E3B" w14:textId="77777777" w:rsidR="00AF1595" w:rsidRDefault="005C2FE3" w:rsidP="000B2FAB">
            <w:pPr>
              <w:rPr>
                <w:rFonts w:ascii="Times New Roman" w:hAnsi="Times New Roman" w:cs="Times New Roman"/>
              </w:rPr>
            </w:pPr>
            <w:r>
              <w:rPr>
                <w:rFonts w:ascii="Times New Roman" w:hAnsi="Times New Roman" w:cs="Times New Roman"/>
              </w:rPr>
              <w:t>- Adequate hydration</w:t>
            </w:r>
          </w:p>
          <w:p w14:paraId="3CEE8BE2" w14:textId="77777777" w:rsidR="00AF1595" w:rsidRDefault="005C2FE3" w:rsidP="000B2FAB">
            <w:pPr>
              <w:rPr>
                <w:rFonts w:ascii="Times New Roman" w:hAnsi="Times New Roman" w:cs="Times New Roman"/>
              </w:rPr>
            </w:pPr>
            <w:r>
              <w:rPr>
                <w:rFonts w:ascii="Times New Roman" w:hAnsi="Times New Roman" w:cs="Times New Roman"/>
              </w:rPr>
              <w:t>- Rest</w:t>
            </w:r>
          </w:p>
          <w:p w14:paraId="26793DC3" w14:textId="77777777" w:rsidR="00AF1595" w:rsidRDefault="005C2FE3" w:rsidP="000B2FAB">
            <w:pPr>
              <w:rPr>
                <w:rFonts w:ascii="Times New Roman" w:hAnsi="Times New Roman" w:cs="Times New Roman"/>
              </w:rPr>
            </w:pPr>
            <w:r>
              <w:rPr>
                <w:rFonts w:ascii="Times New Roman" w:hAnsi="Times New Roman" w:cs="Times New Roman"/>
              </w:rPr>
              <w:lastRenderedPageBreak/>
              <w:t>- Analgesics (e.g., acetaminophen 500-1000 mg every 6 hours as needed, not exceeding 4000 mg/day) for fever and discomfort</w:t>
            </w:r>
          </w:p>
          <w:p w14:paraId="14432175" w14:textId="77777777" w:rsidR="00AF1595" w:rsidRDefault="005C2FE3" w:rsidP="000B2FAB">
            <w:pPr>
              <w:rPr>
                <w:rFonts w:ascii="Times New Roman" w:hAnsi="Times New Roman" w:cs="Times New Roman"/>
              </w:rPr>
            </w:pPr>
            <w:r>
              <w:rPr>
                <w:rFonts w:ascii="Times New Roman" w:hAnsi="Times New Roman" w:cs="Times New Roman"/>
              </w:rPr>
              <w:t>If clinical suspicion of a secondary bacterial infection (e.g., streptococcal pharyngitis) arises later—based on new symptoms like severe throat pain or positive cultures—targeted antibiotic therapy could be considered, such as:</w:t>
            </w:r>
          </w:p>
          <w:p w14:paraId="6E674125" w14:textId="77777777" w:rsidR="00AF1595" w:rsidRDefault="005C2FE3" w:rsidP="000B2FAB">
            <w:pPr>
              <w:rPr>
                <w:rFonts w:ascii="Times New Roman" w:hAnsi="Times New Roman" w:cs="Times New Roman"/>
              </w:rPr>
            </w:pPr>
            <w:r>
              <w:rPr>
                <w:rFonts w:ascii="Times New Roman" w:hAnsi="Times New Roman" w:cs="Times New Roman"/>
              </w:rPr>
              <w:t>- Penicillin V: 500 mg orally four times daily for 10 days (for streptococcal infection)</w:t>
            </w:r>
          </w:p>
          <w:p w14:paraId="0A3B18C3" w14:textId="77777777" w:rsidR="00AF1595" w:rsidRDefault="005C2FE3" w:rsidP="000B2FAB">
            <w:pPr>
              <w:rPr>
                <w:rFonts w:ascii="Times New Roman" w:hAnsi="Times New Roman" w:cs="Times New Roman"/>
              </w:rPr>
            </w:pPr>
            <w:r>
              <w:rPr>
                <w:rFonts w:ascii="Times New Roman" w:hAnsi="Times New Roman" w:cs="Times New Roman"/>
              </w:rPr>
              <w:t>- Azithromycin: 500 mg on day 1, then 250 mg daily for 4 days (if penicillin-allergic)</w:t>
            </w:r>
          </w:p>
          <w:p w14:paraId="1831AF1C" w14:textId="77777777" w:rsidR="00AF1595" w:rsidRDefault="005C2FE3" w:rsidP="000B2FAB">
            <w:pPr>
              <w:rPr>
                <w:rFonts w:ascii="Times New Roman" w:hAnsi="Times New Roman" w:cs="Times New Roman"/>
              </w:rPr>
            </w:pPr>
            <w:r>
              <w:rPr>
                <w:rFonts w:ascii="Times New Roman" w:hAnsi="Times New Roman" w:cs="Times New Roman"/>
              </w:rPr>
              <w:t>However, at this time, with the data provided, there is no indication for antibiotic use."</w:t>
            </w:r>
          </w:p>
        </w:tc>
      </w:tr>
      <w:tr w:rsidR="00AF1595" w14:paraId="65CCCAD5"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3028EDBA" w14:textId="77777777" w:rsidR="00AF1595" w:rsidRDefault="005C2FE3" w:rsidP="000B2FAB">
            <w:pPr>
              <w:rPr>
                <w:rFonts w:ascii="Times New Roman" w:hAnsi="Times New Roman" w:cs="Times New Roman"/>
              </w:rPr>
            </w:pPr>
            <w:r>
              <w:rPr>
                <w:rFonts w:ascii="Times New Roman" w:hAnsi="Times New Roman" w:cs="Times New Roman"/>
              </w:rPr>
              <w:lastRenderedPageBreak/>
              <w:t>Gemini 2.5 Flash</w:t>
            </w:r>
          </w:p>
        </w:tc>
        <w:tc>
          <w:tcPr>
            <w:tcW w:w="3532" w:type="dxa"/>
            <w:tcBorders>
              <w:top w:val="single" w:sz="4" w:space="0" w:color="000000"/>
              <w:left w:val="single" w:sz="4" w:space="0" w:color="000000"/>
              <w:bottom w:val="single" w:sz="4" w:space="0" w:color="000000"/>
              <w:right w:val="single" w:sz="4" w:space="0" w:color="auto"/>
            </w:tcBorders>
            <w:vAlign w:val="center"/>
          </w:tcPr>
          <w:p w14:paraId="2D34D662" w14:textId="77777777" w:rsidR="00AF1595" w:rsidRDefault="005C2FE3" w:rsidP="000B2FAB">
            <w:pPr>
              <w:rPr>
                <w:rFonts w:ascii="Times New Roman" w:hAnsi="Times New Roman" w:cs="Times New Roman"/>
              </w:rPr>
            </w:pPr>
            <w:r>
              <w:rPr>
                <w:rFonts w:ascii="Times New Roman" w:hAnsi="Times New Roman" w:cs="Times New Roman"/>
              </w:rPr>
              <w:t>"Based on the patient's clinical presentation of a prolonged febrile illness with new-onset lymphadenopathy, coupled with a specific hematological profile, the most likely diagnoses are those that cause a mononucleosis-like syndrome. The hematological findings of relative lymphocytosis and the presence of atypical lymphocytes are particularly diagnostic.</w:t>
            </w:r>
          </w:p>
          <w:p w14:paraId="5F1130F6" w14:textId="77777777" w:rsidR="00AF1595" w:rsidRDefault="005C2FE3" w:rsidP="000B2FAB">
            <w:pPr>
              <w:rPr>
                <w:rFonts w:ascii="Times New Roman" w:hAnsi="Times New Roman" w:cs="Times New Roman"/>
              </w:rPr>
            </w:pPr>
            <w:r>
              <w:rPr>
                <w:rFonts w:ascii="Times New Roman" w:hAnsi="Times New Roman" w:cs="Times New Roman"/>
              </w:rPr>
              <w:t>Differential Diagnosis</w:t>
            </w:r>
          </w:p>
          <w:p w14:paraId="31903286" w14:textId="77777777" w:rsidR="00AF1595" w:rsidRDefault="005C2FE3" w:rsidP="000B2FAB">
            <w:pPr>
              <w:rPr>
                <w:rFonts w:ascii="Times New Roman" w:hAnsi="Times New Roman" w:cs="Times New Roman"/>
              </w:rPr>
            </w:pPr>
            <w:r>
              <w:rPr>
                <w:rFonts w:ascii="Times New Roman" w:hAnsi="Times New Roman" w:cs="Times New Roman"/>
              </w:rPr>
              <w:t xml:space="preserve">1.  Epstein-Barr Virus (EBV) Infection (Infectious Mononucleosis): This is the most probable diagnosis. The classic triad of fever, </w:t>
            </w:r>
            <w:r>
              <w:rPr>
                <w:rFonts w:ascii="Times New Roman" w:hAnsi="Times New Roman" w:cs="Times New Roman"/>
              </w:rPr>
              <w:lastRenderedPageBreak/>
              <w:t>lymphadenopathy (manifesting as subcutaneous nodules), and fatigue, especially in a young adult, is highly suggestive of infectious mononucleosis. The laboratory findings of a relative lymphocytosis with a high percentage of atypical lymphocytes are the pathognomonic hematological signs of an acute EBV infection.</w:t>
            </w:r>
          </w:p>
          <w:p w14:paraId="03EEFA67" w14:textId="77777777" w:rsidR="00AF1595" w:rsidRDefault="005C2FE3" w:rsidP="000B2FAB">
            <w:pPr>
              <w:rPr>
                <w:rFonts w:ascii="Times New Roman" w:hAnsi="Times New Roman" w:cs="Times New Roman"/>
              </w:rPr>
            </w:pPr>
            <w:r>
              <w:rPr>
                <w:rFonts w:ascii="Times New Roman" w:hAnsi="Times New Roman" w:cs="Times New Roman"/>
              </w:rPr>
              <w:t>2.  Cytomegalovirus (CMV) Infection: CMV can cause a clinical syndrome that is indistinguishable from infectious mononucleosis. This is a common pathogen that can lead to prolonged fever and lymphadenopathy. The laboratory findings of lymphocytosis and atypical lymphocytes are also characteristic of CMV infection, making it a crucial differential diagnosis that must be distinguished from EBV.</w:t>
            </w:r>
          </w:p>
          <w:p w14:paraId="0208EBFB" w14:textId="77777777" w:rsidR="00AF1595" w:rsidRDefault="005C2FE3" w:rsidP="000B2FAB">
            <w:pPr>
              <w:rPr>
                <w:rFonts w:ascii="Times New Roman" w:hAnsi="Times New Roman" w:cs="Times New Roman"/>
              </w:rPr>
            </w:pPr>
            <w:r>
              <w:rPr>
                <w:rFonts w:ascii="Times New Roman" w:hAnsi="Times New Roman" w:cs="Times New Roman"/>
              </w:rPr>
              <w:t>3.  Acute Human Immunodeficiency Virus (HIV) Infection: Primary or acute HIV infection can present with a mononucleosis-like syndrome, including fever, lymphadenopathy, and a flu-like illness. The hematological picture can mimic that of EBV or CMV infection, with a relative lymphocytosis and sometimes atypical lymphocytes. Given the non-specific nature of the initial symptoms and the persistence of the febrile illness, a high index of suspicion is warranted.</w:t>
            </w:r>
          </w:p>
          <w:p w14:paraId="2B51B641" w14:textId="77777777" w:rsidR="00AF1595" w:rsidRDefault="005C2FE3" w:rsidP="000B2FAB">
            <w:pPr>
              <w:rPr>
                <w:rFonts w:ascii="Times New Roman" w:hAnsi="Times New Roman" w:cs="Times New Roman"/>
              </w:rPr>
            </w:pPr>
            <w:r>
              <w:rPr>
                <w:rFonts w:ascii="Times New Roman" w:hAnsi="Times New Roman" w:cs="Times New Roman"/>
              </w:rPr>
              <w:t>Proposed Next Steps in Examination</w:t>
            </w:r>
          </w:p>
          <w:p w14:paraId="78C9ACAF" w14:textId="77777777" w:rsidR="00AF1595" w:rsidRDefault="005C2FE3" w:rsidP="000B2FAB">
            <w:pPr>
              <w:rPr>
                <w:rFonts w:ascii="Times New Roman" w:hAnsi="Times New Roman" w:cs="Times New Roman"/>
              </w:rPr>
            </w:pPr>
            <w:r>
              <w:rPr>
                <w:rFonts w:ascii="Times New Roman" w:hAnsi="Times New Roman" w:cs="Times New Roman"/>
              </w:rPr>
              <w:t>1.  Serological and Molecular Diagnostics:</w:t>
            </w:r>
          </w:p>
          <w:p w14:paraId="6BF2BAF2" w14:textId="77777777" w:rsidR="00AF1595" w:rsidRDefault="005C2FE3" w:rsidP="000B2FAB">
            <w:pPr>
              <w:rPr>
                <w:rFonts w:ascii="Times New Roman" w:hAnsi="Times New Roman" w:cs="Times New Roman"/>
              </w:rPr>
            </w:pPr>
            <w:r>
              <w:rPr>
                <w:rFonts w:ascii="Times New Roman" w:hAnsi="Times New Roman" w:cs="Times New Roman"/>
              </w:rPr>
              <w:t xml:space="preserve">     EBV Serology: A panel of EBV-specific serological tests, including viral capsid antigen (VCA) IgM and IgG, and nuclear antigen (EBNA) IgG, should be performed to confirm an acute EBV infection.</w:t>
            </w:r>
          </w:p>
          <w:p w14:paraId="59FABC0A" w14:textId="77777777" w:rsidR="00AF1595" w:rsidRDefault="005C2FE3" w:rsidP="000B2FAB">
            <w:pPr>
              <w:rPr>
                <w:rFonts w:ascii="Times New Roman" w:hAnsi="Times New Roman" w:cs="Times New Roman"/>
              </w:rPr>
            </w:pPr>
            <w:r>
              <w:rPr>
                <w:rFonts w:ascii="Times New Roman" w:hAnsi="Times New Roman" w:cs="Times New Roman"/>
              </w:rPr>
              <w:t xml:space="preserve">     CMV Serology: CMV IgM and </w:t>
            </w:r>
            <w:r>
              <w:rPr>
                <w:rFonts w:ascii="Times New Roman" w:hAnsi="Times New Roman" w:cs="Times New Roman"/>
              </w:rPr>
              <w:lastRenderedPageBreak/>
              <w:t>IgG serology should be ordered to determine if the patient has an acute or prior infection.</w:t>
            </w:r>
          </w:p>
          <w:p w14:paraId="030CBBA8" w14:textId="77777777" w:rsidR="00AF1595" w:rsidRDefault="005C2FE3" w:rsidP="000B2FAB">
            <w:pPr>
              <w:rPr>
                <w:rFonts w:ascii="Times New Roman" w:hAnsi="Times New Roman" w:cs="Times New Roman"/>
              </w:rPr>
            </w:pPr>
            <w:r>
              <w:rPr>
                <w:rFonts w:ascii="Times New Roman" w:hAnsi="Times New Roman" w:cs="Times New Roman"/>
              </w:rPr>
              <w:t xml:space="preserve">     HIV Testing: A fourth-generation HIV-1/2 antigen/antibody combination test should be performed to screen for acute or chronic HIV infection. If the test is negative but clinical suspicion remains high, an HIV RNA PCR should be considered.</w:t>
            </w:r>
          </w:p>
          <w:p w14:paraId="1A87BE5A" w14:textId="77777777" w:rsidR="00AF1595" w:rsidRDefault="005C2FE3" w:rsidP="000B2FAB">
            <w:pPr>
              <w:rPr>
                <w:rFonts w:ascii="Times New Roman" w:hAnsi="Times New Roman" w:cs="Times New Roman"/>
              </w:rPr>
            </w:pPr>
            <w:r>
              <w:rPr>
                <w:rFonts w:ascii="Times New Roman" w:hAnsi="Times New Roman" w:cs="Times New Roman"/>
              </w:rPr>
              <w:t>2.  Microbiological Confirmation:</w:t>
            </w:r>
          </w:p>
          <w:p w14:paraId="649E3D84" w14:textId="77777777" w:rsidR="00AF1595" w:rsidRDefault="005C2FE3" w:rsidP="000B2FAB">
            <w:pPr>
              <w:rPr>
                <w:rFonts w:ascii="Times New Roman" w:hAnsi="Times New Roman" w:cs="Times New Roman"/>
              </w:rPr>
            </w:pPr>
            <w:r>
              <w:rPr>
                <w:rFonts w:ascii="Times New Roman" w:hAnsi="Times New Roman" w:cs="Times New Roman"/>
              </w:rPr>
              <w:t xml:space="preserve">     Molecular Assays: Consider performing quantitative PCR for EBV and CMV DNA on a blood specimen. This can help confirm an active viral process and distinguish between primary infection and reactivation.</w:t>
            </w:r>
          </w:p>
          <w:p w14:paraId="25AAD1FD" w14:textId="77777777" w:rsidR="00AF1595" w:rsidRDefault="005C2FE3" w:rsidP="000B2FAB">
            <w:pPr>
              <w:rPr>
                <w:rFonts w:ascii="Times New Roman" w:hAnsi="Times New Roman" w:cs="Times New Roman"/>
              </w:rPr>
            </w:pPr>
            <w:r>
              <w:rPr>
                <w:rFonts w:ascii="Times New Roman" w:hAnsi="Times New Roman" w:cs="Times New Roman"/>
              </w:rPr>
              <w:t>3.  Other Investigations:</w:t>
            </w:r>
          </w:p>
          <w:p w14:paraId="25469301" w14:textId="77777777" w:rsidR="00AF1595" w:rsidRDefault="005C2FE3" w:rsidP="000B2FAB">
            <w:pPr>
              <w:rPr>
                <w:rFonts w:ascii="Times New Roman" w:hAnsi="Times New Roman" w:cs="Times New Roman"/>
              </w:rPr>
            </w:pPr>
            <w:r>
              <w:rPr>
                <w:rFonts w:ascii="Times New Roman" w:hAnsi="Times New Roman" w:cs="Times New Roman"/>
              </w:rPr>
              <w:t xml:space="preserve">     Ultrasound of the Neck: An ultrasound of the neck can be performed to characterize the subcutaneous nodules and confirm that they are lymphadenopathy, as well as to assess for the presence of other masses.</w:t>
            </w:r>
          </w:p>
          <w:p w14:paraId="1F825AC4" w14:textId="77777777" w:rsidR="00AF1595" w:rsidRDefault="005C2FE3" w:rsidP="000B2FAB">
            <w:pPr>
              <w:rPr>
                <w:rFonts w:ascii="Times New Roman" w:hAnsi="Times New Roman" w:cs="Times New Roman"/>
              </w:rPr>
            </w:pPr>
            <w:r>
              <w:rPr>
                <w:rFonts w:ascii="Times New Roman" w:hAnsi="Times New Roman" w:cs="Times New Roman"/>
              </w:rPr>
              <w:t xml:space="preserve">     Thorough Clinical History: A detailed history regarding social contacts, travel, and potential exposures (sexual history) would be crucial to guide further testing and strengthen the differential diagnosis."</w:t>
            </w:r>
          </w:p>
        </w:tc>
        <w:tc>
          <w:tcPr>
            <w:tcW w:w="3678" w:type="dxa"/>
            <w:tcBorders>
              <w:top w:val="single" w:sz="4" w:space="0" w:color="000000"/>
              <w:left w:val="single" w:sz="4" w:space="0" w:color="auto"/>
              <w:bottom w:val="single" w:sz="4" w:space="0" w:color="000000"/>
              <w:right w:val="single" w:sz="4" w:space="0" w:color="000000"/>
            </w:tcBorders>
            <w:vAlign w:val="center"/>
          </w:tcPr>
          <w:p w14:paraId="66E0DD07" w14:textId="77777777" w:rsidR="00AF1595" w:rsidRDefault="005C2FE3" w:rsidP="000B2FAB">
            <w:pPr>
              <w:rPr>
                <w:rFonts w:ascii="Times New Roman" w:hAnsi="Times New Roman" w:cs="Times New Roman"/>
              </w:rPr>
            </w:pPr>
            <w:r>
              <w:rPr>
                <w:rFonts w:ascii="Times New Roman" w:hAnsi="Times New Roman" w:cs="Times New Roman"/>
              </w:rPr>
              <w:lastRenderedPageBreak/>
              <w:t>"Based on the definitive serological, molecular, and histopathological findings, the patient has a confirmed diagnosis of acute infectious mononucleosis caused by Epstein-Barr virus (EBV). The rising EBV VCA IgM and IgG titers, coupled with the presence of active viral replication (EB-DNA 6.65E+4) and the pathognomonic immunohistochemical finding of EBER ISH (+) in the reactive lymphoid tissue, leaves no doubt as to the diagnosis.</w:t>
            </w:r>
          </w:p>
          <w:p w14:paraId="5B8C4EDA" w14:textId="77777777" w:rsidR="00AF1595" w:rsidRDefault="005C2FE3" w:rsidP="000B2FAB">
            <w:pPr>
              <w:rPr>
                <w:rFonts w:ascii="Times New Roman" w:hAnsi="Times New Roman" w:cs="Times New Roman"/>
              </w:rPr>
            </w:pPr>
            <w:r>
              <w:rPr>
                <w:rFonts w:ascii="Times New Roman" w:hAnsi="Times New Roman" w:cs="Times New Roman"/>
              </w:rPr>
              <w:t>Best Treatment Plan</w:t>
            </w:r>
          </w:p>
          <w:p w14:paraId="30B9DDF5" w14:textId="77777777" w:rsidR="00AF1595" w:rsidRDefault="005C2FE3" w:rsidP="000B2FAB">
            <w:pPr>
              <w:rPr>
                <w:rFonts w:ascii="Times New Roman" w:hAnsi="Times New Roman" w:cs="Times New Roman"/>
              </w:rPr>
            </w:pPr>
            <w:r>
              <w:rPr>
                <w:rFonts w:ascii="Times New Roman" w:hAnsi="Times New Roman" w:cs="Times New Roman"/>
              </w:rPr>
              <w:t xml:space="preserve">The fundamental principle of managing infectious mononucleosis is that it is a self-limiting viral illness. Therefore, </w:t>
            </w:r>
            <w:r>
              <w:rPr>
                <w:rFonts w:ascii="Times New Roman" w:hAnsi="Times New Roman" w:cs="Times New Roman"/>
              </w:rPr>
              <w:lastRenderedPageBreak/>
              <w:t>antibiotic treatment is not indicated for the primary infection. Administering antibiotics, particularly ampicillin or amoxicillin, to a patient with infectious mononucleosis can result in a widespread, non-allergic rash, which can be misinterpreted as a true drug allergy.</w:t>
            </w:r>
          </w:p>
          <w:p w14:paraId="6584D4E5" w14:textId="77777777" w:rsidR="00AF1595" w:rsidRDefault="005C2FE3" w:rsidP="000B2FAB">
            <w:pPr>
              <w:rPr>
                <w:rFonts w:ascii="Times New Roman" w:hAnsi="Times New Roman" w:cs="Times New Roman"/>
              </w:rPr>
            </w:pPr>
            <w:r>
              <w:rPr>
                <w:rFonts w:ascii="Times New Roman" w:hAnsi="Times New Roman" w:cs="Times New Roman"/>
              </w:rPr>
              <w:t xml:space="preserve"> Drug Choice: No antibiotics are required for the treatment of the EBV infection itself. The illness is managed with supportive care.</w:t>
            </w:r>
          </w:p>
          <w:p w14:paraId="33E84DAD" w14:textId="77777777" w:rsidR="00AF1595" w:rsidRDefault="005C2FE3" w:rsidP="000B2FAB">
            <w:pPr>
              <w:rPr>
                <w:rFonts w:ascii="Times New Roman" w:hAnsi="Times New Roman" w:cs="Times New Roman"/>
              </w:rPr>
            </w:pPr>
            <w:r>
              <w:rPr>
                <w:rFonts w:ascii="Times New Roman" w:hAnsi="Times New Roman" w:cs="Times New Roman"/>
              </w:rPr>
              <w:t xml:space="preserve"> Dosage: Not applicable.</w:t>
            </w:r>
          </w:p>
          <w:p w14:paraId="71F8C2AE" w14:textId="77777777" w:rsidR="00AF1595" w:rsidRDefault="005C2FE3" w:rsidP="000B2FAB">
            <w:pPr>
              <w:rPr>
                <w:rFonts w:ascii="Times New Roman" w:hAnsi="Times New Roman" w:cs="Times New Roman"/>
              </w:rPr>
            </w:pPr>
            <w:r>
              <w:rPr>
                <w:rFonts w:ascii="Times New Roman" w:hAnsi="Times New Roman" w:cs="Times New Roman"/>
              </w:rPr>
              <w:t xml:space="preserve"> Length of Use: Not applicable. The illness is self-limiting, and symptoms typically resolve over a period of several weeks to a few months.</w:t>
            </w:r>
          </w:p>
          <w:p w14:paraId="6F518F6F" w14:textId="77777777" w:rsidR="00AF1595" w:rsidRDefault="005C2FE3" w:rsidP="000B2FAB">
            <w:pPr>
              <w:rPr>
                <w:rFonts w:ascii="Times New Roman" w:hAnsi="Times New Roman" w:cs="Times New Roman"/>
              </w:rPr>
            </w:pPr>
            <w:r>
              <w:rPr>
                <w:rFonts w:ascii="Times New Roman" w:hAnsi="Times New Roman" w:cs="Times New Roman"/>
              </w:rPr>
              <w:t>Correct Management Recommendations</w:t>
            </w:r>
          </w:p>
          <w:p w14:paraId="26F889D7" w14:textId="77777777" w:rsidR="00AF1595" w:rsidRDefault="005C2FE3" w:rsidP="000B2FAB">
            <w:pPr>
              <w:rPr>
                <w:rFonts w:ascii="Times New Roman" w:hAnsi="Times New Roman" w:cs="Times New Roman"/>
              </w:rPr>
            </w:pPr>
            <w:r>
              <w:rPr>
                <w:rFonts w:ascii="Times New Roman" w:hAnsi="Times New Roman" w:cs="Times New Roman"/>
              </w:rPr>
              <w:t>The treatment strategy for this patient should focus on supportive care and the management of potential complications.</w:t>
            </w:r>
          </w:p>
          <w:p w14:paraId="27CCC1F7" w14:textId="77777777" w:rsidR="00AF1595" w:rsidRDefault="005C2FE3" w:rsidP="000B2FAB">
            <w:pPr>
              <w:rPr>
                <w:rFonts w:ascii="Times New Roman" w:hAnsi="Times New Roman" w:cs="Times New Roman"/>
              </w:rPr>
            </w:pPr>
            <w:r>
              <w:rPr>
                <w:rFonts w:ascii="Times New Roman" w:hAnsi="Times New Roman" w:cs="Times New Roman"/>
              </w:rPr>
              <w:t>1.  Supportive Care:</w:t>
            </w:r>
          </w:p>
          <w:p w14:paraId="7539F7CB" w14:textId="77777777" w:rsidR="00AF1595" w:rsidRDefault="005C2FE3" w:rsidP="000B2FAB">
            <w:pPr>
              <w:rPr>
                <w:rFonts w:ascii="Times New Roman" w:hAnsi="Times New Roman" w:cs="Times New Roman"/>
              </w:rPr>
            </w:pPr>
            <w:r>
              <w:rPr>
                <w:rFonts w:ascii="Times New Roman" w:hAnsi="Times New Roman" w:cs="Times New Roman"/>
              </w:rPr>
              <w:t xml:space="preserve">     Rest and Hydration: The patient should be advised to get plenty of rest and maintain adequate fluid intake.</w:t>
            </w:r>
          </w:p>
          <w:p w14:paraId="4BE4297F" w14:textId="77777777" w:rsidR="00AF1595" w:rsidRDefault="005C2FE3" w:rsidP="000B2FAB">
            <w:pPr>
              <w:rPr>
                <w:rFonts w:ascii="Times New Roman" w:hAnsi="Times New Roman" w:cs="Times New Roman"/>
              </w:rPr>
            </w:pPr>
            <w:r>
              <w:rPr>
                <w:rFonts w:ascii="Times New Roman" w:hAnsi="Times New Roman" w:cs="Times New Roman"/>
              </w:rPr>
              <w:t xml:space="preserve">     Symptom Management: Over-the-counter antipyretics and analgesics, such as acetaminophen or non-steroidal anti-inflammatory drugs (NSAIDs), can be used to manage fever, headache, and myalgia.</w:t>
            </w:r>
          </w:p>
          <w:p w14:paraId="0B18C5A1" w14:textId="77777777" w:rsidR="00AF1595" w:rsidRDefault="005C2FE3" w:rsidP="000B2FAB">
            <w:pPr>
              <w:rPr>
                <w:rFonts w:ascii="Times New Roman" w:hAnsi="Times New Roman" w:cs="Times New Roman"/>
              </w:rPr>
            </w:pPr>
            <w:r>
              <w:rPr>
                <w:rFonts w:ascii="Times New Roman" w:hAnsi="Times New Roman" w:cs="Times New Roman"/>
              </w:rPr>
              <w:t>2.  Patient Counseling and Safety:</w:t>
            </w:r>
          </w:p>
          <w:p w14:paraId="506278D2" w14:textId="77777777" w:rsidR="00AF1595" w:rsidRDefault="005C2FE3" w:rsidP="000B2FAB">
            <w:pPr>
              <w:rPr>
                <w:rFonts w:ascii="Times New Roman" w:hAnsi="Times New Roman" w:cs="Times New Roman"/>
              </w:rPr>
            </w:pPr>
            <w:r>
              <w:rPr>
                <w:rFonts w:ascii="Times New Roman" w:hAnsi="Times New Roman" w:cs="Times New Roman"/>
              </w:rPr>
              <w:t xml:space="preserve">     Avoid Strenuous Activity: Given the documented splenomegaly on B-ultrasound, the patient should be strictly advised to avoid contact sports, heavy lifting, and any strenuous physical activity for at least one month, or until the splenomegaly has resolved on follow-up imaging. This is to prevent the rare but life-threatening complication of splenic rupture.</w:t>
            </w:r>
          </w:p>
          <w:p w14:paraId="6CC1E721" w14:textId="77777777" w:rsidR="00AF1595" w:rsidRDefault="005C2FE3" w:rsidP="000B2FAB">
            <w:pPr>
              <w:rPr>
                <w:rFonts w:ascii="Times New Roman" w:hAnsi="Times New Roman" w:cs="Times New Roman"/>
              </w:rPr>
            </w:pPr>
            <w:r>
              <w:rPr>
                <w:rFonts w:ascii="Times New Roman" w:hAnsi="Times New Roman" w:cs="Times New Roman"/>
              </w:rPr>
              <w:t xml:space="preserve">     Course of Illness: The patient should be informed that the symptoms, particularly fatigue, can persist for a few </w:t>
            </w:r>
            <w:r>
              <w:rPr>
                <w:rFonts w:ascii="Times New Roman" w:hAnsi="Times New Roman" w:cs="Times New Roman"/>
              </w:rPr>
              <w:lastRenderedPageBreak/>
              <w:t>weeks to several months and that this is a normal part of the disease course."</w:t>
            </w:r>
          </w:p>
        </w:tc>
      </w:tr>
    </w:tbl>
    <w:p w14:paraId="7C8E324E" w14:textId="77777777" w:rsidR="00AF1595" w:rsidRDefault="00AF1595" w:rsidP="000B2FAB">
      <w:pPr>
        <w:rPr>
          <w:rFonts w:ascii="Times New Roman" w:hAnsi="Times New Roman" w:cs="Times New Roman"/>
        </w:rPr>
      </w:pPr>
    </w:p>
    <w:p w14:paraId="762CCDDF" w14:textId="77777777" w:rsidR="00AF1595" w:rsidRDefault="00AF1595" w:rsidP="000B2FAB">
      <w:pPr>
        <w:spacing w:afterLines="50" w:after="156"/>
        <w:rPr>
          <w:rFonts w:ascii="Times New Roman" w:hAnsi="Times New Roman" w:cs="Times New Roman"/>
        </w:rPr>
      </w:pPr>
    </w:p>
    <w:p w14:paraId="2FE2E7D0" w14:textId="77777777" w:rsidR="00AF1595" w:rsidRDefault="00AF1595" w:rsidP="000B2FAB">
      <w:pPr>
        <w:spacing w:afterLines="50" w:after="156"/>
        <w:rPr>
          <w:rFonts w:ascii="Times New Roman" w:hAnsi="Times New Roman" w:cs="Times New Roman"/>
        </w:rPr>
      </w:pPr>
    </w:p>
    <w:p w14:paraId="2EE3DD85" w14:textId="77777777" w:rsidR="00AF1595" w:rsidRDefault="00AF1595" w:rsidP="000B2FAB">
      <w:pPr>
        <w:spacing w:afterLines="50" w:after="156"/>
        <w:rPr>
          <w:rFonts w:ascii="Times New Roman" w:hAnsi="Times New Roman" w:cs="Times New Roman"/>
        </w:rPr>
      </w:pPr>
    </w:p>
    <w:p w14:paraId="76B611AD" w14:textId="77777777" w:rsidR="00AF1595" w:rsidRDefault="00AF1595" w:rsidP="000B2FAB">
      <w:pPr>
        <w:spacing w:afterLines="50" w:after="156"/>
        <w:rPr>
          <w:rFonts w:ascii="Times New Roman" w:hAnsi="Times New Roman" w:cs="Times New Roman"/>
        </w:rPr>
      </w:pPr>
    </w:p>
    <w:p w14:paraId="40024106" w14:textId="77777777" w:rsidR="00071695" w:rsidRDefault="00071695" w:rsidP="000B2FAB">
      <w:pPr>
        <w:spacing w:afterLines="50" w:after="156"/>
        <w:rPr>
          <w:rFonts w:ascii="Times New Roman" w:hAnsi="Times New Roman" w:cs="Times New Roman"/>
        </w:rPr>
      </w:pPr>
    </w:p>
    <w:p w14:paraId="64C15550" w14:textId="77777777" w:rsidR="00071695" w:rsidRDefault="00071695" w:rsidP="000B2FAB">
      <w:pPr>
        <w:spacing w:afterLines="50" w:after="156"/>
        <w:rPr>
          <w:rFonts w:ascii="Times New Roman" w:hAnsi="Times New Roman" w:cs="Times New Roman"/>
        </w:rPr>
      </w:pPr>
    </w:p>
    <w:p w14:paraId="697F7CCE" w14:textId="77777777" w:rsidR="00071695" w:rsidRDefault="00071695" w:rsidP="000B2FAB">
      <w:pPr>
        <w:spacing w:afterLines="50" w:after="156"/>
        <w:rPr>
          <w:rFonts w:ascii="Times New Roman" w:hAnsi="Times New Roman" w:cs="Times New Roman"/>
        </w:rPr>
      </w:pPr>
    </w:p>
    <w:p w14:paraId="41D11C4C" w14:textId="77777777" w:rsidR="00AF1595" w:rsidRDefault="00AF1595" w:rsidP="000B2FAB">
      <w:pPr>
        <w:spacing w:afterLines="50" w:after="156"/>
        <w:rPr>
          <w:rFonts w:ascii="Times New Roman" w:hAnsi="Times New Roman" w:cs="Times New Roman"/>
        </w:rPr>
      </w:pPr>
    </w:p>
    <w:p w14:paraId="0E377298" w14:textId="77777777" w:rsidR="00AF1595" w:rsidRDefault="005C2FE3" w:rsidP="000B2FAB">
      <w:pPr>
        <w:pStyle w:val="Heading2"/>
        <w:rPr>
          <w:rFonts w:ascii="Times New Roman" w:hAnsi="Times New Roman" w:cs="Times New Roman"/>
          <w:color w:val="auto"/>
          <w:sz w:val="21"/>
          <w:szCs w:val="21"/>
        </w:rPr>
      </w:pPr>
      <w:bookmarkStart w:id="12" w:name="_Toc231850940"/>
      <w:r>
        <w:rPr>
          <w:rFonts w:ascii="Times New Roman" w:hAnsi="Times New Roman" w:cs="Times New Roman" w:hint="eastAsia"/>
          <w:color w:val="auto"/>
          <w:sz w:val="21"/>
          <w:szCs w:val="21"/>
        </w:rPr>
        <w:lastRenderedPageBreak/>
        <w:t>Supplementary Table 9</w:t>
      </w:r>
      <w:r>
        <w:rPr>
          <w:rFonts w:ascii="Times New Roman" w:hAnsi="Times New Roman" w:cs="Times New Roman"/>
          <w:color w:val="auto"/>
          <w:sz w:val="21"/>
          <w:szCs w:val="21"/>
        </w:rPr>
        <w:t>. Clinical characteristics and LLM responses of Case 9</w:t>
      </w:r>
      <w:bookmarkEnd w:id="12"/>
    </w:p>
    <w:tbl>
      <w:tblPr>
        <w:tblW w:w="8359" w:type="dxa"/>
        <w:tblLook w:val="04A0" w:firstRow="1" w:lastRow="0" w:firstColumn="1" w:lastColumn="0" w:noHBand="0" w:noVBand="1"/>
      </w:tblPr>
      <w:tblGrid>
        <w:gridCol w:w="1149"/>
        <w:gridCol w:w="3532"/>
        <w:gridCol w:w="3678"/>
      </w:tblGrid>
      <w:tr w:rsidR="00AF1595" w14:paraId="47CB5B96" w14:textId="77777777">
        <w:trPr>
          <w:trHeight w:val="1500"/>
        </w:trPr>
        <w:tc>
          <w:tcPr>
            <w:tcW w:w="1149" w:type="dxa"/>
            <w:tcBorders>
              <w:top w:val="single" w:sz="4" w:space="0" w:color="000000"/>
              <w:left w:val="single" w:sz="4" w:space="0" w:color="000000"/>
              <w:bottom w:val="single" w:sz="4" w:space="0" w:color="000000"/>
              <w:right w:val="single" w:sz="4" w:space="0" w:color="000000"/>
            </w:tcBorders>
            <w:vAlign w:val="center"/>
          </w:tcPr>
          <w:p w14:paraId="0033E2AD" w14:textId="77777777" w:rsidR="00AF1595" w:rsidRDefault="005C2FE3" w:rsidP="000B2FAB">
            <w:pPr>
              <w:rPr>
                <w:rFonts w:ascii="Times New Roman" w:hAnsi="Times New Roman" w:cs="Times New Roman"/>
              </w:rPr>
            </w:pPr>
            <w:r>
              <w:rPr>
                <w:rFonts w:ascii="Times New Roman" w:hAnsi="Times New Roman" w:cs="Times New Roman"/>
              </w:rPr>
              <w:t>Medical history summary</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618BB5D3" w14:textId="77777777" w:rsidR="00AF1595" w:rsidRDefault="005C2FE3" w:rsidP="000B2FAB">
            <w:pPr>
              <w:rPr>
                <w:rFonts w:ascii="Times New Roman" w:hAnsi="Times New Roman" w:cs="Times New Roman"/>
              </w:rPr>
            </w:pPr>
            <w:r>
              <w:rPr>
                <w:rFonts w:ascii="Times New Roman" w:hAnsi="Times New Roman" w:cs="Times New Roman"/>
              </w:rPr>
              <w:t xml:space="preserve">A female in her </w:t>
            </w:r>
            <w:proofErr w:type="spellStart"/>
            <w:r>
              <w:rPr>
                <w:rFonts w:ascii="Times New Roman" w:hAnsi="Times New Roman" w:cs="Times New Roman"/>
              </w:rPr>
              <w:t>mid 30s</w:t>
            </w:r>
            <w:proofErr w:type="spellEnd"/>
            <w:r>
              <w:rPr>
                <w:rFonts w:ascii="Times New Roman" w:hAnsi="Times New Roman" w:cs="Times New Roman"/>
              </w:rPr>
              <w:t xml:space="preserve"> was admitted to the emergency department due to "fever with headache for 10 days". The patient had a fever without obvious cause 10 days ago, with a highest temperature of 39.8 ℃. She was given antibiotics such as Levofloxacin and Cefuroxime, but did not show significant improvement. She got a headache and sometimes </w:t>
            </w:r>
            <w:proofErr w:type="gramStart"/>
            <w:r>
              <w:rPr>
                <w:rFonts w:ascii="Times New Roman" w:hAnsi="Times New Roman" w:cs="Times New Roman"/>
              </w:rPr>
              <w:t>nausea .</w:t>
            </w:r>
            <w:proofErr w:type="gramEnd"/>
            <w:r>
              <w:rPr>
                <w:rFonts w:ascii="Times New Roman" w:hAnsi="Times New Roman" w:cs="Times New Roman"/>
              </w:rPr>
              <w:t xml:space="preserve"> She vomited once this morning without abdominal pain or diarrhea, and was unconscious. The examination showed that the white blood cell count was 6.2 </w:t>
            </w:r>
            <w:r>
              <w:rPr>
                <w:rFonts w:ascii="Times New Roman" w:hAnsi="Times New Roman" w:cs="Times New Roman" w:hint="eastAsia"/>
              </w:rPr>
              <w:t>×</w:t>
            </w:r>
            <w:r>
              <w:rPr>
                <w:rFonts w:ascii="Times New Roman" w:hAnsi="Times New Roman" w:cs="Times New Roman"/>
              </w:rPr>
              <w:t xml:space="preserve"> 10 ^ 9/L, the red blood c</w:t>
            </w:r>
            <w:r>
              <w:rPr>
                <w:rFonts w:ascii="Times New Roman" w:hAnsi="Times New Roman" w:cs="Times New Roman"/>
              </w:rPr>
              <w:t>ell count was 4.19</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rPr>
              <w:t xml:space="preserve"> 10 ^ 12/L, the whole blood CRP was 20.2 mg/L, the hemoglobin was 122g/L, and the platelet count was 223 </w:t>
            </w:r>
            <w:r>
              <w:rPr>
                <w:rFonts w:ascii="Times New Roman" w:hAnsi="Times New Roman" w:cs="Times New Roman" w:hint="eastAsia"/>
              </w:rPr>
              <w:t>×</w:t>
            </w:r>
            <w:r>
              <w:rPr>
                <w:rFonts w:ascii="Times New Roman" w:hAnsi="Times New Roman" w:cs="Times New Roman"/>
              </w:rPr>
              <w:t xml:space="preserve"> 10 ^ 9/L; procalcitonin: 0.15ng/mL; </w:t>
            </w:r>
            <w:r>
              <w:rPr>
                <w:rFonts w:ascii="Times New Roman" w:hAnsi="Times New Roman" w:cs="Times New Roman"/>
              </w:rPr>
              <w:tab/>
            </w:r>
            <w:r>
              <w:rPr>
                <w:rFonts w:ascii="Times New Roman" w:hAnsi="Times New Roman" w:cs="Times New Roman"/>
              </w:rPr>
              <w:tab/>
            </w:r>
          </w:p>
        </w:tc>
      </w:tr>
      <w:tr w:rsidR="00AF1595" w14:paraId="5E5BC253"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5F855BFD" w14:textId="77777777" w:rsidR="00AF1595" w:rsidRDefault="005C2FE3" w:rsidP="000B2FAB">
            <w:pPr>
              <w:rPr>
                <w:rFonts w:ascii="Times New Roman" w:hAnsi="Times New Roman" w:cs="Times New Roman"/>
              </w:rPr>
            </w:pPr>
            <w:r>
              <w:rPr>
                <w:rFonts w:ascii="Times New Roman" w:hAnsi="Times New Roman" w:cs="Times New Roman"/>
              </w:rPr>
              <w:t>Laboratory and imaging findings</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1A26D23A" w14:textId="77777777" w:rsidR="00AF1595" w:rsidRDefault="005C2FE3" w:rsidP="000B2FAB">
            <w:pPr>
              <w:rPr>
                <w:rFonts w:ascii="Times New Roman" w:hAnsi="Times New Roman" w:cs="Times New Roman"/>
              </w:rPr>
            </w:pPr>
            <w:r>
              <w:rPr>
                <w:rFonts w:ascii="Times New Roman" w:hAnsi="Times New Roman" w:cs="Times New Roman"/>
              </w:rPr>
              <w:t xml:space="preserve">Cerebrospinal fluid test: nucleated cells: 16 </w:t>
            </w:r>
            <w:r>
              <w:rPr>
                <w:rFonts w:ascii="Times New Roman" w:hAnsi="Times New Roman" w:cs="Times New Roman" w:hint="eastAsia"/>
              </w:rPr>
              <w:t>×</w:t>
            </w:r>
            <w:r>
              <w:rPr>
                <w:rFonts w:ascii="Times New Roman" w:hAnsi="Times New Roman" w:cs="Times New Roman"/>
              </w:rPr>
              <w:t xml:space="preserve"> 10 ^ 6/L, lymphocyte percentage: 90%, Pan's test: weakly positive; Adenosine deaminase: 1U/L, Glucose: 3.60mmol/L, Chlorine: 125.4mmol/L, Protein content: 22.7mg/dL; Cerebrospinal fluid Infection pathogen metagenomic testing report: human herpesvirus type 1 (36 sequences);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00AF1595" w14:paraId="19C647E0"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013AE065" w14:textId="77777777" w:rsidR="00AF1595" w:rsidRDefault="005C2FE3" w:rsidP="000B2FAB">
            <w:pPr>
              <w:rPr>
                <w:rFonts w:ascii="Times New Roman" w:hAnsi="Times New Roman" w:cs="Times New Roman"/>
              </w:rPr>
            </w:pPr>
            <w:r>
              <w:rPr>
                <w:rFonts w:ascii="Times New Roman" w:hAnsi="Times New Roman" w:cs="Times New Roman"/>
              </w:rPr>
              <w:t>Answers</w:t>
            </w:r>
          </w:p>
        </w:tc>
        <w:tc>
          <w:tcPr>
            <w:tcW w:w="3532" w:type="dxa"/>
            <w:tcBorders>
              <w:top w:val="single" w:sz="4" w:space="0" w:color="000000"/>
              <w:left w:val="single" w:sz="4" w:space="0" w:color="000000"/>
              <w:bottom w:val="single" w:sz="4" w:space="0" w:color="000000"/>
              <w:right w:val="single" w:sz="4" w:space="0" w:color="auto"/>
            </w:tcBorders>
            <w:vAlign w:val="center"/>
          </w:tcPr>
          <w:p w14:paraId="4ABF27EE" w14:textId="77777777" w:rsidR="00AF1595" w:rsidRDefault="005C2FE3" w:rsidP="000B2FAB">
            <w:pPr>
              <w:rPr>
                <w:rFonts w:ascii="Times New Roman" w:hAnsi="Times New Roman" w:cs="Times New Roman"/>
              </w:rPr>
            </w:pPr>
            <w:r>
              <w:rPr>
                <w:rFonts w:ascii="Times New Roman" w:hAnsi="Times New Roman" w:cs="Times New Roman"/>
              </w:rPr>
              <w:t>Preliminary Diagnosis and Investigations Strategy</w:t>
            </w:r>
            <w:r>
              <w:rPr>
                <w:rFonts w:ascii="Times New Roman" w:hAnsi="Times New Roman" w:cs="Times New Roman"/>
              </w:rPr>
              <w:tab/>
            </w:r>
          </w:p>
        </w:tc>
        <w:tc>
          <w:tcPr>
            <w:tcW w:w="3678" w:type="dxa"/>
            <w:tcBorders>
              <w:top w:val="single" w:sz="4" w:space="0" w:color="000000"/>
              <w:left w:val="single" w:sz="4" w:space="0" w:color="auto"/>
              <w:bottom w:val="single" w:sz="4" w:space="0" w:color="000000"/>
              <w:right w:val="single" w:sz="4" w:space="0" w:color="000000"/>
            </w:tcBorders>
            <w:vAlign w:val="center"/>
          </w:tcPr>
          <w:p w14:paraId="226BB9DE" w14:textId="77777777" w:rsidR="00AF1595" w:rsidRDefault="005C2FE3" w:rsidP="000B2FAB">
            <w:pPr>
              <w:rPr>
                <w:rFonts w:ascii="Times New Roman" w:hAnsi="Times New Roman" w:cs="Times New Roman"/>
              </w:rPr>
            </w:pPr>
            <w:r>
              <w:rPr>
                <w:rFonts w:ascii="Times New Roman" w:hAnsi="Times New Roman" w:cs="Times New Roman"/>
              </w:rPr>
              <w:t>Treatment Strategy</w:t>
            </w:r>
          </w:p>
        </w:tc>
      </w:tr>
      <w:tr w:rsidR="00AF1595" w14:paraId="5459F5B9"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66C02820" w14:textId="71A6AC6B" w:rsidR="00AF1595" w:rsidRDefault="00270297" w:rsidP="000B2FAB">
            <w:pPr>
              <w:rPr>
                <w:rFonts w:ascii="Times New Roman" w:hAnsi="Times New Roman" w:cs="Times New Roman"/>
              </w:rPr>
            </w:pPr>
            <w:r>
              <w:rPr>
                <w:rFonts w:ascii="Times New Roman" w:hAnsi="Times New Roman" w:cs="Times New Roman"/>
              </w:rPr>
              <w:t>DeepSeek-R1</w:t>
            </w:r>
          </w:p>
        </w:tc>
        <w:tc>
          <w:tcPr>
            <w:tcW w:w="3532" w:type="dxa"/>
            <w:tcBorders>
              <w:top w:val="single" w:sz="4" w:space="0" w:color="000000"/>
              <w:left w:val="single" w:sz="4" w:space="0" w:color="000000"/>
              <w:bottom w:val="single" w:sz="4" w:space="0" w:color="000000"/>
              <w:right w:val="single" w:sz="4" w:space="0" w:color="auto"/>
            </w:tcBorders>
            <w:vAlign w:val="center"/>
          </w:tcPr>
          <w:p w14:paraId="74D045F6" w14:textId="77777777" w:rsidR="00AF1595" w:rsidRDefault="005C2FE3" w:rsidP="000B2FAB">
            <w:pPr>
              <w:rPr>
                <w:rFonts w:ascii="Times New Roman" w:hAnsi="Times New Roman" w:cs="Times New Roman"/>
              </w:rPr>
            </w:pPr>
            <w:r>
              <w:rPr>
                <w:rFonts w:ascii="Times New Roman" w:hAnsi="Times New Roman" w:cs="Times New Roman"/>
              </w:rPr>
              <w:t xml:space="preserve">"Diagnostic Considerations and Next Steps  </w:t>
            </w:r>
          </w:p>
          <w:p w14:paraId="7518F59C" w14:textId="77777777" w:rsidR="00AF1595" w:rsidRDefault="005C2FE3" w:rsidP="000B2FAB">
            <w:pPr>
              <w:rPr>
                <w:rFonts w:ascii="Times New Roman" w:hAnsi="Times New Roman" w:cs="Times New Roman"/>
              </w:rPr>
            </w:pPr>
            <w:r>
              <w:rPr>
                <w:rFonts w:ascii="Times New Roman" w:hAnsi="Times New Roman" w:cs="Times New Roman"/>
              </w:rPr>
              <w:t xml:space="preserve">Clinical Summary:  </w:t>
            </w:r>
          </w:p>
          <w:p w14:paraId="59935CA1" w14:textId="77777777" w:rsidR="00AF1595" w:rsidRDefault="005C2FE3" w:rsidP="000B2FAB">
            <w:pPr>
              <w:rPr>
                <w:rFonts w:ascii="Times New Roman" w:hAnsi="Times New Roman" w:cs="Times New Roman"/>
              </w:rPr>
            </w:pPr>
            <w:r>
              <w:rPr>
                <w:rFonts w:ascii="Times New Roman" w:hAnsi="Times New Roman" w:cs="Times New Roman"/>
              </w:rPr>
              <w:t xml:space="preserve">A female in her </w:t>
            </w:r>
            <w:proofErr w:type="spellStart"/>
            <w:r>
              <w:rPr>
                <w:rFonts w:ascii="Times New Roman" w:hAnsi="Times New Roman" w:cs="Times New Roman"/>
              </w:rPr>
              <w:t>mid 30s</w:t>
            </w:r>
            <w:proofErr w:type="spellEnd"/>
            <w:r>
              <w:rPr>
                <w:rFonts w:ascii="Times New Roman" w:hAnsi="Times New Roman" w:cs="Times New Roman"/>
              </w:rPr>
              <w:t xml:space="preserve"> presents with 10 days of refractory fever (39.8°C), headache, nausea, and acute encephalopathy. Initial empiric antibiotics (levofloxacin/cefuroxime) failed. Labs show mild systemic inflammation (CRP 20.2 mg/L) without leukocytosis, thrombocytopenia, or elevated procalcitonin.  </w:t>
            </w:r>
          </w:p>
          <w:p w14:paraId="0555692E" w14:textId="77777777" w:rsidR="00AF1595" w:rsidRDefault="00AF1595" w:rsidP="000B2FAB">
            <w:pPr>
              <w:rPr>
                <w:rFonts w:ascii="Times New Roman" w:hAnsi="Times New Roman" w:cs="Times New Roman"/>
              </w:rPr>
            </w:pPr>
          </w:p>
          <w:p w14:paraId="38B0B146" w14:textId="77777777" w:rsidR="00AF1595" w:rsidRDefault="005C2FE3" w:rsidP="000B2FAB">
            <w:pPr>
              <w:rPr>
                <w:rFonts w:ascii="Times New Roman" w:hAnsi="Times New Roman" w:cs="Times New Roman"/>
              </w:rPr>
            </w:pPr>
            <w:r>
              <w:rPr>
                <w:rFonts w:ascii="Times New Roman" w:hAnsi="Times New Roman" w:cs="Times New Roman"/>
              </w:rPr>
              <w:t xml:space="preserve">Top Three Likely Diagnoses (Order of Probability):  </w:t>
            </w:r>
          </w:p>
          <w:p w14:paraId="6D8DA0AB" w14:textId="77777777" w:rsidR="00AF1595" w:rsidRDefault="005C2FE3" w:rsidP="000B2FAB">
            <w:pPr>
              <w:rPr>
                <w:rFonts w:ascii="Times New Roman" w:hAnsi="Times New Roman" w:cs="Times New Roman"/>
              </w:rPr>
            </w:pPr>
            <w:r>
              <w:rPr>
                <w:rFonts w:ascii="Times New Roman" w:hAnsi="Times New Roman" w:cs="Times New Roman"/>
              </w:rPr>
              <w:t xml:space="preserve">1. Viral Encephalitis (e.g., Herpes Simplex Virus-1)  </w:t>
            </w:r>
          </w:p>
          <w:p w14:paraId="6D59C2F2" w14:textId="77777777" w:rsidR="00AF1595" w:rsidRDefault="005C2FE3" w:rsidP="000B2FAB">
            <w:pPr>
              <w:rPr>
                <w:rFonts w:ascii="Times New Roman" w:hAnsi="Times New Roman" w:cs="Times New Roman"/>
              </w:rPr>
            </w:pPr>
            <w:r>
              <w:rPr>
                <w:rFonts w:ascii="Times New Roman" w:hAnsi="Times New Roman" w:cs="Times New Roman"/>
              </w:rPr>
              <w:t xml:space="preserve">   - Rationale: Subacute progression to altered consciousness with fever and headache is classic for HSV encephalitis. Normal procalcitonin and partial antibiotic resistance argue against bacterial etiology. HSV preferentially involves temporal lobes, though imaging is pending.  </w:t>
            </w:r>
          </w:p>
          <w:p w14:paraId="27989D73"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   - Support: CRP elevation aligns with neuroinflammation; WBC may remain normal in early viral CNS infection.  </w:t>
            </w:r>
          </w:p>
          <w:p w14:paraId="24DD0F09" w14:textId="77777777" w:rsidR="00AF1595" w:rsidRDefault="005C2FE3" w:rsidP="000B2FAB">
            <w:pPr>
              <w:rPr>
                <w:rFonts w:ascii="Times New Roman" w:hAnsi="Times New Roman" w:cs="Times New Roman"/>
              </w:rPr>
            </w:pPr>
            <w:r>
              <w:rPr>
                <w:rFonts w:ascii="Times New Roman" w:hAnsi="Times New Roman" w:cs="Times New Roman"/>
              </w:rPr>
              <w:t xml:space="preserve">2. Partially Treated Bacterial Meningitis  </w:t>
            </w:r>
          </w:p>
          <w:p w14:paraId="4F967FF8" w14:textId="77777777" w:rsidR="00AF1595" w:rsidRDefault="005C2FE3" w:rsidP="000B2FAB">
            <w:pPr>
              <w:rPr>
                <w:rFonts w:ascii="Times New Roman" w:hAnsi="Times New Roman" w:cs="Times New Roman"/>
              </w:rPr>
            </w:pPr>
            <w:r>
              <w:rPr>
                <w:rFonts w:ascii="Times New Roman" w:hAnsi="Times New Roman" w:cs="Times New Roman"/>
              </w:rPr>
              <w:t xml:space="preserve">   - Rationale: Prior antibiotics may suppress CSF culture/PCT but fail to resolve infection if blood-brain barrier penetration is suboptimal (e.g., cephalosporins for Listeria).  </w:t>
            </w:r>
          </w:p>
          <w:p w14:paraId="5BB833AB" w14:textId="77777777" w:rsidR="00AF1595" w:rsidRDefault="005C2FE3" w:rsidP="000B2FAB">
            <w:pPr>
              <w:rPr>
                <w:rFonts w:ascii="Times New Roman" w:hAnsi="Times New Roman" w:cs="Times New Roman"/>
              </w:rPr>
            </w:pPr>
            <w:r>
              <w:rPr>
                <w:rFonts w:ascii="Times New Roman" w:hAnsi="Times New Roman" w:cs="Times New Roman"/>
              </w:rPr>
              <w:t xml:space="preserve">   - Support: Persistent fever despite antibiotics; nausea/vomiting suggests intracranial hypertension.  </w:t>
            </w:r>
          </w:p>
          <w:p w14:paraId="44A31A83" w14:textId="77777777" w:rsidR="00AF1595" w:rsidRDefault="005C2FE3" w:rsidP="000B2FAB">
            <w:pPr>
              <w:rPr>
                <w:rFonts w:ascii="Times New Roman" w:hAnsi="Times New Roman" w:cs="Times New Roman"/>
              </w:rPr>
            </w:pPr>
            <w:r>
              <w:rPr>
                <w:rFonts w:ascii="Times New Roman" w:hAnsi="Times New Roman" w:cs="Times New Roman"/>
              </w:rPr>
              <w:t xml:space="preserve">3. Tuberculous Meningitis (TBM)  </w:t>
            </w:r>
          </w:p>
          <w:p w14:paraId="403CE2F0" w14:textId="77777777" w:rsidR="00AF1595" w:rsidRDefault="005C2FE3" w:rsidP="000B2FAB">
            <w:pPr>
              <w:rPr>
                <w:rFonts w:ascii="Times New Roman" w:hAnsi="Times New Roman" w:cs="Times New Roman"/>
              </w:rPr>
            </w:pPr>
            <w:r>
              <w:rPr>
                <w:rFonts w:ascii="Times New Roman" w:hAnsi="Times New Roman" w:cs="Times New Roman"/>
              </w:rPr>
              <w:t xml:space="preserve">   - Rationale: Subacute fever, headache, and encephalopathy over 10 days fit TBM’s timeline. Normal PCT and moderate CRP are nonspecific but consistent with granulomatous inflammation.  </w:t>
            </w:r>
          </w:p>
          <w:p w14:paraId="7ADAF8BC" w14:textId="77777777" w:rsidR="00AF1595" w:rsidRDefault="005C2FE3" w:rsidP="000B2FAB">
            <w:pPr>
              <w:rPr>
                <w:rFonts w:ascii="Times New Roman" w:hAnsi="Times New Roman" w:cs="Times New Roman"/>
              </w:rPr>
            </w:pPr>
            <w:r>
              <w:rPr>
                <w:rFonts w:ascii="Times New Roman" w:hAnsi="Times New Roman" w:cs="Times New Roman"/>
              </w:rPr>
              <w:t xml:space="preserve">   - Support: Higher prevalence in endemic regions; risk increases with immunosuppression (unclear here).  </w:t>
            </w:r>
          </w:p>
          <w:p w14:paraId="3D85458C" w14:textId="77777777" w:rsidR="00AF1595" w:rsidRDefault="00AF1595" w:rsidP="000B2FAB">
            <w:pPr>
              <w:rPr>
                <w:rFonts w:ascii="Times New Roman" w:hAnsi="Times New Roman" w:cs="Times New Roman"/>
              </w:rPr>
            </w:pPr>
          </w:p>
          <w:p w14:paraId="3CC9F270" w14:textId="77777777" w:rsidR="00AF1595" w:rsidRDefault="005C2FE3" w:rsidP="000B2FAB">
            <w:pPr>
              <w:rPr>
                <w:rFonts w:ascii="Times New Roman" w:hAnsi="Times New Roman" w:cs="Times New Roman"/>
              </w:rPr>
            </w:pPr>
            <w:r>
              <w:rPr>
                <w:rFonts w:ascii="Times New Roman" w:hAnsi="Times New Roman" w:cs="Times New Roman"/>
              </w:rPr>
              <w:t xml:space="preserve">Critical Exclusion:  </w:t>
            </w:r>
          </w:p>
          <w:p w14:paraId="2A667FB7" w14:textId="77777777" w:rsidR="00AF1595" w:rsidRDefault="005C2FE3" w:rsidP="000B2FAB">
            <w:pPr>
              <w:rPr>
                <w:rFonts w:ascii="Times New Roman" w:hAnsi="Times New Roman" w:cs="Times New Roman"/>
              </w:rPr>
            </w:pPr>
            <w:r>
              <w:rPr>
                <w:rFonts w:ascii="Times New Roman" w:hAnsi="Times New Roman" w:cs="Times New Roman"/>
              </w:rPr>
              <w:t xml:space="preserve">- Autoimmune Encephalitis (e.g., anti-NMDA): Fever less prominent, but CSF autoantibody testing may be needed.  </w:t>
            </w:r>
          </w:p>
          <w:p w14:paraId="393E5ED5" w14:textId="77777777" w:rsidR="00AF1595" w:rsidRDefault="005C2FE3" w:rsidP="000B2FAB">
            <w:pPr>
              <w:rPr>
                <w:rFonts w:ascii="Times New Roman" w:hAnsi="Times New Roman" w:cs="Times New Roman"/>
              </w:rPr>
            </w:pPr>
            <w:r>
              <w:rPr>
                <w:rFonts w:ascii="Times New Roman" w:hAnsi="Times New Roman" w:cs="Times New Roman"/>
              </w:rPr>
              <w:t xml:space="preserve">- Cryptococcal Meningitis: Requires HIV/immunocompromise history; India ink stain/antigen testing.  </w:t>
            </w:r>
          </w:p>
          <w:p w14:paraId="28C8D291" w14:textId="77777777" w:rsidR="00AF1595" w:rsidRDefault="00AF1595" w:rsidP="000B2FAB">
            <w:pPr>
              <w:rPr>
                <w:rFonts w:ascii="Times New Roman" w:hAnsi="Times New Roman" w:cs="Times New Roman"/>
              </w:rPr>
            </w:pPr>
          </w:p>
          <w:p w14:paraId="3B42DF90" w14:textId="77777777" w:rsidR="00AF1595" w:rsidRDefault="005C2FE3" w:rsidP="000B2FAB">
            <w:pPr>
              <w:rPr>
                <w:rFonts w:ascii="Times New Roman" w:hAnsi="Times New Roman" w:cs="Times New Roman"/>
              </w:rPr>
            </w:pPr>
            <w:r>
              <w:rPr>
                <w:rFonts w:ascii="Times New Roman" w:hAnsi="Times New Roman" w:cs="Times New Roman"/>
              </w:rPr>
              <w:t xml:space="preserve">Immediate Diagnostic Plan:  </w:t>
            </w:r>
          </w:p>
          <w:p w14:paraId="0F877DD1" w14:textId="77777777" w:rsidR="00AF1595" w:rsidRDefault="005C2FE3" w:rsidP="000B2FAB">
            <w:pPr>
              <w:rPr>
                <w:rFonts w:ascii="Times New Roman" w:hAnsi="Times New Roman" w:cs="Times New Roman"/>
              </w:rPr>
            </w:pPr>
            <w:r>
              <w:rPr>
                <w:rFonts w:ascii="Times New Roman" w:hAnsi="Times New Roman" w:cs="Times New Roman"/>
              </w:rPr>
              <w:t xml:space="preserve">1. Neuroimaging:  </w:t>
            </w:r>
          </w:p>
          <w:p w14:paraId="5BF280FB" w14:textId="77777777" w:rsidR="00AF1595" w:rsidRDefault="005C2FE3" w:rsidP="000B2FAB">
            <w:pPr>
              <w:rPr>
                <w:rFonts w:ascii="Times New Roman" w:hAnsi="Times New Roman" w:cs="Times New Roman"/>
              </w:rPr>
            </w:pPr>
            <w:r>
              <w:rPr>
                <w:rFonts w:ascii="Times New Roman" w:hAnsi="Times New Roman" w:cs="Times New Roman"/>
              </w:rPr>
              <w:t xml:space="preserve">   - MRI Brain with Contrast: Assess for temporal lobe hyperintensity (HSV), basal meningeal enhancement (TBM), or abscess.  </w:t>
            </w:r>
          </w:p>
          <w:p w14:paraId="014B1705" w14:textId="77777777" w:rsidR="00AF1595" w:rsidRDefault="005C2FE3" w:rsidP="000B2FAB">
            <w:pPr>
              <w:rPr>
                <w:rFonts w:ascii="Times New Roman" w:hAnsi="Times New Roman" w:cs="Times New Roman"/>
              </w:rPr>
            </w:pPr>
            <w:r>
              <w:rPr>
                <w:rFonts w:ascii="Times New Roman" w:hAnsi="Times New Roman" w:cs="Times New Roman"/>
              </w:rPr>
              <w:t xml:space="preserve">   - CT Head (if MRI delayed): Rule out mass effect prior to lumbar puncture (LP).  </w:t>
            </w:r>
          </w:p>
          <w:p w14:paraId="38BEDBA1" w14:textId="77777777" w:rsidR="00AF1595" w:rsidRDefault="005C2FE3" w:rsidP="000B2FAB">
            <w:pPr>
              <w:rPr>
                <w:rFonts w:ascii="Times New Roman" w:hAnsi="Times New Roman" w:cs="Times New Roman"/>
              </w:rPr>
            </w:pPr>
            <w:r>
              <w:rPr>
                <w:rFonts w:ascii="Times New Roman" w:hAnsi="Times New Roman" w:cs="Times New Roman"/>
              </w:rPr>
              <w:t xml:space="preserve">2. Lumbar Puncture:  </w:t>
            </w:r>
          </w:p>
          <w:p w14:paraId="0CFC8DE7"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   - CSF Analysis:  </w:t>
            </w:r>
          </w:p>
          <w:p w14:paraId="4FDC90C3" w14:textId="77777777" w:rsidR="00AF1595" w:rsidRDefault="005C2FE3" w:rsidP="000B2FAB">
            <w:pPr>
              <w:rPr>
                <w:rFonts w:ascii="Times New Roman" w:hAnsi="Times New Roman" w:cs="Times New Roman"/>
              </w:rPr>
            </w:pPr>
            <w:r>
              <w:rPr>
                <w:rFonts w:ascii="Times New Roman" w:hAnsi="Times New Roman" w:cs="Times New Roman"/>
              </w:rPr>
              <w:t xml:space="preserve">     - Cell count/differential (lymphocytic vs. neutrophilic predominance).  </w:t>
            </w:r>
          </w:p>
          <w:p w14:paraId="5BAA6B5F" w14:textId="77777777" w:rsidR="00AF1595" w:rsidRDefault="005C2FE3" w:rsidP="000B2FAB">
            <w:pPr>
              <w:rPr>
                <w:rFonts w:ascii="Times New Roman" w:hAnsi="Times New Roman" w:cs="Times New Roman"/>
              </w:rPr>
            </w:pPr>
            <w:r>
              <w:rPr>
                <w:rFonts w:ascii="Times New Roman" w:hAnsi="Times New Roman" w:cs="Times New Roman"/>
              </w:rPr>
              <w:t xml:space="preserve">     - Protein, glucose (low glucose in TBM/bacterial).  </w:t>
            </w:r>
          </w:p>
          <w:p w14:paraId="33E5EFE2" w14:textId="77777777" w:rsidR="00AF1595" w:rsidRDefault="005C2FE3" w:rsidP="000B2FAB">
            <w:pPr>
              <w:rPr>
                <w:rFonts w:ascii="Times New Roman" w:hAnsi="Times New Roman" w:cs="Times New Roman"/>
              </w:rPr>
            </w:pPr>
            <w:r>
              <w:rPr>
                <w:rFonts w:ascii="Times New Roman" w:hAnsi="Times New Roman" w:cs="Times New Roman"/>
              </w:rPr>
              <w:t xml:space="preserve">     - PCR for HSV-1/2, VZV, enteroviruses.  </w:t>
            </w:r>
          </w:p>
          <w:p w14:paraId="173078D0" w14:textId="77777777" w:rsidR="00AF1595" w:rsidRDefault="005C2FE3" w:rsidP="000B2FAB">
            <w:pPr>
              <w:rPr>
                <w:rFonts w:ascii="Times New Roman" w:hAnsi="Times New Roman" w:cs="Times New Roman"/>
              </w:rPr>
            </w:pPr>
            <w:r>
              <w:rPr>
                <w:rFonts w:ascii="Times New Roman" w:hAnsi="Times New Roman" w:cs="Times New Roman"/>
              </w:rPr>
              <w:t xml:space="preserve">     - AFB smear/culture, Xpert MTB/RIF (TBM).  </w:t>
            </w:r>
          </w:p>
          <w:p w14:paraId="39977085" w14:textId="77777777" w:rsidR="00AF1595" w:rsidRDefault="005C2FE3" w:rsidP="000B2FAB">
            <w:pPr>
              <w:rPr>
                <w:rFonts w:ascii="Times New Roman" w:hAnsi="Times New Roman" w:cs="Times New Roman"/>
              </w:rPr>
            </w:pPr>
            <w:r>
              <w:rPr>
                <w:rFonts w:ascii="Times New Roman" w:hAnsi="Times New Roman" w:cs="Times New Roman"/>
              </w:rPr>
              <w:t xml:space="preserve">     - Cryptococcal antigen, India ink.  </w:t>
            </w:r>
          </w:p>
          <w:p w14:paraId="01C4778F" w14:textId="77777777" w:rsidR="00AF1595" w:rsidRDefault="005C2FE3" w:rsidP="000B2FAB">
            <w:pPr>
              <w:rPr>
                <w:rFonts w:ascii="Times New Roman" w:hAnsi="Times New Roman" w:cs="Times New Roman"/>
              </w:rPr>
            </w:pPr>
            <w:r>
              <w:rPr>
                <w:rFonts w:ascii="Times New Roman" w:hAnsi="Times New Roman" w:cs="Times New Roman"/>
              </w:rPr>
              <w:t xml:space="preserve">   - Opening Pressure: Elevated in TBM or fungal meningitis.  </w:t>
            </w:r>
          </w:p>
          <w:p w14:paraId="692B693C" w14:textId="77777777" w:rsidR="00AF1595" w:rsidRDefault="005C2FE3" w:rsidP="000B2FAB">
            <w:pPr>
              <w:rPr>
                <w:rFonts w:ascii="Times New Roman" w:hAnsi="Times New Roman" w:cs="Times New Roman"/>
              </w:rPr>
            </w:pPr>
            <w:r>
              <w:rPr>
                <w:rFonts w:ascii="Times New Roman" w:hAnsi="Times New Roman" w:cs="Times New Roman"/>
              </w:rPr>
              <w:t xml:space="preserve">3. Additional Testing:  </w:t>
            </w:r>
          </w:p>
          <w:p w14:paraId="41711D28" w14:textId="77777777" w:rsidR="00AF1595" w:rsidRDefault="005C2FE3" w:rsidP="000B2FAB">
            <w:pPr>
              <w:rPr>
                <w:rFonts w:ascii="Times New Roman" w:hAnsi="Times New Roman" w:cs="Times New Roman"/>
              </w:rPr>
            </w:pPr>
            <w:r>
              <w:rPr>
                <w:rFonts w:ascii="Times New Roman" w:hAnsi="Times New Roman" w:cs="Times New Roman"/>
              </w:rPr>
              <w:t xml:space="preserve">   - Blood: HIV serology, </w:t>
            </w:r>
            <w:proofErr w:type="spellStart"/>
            <w:r>
              <w:rPr>
                <w:rFonts w:ascii="Times New Roman" w:hAnsi="Times New Roman" w:cs="Times New Roman"/>
              </w:rPr>
              <w:t>quantiferon</w:t>
            </w:r>
            <w:proofErr w:type="spellEnd"/>
            <w:r>
              <w:rPr>
                <w:rFonts w:ascii="Times New Roman" w:hAnsi="Times New Roman" w:cs="Times New Roman"/>
              </w:rPr>
              <w:t xml:space="preserve">/TB-IGRA, viral serology (arboviruses if endemic).  </w:t>
            </w:r>
          </w:p>
          <w:p w14:paraId="2B7869C4" w14:textId="77777777" w:rsidR="00AF1595" w:rsidRDefault="005C2FE3" w:rsidP="000B2FAB">
            <w:pPr>
              <w:rPr>
                <w:rFonts w:ascii="Times New Roman" w:hAnsi="Times New Roman" w:cs="Times New Roman"/>
              </w:rPr>
            </w:pPr>
            <w:r>
              <w:rPr>
                <w:rFonts w:ascii="Times New Roman" w:hAnsi="Times New Roman" w:cs="Times New Roman"/>
              </w:rPr>
              <w:t xml:space="preserve">   - EEG: If nonconvulsive status epilepticus suspected.  </w:t>
            </w:r>
          </w:p>
          <w:p w14:paraId="457E3CB3" w14:textId="77777777" w:rsidR="00AF1595" w:rsidRDefault="00AF1595" w:rsidP="000B2FAB">
            <w:pPr>
              <w:rPr>
                <w:rFonts w:ascii="Times New Roman" w:hAnsi="Times New Roman" w:cs="Times New Roman"/>
              </w:rPr>
            </w:pPr>
          </w:p>
          <w:p w14:paraId="16EB7739" w14:textId="77777777" w:rsidR="00AF1595" w:rsidRDefault="005C2FE3" w:rsidP="000B2FAB">
            <w:pPr>
              <w:rPr>
                <w:rFonts w:ascii="Times New Roman" w:hAnsi="Times New Roman" w:cs="Times New Roman"/>
              </w:rPr>
            </w:pPr>
            <w:r>
              <w:rPr>
                <w:rFonts w:ascii="Times New Roman" w:hAnsi="Times New Roman" w:cs="Times New Roman"/>
              </w:rPr>
              <w:t xml:space="preserve">Rationale for Prioritization:  </w:t>
            </w:r>
          </w:p>
          <w:p w14:paraId="6249712A" w14:textId="77777777" w:rsidR="00AF1595" w:rsidRDefault="005C2FE3" w:rsidP="000B2FAB">
            <w:pPr>
              <w:rPr>
                <w:rFonts w:ascii="Times New Roman" w:hAnsi="Times New Roman" w:cs="Times New Roman"/>
              </w:rPr>
            </w:pPr>
            <w:r>
              <w:rPr>
                <w:rFonts w:ascii="Times New Roman" w:hAnsi="Times New Roman" w:cs="Times New Roman"/>
              </w:rPr>
              <w:t xml:space="preserve">HSV encephalitis is time-critical due to high mortality without early acyclovir. TBM requires prolonged therapy, and delayed treatment worsens outcomes. Partially treated bacterial meningitis necessitates broader CSF pathogen detection (e.g., 16S rRNA PCR if cultures negative).  </w:t>
            </w:r>
          </w:p>
          <w:p w14:paraId="36873F96" w14:textId="77777777" w:rsidR="00AF1595" w:rsidRDefault="005C2FE3" w:rsidP="000B2FAB">
            <w:pPr>
              <w:rPr>
                <w:rFonts w:ascii="Times New Roman" w:hAnsi="Times New Roman" w:cs="Times New Roman"/>
              </w:rPr>
            </w:pPr>
            <w:r>
              <w:rPr>
                <w:rFonts w:ascii="Times New Roman" w:hAnsi="Times New Roman" w:cs="Times New Roman"/>
              </w:rPr>
              <w:t xml:space="preserve">Evidence Basis:  </w:t>
            </w:r>
          </w:p>
          <w:p w14:paraId="7D9F2379" w14:textId="77777777" w:rsidR="00AF1595" w:rsidRDefault="005C2FE3" w:rsidP="000B2FAB">
            <w:pPr>
              <w:rPr>
                <w:rFonts w:ascii="Times New Roman" w:hAnsi="Times New Roman" w:cs="Times New Roman"/>
              </w:rPr>
            </w:pPr>
            <w:r>
              <w:rPr>
                <w:rFonts w:ascii="Times New Roman" w:hAnsi="Times New Roman" w:cs="Times New Roman"/>
              </w:rPr>
              <w:t xml:space="preserve">- IDSA 2023 Guidelines: LP and empiric acyclovir within 6 hours for suspected encephalitis.  </w:t>
            </w:r>
          </w:p>
          <w:p w14:paraId="5D20CBD2" w14:textId="77777777" w:rsidR="00AF1595" w:rsidRDefault="005C2FE3" w:rsidP="000B2FAB">
            <w:pPr>
              <w:rPr>
                <w:rFonts w:ascii="Times New Roman" w:hAnsi="Times New Roman" w:cs="Times New Roman"/>
              </w:rPr>
            </w:pPr>
            <w:r>
              <w:rPr>
                <w:rFonts w:ascii="Times New Roman" w:hAnsi="Times New Roman" w:cs="Times New Roman"/>
              </w:rPr>
              <w:t xml:space="preserve">- NEJM 2022 Review: Xpert MTB/RIF Ultra increases TBM diagnostic sensitivity to ~70%.  </w:t>
            </w:r>
          </w:p>
          <w:p w14:paraId="4E3822A9" w14:textId="77777777" w:rsidR="00AF1595" w:rsidRDefault="005C2FE3" w:rsidP="000B2FAB">
            <w:pPr>
              <w:rPr>
                <w:rFonts w:ascii="Times New Roman" w:hAnsi="Times New Roman" w:cs="Times New Roman"/>
              </w:rPr>
            </w:pPr>
            <w:r>
              <w:rPr>
                <w:rFonts w:ascii="Times New Roman" w:hAnsi="Times New Roman" w:cs="Times New Roman"/>
              </w:rPr>
              <w:t xml:space="preserve">Final Note:  </w:t>
            </w:r>
          </w:p>
          <w:p w14:paraId="5A969266" w14:textId="77777777" w:rsidR="00AF1595" w:rsidRDefault="005C2FE3" w:rsidP="000B2FAB">
            <w:pPr>
              <w:rPr>
                <w:rFonts w:ascii="Times New Roman" w:hAnsi="Times New Roman" w:cs="Times New Roman"/>
              </w:rPr>
            </w:pPr>
            <w:r>
              <w:rPr>
                <w:rFonts w:ascii="Times New Roman" w:hAnsi="Times New Roman" w:cs="Times New Roman"/>
              </w:rPr>
              <w:t>Proceed urgently with LP/MRI. If LP contraindicated, empiric acyclovir and antitubercular therapy (ATT) may be warranted pending results, depending on epidemiologic risk."</w:t>
            </w:r>
          </w:p>
        </w:tc>
        <w:tc>
          <w:tcPr>
            <w:tcW w:w="3678" w:type="dxa"/>
            <w:tcBorders>
              <w:top w:val="single" w:sz="4" w:space="0" w:color="000000"/>
              <w:left w:val="single" w:sz="4" w:space="0" w:color="auto"/>
              <w:bottom w:val="single" w:sz="4" w:space="0" w:color="000000"/>
              <w:right w:val="single" w:sz="4" w:space="0" w:color="000000"/>
            </w:tcBorders>
            <w:vAlign w:val="center"/>
          </w:tcPr>
          <w:p w14:paraId="5D7B2733"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"Optimal Antiviral Therapy for Confirmed Herpes Simplex Virus-1 (HSV-1) Encephalitis  </w:t>
            </w:r>
          </w:p>
          <w:p w14:paraId="589BA8B1" w14:textId="77777777" w:rsidR="00AF1595" w:rsidRDefault="005C2FE3" w:rsidP="000B2FAB">
            <w:pPr>
              <w:rPr>
                <w:rFonts w:ascii="Times New Roman" w:hAnsi="Times New Roman" w:cs="Times New Roman"/>
              </w:rPr>
            </w:pPr>
            <w:r>
              <w:rPr>
                <w:rFonts w:ascii="Times New Roman" w:hAnsi="Times New Roman" w:cs="Times New Roman"/>
              </w:rPr>
              <w:t xml:space="preserve"> Diagnostic Confirmation:  </w:t>
            </w:r>
          </w:p>
          <w:p w14:paraId="66A36DFB" w14:textId="77777777" w:rsidR="00AF1595" w:rsidRDefault="005C2FE3" w:rsidP="000B2FAB">
            <w:pPr>
              <w:rPr>
                <w:rFonts w:ascii="Times New Roman" w:hAnsi="Times New Roman" w:cs="Times New Roman"/>
              </w:rPr>
            </w:pPr>
            <w:r>
              <w:rPr>
                <w:rFonts w:ascii="Times New Roman" w:hAnsi="Times New Roman" w:cs="Times New Roman"/>
              </w:rPr>
              <w:t xml:space="preserve">CSF metagenomic testing confirms HSV-1 encephalitis as the definitive diagnosis, supported by:  </w:t>
            </w:r>
          </w:p>
          <w:p w14:paraId="26BF34AA" w14:textId="77777777" w:rsidR="00AF1595" w:rsidRDefault="005C2FE3" w:rsidP="000B2FAB">
            <w:pPr>
              <w:rPr>
                <w:rFonts w:ascii="Times New Roman" w:hAnsi="Times New Roman" w:cs="Times New Roman"/>
              </w:rPr>
            </w:pPr>
            <w:r>
              <w:rPr>
                <w:rFonts w:ascii="Times New Roman" w:hAnsi="Times New Roman" w:cs="Times New Roman"/>
              </w:rPr>
              <w:t>- CSF lymphocytic pleocytosis (16 cells/</w:t>
            </w:r>
            <w:proofErr w:type="spellStart"/>
            <w:r>
              <w:rPr>
                <w:rFonts w:ascii="Times New Roman" w:hAnsi="Times New Roman" w:cs="Times New Roman"/>
              </w:rPr>
              <w:t>μL</w:t>
            </w:r>
            <w:proofErr w:type="spellEnd"/>
            <w:r>
              <w:rPr>
                <w:rFonts w:ascii="Times New Roman" w:hAnsi="Times New Roman" w:cs="Times New Roman"/>
              </w:rPr>
              <w:t xml:space="preserve">, 90% lymphocytes).  </w:t>
            </w:r>
          </w:p>
          <w:p w14:paraId="1054289D" w14:textId="77777777" w:rsidR="00AF1595" w:rsidRDefault="005C2FE3" w:rsidP="000B2FAB">
            <w:pPr>
              <w:rPr>
                <w:rFonts w:ascii="Times New Roman" w:hAnsi="Times New Roman" w:cs="Times New Roman"/>
              </w:rPr>
            </w:pPr>
            <w:r>
              <w:rPr>
                <w:rFonts w:ascii="Times New Roman" w:hAnsi="Times New Roman" w:cs="Times New Roman"/>
              </w:rPr>
              <w:t xml:space="preserve">- Positive HSV-1 PCR (sequence count 36).  </w:t>
            </w:r>
          </w:p>
          <w:p w14:paraId="07A6D41F" w14:textId="77777777" w:rsidR="00AF1595" w:rsidRDefault="005C2FE3" w:rsidP="000B2FAB">
            <w:pPr>
              <w:rPr>
                <w:rFonts w:ascii="Times New Roman" w:hAnsi="Times New Roman" w:cs="Times New Roman"/>
              </w:rPr>
            </w:pPr>
            <w:r>
              <w:rPr>
                <w:rFonts w:ascii="Times New Roman" w:hAnsi="Times New Roman" w:cs="Times New Roman"/>
              </w:rPr>
              <w:t xml:space="preserve">- Mildly elevated protein (22.7 mg/dL) with normal glucose (3.60 mmol/L), typical of viral CNS infection.  </w:t>
            </w:r>
          </w:p>
          <w:p w14:paraId="26246EDF" w14:textId="77777777" w:rsidR="00AF1595" w:rsidRDefault="00AF1595" w:rsidP="000B2FAB">
            <w:pPr>
              <w:rPr>
                <w:rFonts w:ascii="Times New Roman" w:hAnsi="Times New Roman" w:cs="Times New Roman"/>
              </w:rPr>
            </w:pPr>
          </w:p>
          <w:p w14:paraId="5EBE3109" w14:textId="77777777" w:rsidR="00AF1595" w:rsidRDefault="005C2FE3" w:rsidP="000B2FAB">
            <w:pPr>
              <w:rPr>
                <w:rFonts w:ascii="Times New Roman" w:hAnsi="Times New Roman" w:cs="Times New Roman"/>
              </w:rPr>
            </w:pPr>
            <w:r>
              <w:rPr>
                <w:rFonts w:ascii="Times New Roman" w:hAnsi="Times New Roman" w:cs="Times New Roman"/>
              </w:rPr>
              <w:t xml:space="preserve"> First-Line Antiviral Therapy:  </w:t>
            </w:r>
          </w:p>
          <w:p w14:paraId="416BFFCF" w14:textId="77777777" w:rsidR="00AF1595" w:rsidRDefault="005C2FE3" w:rsidP="000B2FAB">
            <w:pPr>
              <w:rPr>
                <w:rFonts w:ascii="Times New Roman" w:hAnsi="Times New Roman" w:cs="Times New Roman"/>
              </w:rPr>
            </w:pPr>
            <w:r>
              <w:rPr>
                <w:rFonts w:ascii="Times New Roman" w:hAnsi="Times New Roman" w:cs="Times New Roman"/>
              </w:rPr>
              <w:t xml:space="preserve">Acyclovir  </w:t>
            </w:r>
          </w:p>
          <w:p w14:paraId="6741845C" w14:textId="77777777" w:rsidR="00AF1595" w:rsidRDefault="005C2FE3" w:rsidP="000B2FAB">
            <w:pPr>
              <w:rPr>
                <w:rFonts w:ascii="Times New Roman" w:hAnsi="Times New Roman" w:cs="Times New Roman"/>
              </w:rPr>
            </w:pPr>
            <w:r>
              <w:rPr>
                <w:rFonts w:ascii="Times New Roman" w:hAnsi="Times New Roman" w:cs="Times New Roman"/>
              </w:rPr>
              <w:t xml:space="preserve">- Dose: 10 mg/kg IV every 8 hours (adjusted to ideal body weight).  </w:t>
            </w:r>
          </w:p>
          <w:p w14:paraId="577FA74B" w14:textId="77777777" w:rsidR="00AF1595" w:rsidRDefault="005C2FE3" w:rsidP="000B2FAB">
            <w:pPr>
              <w:rPr>
                <w:rFonts w:ascii="Times New Roman" w:hAnsi="Times New Roman" w:cs="Times New Roman"/>
              </w:rPr>
            </w:pPr>
            <w:r>
              <w:rPr>
                <w:rFonts w:ascii="Times New Roman" w:hAnsi="Times New Roman" w:cs="Times New Roman"/>
              </w:rPr>
              <w:t xml:space="preserve">- Infusion Rate: Administer over 1 hour to minimize nephrotoxicity risk.  </w:t>
            </w:r>
          </w:p>
          <w:p w14:paraId="5741DB56" w14:textId="77777777" w:rsidR="00AF1595" w:rsidRDefault="005C2FE3" w:rsidP="000B2FAB">
            <w:pPr>
              <w:rPr>
                <w:rFonts w:ascii="Times New Roman" w:hAnsi="Times New Roman" w:cs="Times New Roman"/>
              </w:rPr>
            </w:pPr>
            <w:r>
              <w:rPr>
                <w:rFonts w:ascii="Times New Roman" w:hAnsi="Times New Roman" w:cs="Times New Roman"/>
              </w:rPr>
              <w:t xml:space="preserve">- Duration: 14–21 days (minimum 14 days; extend to 21 days if clinical response is slow, immunocompromised status, or persistent CSF HSV-1 PCR </w:t>
            </w:r>
            <w:r>
              <w:rPr>
                <w:rFonts w:ascii="Times New Roman" w:hAnsi="Times New Roman" w:cs="Times New Roman"/>
              </w:rPr>
              <w:lastRenderedPageBreak/>
              <w:t xml:space="preserve">positivity).  </w:t>
            </w:r>
          </w:p>
          <w:p w14:paraId="14884C16" w14:textId="77777777" w:rsidR="00AF1595" w:rsidRDefault="005C2FE3" w:rsidP="000B2FAB">
            <w:pPr>
              <w:rPr>
                <w:rFonts w:ascii="Times New Roman" w:hAnsi="Times New Roman" w:cs="Times New Roman"/>
              </w:rPr>
            </w:pPr>
            <w:r>
              <w:rPr>
                <w:rFonts w:ascii="Times New Roman" w:hAnsi="Times New Roman" w:cs="Times New Roman"/>
              </w:rPr>
              <w:t xml:space="preserve">Key Rationale:  </w:t>
            </w:r>
          </w:p>
          <w:p w14:paraId="4BDB934D" w14:textId="77777777" w:rsidR="00AF1595" w:rsidRDefault="005C2FE3" w:rsidP="000B2FAB">
            <w:pPr>
              <w:rPr>
                <w:rFonts w:ascii="Times New Roman" w:hAnsi="Times New Roman" w:cs="Times New Roman"/>
              </w:rPr>
            </w:pPr>
            <w:r>
              <w:rPr>
                <w:rFonts w:ascii="Times New Roman" w:hAnsi="Times New Roman" w:cs="Times New Roman"/>
              </w:rPr>
              <w:t xml:space="preserve">- Acyclovir reduces mortality from 70% to 10–20% when initiated early. It inhibits viral DNA polymerase, halting HSV-1 replication.  </w:t>
            </w:r>
          </w:p>
          <w:p w14:paraId="41AECA5D" w14:textId="77777777" w:rsidR="00AF1595" w:rsidRDefault="005C2FE3" w:rsidP="000B2FAB">
            <w:pPr>
              <w:rPr>
                <w:rFonts w:ascii="Times New Roman" w:hAnsi="Times New Roman" w:cs="Times New Roman"/>
              </w:rPr>
            </w:pPr>
            <w:r>
              <w:rPr>
                <w:rFonts w:ascii="Times New Roman" w:hAnsi="Times New Roman" w:cs="Times New Roman"/>
              </w:rPr>
              <w:t xml:space="preserve">- IV administration is mandatory due to poor blood-brain barrier penetration of oral formulations.  </w:t>
            </w:r>
          </w:p>
          <w:p w14:paraId="69962002" w14:textId="77777777" w:rsidR="00AF1595" w:rsidRDefault="00AF1595" w:rsidP="000B2FAB">
            <w:pPr>
              <w:rPr>
                <w:rFonts w:ascii="Times New Roman" w:hAnsi="Times New Roman" w:cs="Times New Roman"/>
              </w:rPr>
            </w:pPr>
          </w:p>
          <w:p w14:paraId="3F56DED8" w14:textId="77777777" w:rsidR="00AF1595" w:rsidRDefault="005C2FE3" w:rsidP="000B2FAB">
            <w:pPr>
              <w:rPr>
                <w:rFonts w:ascii="Times New Roman" w:hAnsi="Times New Roman" w:cs="Times New Roman"/>
              </w:rPr>
            </w:pPr>
            <w:r>
              <w:rPr>
                <w:rFonts w:ascii="Times New Roman" w:hAnsi="Times New Roman" w:cs="Times New Roman"/>
              </w:rPr>
              <w:t xml:space="preserve"> Renal Monitoring and Dose Adjustment:  </w:t>
            </w:r>
          </w:p>
          <w:p w14:paraId="02AFD073" w14:textId="77777777" w:rsidR="00AF1595" w:rsidRDefault="005C2FE3" w:rsidP="000B2FAB">
            <w:pPr>
              <w:rPr>
                <w:rFonts w:ascii="Times New Roman" w:hAnsi="Times New Roman" w:cs="Times New Roman"/>
              </w:rPr>
            </w:pPr>
            <w:r>
              <w:rPr>
                <w:rFonts w:ascii="Times New Roman" w:hAnsi="Times New Roman" w:cs="Times New Roman"/>
              </w:rPr>
              <w:t xml:space="preserve">- Baseline creatinine: Assess renal function before initiation.  </w:t>
            </w:r>
          </w:p>
          <w:p w14:paraId="2DDC864C" w14:textId="77777777" w:rsidR="00AF1595" w:rsidRDefault="005C2FE3" w:rsidP="000B2FAB">
            <w:pPr>
              <w:rPr>
                <w:rFonts w:ascii="Times New Roman" w:hAnsi="Times New Roman" w:cs="Times New Roman"/>
              </w:rPr>
            </w:pPr>
            <w:r>
              <w:rPr>
                <w:rFonts w:ascii="Times New Roman" w:hAnsi="Times New Roman" w:cs="Times New Roman"/>
              </w:rPr>
              <w:t xml:space="preserve">- Hydration: Ensure adequate hydration (e.g., 1–2 L/day IV fluids) to prevent crystalline nephropathy.  </w:t>
            </w:r>
          </w:p>
          <w:p w14:paraId="0018E623" w14:textId="77777777" w:rsidR="00AF1595" w:rsidRDefault="005C2FE3" w:rsidP="000B2FAB">
            <w:pPr>
              <w:rPr>
                <w:rFonts w:ascii="Times New Roman" w:hAnsi="Times New Roman" w:cs="Times New Roman"/>
              </w:rPr>
            </w:pPr>
            <w:r>
              <w:rPr>
                <w:rFonts w:ascii="Times New Roman" w:hAnsi="Times New Roman" w:cs="Times New Roman"/>
              </w:rPr>
              <w:t xml:space="preserve">- Dose Adjustments:  </w:t>
            </w:r>
          </w:p>
          <w:p w14:paraId="56416CA2" w14:textId="77777777" w:rsidR="00AF1595" w:rsidRDefault="005C2FE3" w:rsidP="000B2FAB">
            <w:pPr>
              <w:rPr>
                <w:rFonts w:ascii="Times New Roman" w:hAnsi="Times New Roman" w:cs="Times New Roman"/>
              </w:rPr>
            </w:pPr>
            <w:r>
              <w:rPr>
                <w:rFonts w:ascii="Times New Roman" w:hAnsi="Times New Roman" w:cs="Times New Roman"/>
              </w:rPr>
              <w:t xml:space="preserve">  - CrCl 25–50 mL/min: Reduce dose to 10 mg/kg every 12 hours.  </w:t>
            </w:r>
          </w:p>
          <w:p w14:paraId="26F16B3B" w14:textId="77777777" w:rsidR="00AF1595" w:rsidRDefault="005C2FE3" w:rsidP="000B2FAB">
            <w:pPr>
              <w:rPr>
                <w:rFonts w:ascii="Times New Roman" w:hAnsi="Times New Roman" w:cs="Times New Roman"/>
              </w:rPr>
            </w:pPr>
            <w:r>
              <w:rPr>
                <w:rFonts w:ascii="Times New Roman" w:hAnsi="Times New Roman" w:cs="Times New Roman"/>
              </w:rPr>
              <w:t xml:space="preserve">  - CrCl &lt;25 mL/min: Reduce dose to 5 mg/kg every 24 hours.  </w:t>
            </w:r>
          </w:p>
          <w:p w14:paraId="16AB7886" w14:textId="77777777" w:rsidR="00AF1595" w:rsidRDefault="00AF1595" w:rsidP="000B2FAB">
            <w:pPr>
              <w:rPr>
                <w:rFonts w:ascii="Times New Roman" w:hAnsi="Times New Roman" w:cs="Times New Roman"/>
              </w:rPr>
            </w:pPr>
          </w:p>
          <w:p w14:paraId="4B3B6819" w14:textId="77777777" w:rsidR="00AF1595" w:rsidRDefault="005C2FE3" w:rsidP="000B2FAB">
            <w:pPr>
              <w:rPr>
                <w:rFonts w:ascii="Times New Roman" w:hAnsi="Times New Roman" w:cs="Times New Roman"/>
              </w:rPr>
            </w:pPr>
            <w:r>
              <w:rPr>
                <w:rFonts w:ascii="Times New Roman" w:hAnsi="Times New Roman" w:cs="Times New Roman"/>
              </w:rPr>
              <w:t xml:space="preserve"> Adjunctive Management:  </w:t>
            </w:r>
          </w:p>
          <w:p w14:paraId="4115627F" w14:textId="77777777" w:rsidR="00AF1595" w:rsidRDefault="005C2FE3" w:rsidP="000B2FAB">
            <w:pPr>
              <w:rPr>
                <w:rFonts w:ascii="Times New Roman" w:hAnsi="Times New Roman" w:cs="Times New Roman"/>
              </w:rPr>
            </w:pPr>
            <w:r>
              <w:rPr>
                <w:rFonts w:ascii="Times New Roman" w:hAnsi="Times New Roman" w:cs="Times New Roman"/>
              </w:rPr>
              <w:t xml:space="preserve">1. Seizure Prophylaxis:  </w:t>
            </w:r>
          </w:p>
          <w:p w14:paraId="6C706CB0" w14:textId="77777777" w:rsidR="00AF1595" w:rsidRDefault="005C2FE3" w:rsidP="000B2FAB">
            <w:pPr>
              <w:rPr>
                <w:rFonts w:ascii="Times New Roman" w:hAnsi="Times New Roman" w:cs="Times New Roman"/>
              </w:rPr>
            </w:pPr>
            <w:r>
              <w:rPr>
                <w:rFonts w:ascii="Times New Roman" w:hAnsi="Times New Roman" w:cs="Times New Roman"/>
              </w:rPr>
              <w:t xml:space="preserve">   - Monitor for seizures; initiate levetiracetam or lacosamide if seizures occur.  </w:t>
            </w:r>
          </w:p>
          <w:p w14:paraId="300691E0" w14:textId="77777777" w:rsidR="00AF1595" w:rsidRDefault="005C2FE3" w:rsidP="000B2FAB">
            <w:pPr>
              <w:rPr>
                <w:rFonts w:ascii="Times New Roman" w:hAnsi="Times New Roman" w:cs="Times New Roman"/>
              </w:rPr>
            </w:pPr>
            <w:r>
              <w:rPr>
                <w:rFonts w:ascii="Times New Roman" w:hAnsi="Times New Roman" w:cs="Times New Roman"/>
              </w:rPr>
              <w:t xml:space="preserve">2. Intracranial Pressure (ICP) Management:  </w:t>
            </w:r>
          </w:p>
          <w:p w14:paraId="0717149F" w14:textId="77777777" w:rsidR="00AF1595" w:rsidRDefault="005C2FE3" w:rsidP="000B2FAB">
            <w:pPr>
              <w:rPr>
                <w:rFonts w:ascii="Times New Roman" w:hAnsi="Times New Roman" w:cs="Times New Roman"/>
              </w:rPr>
            </w:pPr>
            <w:r>
              <w:rPr>
                <w:rFonts w:ascii="Times New Roman" w:hAnsi="Times New Roman" w:cs="Times New Roman"/>
              </w:rPr>
              <w:t xml:space="preserve">   - Elevate head of bed to 30°, hypertonic saline/mannitol if signs of cerebral edema.  </w:t>
            </w:r>
          </w:p>
          <w:p w14:paraId="1B7ECDDD" w14:textId="77777777" w:rsidR="00AF1595" w:rsidRDefault="005C2FE3" w:rsidP="000B2FAB">
            <w:pPr>
              <w:rPr>
                <w:rFonts w:ascii="Times New Roman" w:hAnsi="Times New Roman" w:cs="Times New Roman"/>
              </w:rPr>
            </w:pPr>
            <w:r>
              <w:rPr>
                <w:rFonts w:ascii="Times New Roman" w:hAnsi="Times New Roman" w:cs="Times New Roman"/>
              </w:rPr>
              <w:t xml:space="preserve">3. Discontinue Empiric Antibiotics:  </w:t>
            </w:r>
          </w:p>
          <w:p w14:paraId="6AAC504E" w14:textId="77777777" w:rsidR="00AF1595" w:rsidRDefault="005C2FE3" w:rsidP="000B2FAB">
            <w:pPr>
              <w:rPr>
                <w:rFonts w:ascii="Times New Roman" w:hAnsi="Times New Roman" w:cs="Times New Roman"/>
              </w:rPr>
            </w:pPr>
            <w:r>
              <w:rPr>
                <w:rFonts w:ascii="Times New Roman" w:hAnsi="Times New Roman" w:cs="Times New Roman"/>
              </w:rPr>
              <w:t xml:space="preserve">   - No evidence of bacterial co-infection (normal CSF glucose, lymphocytic predominance, negative cultures).  </w:t>
            </w:r>
          </w:p>
          <w:p w14:paraId="6F91A2F0" w14:textId="77777777" w:rsidR="00AF1595" w:rsidRDefault="00AF1595" w:rsidP="000B2FAB">
            <w:pPr>
              <w:rPr>
                <w:rFonts w:ascii="Times New Roman" w:hAnsi="Times New Roman" w:cs="Times New Roman"/>
              </w:rPr>
            </w:pPr>
          </w:p>
          <w:p w14:paraId="4124D2E3" w14:textId="77777777" w:rsidR="00AF1595" w:rsidRDefault="005C2FE3" w:rsidP="000B2FAB">
            <w:pPr>
              <w:rPr>
                <w:rFonts w:ascii="Times New Roman" w:hAnsi="Times New Roman" w:cs="Times New Roman"/>
              </w:rPr>
            </w:pPr>
            <w:r>
              <w:rPr>
                <w:rFonts w:ascii="Times New Roman" w:hAnsi="Times New Roman" w:cs="Times New Roman"/>
              </w:rPr>
              <w:t xml:space="preserve"> Critical Follow-Up:  </w:t>
            </w:r>
          </w:p>
          <w:p w14:paraId="3CBB387D" w14:textId="77777777" w:rsidR="00AF1595" w:rsidRDefault="005C2FE3" w:rsidP="000B2FAB">
            <w:pPr>
              <w:rPr>
                <w:rFonts w:ascii="Times New Roman" w:hAnsi="Times New Roman" w:cs="Times New Roman"/>
              </w:rPr>
            </w:pPr>
            <w:r>
              <w:rPr>
                <w:rFonts w:ascii="Times New Roman" w:hAnsi="Times New Roman" w:cs="Times New Roman"/>
              </w:rPr>
              <w:t xml:space="preserve">1. Repeat Lumbar Puncture:  </w:t>
            </w:r>
          </w:p>
          <w:p w14:paraId="7572EE12" w14:textId="77777777" w:rsidR="00AF1595" w:rsidRDefault="005C2FE3" w:rsidP="000B2FAB">
            <w:pPr>
              <w:rPr>
                <w:rFonts w:ascii="Times New Roman" w:hAnsi="Times New Roman" w:cs="Times New Roman"/>
              </w:rPr>
            </w:pPr>
            <w:r>
              <w:rPr>
                <w:rFonts w:ascii="Times New Roman" w:hAnsi="Times New Roman" w:cs="Times New Roman"/>
              </w:rPr>
              <w:t xml:space="preserve">   - Perform HSV-1 PCR at 14 days to guide duration:  </w:t>
            </w:r>
          </w:p>
          <w:p w14:paraId="55242080" w14:textId="77777777" w:rsidR="00AF1595" w:rsidRDefault="005C2FE3" w:rsidP="000B2FAB">
            <w:pPr>
              <w:rPr>
                <w:rFonts w:ascii="Times New Roman" w:hAnsi="Times New Roman" w:cs="Times New Roman"/>
              </w:rPr>
            </w:pPr>
            <w:r>
              <w:rPr>
                <w:rFonts w:ascii="Times New Roman" w:hAnsi="Times New Roman" w:cs="Times New Roman"/>
              </w:rPr>
              <w:t xml:space="preserve">     - Negative PCR: Consider stopping </w:t>
            </w:r>
            <w:r>
              <w:rPr>
                <w:rFonts w:ascii="Times New Roman" w:hAnsi="Times New Roman" w:cs="Times New Roman"/>
              </w:rPr>
              <w:lastRenderedPageBreak/>
              <w:t xml:space="preserve">at 14 days.  </w:t>
            </w:r>
          </w:p>
          <w:p w14:paraId="65FFA0FE" w14:textId="77777777" w:rsidR="00AF1595" w:rsidRDefault="005C2FE3" w:rsidP="000B2FAB">
            <w:pPr>
              <w:rPr>
                <w:rFonts w:ascii="Times New Roman" w:hAnsi="Times New Roman" w:cs="Times New Roman"/>
              </w:rPr>
            </w:pPr>
            <w:r>
              <w:rPr>
                <w:rFonts w:ascii="Times New Roman" w:hAnsi="Times New Roman" w:cs="Times New Roman"/>
              </w:rPr>
              <w:t xml:space="preserve">     - Positive PCR: Extend to 21 days and recheck.  </w:t>
            </w:r>
          </w:p>
          <w:p w14:paraId="1AD02FF4" w14:textId="77777777" w:rsidR="00AF1595" w:rsidRDefault="005C2FE3" w:rsidP="000B2FAB">
            <w:pPr>
              <w:rPr>
                <w:rFonts w:ascii="Times New Roman" w:hAnsi="Times New Roman" w:cs="Times New Roman"/>
              </w:rPr>
            </w:pPr>
            <w:r>
              <w:rPr>
                <w:rFonts w:ascii="Times New Roman" w:hAnsi="Times New Roman" w:cs="Times New Roman"/>
              </w:rPr>
              <w:t xml:space="preserve">2. MRI Brain:  </w:t>
            </w:r>
          </w:p>
          <w:p w14:paraId="3FCC6AE6" w14:textId="77777777" w:rsidR="00AF1595" w:rsidRDefault="005C2FE3" w:rsidP="000B2FAB">
            <w:pPr>
              <w:rPr>
                <w:rFonts w:ascii="Times New Roman" w:hAnsi="Times New Roman" w:cs="Times New Roman"/>
              </w:rPr>
            </w:pPr>
            <w:r>
              <w:rPr>
                <w:rFonts w:ascii="Times New Roman" w:hAnsi="Times New Roman" w:cs="Times New Roman"/>
              </w:rPr>
              <w:t xml:space="preserve">   - Repeat at 10–14 days to assess temporal lobe inflammation/necrosis.  </w:t>
            </w:r>
          </w:p>
          <w:p w14:paraId="202DC96E" w14:textId="77777777" w:rsidR="00AF1595" w:rsidRDefault="005C2FE3" w:rsidP="000B2FAB">
            <w:pPr>
              <w:rPr>
                <w:rFonts w:ascii="Times New Roman" w:hAnsi="Times New Roman" w:cs="Times New Roman"/>
              </w:rPr>
            </w:pPr>
            <w:r>
              <w:rPr>
                <w:rFonts w:ascii="Times New Roman" w:hAnsi="Times New Roman" w:cs="Times New Roman"/>
              </w:rPr>
              <w:t xml:space="preserve">3. EEG:  </w:t>
            </w:r>
          </w:p>
          <w:p w14:paraId="17954C91" w14:textId="77777777" w:rsidR="00AF1595" w:rsidRDefault="005C2FE3" w:rsidP="000B2FAB">
            <w:pPr>
              <w:rPr>
                <w:rFonts w:ascii="Times New Roman" w:hAnsi="Times New Roman" w:cs="Times New Roman"/>
              </w:rPr>
            </w:pPr>
            <w:r>
              <w:rPr>
                <w:rFonts w:ascii="Times New Roman" w:hAnsi="Times New Roman" w:cs="Times New Roman"/>
              </w:rPr>
              <w:t xml:space="preserve">   - Evaluate for nonconvulsive status epilepticus if persistent encephalopathy.  </w:t>
            </w:r>
          </w:p>
          <w:p w14:paraId="55A714B7" w14:textId="77777777" w:rsidR="00AF1595" w:rsidRDefault="00AF1595" w:rsidP="000B2FAB">
            <w:pPr>
              <w:rPr>
                <w:rFonts w:ascii="Times New Roman" w:hAnsi="Times New Roman" w:cs="Times New Roman"/>
              </w:rPr>
            </w:pPr>
          </w:p>
          <w:p w14:paraId="05D2999C" w14:textId="77777777" w:rsidR="00AF1595" w:rsidRDefault="005C2FE3" w:rsidP="000B2FAB">
            <w:pPr>
              <w:rPr>
                <w:rFonts w:ascii="Times New Roman" w:hAnsi="Times New Roman" w:cs="Times New Roman"/>
              </w:rPr>
            </w:pPr>
            <w:r>
              <w:rPr>
                <w:rFonts w:ascii="Times New Roman" w:hAnsi="Times New Roman" w:cs="Times New Roman"/>
              </w:rPr>
              <w:t xml:space="preserve"> Evidence Basis:  </w:t>
            </w:r>
          </w:p>
          <w:p w14:paraId="7B5BA313" w14:textId="77777777" w:rsidR="00AF1595" w:rsidRDefault="005C2FE3" w:rsidP="000B2FAB">
            <w:pPr>
              <w:rPr>
                <w:rFonts w:ascii="Times New Roman" w:hAnsi="Times New Roman" w:cs="Times New Roman"/>
              </w:rPr>
            </w:pPr>
            <w:r>
              <w:rPr>
                <w:rFonts w:ascii="Times New Roman" w:hAnsi="Times New Roman" w:cs="Times New Roman"/>
              </w:rPr>
              <w:t xml:space="preserve">- IDSA 2023 Guidelines: Acyclovir remains first-line for HSV encephalitis; 14–21 days based on clinical/virologic response.  </w:t>
            </w:r>
          </w:p>
          <w:p w14:paraId="058C12F5" w14:textId="77777777" w:rsidR="00AF1595" w:rsidRDefault="005C2FE3" w:rsidP="000B2FAB">
            <w:pPr>
              <w:rPr>
                <w:rFonts w:ascii="Times New Roman" w:hAnsi="Times New Roman" w:cs="Times New Roman"/>
              </w:rPr>
            </w:pPr>
            <w:r>
              <w:rPr>
                <w:rFonts w:ascii="Times New Roman" w:hAnsi="Times New Roman" w:cs="Times New Roman"/>
              </w:rPr>
              <w:t xml:space="preserve">- Lancet Neurology 2022: Delayed acyclovir initiation (&gt;48 hours from symptom onset) correlates with worse outcomes (e.g., cognitive deficits).  </w:t>
            </w:r>
          </w:p>
          <w:p w14:paraId="69BFE8A4" w14:textId="77777777" w:rsidR="00AF1595" w:rsidRDefault="005C2FE3" w:rsidP="000B2FAB">
            <w:pPr>
              <w:rPr>
                <w:rFonts w:ascii="Times New Roman" w:hAnsi="Times New Roman" w:cs="Times New Roman"/>
              </w:rPr>
            </w:pPr>
            <w:r>
              <w:rPr>
                <w:rFonts w:ascii="Times New Roman" w:hAnsi="Times New Roman" w:cs="Times New Roman"/>
              </w:rPr>
              <w:t xml:space="preserve">Final Note:  </w:t>
            </w:r>
          </w:p>
          <w:p w14:paraId="024CB8CB" w14:textId="77777777" w:rsidR="00AF1595" w:rsidRDefault="005C2FE3" w:rsidP="000B2FAB">
            <w:pPr>
              <w:rPr>
                <w:rFonts w:ascii="Times New Roman" w:hAnsi="Times New Roman" w:cs="Times New Roman"/>
              </w:rPr>
            </w:pPr>
            <w:r>
              <w:rPr>
                <w:rFonts w:ascii="Times New Roman" w:hAnsi="Times New Roman" w:cs="Times New Roman"/>
              </w:rPr>
              <w:t>Initiate acyclovir immediately and continue for 14–21 days. Monitor renal function daily and adjust dosing accordingly. If clinical deterioration occurs (e.g., rising ICP, seizures), escalate neurocritical care support. Long-term neurorehabilitation may be required due to HSV-1-associated neuronal injury."</w:t>
            </w:r>
          </w:p>
        </w:tc>
      </w:tr>
      <w:tr w:rsidR="00AF1595" w14:paraId="6EF1974C"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1A3499F8" w14:textId="77777777" w:rsidR="00AF1595" w:rsidRDefault="005C2FE3" w:rsidP="000B2FAB">
            <w:pPr>
              <w:rPr>
                <w:rFonts w:ascii="Times New Roman" w:hAnsi="Times New Roman" w:cs="Times New Roman"/>
              </w:rPr>
            </w:pPr>
            <w:r>
              <w:rPr>
                <w:rFonts w:ascii="Times New Roman" w:hAnsi="Times New Roman" w:cs="Times New Roman"/>
              </w:rPr>
              <w:lastRenderedPageBreak/>
              <w:t>ChatGPT-5</w:t>
            </w:r>
          </w:p>
        </w:tc>
        <w:tc>
          <w:tcPr>
            <w:tcW w:w="3532" w:type="dxa"/>
            <w:tcBorders>
              <w:top w:val="single" w:sz="4" w:space="0" w:color="000000"/>
              <w:left w:val="single" w:sz="4" w:space="0" w:color="000000"/>
              <w:bottom w:val="single" w:sz="4" w:space="0" w:color="000000"/>
              <w:right w:val="single" w:sz="4" w:space="0" w:color="auto"/>
            </w:tcBorders>
            <w:vAlign w:val="center"/>
          </w:tcPr>
          <w:p w14:paraId="6F038ED1" w14:textId="77777777" w:rsidR="00AF1595" w:rsidRDefault="005C2FE3" w:rsidP="000B2FAB">
            <w:pPr>
              <w:rPr>
                <w:rFonts w:ascii="Times New Roman" w:hAnsi="Times New Roman" w:cs="Times New Roman"/>
              </w:rPr>
            </w:pPr>
            <w:r>
              <w:rPr>
                <w:rFonts w:ascii="Times New Roman" w:hAnsi="Times New Roman" w:cs="Times New Roman"/>
              </w:rPr>
              <w:t>"Thank you for the clear and detailed clinical scenario. Based on the information provided — subacute febrile illness with progressive headache, altered mental status, mild systemic inflammation, and lack of response to broad-spectrum antibiotics — the differential should center on central nervous system infections and neurotropic pathogens.</w:t>
            </w:r>
          </w:p>
          <w:p w14:paraId="768ACBF4" w14:textId="77777777" w:rsidR="00AF1595" w:rsidRDefault="00AF1595" w:rsidP="000B2FAB">
            <w:pPr>
              <w:rPr>
                <w:rFonts w:ascii="Times New Roman" w:hAnsi="Times New Roman" w:cs="Times New Roman"/>
              </w:rPr>
            </w:pPr>
          </w:p>
          <w:p w14:paraId="45BF3C5D" w14:textId="77777777" w:rsidR="00AF1595" w:rsidRDefault="005C2FE3" w:rsidP="000B2FAB">
            <w:pPr>
              <w:rPr>
                <w:rFonts w:ascii="Times New Roman" w:hAnsi="Times New Roman" w:cs="Times New Roman"/>
              </w:rPr>
            </w:pPr>
            <w:r>
              <w:rPr>
                <w:rFonts w:ascii="Times New Roman" w:hAnsi="Times New Roman" w:cs="Times New Roman"/>
              </w:rPr>
              <w:t xml:space="preserve">  Top 3 Differential Diagnoses (Ranked)</w:t>
            </w:r>
          </w:p>
          <w:p w14:paraId="547B84D7" w14:textId="77777777" w:rsidR="00AF1595" w:rsidRDefault="005C2FE3" w:rsidP="000B2FAB">
            <w:pPr>
              <w:rPr>
                <w:rFonts w:ascii="Times New Roman" w:hAnsi="Times New Roman" w:cs="Times New Roman"/>
              </w:rPr>
            </w:pPr>
            <w:r>
              <w:rPr>
                <w:rFonts w:ascii="Times New Roman" w:hAnsi="Times New Roman" w:cs="Times New Roman"/>
              </w:rPr>
              <w:t xml:space="preserve"> 1. Viral Encephalitis (most likely HSV-1 or arboviral)</w:t>
            </w:r>
          </w:p>
          <w:p w14:paraId="21A409C5" w14:textId="77777777" w:rsidR="00AF1595" w:rsidRDefault="005C2FE3" w:rsidP="000B2FAB">
            <w:pPr>
              <w:rPr>
                <w:rFonts w:ascii="Times New Roman" w:hAnsi="Times New Roman" w:cs="Times New Roman"/>
              </w:rPr>
            </w:pPr>
            <w:r>
              <w:rPr>
                <w:rFonts w:ascii="Times New Roman" w:hAnsi="Times New Roman" w:cs="Times New Roman"/>
              </w:rPr>
              <w:t>Rationale:</w:t>
            </w:r>
          </w:p>
          <w:p w14:paraId="2D177FFE" w14:textId="77777777" w:rsidR="00AF1595" w:rsidRDefault="005C2FE3" w:rsidP="000B2FAB">
            <w:pPr>
              <w:rPr>
                <w:rFonts w:ascii="Times New Roman" w:hAnsi="Times New Roman" w:cs="Times New Roman"/>
              </w:rPr>
            </w:pPr>
            <w:r>
              <w:rPr>
                <w:rFonts w:ascii="Times New Roman" w:hAnsi="Times New Roman" w:cs="Times New Roman"/>
              </w:rPr>
              <w:t>- The combination of fever, headache, nausea, vomiting, and altered consciousness is highly consistent with encephalitic syndrome.</w:t>
            </w:r>
          </w:p>
          <w:p w14:paraId="7995FA4D" w14:textId="77777777" w:rsidR="00AF1595" w:rsidRDefault="005C2FE3" w:rsidP="000B2FAB">
            <w:pPr>
              <w:rPr>
                <w:rFonts w:ascii="Times New Roman" w:hAnsi="Times New Roman" w:cs="Times New Roman"/>
              </w:rPr>
            </w:pPr>
            <w:r>
              <w:rPr>
                <w:rFonts w:ascii="Times New Roman" w:hAnsi="Times New Roman" w:cs="Times New Roman"/>
              </w:rPr>
              <w:t>- HSV-1 is the most common cause of sporadic encephalitis in immunocompetent adults.</w:t>
            </w:r>
          </w:p>
          <w:p w14:paraId="09B063AC" w14:textId="77777777" w:rsidR="00AF1595" w:rsidRDefault="005C2FE3" w:rsidP="000B2FAB">
            <w:pPr>
              <w:rPr>
                <w:rFonts w:ascii="Times New Roman" w:hAnsi="Times New Roman" w:cs="Times New Roman"/>
              </w:rPr>
            </w:pPr>
            <w:r>
              <w:rPr>
                <w:rFonts w:ascii="Times New Roman" w:hAnsi="Times New Roman" w:cs="Times New Roman"/>
              </w:rPr>
              <w:t>- The relatively normal WBC count, mildly elevated CRP, and low PCT are more typical of viral infections than bacterial ones.</w:t>
            </w:r>
          </w:p>
          <w:p w14:paraId="4EEC6F29" w14:textId="77777777" w:rsidR="00AF1595" w:rsidRDefault="005C2FE3" w:rsidP="000B2FAB">
            <w:pPr>
              <w:rPr>
                <w:rFonts w:ascii="Times New Roman" w:hAnsi="Times New Roman" w:cs="Times New Roman"/>
              </w:rPr>
            </w:pPr>
            <w:r>
              <w:rPr>
                <w:rFonts w:ascii="Times New Roman" w:hAnsi="Times New Roman" w:cs="Times New Roman"/>
              </w:rPr>
              <w:t xml:space="preserve"> 2. Tuberculous Meningitis</w:t>
            </w:r>
          </w:p>
          <w:p w14:paraId="5F716224" w14:textId="77777777" w:rsidR="00AF1595" w:rsidRDefault="005C2FE3" w:rsidP="000B2FAB">
            <w:pPr>
              <w:rPr>
                <w:rFonts w:ascii="Times New Roman" w:hAnsi="Times New Roman" w:cs="Times New Roman"/>
              </w:rPr>
            </w:pPr>
            <w:r>
              <w:rPr>
                <w:rFonts w:ascii="Times New Roman" w:hAnsi="Times New Roman" w:cs="Times New Roman"/>
              </w:rPr>
              <w:t>Rationale:</w:t>
            </w:r>
          </w:p>
          <w:p w14:paraId="1BCEEEA6" w14:textId="77777777" w:rsidR="00AF1595" w:rsidRDefault="005C2FE3" w:rsidP="000B2FAB">
            <w:pPr>
              <w:rPr>
                <w:rFonts w:ascii="Times New Roman" w:hAnsi="Times New Roman" w:cs="Times New Roman"/>
              </w:rPr>
            </w:pPr>
            <w:r>
              <w:rPr>
                <w:rFonts w:ascii="Times New Roman" w:hAnsi="Times New Roman" w:cs="Times New Roman"/>
              </w:rPr>
              <w:t>- Subacute onset over 10 days with progressive headache and neurological deterioration fits the typical timeline of TB meningitis.</w:t>
            </w:r>
          </w:p>
          <w:p w14:paraId="6CA61B89" w14:textId="77777777" w:rsidR="00AF1595" w:rsidRDefault="005C2FE3" w:rsidP="000B2FAB">
            <w:pPr>
              <w:rPr>
                <w:rFonts w:ascii="Times New Roman" w:hAnsi="Times New Roman" w:cs="Times New Roman"/>
              </w:rPr>
            </w:pPr>
            <w:r>
              <w:rPr>
                <w:rFonts w:ascii="Times New Roman" w:hAnsi="Times New Roman" w:cs="Times New Roman"/>
              </w:rPr>
              <w:t>- Absence of leukocytosis or overt inflammatory markers does not exclude it; CSF is often the key.</w:t>
            </w:r>
          </w:p>
          <w:p w14:paraId="3B7B50AE" w14:textId="77777777" w:rsidR="00AF1595" w:rsidRDefault="005C2FE3" w:rsidP="000B2FAB">
            <w:pPr>
              <w:rPr>
                <w:rFonts w:ascii="Times New Roman" w:hAnsi="Times New Roman" w:cs="Times New Roman"/>
              </w:rPr>
            </w:pPr>
            <w:r>
              <w:rPr>
                <w:rFonts w:ascii="Times New Roman" w:hAnsi="Times New Roman" w:cs="Times New Roman"/>
              </w:rPr>
              <w:t>- Vomiting without abdominal findings can reflect raised intracranial pressure.</w:t>
            </w:r>
          </w:p>
          <w:p w14:paraId="04D2EB12" w14:textId="77777777" w:rsidR="00AF1595" w:rsidRDefault="005C2FE3" w:rsidP="000B2FAB">
            <w:pPr>
              <w:rPr>
                <w:rFonts w:ascii="Times New Roman" w:hAnsi="Times New Roman" w:cs="Times New Roman"/>
              </w:rPr>
            </w:pPr>
            <w:r>
              <w:rPr>
                <w:rFonts w:ascii="Times New Roman" w:hAnsi="Times New Roman" w:cs="Times New Roman"/>
              </w:rPr>
              <w:t xml:space="preserve"> 3. Rickettsial CNS Involvement or Scrub Typhus with Meningoencephalitis</w:t>
            </w:r>
          </w:p>
          <w:p w14:paraId="2A90CC6F" w14:textId="77777777" w:rsidR="00AF1595" w:rsidRDefault="005C2FE3" w:rsidP="000B2FAB">
            <w:pPr>
              <w:rPr>
                <w:rFonts w:ascii="Times New Roman" w:hAnsi="Times New Roman" w:cs="Times New Roman"/>
              </w:rPr>
            </w:pPr>
            <w:r>
              <w:rPr>
                <w:rFonts w:ascii="Times New Roman" w:hAnsi="Times New Roman" w:cs="Times New Roman"/>
              </w:rPr>
              <w:t>Rationale:</w:t>
            </w:r>
          </w:p>
          <w:p w14:paraId="0FFF8F53" w14:textId="77777777" w:rsidR="00AF1595" w:rsidRDefault="005C2FE3" w:rsidP="000B2FAB">
            <w:pPr>
              <w:rPr>
                <w:rFonts w:ascii="Times New Roman" w:hAnsi="Times New Roman" w:cs="Times New Roman"/>
              </w:rPr>
            </w:pPr>
            <w:r>
              <w:rPr>
                <w:rFonts w:ascii="Times New Roman" w:hAnsi="Times New Roman" w:cs="Times New Roman"/>
              </w:rPr>
              <w:t xml:space="preserve">- Rickettsial infections (including </w:t>
            </w:r>
            <w:proofErr w:type="spellStart"/>
            <w:r>
              <w:rPr>
                <w:rFonts w:ascii="Times New Roman" w:hAnsi="Times New Roman" w:cs="Times New Roman"/>
              </w:rPr>
              <w:t>Orientia</w:t>
            </w:r>
            <w:proofErr w:type="spellEnd"/>
            <w:r>
              <w:rPr>
                <w:rFonts w:ascii="Times New Roman" w:hAnsi="Times New Roman" w:cs="Times New Roman"/>
              </w:rPr>
              <w:t xml:space="preserve"> tsutsugamushi) can rarely </w:t>
            </w:r>
            <w:r>
              <w:rPr>
                <w:rFonts w:ascii="Times New Roman" w:hAnsi="Times New Roman" w:cs="Times New Roman"/>
              </w:rPr>
              <w:lastRenderedPageBreak/>
              <w:t>involve the CNS and mimic viral or tuberculous meningitis.</w:t>
            </w:r>
          </w:p>
          <w:p w14:paraId="5A2A2430" w14:textId="77777777" w:rsidR="00AF1595" w:rsidRDefault="005C2FE3" w:rsidP="000B2FAB">
            <w:pPr>
              <w:rPr>
                <w:rFonts w:ascii="Times New Roman" w:hAnsi="Times New Roman" w:cs="Times New Roman"/>
              </w:rPr>
            </w:pPr>
            <w:r>
              <w:rPr>
                <w:rFonts w:ascii="Times New Roman" w:hAnsi="Times New Roman" w:cs="Times New Roman"/>
              </w:rPr>
              <w:t>- Exposure history is often vague or unnoticed; eschar may not always be present.</w:t>
            </w:r>
          </w:p>
          <w:p w14:paraId="1DBB38C1" w14:textId="77777777" w:rsidR="00AF1595" w:rsidRDefault="005C2FE3" w:rsidP="000B2FAB">
            <w:pPr>
              <w:rPr>
                <w:rFonts w:ascii="Times New Roman" w:hAnsi="Times New Roman" w:cs="Times New Roman"/>
              </w:rPr>
            </w:pPr>
            <w:r>
              <w:rPr>
                <w:rFonts w:ascii="Times New Roman" w:hAnsi="Times New Roman" w:cs="Times New Roman"/>
              </w:rPr>
              <w:t>- Normal peripheral leukocyte count and minimal PCT elevation are consistent; CRP may be mildly raised.</w:t>
            </w:r>
          </w:p>
          <w:p w14:paraId="327D0C7F" w14:textId="77777777" w:rsidR="00AF1595" w:rsidRDefault="00AF1595" w:rsidP="000B2FAB">
            <w:pPr>
              <w:rPr>
                <w:rFonts w:ascii="Times New Roman" w:hAnsi="Times New Roman" w:cs="Times New Roman"/>
              </w:rPr>
            </w:pPr>
          </w:p>
          <w:p w14:paraId="02552973" w14:textId="77777777" w:rsidR="00AF1595" w:rsidRDefault="005C2FE3" w:rsidP="000B2FAB">
            <w:pPr>
              <w:rPr>
                <w:rFonts w:ascii="Times New Roman" w:hAnsi="Times New Roman" w:cs="Times New Roman"/>
              </w:rPr>
            </w:pPr>
            <w:r>
              <w:rPr>
                <w:rFonts w:ascii="Times New Roman" w:hAnsi="Times New Roman" w:cs="Times New Roman"/>
              </w:rPr>
              <w:t xml:space="preserve"> Next Step in Diagnostic Workup</w:t>
            </w:r>
          </w:p>
          <w:p w14:paraId="1823D4EE" w14:textId="77777777" w:rsidR="00AF1595" w:rsidRDefault="005C2FE3" w:rsidP="000B2FAB">
            <w:pPr>
              <w:rPr>
                <w:rFonts w:ascii="Times New Roman" w:hAnsi="Times New Roman" w:cs="Times New Roman"/>
              </w:rPr>
            </w:pPr>
            <w:r>
              <w:rPr>
                <w:rFonts w:ascii="Times New Roman" w:hAnsi="Times New Roman" w:cs="Times New Roman"/>
              </w:rPr>
              <w:t xml:space="preserve"> Neuroimaging</w:t>
            </w:r>
          </w:p>
          <w:p w14:paraId="31AC7220" w14:textId="77777777" w:rsidR="00AF1595" w:rsidRDefault="005C2FE3" w:rsidP="000B2FAB">
            <w:pPr>
              <w:rPr>
                <w:rFonts w:ascii="Times New Roman" w:hAnsi="Times New Roman" w:cs="Times New Roman"/>
              </w:rPr>
            </w:pPr>
            <w:r>
              <w:rPr>
                <w:rFonts w:ascii="Times New Roman" w:hAnsi="Times New Roman" w:cs="Times New Roman"/>
              </w:rPr>
              <w:t>- Urgent Brain MRI with contrast to assess for:</w:t>
            </w:r>
          </w:p>
          <w:p w14:paraId="3FA300EE" w14:textId="77777777" w:rsidR="00AF1595" w:rsidRDefault="005C2FE3" w:rsidP="000B2FAB">
            <w:pPr>
              <w:rPr>
                <w:rFonts w:ascii="Times New Roman" w:hAnsi="Times New Roman" w:cs="Times New Roman"/>
              </w:rPr>
            </w:pPr>
            <w:r>
              <w:rPr>
                <w:rFonts w:ascii="Times New Roman" w:hAnsi="Times New Roman" w:cs="Times New Roman"/>
              </w:rPr>
              <w:t xml:space="preserve">  - Temporal lobe involvement (suggestive of HSV)</w:t>
            </w:r>
          </w:p>
          <w:p w14:paraId="6B6772FD" w14:textId="77777777" w:rsidR="00AF1595" w:rsidRDefault="005C2FE3" w:rsidP="000B2FAB">
            <w:pPr>
              <w:rPr>
                <w:rFonts w:ascii="Times New Roman" w:hAnsi="Times New Roman" w:cs="Times New Roman"/>
              </w:rPr>
            </w:pPr>
            <w:r>
              <w:rPr>
                <w:rFonts w:ascii="Times New Roman" w:hAnsi="Times New Roman" w:cs="Times New Roman"/>
              </w:rPr>
              <w:t xml:space="preserve">  - Basal meningeal enhancement (suggestive of TBM)</w:t>
            </w:r>
          </w:p>
          <w:p w14:paraId="7AB34D84" w14:textId="77777777" w:rsidR="00AF1595" w:rsidRDefault="005C2FE3" w:rsidP="000B2FAB">
            <w:pPr>
              <w:rPr>
                <w:rFonts w:ascii="Times New Roman" w:hAnsi="Times New Roman" w:cs="Times New Roman"/>
              </w:rPr>
            </w:pPr>
            <w:r>
              <w:rPr>
                <w:rFonts w:ascii="Times New Roman" w:hAnsi="Times New Roman" w:cs="Times New Roman"/>
              </w:rPr>
              <w:t xml:space="preserve">  - Hydrocephalus, infarcts, or abscesses</w:t>
            </w:r>
          </w:p>
          <w:p w14:paraId="4BB1B9AA" w14:textId="77777777" w:rsidR="00AF1595" w:rsidRDefault="005C2FE3" w:rsidP="000B2FAB">
            <w:pPr>
              <w:rPr>
                <w:rFonts w:ascii="Times New Roman" w:hAnsi="Times New Roman" w:cs="Times New Roman"/>
              </w:rPr>
            </w:pPr>
            <w:r>
              <w:rPr>
                <w:rFonts w:ascii="Times New Roman" w:hAnsi="Times New Roman" w:cs="Times New Roman"/>
              </w:rPr>
              <w:t xml:space="preserve"> Lumbar Puncture (CSF analysis)</w:t>
            </w:r>
          </w:p>
          <w:p w14:paraId="7C2C7A35" w14:textId="77777777" w:rsidR="00AF1595" w:rsidRDefault="005C2FE3" w:rsidP="000B2FAB">
            <w:pPr>
              <w:rPr>
                <w:rFonts w:ascii="Times New Roman" w:hAnsi="Times New Roman" w:cs="Times New Roman"/>
              </w:rPr>
            </w:pPr>
            <w:r>
              <w:rPr>
                <w:rFonts w:ascii="Times New Roman" w:hAnsi="Times New Roman" w:cs="Times New Roman"/>
              </w:rPr>
              <w:t>- Opening pressure</w:t>
            </w:r>
          </w:p>
          <w:p w14:paraId="51594015" w14:textId="77777777" w:rsidR="00AF1595" w:rsidRDefault="005C2FE3" w:rsidP="000B2FAB">
            <w:pPr>
              <w:rPr>
                <w:rFonts w:ascii="Times New Roman" w:hAnsi="Times New Roman" w:cs="Times New Roman"/>
              </w:rPr>
            </w:pPr>
            <w:r>
              <w:rPr>
                <w:rFonts w:ascii="Times New Roman" w:hAnsi="Times New Roman" w:cs="Times New Roman"/>
              </w:rPr>
              <w:t>- Cell count and differential</w:t>
            </w:r>
          </w:p>
          <w:p w14:paraId="67FC5725" w14:textId="77777777" w:rsidR="00AF1595" w:rsidRDefault="005C2FE3" w:rsidP="000B2FAB">
            <w:pPr>
              <w:rPr>
                <w:rFonts w:ascii="Times New Roman" w:hAnsi="Times New Roman" w:cs="Times New Roman"/>
              </w:rPr>
            </w:pPr>
            <w:r>
              <w:rPr>
                <w:rFonts w:ascii="Times New Roman" w:hAnsi="Times New Roman" w:cs="Times New Roman"/>
              </w:rPr>
              <w:t>- Protein, glucose (</w:t>
            </w:r>
            <w:proofErr w:type="spellStart"/>
            <w:r>
              <w:rPr>
                <w:rFonts w:ascii="Times New Roman" w:hAnsi="Times New Roman" w:cs="Times New Roman"/>
              </w:rPr>
              <w:t>CSF:serum</w:t>
            </w:r>
            <w:proofErr w:type="spellEnd"/>
            <w:r>
              <w:rPr>
                <w:rFonts w:ascii="Times New Roman" w:hAnsi="Times New Roman" w:cs="Times New Roman"/>
              </w:rPr>
              <w:t xml:space="preserve"> ratio)</w:t>
            </w:r>
          </w:p>
          <w:p w14:paraId="56A80766" w14:textId="77777777" w:rsidR="00AF1595" w:rsidRDefault="005C2FE3" w:rsidP="000B2FAB">
            <w:pPr>
              <w:rPr>
                <w:rFonts w:ascii="Times New Roman" w:hAnsi="Times New Roman" w:cs="Times New Roman"/>
              </w:rPr>
            </w:pPr>
            <w:r>
              <w:rPr>
                <w:rFonts w:ascii="Times New Roman" w:hAnsi="Times New Roman" w:cs="Times New Roman"/>
              </w:rPr>
              <w:t>- Gram stain, acid-fast bacilli (AFB) stain</w:t>
            </w:r>
          </w:p>
          <w:p w14:paraId="0730AF8C" w14:textId="77777777" w:rsidR="00AF1595" w:rsidRDefault="005C2FE3" w:rsidP="000B2FAB">
            <w:pPr>
              <w:rPr>
                <w:rFonts w:ascii="Times New Roman" w:hAnsi="Times New Roman" w:cs="Times New Roman"/>
              </w:rPr>
            </w:pPr>
            <w:r>
              <w:rPr>
                <w:rFonts w:ascii="Times New Roman" w:hAnsi="Times New Roman" w:cs="Times New Roman"/>
              </w:rPr>
              <w:t>- CSF PCR panel (HSV-1/2, VZV, enteroviruses, TB GeneXpert if available)</w:t>
            </w:r>
          </w:p>
          <w:p w14:paraId="71CB3904" w14:textId="77777777" w:rsidR="00AF1595" w:rsidRDefault="005C2FE3" w:rsidP="000B2FAB">
            <w:pPr>
              <w:rPr>
                <w:rFonts w:ascii="Times New Roman" w:hAnsi="Times New Roman" w:cs="Times New Roman"/>
              </w:rPr>
            </w:pPr>
            <w:r>
              <w:rPr>
                <w:rFonts w:ascii="Times New Roman" w:hAnsi="Times New Roman" w:cs="Times New Roman"/>
              </w:rPr>
              <w:t>- India ink stain (if immunocompromised is suspected)</w:t>
            </w:r>
          </w:p>
          <w:p w14:paraId="1C574046" w14:textId="77777777" w:rsidR="00AF1595" w:rsidRDefault="005C2FE3" w:rsidP="000B2FAB">
            <w:pPr>
              <w:rPr>
                <w:rFonts w:ascii="Times New Roman" w:hAnsi="Times New Roman" w:cs="Times New Roman"/>
              </w:rPr>
            </w:pPr>
            <w:r>
              <w:rPr>
                <w:rFonts w:ascii="Times New Roman" w:hAnsi="Times New Roman" w:cs="Times New Roman"/>
              </w:rPr>
              <w:t xml:space="preserve"> Other Targeted Investigations</w:t>
            </w:r>
          </w:p>
          <w:p w14:paraId="5A496D9B" w14:textId="77777777" w:rsidR="00AF1595" w:rsidRDefault="005C2FE3" w:rsidP="000B2FAB">
            <w:pPr>
              <w:rPr>
                <w:rFonts w:ascii="Times New Roman" w:hAnsi="Times New Roman" w:cs="Times New Roman"/>
              </w:rPr>
            </w:pPr>
            <w:r>
              <w:rPr>
                <w:rFonts w:ascii="Times New Roman" w:hAnsi="Times New Roman" w:cs="Times New Roman"/>
              </w:rPr>
              <w:t>- HIV testing</w:t>
            </w:r>
          </w:p>
          <w:p w14:paraId="4DFECBA5" w14:textId="77777777" w:rsidR="00AF1595" w:rsidRDefault="005C2FE3" w:rsidP="000B2FAB">
            <w:pPr>
              <w:rPr>
                <w:rFonts w:ascii="Times New Roman" w:hAnsi="Times New Roman" w:cs="Times New Roman"/>
              </w:rPr>
            </w:pPr>
            <w:r>
              <w:rPr>
                <w:rFonts w:ascii="Times New Roman" w:hAnsi="Times New Roman" w:cs="Times New Roman"/>
              </w:rPr>
              <w:t>- Chest imaging to evaluate for latent or active TB</w:t>
            </w:r>
          </w:p>
          <w:p w14:paraId="42D747D7" w14:textId="77777777" w:rsidR="00AF1595" w:rsidRDefault="005C2FE3" w:rsidP="000B2FAB">
            <w:pPr>
              <w:rPr>
                <w:rFonts w:ascii="Times New Roman" w:hAnsi="Times New Roman" w:cs="Times New Roman"/>
              </w:rPr>
            </w:pPr>
            <w:r>
              <w:rPr>
                <w:rFonts w:ascii="Times New Roman" w:hAnsi="Times New Roman" w:cs="Times New Roman"/>
              </w:rPr>
              <w:t>- Serum IgM/IgG for Rickettsia or Scrub Typhus (if endemic)</w:t>
            </w:r>
          </w:p>
          <w:p w14:paraId="57EBE735" w14:textId="77777777" w:rsidR="00AF1595" w:rsidRDefault="005C2FE3" w:rsidP="000B2FAB">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mNGS</w:t>
            </w:r>
            <w:proofErr w:type="spellEnd"/>
            <w:r>
              <w:rPr>
                <w:rFonts w:ascii="Times New Roman" w:hAnsi="Times New Roman" w:cs="Times New Roman"/>
              </w:rPr>
              <w:t xml:space="preserve"> from CSF (if available)</w:t>
            </w:r>
          </w:p>
          <w:p w14:paraId="1011CFDF" w14:textId="77777777" w:rsidR="00AF1595" w:rsidRDefault="00AF1595" w:rsidP="000B2FAB">
            <w:pPr>
              <w:rPr>
                <w:rFonts w:ascii="Times New Roman" w:hAnsi="Times New Roman" w:cs="Times New Roman"/>
              </w:rPr>
            </w:pPr>
          </w:p>
          <w:p w14:paraId="16605BE8" w14:textId="77777777" w:rsidR="00AF1595" w:rsidRDefault="005C2FE3" w:rsidP="000B2FAB">
            <w:pPr>
              <w:rPr>
                <w:rFonts w:ascii="Times New Roman" w:hAnsi="Times New Roman" w:cs="Times New Roman"/>
              </w:rPr>
            </w:pPr>
            <w:r>
              <w:rPr>
                <w:rFonts w:ascii="Times New Roman" w:hAnsi="Times New Roman" w:cs="Times New Roman"/>
              </w:rPr>
              <w:t>Would you like a structured diagnostic flowchart tailored to CNS infections in this setting?"</w:t>
            </w:r>
          </w:p>
        </w:tc>
        <w:tc>
          <w:tcPr>
            <w:tcW w:w="3678" w:type="dxa"/>
            <w:tcBorders>
              <w:top w:val="single" w:sz="4" w:space="0" w:color="000000"/>
              <w:left w:val="single" w:sz="4" w:space="0" w:color="auto"/>
              <w:bottom w:val="single" w:sz="4" w:space="0" w:color="000000"/>
              <w:right w:val="single" w:sz="4" w:space="0" w:color="000000"/>
            </w:tcBorders>
            <w:vAlign w:val="center"/>
          </w:tcPr>
          <w:p w14:paraId="09B2881C" w14:textId="77777777" w:rsidR="00AF1595" w:rsidRDefault="005C2FE3" w:rsidP="000B2FAB">
            <w:pPr>
              <w:rPr>
                <w:rFonts w:ascii="Times New Roman" w:hAnsi="Times New Roman" w:cs="Times New Roman"/>
              </w:rPr>
            </w:pPr>
            <w:r>
              <w:rPr>
                <w:rFonts w:ascii="Times New Roman" w:hAnsi="Times New Roman" w:cs="Times New Roman"/>
              </w:rPr>
              <w:lastRenderedPageBreak/>
              <w:t>"Thank you for providing the CSF profile and metagenomic results.</w:t>
            </w:r>
          </w:p>
          <w:p w14:paraId="211C4FD3" w14:textId="77777777" w:rsidR="00AF1595" w:rsidRDefault="00AF1595" w:rsidP="000B2FAB">
            <w:pPr>
              <w:rPr>
                <w:rFonts w:ascii="Times New Roman" w:hAnsi="Times New Roman" w:cs="Times New Roman"/>
              </w:rPr>
            </w:pPr>
          </w:p>
          <w:p w14:paraId="562F073A" w14:textId="77777777" w:rsidR="00AF1595" w:rsidRDefault="005C2FE3" w:rsidP="000B2FAB">
            <w:pPr>
              <w:rPr>
                <w:rFonts w:ascii="Times New Roman" w:hAnsi="Times New Roman" w:cs="Times New Roman"/>
              </w:rPr>
            </w:pPr>
            <w:r>
              <w:rPr>
                <w:rFonts w:ascii="Times New Roman" w:hAnsi="Times New Roman" w:cs="Times New Roman"/>
              </w:rPr>
              <w:t xml:space="preserve"> Confirmed Diagnosis</w:t>
            </w:r>
          </w:p>
          <w:p w14:paraId="65351109" w14:textId="77777777" w:rsidR="00AF1595" w:rsidRDefault="005C2FE3" w:rsidP="000B2FAB">
            <w:pPr>
              <w:rPr>
                <w:rFonts w:ascii="Times New Roman" w:hAnsi="Times New Roman" w:cs="Times New Roman"/>
              </w:rPr>
            </w:pPr>
            <w:r>
              <w:rPr>
                <w:rFonts w:ascii="Times New Roman" w:hAnsi="Times New Roman" w:cs="Times New Roman"/>
              </w:rPr>
              <w:t>Herpes Simplex Virus Type 1 (HSV-1) Encephalitis</w:t>
            </w:r>
          </w:p>
          <w:p w14:paraId="3FDB85B9" w14:textId="77777777" w:rsidR="00AF1595" w:rsidRDefault="005C2FE3" w:rsidP="000B2FAB">
            <w:pPr>
              <w:rPr>
                <w:rFonts w:ascii="Times New Roman" w:hAnsi="Times New Roman" w:cs="Times New Roman"/>
              </w:rPr>
            </w:pPr>
            <w:r>
              <w:rPr>
                <w:rFonts w:ascii="Times New Roman" w:hAnsi="Times New Roman" w:cs="Times New Roman"/>
              </w:rPr>
              <w:t>- CSF profile is consistent with viral meningoencephalitis:</w:t>
            </w:r>
          </w:p>
          <w:p w14:paraId="63A5E2EC" w14:textId="77777777" w:rsidR="00AF1595" w:rsidRDefault="005C2FE3" w:rsidP="000B2FAB">
            <w:pPr>
              <w:rPr>
                <w:rFonts w:ascii="Times New Roman" w:hAnsi="Times New Roman" w:cs="Times New Roman"/>
              </w:rPr>
            </w:pPr>
            <w:r>
              <w:rPr>
                <w:rFonts w:ascii="Times New Roman" w:hAnsi="Times New Roman" w:cs="Times New Roman"/>
              </w:rPr>
              <w:t xml:space="preserve">  - Mild lymphocytic pleocytosis (16 × 10⁶/L, 90% lymphocytes)</w:t>
            </w:r>
          </w:p>
          <w:p w14:paraId="6DFF53F8" w14:textId="77777777" w:rsidR="00AF1595" w:rsidRDefault="005C2FE3" w:rsidP="000B2FAB">
            <w:pPr>
              <w:rPr>
                <w:rFonts w:ascii="Times New Roman" w:hAnsi="Times New Roman" w:cs="Times New Roman"/>
              </w:rPr>
            </w:pPr>
            <w:r>
              <w:rPr>
                <w:rFonts w:ascii="Times New Roman" w:hAnsi="Times New Roman" w:cs="Times New Roman"/>
              </w:rPr>
              <w:t xml:space="preserve">  - Normal glucose</w:t>
            </w:r>
          </w:p>
          <w:p w14:paraId="774541EF" w14:textId="77777777" w:rsidR="00AF1595" w:rsidRDefault="005C2FE3" w:rsidP="000B2FAB">
            <w:pPr>
              <w:rPr>
                <w:rFonts w:ascii="Times New Roman" w:hAnsi="Times New Roman" w:cs="Times New Roman"/>
              </w:rPr>
            </w:pPr>
            <w:r>
              <w:rPr>
                <w:rFonts w:ascii="Times New Roman" w:hAnsi="Times New Roman" w:cs="Times New Roman"/>
              </w:rPr>
              <w:t xml:space="preserve">  - Mildly elevated protein</w:t>
            </w:r>
          </w:p>
          <w:p w14:paraId="36FF5CF2" w14:textId="77777777" w:rsidR="00AF1595" w:rsidRDefault="005C2FE3" w:rsidP="000B2FAB">
            <w:pPr>
              <w:rPr>
                <w:rFonts w:ascii="Times New Roman" w:hAnsi="Times New Roman" w:cs="Times New Roman"/>
              </w:rPr>
            </w:pPr>
            <w:r>
              <w:rPr>
                <w:rFonts w:ascii="Times New Roman" w:hAnsi="Times New Roman" w:cs="Times New Roman"/>
              </w:rPr>
              <w:t xml:space="preserve">  - Weakly positive Pan's test suggests mild blood–brain barrier disruption</w:t>
            </w:r>
          </w:p>
          <w:p w14:paraId="7D9D71C6" w14:textId="77777777" w:rsidR="00AF1595" w:rsidRDefault="005C2FE3" w:rsidP="000B2FAB">
            <w:pPr>
              <w:rPr>
                <w:rFonts w:ascii="Times New Roman" w:hAnsi="Times New Roman" w:cs="Times New Roman"/>
              </w:rPr>
            </w:pPr>
            <w:r>
              <w:rPr>
                <w:rFonts w:ascii="Times New Roman" w:hAnsi="Times New Roman" w:cs="Times New Roman"/>
              </w:rPr>
              <w:t xml:space="preserve">- CSF </w:t>
            </w:r>
            <w:proofErr w:type="spellStart"/>
            <w:r>
              <w:rPr>
                <w:rFonts w:ascii="Times New Roman" w:hAnsi="Times New Roman" w:cs="Times New Roman"/>
              </w:rPr>
              <w:t>mNGS</w:t>
            </w:r>
            <w:proofErr w:type="spellEnd"/>
            <w:r>
              <w:rPr>
                <w:rFonts w:ascii="Times New Roman" w:hAnsi="Times New Roman" w:cs="Times New Roman"/>
              </w:rPr>
              <w:t xml:space="preserve"> confirms HSV-1 DNA, which is the most common cause of sporadic encephalitis in adults.</w:t>
            </w:r>
          </w:p>
          <w:p w14:paraId="1C22AC2C" w14:textId="77777777" w:rsidR="00AF1595" w:rsidRDefault="00AF1595" w:rsidP="000B2FAB">
            <w:pPr>
              <w:rPr>
                <w:rFonts w:ascii="Times New Roman" w:hAnsi="Times New Roman" w:cs="Times New Roman"/>
              </w:rPr>
            </w:pPr>
          </w:p>
          <w:p w14:paraId="7933D58B" w14:textId="77777777" w:rsidR="00AF1595" w:rsidRDefault="005C2FE3" w:rsidP="000B2FAB">
            <w:pPr>
              <w:rPr>
                <w:rFonts w:ascii="Times New Roman" w:hAnsi="Times New Roman" w:cs="Times New Roman"/>
              </w:rPr>
            </w:pPr>
            <w:r>
              <w:rPr>
                <w:rFonts w:ascii="Times New Roman" w:hAnsi="Times New Roman" w:cs="Times New Roman"/>
              </w:rPr>
              <w:t xml:space="preserve"> Antiviral Treatment Recommendation</w:t>
            </w:r>
          </w:p>
          <w:p w14:paraId="5494333A" w14:textId="77777777" w:rsidR="00AF1595" w:rsidRDefault="005C2FE3" w:rsidP="000B2FAB">
            <w:pPr>
              <w:rPr>
                <w:rFonts w:ascii="Times New Roman" w:hAnsi="Times New Roman" w:cs="Times New Roman"/>
              </w:rPr>
            </w:pPr>
            <w:r>
              <w:rPr>
                <w:rFonts w:ascii="Times New Roman" w:hAnsi="Times New Roman" w:cs="Times New Roman"/>
              </w:rPr>
              <w:t xml:space="preserve"> First-Line Agent: Acyclovir (IV)</w:t>
            </w:r>
          </w:p>
          <w:p w14:paraId="547E0A1E" w14:textId="77777777" w:rsidR="00AF1595" w:rsidRDefault="005C2FE3" w:rsidP="000B2FAB">
            <w:pPr>
              <w:rPr>
                <w:rFonts w:ascii="Times New Roman" w:hAnsi="Times New Roman" w:cs="Times New Roman"/>
              </w:rPr>
            </w:pPr>
            <w:r>
              <w:rPr>
                <w:rFonts w:ascii="Times New Roman" w:hAnsi="Times New Roman" w:cs="Times New Roman"/>
              </w:rPr>
              <w:t xml:space="preserve">- Dose:  </w:t>
            </w:r>
          </w:p>
          <w:p w14:paraId="0256F6C5" w14:textId="77777777" w:rsidR="00AF1595" w:rsidRDefault="005C2FE3" w:rsidP="000B2FAB">
            <w:pPr>
              <w:rPr>
                <w:rFonts w:ascii="Times New Roman" w:hAnsi="Times New Roman" w:cs="Times New Roman"/>
              </w:rPr>
            </w:pPr>
            <w:r>
              <w:rPr>
                <w:rFonts w:ascii="Times New Roman" w:hAnsi="Times New Roman" w:cs="Times New Roman"/>
              </w:rPr>
              <w:t xml:space="preserve">  - 10 mg/kg IV every 8 hours  </w:t>
            </w:r>
          </w:p>
          <w:p w14:paraId="5D459D2F" w14:textId="77777777" w:rsidR="00AF1595" w:rsidRDefault="005C2FE3" w:rsidP="000B2FAB">
            <w:pPr>
              <w:rPr>
                <w:rFonts w:ascii="Times New Roman" w:hAnsi="Times New Roman" w:cs="Times New Roman"/>
              </w:rPr>
            </w:pPr>
            <w:r>
              <w:rPr>
                <w:rFonts w:ascii="Times New Roman" w:hAnsi="Times New Roman" w:cs="Times New Roman"/>
              </w:rPr>
              <w:t xml:space="preserve">  - Adjust by actual body weight</w:t>
            </w:r>
          </w:p>
          <w:p w14:paraId="52AC0811" w14:textId="77777777" w:rsidR="00AF1595" w:rsidRDefault="005C2FE3" w:rsidP="000B2FAB">
            <w:pPr>
              <w:rPr>
                <w:rFonts w:ascii="Times New Roman" w:hAnsi="Times New Roman" w:cs="Times New Roman"/>
              </w:rPr>
            </w:pPr>
            <w:r>
              <w:rPr>
                <w:rFonts w:ascii="Times New Roman" w:hAnsi="Times New Roman" w:cs="Times New Roman"/>
              </w:rPr>
              <w:t xml:space="preserve">  - Requires renal function-based dosing (reduce dose in renal impairment)</w:t>
            </w:r>
          </w:p>
          <w:p w14:paraId="2CBE458D" w14:textId="77777777" w:rsidR="00AF1595" w:rsidRDefault="005C2FE3" w:rsidP="000B2FAB">
            <w:pPr>
              <w:rPr>
                <w:rFonts w:ascii="Times New Roman" w:hAnsi="Times New Roman" w:cs="Times New Roman"/>
              </w:rPr>
            </w:pPr>
            <w:r>
              <w:rPr>
                <w:rFonts w:ascii="Times New Roman" w:hAnsi="Times New Roman" w:cs="Times New Roman"/>
              </w:rPr>
              <w:t xml:space="preserve">- Infusion time:  </w:t>
            </w:r>
          </w:p>
          <w:p w14:paraId="1A7EEFBE" w14:textId="77777777" w:rsidR="00AF1595" w:rsidRDefault="005C2FE3" w:rsidP="000B2FAB">
            <w:pPr>
              <w:rPr>
                <w:rFonts w:ascii="Times New Roman" w:hAnsi="Times New Roman" w:cs="Times New Roman"/>
              </w:rPr>
            </w:pPr>
            <w:r>
              <w:rPr>
                <w:rFonts w:ascii="Times New Roman" w:hAnsi="Times New Roman" w:cs="Times New Roman"/>
              </w:rPr>
              <w:t xml:space="preserve">  - Infuse over 1 hour to minimize nephrotoxicity (precipitation in renal tubules)</w:t>
            </w:r>
          </w:p>
          <w:p w14:paraId="12C0045F" w14:textId="77777777" w:rsidR="00AF1595" w:rsidRDefault="005C2FE3" w:rsidP="000B2FAB">
            <w:pPr>
              <w:rPr>
                <w:rFonts w:ascii="Times New Roman" w:hAnsi="Times New Roman" w:cs="Times New Roman"/>
              </w:rPr>
            </w:pPr>
            <w:r>
              <w:rPr>
                <w:rFonts w:ascii="Times New Roman" w:hAnsi="Times New Roman" w:cs="Times New Roman"/>
              </w:rPr>
              <w:t xml:space="preserve">- Duration:  </w:t>
            </w:r>
          </w:p>
          <w:p w14:paraId="6B747AC3" w14:textId="77777777" w:rsidR="00AF1595" w:rsidRDefault="005C2FE3" w:rsidP="000B2FAB">
            <w:pPr>
              <w:rPr>
                <w:rFonts w:ascii="Times New Roman" w:hAnsi="Times New Roman" w:cs="Times New Roman"/>
              </w:rPr>
            </w:pPr>
            <w:r>
              <w:rPr>
                <w:rFonts w:ascii="Times New Roman" w:hAnsi="Times New Roman" w:cs="Times New Roman"/>
              </w:rPr>
              <w:t xml:space="preserve">  - 14–21 days  </w:t>
            </w:r>
          </w:p>
          <w:p w14:paraId="6E968B44" w14:textId="77777777" w:rsidR="00AF1595" w:rsidRDefault="005C2FE3" w:rsidP="000B2FAB">
            <w:pPr>
              <w:rPr>
                <w:rFonts w:ascii="Times New Roman" w:hAnsi="Times New Roman" w:cs="Times New Roman"/>
              </w:rPr>
            </w:pPr>
            <w:r>
              <w:rPr>
                <w:rFonts w:ascii="Times New Roman" w:hAnsi="Times New Roman" w:cs="Times New Roman"/>
              </w:rPr>
              <w:t xml:space="preserve">    - </w:t>
            </w:r>
            <w:proofErr w:type="gramStart"/>
            <w:r>
              <w:rPr>
                <w:rFonts w:ascii="Times New Roman" w:hAnsi="Times New Roman" w:cs="Times New Roman"/>
              </w:rPr>
              <w:t>Typically</w:t>
            </w:r>
            <w:proofErr w:type="gramEnd"/>
            <w:r>
              <w:rPr>
                <w:rFonts w:ascii="Times New Roman" w:hAnsi="Times New Roman" w:cs="Times New Roman"/>
              </w:rPr>
              <w:t xml:space="preserve"> 14 days for immunocompetent patients  </w:t>
            </w:r>
          </w:p>
          <w:p w14:paraId="2069966F" w14:textId="77777777" w:rsidR="00AF1595" w:rsidRDefault="005C2FE3" w:rsidP="000B2FAB">
            <w:pPr>
              <w:rPr>
                <w:rFonts w:ascii="Times New Roman" w:hAnsi="Times New Roman" w:cs="Times New Roman"/>
              </w:rPr>
            </w:pPr>
            <w:r>
              <w:rPr>
                <w:rFonts w:ascii="Times New Roman" w:hAnsi="Times New Roman" w:cs="Times New Roman"/>
              </w:rPr>
              <w:t xml:space="preserve">    - 21 days for immunocompromised or with delayed clinical response or imaging abnormalities</w:t>
            </w:r>
          </w:p>
          <w:p w14:paraId="0DBCD501" w14:textId="77777777" w:rsidR="00AF1595" w:rsidRDefault="005C2FE3" w:rsidP="000B2FAB">
            <w:pPr>
              <w:rPr>
                <w:rFonts w:ascii="Times New Roman" w:hAnsi="Times New Roman" w:cs="Times New Roman"/>
              </w:rPr>
            </w:pPr>
            <w:r>
              <w:rPr>
                <w:rFonts w:ascii="Times New Roman" w:hAnsi="Times New Roman" w:cs="Times New Roman"/>
              </w:rPr>
              <w:t xml:space="preserve">- Renal monitoring:  </w:t>
            </w:r>
          </w:p>
          <w:p w14:paraId="20442F14" w14:textId="77777777" w:rsidR="00AF1595" w:rsidRDefault="005C2FE3" w:rsidP="000B2FAB">
            <w:pPr>
              <w:rPr>
                <w:rFonts w:ascii="Times New Roman" w:hAnsi="Times New Roman" w:cs="Times New Roman"/>
              </w:rPr>
            </w:pPr>
            <w:r>
              <w:rPr>
                <w:rFonts w:ascii="Times New Roman" w:hAnsi="Times New Roman" w:cs="Times New Roman"/>
              </w:rPr>
              <w:t xml:space="preserve">  - Check serum creatinine and urine output daily</w:t>
            </w:r>
          </w:p>
          <w:p w14:paraId="72CED014" w14:textId="77777777" w:rsidR="00AF1595" w:rsidRDefault="005C2FE3" w:rsidP="000B2FAB">
            <w:pPr>
              <w:rPr>
                <w:rFonts w:ascii="Times New Roman" w:hAnsi="Times New Roman" w:cs="Times New Roman"/>
              </w:rPr>
            </w:pPr>
            <w:r>
              <w:rPr>
                <w:rFonts w:ascii="Times New Roman" w:hAnsi="Times New Roman" w:cs="Times New Roman"/>
              </w:rPr>
              <w:t xml:space="preserve">  - Ensure adequate IV hydration to prevent nephrotoxicity</w:t>
            </w:r>
          </w:p>
          <w:p w14:paraId="031189DA" w14:textId="77777777" w:rsidR="00AF1595" w:rsidRDefault="00AF1595" w:rsidP="000B2FAB">
            <w:pPr>
              <w:rPr>
                <w:rFonts w:ascii="Times New Roman" w:hAnsi="Times New Roman" w:cs="Times New Roman"/>
              </w:rPr>
            </w:pPr>
          </w:p>
          <w:p w14:paraId="52E229F7" w14:textId="77777777" w:rsidR="00AF1595" w:rsidRDefault="005C2FE3" w:rsidP="000B2FAB">
            <w:pPr>
              <w:rPr>
                <w:rFonts w:ascii="Times New Roman" w:hAnsi="Times New Roman" w:cs="Times New Roman"/>
              </w:rPr>
            </w:pPr>
            <w:r>
              <w:rPr>
                <w:rFonts w:ascii="Times New Roman" w:hAnsi="Times New Roman" w:cs="Times New Roman"/>
              </w:rPr>
              <w:t xml:space="preserve"> Adjunctive Measures</w:t>
            </w:r>
          </w:p>
          <w:p w14:paraId="4970C44C" w14:textId="77777777" w:rsidR="00AF1595" w:rsidRDefault="005C2FE3" w:rsidP="000B2FAB">
            <w:pPr>
              <w:rPr>
                <w:rFonts w:ascii="Times New Roman" w:hAnsi="Times New Roman" w:cs="Times New Roman"/>
              </w:rPr>
            </w:pPr>
            <w:r>
              <w:rPr>
                <w:rFonts w:ascii="Times New Roman" w:hAnsi="Times New Roman" w:cs="Times New Roman"/>
              </w:rPr>
              <w:t xml:space="preserve">- Neuroimaging follow-up (MRI): To </w:t>
            </w:r>
            <w:r>
              <w:rPr>
                <w:rFonts w:ascii="Times New Roman" w:hAnsi="Times New Roman" w:cs="Times New Roman"/>
              </w:rPr>
              <w:lastRenderedPageBreak/>
              <w:t>assess resolution of inflammation</w:t>
            </w:r>
          </w:p>
          <w:p w14:paraId="062760BE" w14:textId="77777777" w:rsidR="00AF1595" w:rsidRDefault="005C2FE3" w:rsidP="000B2FAB">
            <w:pPr>
              <w:rPr>
                <w:rFonts w:ascii="Times New Roman" w:hAnsi="Times New Roman" w:cs="Times New Roman"/>
              </w:rPr>
            </w:pPr>
            <w:r>
              <w:rPr>
                <w:rFonts w:ascii="Times New Roman" w:hAnsi="Times New Roman" w:cs="Times New Roman"/>
              </w:rPr>
              <w:t>- Repeat LP (optional): Consider at day 14 if poor clinical recovery or persistent fever</w:t>
            </w:r>
          </w:p>
          <w:p w14:paraId="2FB7174A" w14:textId="77777777" w:rsidR="00AF1595" w:rsidRDefault="005C2FE3" w:rsidP="000B2FAB">
            <w:pPr>
              <w:rPr>
                <w:rFonts w:ascii="Times New Roman" w:hAnsi="Times New Roman" w:cs="Times New Roman"/>
              </w:rPr>
            </w:pPr>
            <w:r>
              <w:rPr>
                <w:rFonts w:ascii="Times New Roman" w:hAnsi="Times New Roman" w:cs="Times New Roman"/>
              </w:rPr>
              <w:t>- Consider switch to oral valacyclovir (1 g TID) only after full IV course, and only if patient has fully recovered and HSV-PCR becomes negative — though this is rarely done in HSV-1 CNS disease</w:t>
            </w:r>
          </w:p>
          <w:p w14:paraId="1E05498D" w14:textId="77777777" w:rsidR="00AF1595" w:rsidRDefault="00AF1595" w:rsidP="000B2FAB">
            <w:pPr>
              <w:rPr>
                <w:rFonts w:ascii="Times New Roman" w:hAnsi="Times New Roman" w:cs="Times New Roman"/>
              </w:rPr>
            </w:pPr>
          </w:p>
          <w:p w14:paraId="4BE36DA1" w14:textId="77777777" w:rsidR="00AF1595" w:rsidRDefault="005C2FE3" w:rsidP="000B2FAB">
            <w:pPr>
              <w:rPr>
                <w:rFonts w:ascii="Times New Roman" w:hAnsi="Times New Roman" w:cs="Times New Roman"/>
              </w:rPr>
            </w:pPr>
            <w:r>
              <w:rPr>
                <w:rFonts w:ascii="Times New Roman" w:hAnsi="Times New Roman" w:cs="Times New Roman"/>
              </w:rPr>
              <w:t>If desired, I can provide a clinical flowchart for HSV encephalitis management and monitoring. Would you like that?"</w:t>
            </w:r>
          </w:p>
        </w:tc>
      </w:tr>
      <w:tr w:rsidR="00AF1595" w14:paraId="67522EB1"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45462855" w14:textId="77777777" w:rsidR="00AF1595" w:rsidRDefault="005C2FE3" w:rsidP="000B2FAB">
            <w:pPr>
              <w:rPr>
                <w:rFonts w:ascii="Times New Roman" w:hAnsi="Times New Roman" w:cs="Times New Roman"/>
              </w:rPr>
            </w:pPr>
            <w:r>
              <w:rPr>
                <w:rFonts w:ascii="Times New Roman" w:hAnsi="Times New Roman" w:cs="Times New Roman"/>
              </w:rPr>
              <w:lastRenderedPageBreak/>
              <w:t>Grok 3</w:t>
            </w:r>
          </w:p>
        </w:tc>
        <w:tc>
          <w:tcPr>
            <w:tcW w:w="3532" w:type="dxa"/>
            <w:tcBorders>
              <w:top w:val="single" w:sz="4" w:space="0" w:color="000000"/>
              <w:left w:val="single" w:sz="4" w:space="0" w:color="000000"/>
              <w:bottom w:val="single" w:sz="4" w:space="0" w:color="000000"/>
              <w:right w:val="single" w:sz="4" w:space="0" w:color="auto"/>
            </w:tcBorders>
            <w:vAlign w:val="center"/>
          </w:tcPr>
          <w:p w14:paraId="2F862A1C" w14:textId="77777777" w:rsidR="00AF1595" w:rsidRDefault="005C2FE3" w:rsidP="000B2FAB">
            <w:pPr>
              <w:rPr>
                <w:rFonts w:ascii="Times New Roman" w:hAnsi="Times New Roman" w:cs="Times New Roman"/>
              </w:rPr>
            </w:pPr>
            <w:r>
              <w:rPr>
                <w:rFonts w:ascii="Times New Roman" w:hAnsi="Times New Roman" w:cs="Times New Roman"/>
              </w:rPr>
              <w:t xml:space="preserve">"As an Infectious Diseases specialist, I have evaluated the case of a female in her </w:t>
            </w:r>
            <w:proofErr w:type="spellStart"/>
            <w:r>
              <w:rPr>
                <w:rFonts w:ascii="Times New Roman" w:hAnsi="Times New Roman" w:cs="Times New Roman"/>
              </w:rPr>
              <w:t>mid 30s</w:t>
            </w:r>
            <w:proofErr w:type="spellEnd"/>
            <w:r>
              <w:rPr>
                <w:rFonts w:ascii="Times New Roman" w:hAnsi="Times New Roman" w:cs="Times New Roman"/>
              </w:rPr>
              <w:t xml:space="preserve"> presenting with a 10-day </w:t>
            </w:r>
            <w:r>
              <w:rPr>
                <w:rFonts w:ascii="Times New Roman" w:hAnsi="Times New Roman" w:cs="Times New Roman"/>
              </w:rPr>
              <w:lastRenderedPageBreak/>
              <w:t>history of fever (up to 39.8°C) and headache, refractory to Levofloxacin and Cefuroxime, accompanied by nausea, a single episode of vomiting, and a period of unconsciousness. Laboratory findings include a normal white blood cell count (6.2 × 10⁹/L), normal red blood cell count (4.19 × 10¹²/L), slightly low hemoglobin (122 g/L), normal platelet count (223yourself 223 × 10⁹/L), mildly elevated C-reactive protein (CRP, 20.2 mg/L), and slightly elevated procalcitonin (0.15 ng/mL</w:t>
            </w:r>
            <w:r>
              <w:rPr>
                <w:rFonts w:ascii="Times New Roman" w:hAnsi="Times New Roman" w:cs="Times New Roman"/>
              </w:rPr>
              <w:t>). Below, I outline the three most likely infectious disease diagnoses, ranked by probability, with rationale based on the clinical presentation and available data, followed by recommended next steps in diagnostic evaluation.</w:t>
            </w:r>
          </w:p>
          <w:p w14:paraId="490A36DC" w14:textId="77777777" w:rsidR="00AF1595" w:rsidRDefault="005C2FE3" w:rsidP="000B2FAB">
            <w:pPr>
              <w:rPr>
                <w:rFonts w:ascii="Times New Roman" w:hAnsi="Times New Roman" w:cs="Times New Roman"/>
              </w:rPr>
            </w:pPr>
            <w:r>
              <w:rPr>
                <w:rFonts w:ascii="Times New Roman" w:hAnsi="Times New Roman" w:cs="Times New Roman"/>
              </w:rPr>
              <w:t xml:space="preserve"> Diagnoses (Ranked by Likelihood)</w:t>
            </w:r>
          </w:p>
          <w:p w14:paraId="27E762BA" w14:textId="77777777" w:rsidR="00AF1595" w:rsidRDefault="005C2FE3" w:rsidP="000B2FAB">
            <w:pPr>
              <w:rPr>
                <w:rFonts w:ascii="Times New Roman" w:hAnsi="Times New Roman" w:cs="Times New Roman"/>
              </w:rPr>
            </w:pPr>
            <w:r>
              <w:rPr>
                <w:rFonts w:ascii="Times New Roman" w:hAnsi="Times New Roman" w:cs="Times New Roman"/>
              </w:rPr>
              <w:t xml:space="preserve"> 1. Viral Encephalitis</w:t>
            </w:r>
          </w:p>
          <w:p w14:paraId="72C33403" w14:textId="77777777" w:rsidR="00AF1595" w:rsidRDefault="005C2FE3" w:rsidP="000B2FAB">
            <w:pPr>
              <w:rPr>
                <w:rFonts w:ascii="Times New Roman" w:hAnsi="Times New Roman" w:cs="Times New Roman"/>
              </w:rPr>
            </w:pPr>
            <w:r>
              <w:rPr>
                <w:rFonts w:ascii="Times New Roman" w:hAnsi="Times New Roman" w:cs="Times New Roman"/>
              </w:rPr>
              <w:t>- Rationale: The subacute onset of fever, headache, and altered mental status (unconsciousness) strongly suggests central nervous system (CNS) involvement, consistent with encephalitis. The lack of significant improvement with broad-spectrum antibiotics (Levofloxacin and Cefuroxime) and a normal white blood cell count favor a viral etiology over bacterial infection. Common pathogens include herpes simplex virus (HSV), which is a leading cause of sporadic encephalitis and aligns with this presentation, suppo</w:t>
            </w:r>
            <w:r>
              <w:rPr>
                <w:rFonts w:ascii="Times New Roman" w:hAnsi="Times New Roman" w:cs="Times New Roman"/>
              </w:rPr>
              <w:t>rted by robust evidence as a frequent etiology in adults.</w:t>
            </w:r>
          </w:p>
          <w:p w14:paraId="45AF4B01" w14:textId="77777777" w:rsidR="00AF1595" w:rsidRDefault="005C2FE3" w:rsidP="000B2FAB">
            <w:pPr>
              <w:rPr>
                <w:rFonts w:ascii="Times New Roman" w:hAnsi="Times New Roman" w:cs="Times New Roman"/>
              </w:rPr>
            </w:pPr>
            <w:r>
              <w:rPr>
                <w:rFonts w:ascii="Times New Roman" w:hAnsi="Times New Roman" w:cs="Times New Roman"/>
              </w:rPr>
              <w:t xml:space="preserve"> 2. Tuberculous Meningitis</w:t>
            </w:r>
          </w:p>
          <w:p w14:paraId="70DD3F33" w14:textId="77777777" w:rsidR="00AF1595" w:rsidRDefault="005C2FE3" w:rsidP="000B2FAB">
            <w:pPr>
              <w:rPr>
                <w:rFonts w:ascii="Times New Roman" w:hAnsi="Times New Roman" w:cs="Times New Roman"/>
              </w:rPr>
            </w:pPr>
            <w:r>
              <w:rPr>
                <w:rFonts w:ascii="Times New Roman" w:hAnsi="Times New Roman" w:cs="Times New Roman"/>
              </w:rPr>
              <w:t xml:space="preserve">- Rationale: This diagnosis is considered due to the subacute course (10 days), persistent fever despite antibiotics not effective against </w:t>
            </w:r>
            <w:r>
              <w:rPr>
                <w:rFonts w:ascii="Times New Roman" w:hAnsi="Times New Roman" w:cs="Times New Roman"/>
              </w:rPr>
              <w:lastRenderedPageBreak/>
              <w:t>Mycobacterium tuberculosis, and CNS involvement indicated by unconsciousness. While the normal peripheral white blood cell count is atypical (tuberculous meningitis often shows cerebrospinal fluid lymphocytosis), systemic markers can vary, and this remains a plausible differential, particularly if risk factors (e.g., endemic area residence) are present.</w:t>
            </w:r>
          </w:p>
          <w:p w14:paraId="72CE7F8F" w14:textId="77777777" w:rsidR="00AF1595" w:rsidRDefault="005C2FE3" w:rsidP="000B2FAB">
            <w:pPr>
              <w:rPr>
                <w:rFonts w:ascii="Times New Roman" w:hAnsi="Times New Roman" w:cs="Times New Roman"/>
              </w:rPr>
            </w:pPr>
            <w:r>
              <w:rPr>
                <w:rFonts w:ascii="Times New Roman" w:hAnsi="Times New Roman" w:cs="Times New Roman"/>
              </w:rPr>
              <w:t xml:space="preserve"> 3. Partially Treated Bacterial Meningitis</w:t>
            </w:r>
          </w:p>
          <w:p w14:paraId="770090D9" w14:textId="77777777" w:rsidR="00AF1595" w:rsidRDefault="005C2FE3" w:rsidP="000B2FAB">
            <w:pPr>
              <w:rPr>
                <w:rFonts w:ascii="Times New Roman" w:hAnsi="Times New Roman" w:cs="Times New Roman"/>
              </w:rPr>
            </w:pPr>
            <w:r>
              <w:rPr>
                <w:rFonts w:ascii="Times New Roman" w:hAnsi="Times New Roman" w:cs="Times New Roman"/>
              </w:rPr>
              <w:t xml:space="preserve">- Rationale: Bacterial meningitis (e.g., Streptococcus pneumoniae or Neisseria meningitidis) could explain fever, headache, and unconsciousness, but the normal white blood cell </w:t>
            </w:r>
            <w:proofErr w:type="gramStart"/>
            <w:r>
              <w:rPr>
                <w:rFonts w:ascii="Times New Roman" w:hAnsi="Times New Roman" w:cs="Times New Roman"/>
              </w:rPr>
              <w:t>count</w:t>
            </w:r>
            <w:proofErr w:type="gramEnd"/>
            <w:r>
              <w:rPr>
                <w:rFonts w:ascii="Times New Roman" w:hAnsi="Times New Roman" w:cs="Times New Roman"/>
              </w:rPr>
              <w:t xml:space="preserve"> and lack of response to Levofloxacin and Cefuroxime (not first-line for meningitis) suggest either inadequate therapy or a resistant pathogen. Partial treatment might blunt systemic inflammation, aligning with the modest CRP elevation.</w:t>
            </w:r>
          </w:p>
          <w:p w14:paraId="6BC1D76E" w14:textId="77777777" w:rsidR="00AF1595" w:rsidRDefault="005C2FE3" w:rsidP="000B2FAB">
            <w:pPr>
              <w:rPr>
                <w:rFonts w:ascii="Times New Roman" w:hAnsi="Times New Roman" w:cs="Times New Roman"/>
              </w:rPr>
            </w:pPr>
            <w:r>
              <w:rPr>
                <w:rFonts w:ascii="Times New Roman" w:hAnsi="Times New Roman" w:cs="Times New Roman"/>
              </w:rPr>
              <w:t xml:space="preserve"> Next Plan in Examination</w:t>
            </w:r>
          </w:p>
          <w:p w14:paraId="067287E2" w14:textId="77777777" w:rsidR="00AF1595" w:rsidRDefault="005C2FE3" w:rsidP="000B2FAB">
            <w:pPr>
              <w:rPr>
                <w:rFonts w:ascii="Times New Roman" w:hAnsi="Times New Roman" w:cs="Times New Roman"/>
              </w:rPr>
            </w:pPr>
            <w:r>
              <w:rPr>
                <w:rFonts w:ascii="Times New Roman" w:hAnsi="Times New Roman" w:cs="Times New Roman"/>
              </w:rPr>
              <w:t>To refine the diagnosis, the following diagnostic steps are critical:</w:t>
            </w:r>
          </w:p>
          <w:p w14:paraId="72D39262" w14:textId="77777777" w:rsidR="00AF1595" w:rsidRDefault="005C2FE3" w:rsidP="000B2FAB">
            <w:pPr>
              <w:rPr>
                <w:rFonts w:ascii="Times New Roman" w:hAnsi="Times New Roman" w:cs="Times New Roman"/>
              </w:rPr>
            </w:pPr>
            <w:r>
              <w:rPr>
                <w:rFonts w:ascii="Times New Roman" w:hAnsi="Times New Roman" w:cs="Times New Roman"/>
              </w:rPr>
              <w:t>- Lumbar Puncture with Cerebrospinal Fluid (CSF) Analysis: Essential to differentiate between viral, bacterial, tuberculous, or other causes. Analyze CSF for cell count, differential, protein, glucose, Gram stain, bacterial culture, viral polymerase chain reaction (PCR) (especially HSV), and tuberculosis PCR or culture. This is a cornerstone of CNS infection diagnosis.</w:t>
            </w:r>
          </w:p>
          <w:p w14:paraId="39A3BD07" w14:textId="77777777" w:rsidR="00AF1595" w:rsidRDefault="005C2FE3" w:rsidP="000B2FAB">
            <w:pPr>
              <w:rPr>
                <w:rFonts w:ascii="Times New Roman" w:hAnsi="Times New Roman" w:cs="Times New Roman"/>
              </w:rPr>
            </w:pPr>
            <w:r>
              <w:rPr>
                <w:rFonts w:ascii="Times New Roman" w:hAnsi="Times New Roman" w:cs="Times New Roman"/>
              </w:rPr>
              <w:t xml:space="preserve">- Detailed History and Physical Examination: Obtain travel history, exposure to infectious contacts, insect bites, or immunocompromising conditions, and examine for focal neurological deficits, rash, or </w:t>
            </w:r>
            <w:r>
              <w:rPr>
                <w:rFonts w:ascii="Times New Roman" w:hAnsi="Times New Roman" w:cs="Times New Roman"/>
              </w:rPr>
              <w:lastRenderedPageBreak/>
              <w:t>lymphadenopathy to narrow differentials.</w:t>
            </w:r>
          </w:p>
          <w:p w14:paraId="59978018" w14:textId="77777777" w:rsidR="00AF1595" w:rsidRDefault="005C2FE3" w:rsidP="000B2FAB">
            <w:pPr>
              <w:rPr>
                <w:rFonts w:ascii="Times New Roman" w:hAnsi="Times New Roman" w:cs="Times New Roman"/>
              </w:rPr>
            </w:pPr>
            <w:r>
              <w:rPr>
                <w:rFonts w:ascii="Times New Roman" w:hAnsi="Times New Roman" w:cs="Times New Roman"/>
              </w:rPr>
              <w:t>- Neuroimaging (CT or MRI Brain): Assess for evidence of meningitis (e.g., meningeal enhancement) or encephalitis (e.g., temporal lobe involvement in HSV), and rule out alternative causes of unconsciousness (e.g., mass lesions).</w:t>
            </w:r>
          </w:p>
          <w:p w14:paraId="241A0EA8" w14:textId="77777777" w:rsidR="00AF1595" w:rsidRDefault="005C2FE3" w:rsidP="000B2FAB">
            <w:pPr>
              <w:rPr>
                <w:rFonts w:ascii="Times New Roman" w:hAnsi="Times New Roman" w:cs="Times New Roman"/>
              </w:rPr>
            </w:pPr>
            <w:r>
              <w:rPr>
                <w:rFonts w:ascii="Times New Roman" w:hAnsi="Times New Roman" w:cs="Times New Roman"/>
              </w:rPr>
              <w:t>- Additional Laboratory Tests: As guided by initial findings, consider blood cultures, HIV serology, and specific serological tests (e.g., Lyme, rickettsial diseases) if risk factors emerge.</w:t>
            </w:r>
          </w:p>
          <w:p w14:paraId="16B11920" w14:textId="77777777" w:rsidR="00AF1595" w:rsidRDefault="005C2FE3" w:rsidP="000B2FAB">
            <w:pPr>
              <w:rPr>
                <w:rFonts w:ascii="Times New Roman" w:hAnsi="Times New Roman" w:cs="Times New Roman"/>
              </w:rPr>
            </w:pPr>
            <w:r>
              <w:rPr>
                <w:rFonts w:ascii="Times New Roman" w:hAnsi="Times New Roman" w:cs="Times New Roman"/>
              </w:rPr>
              <w:t>These steps will provide definitive data to confirm the etiology and guide subsequent management in this complex case.</w:t>
            </w:r>
          </w:p>
          <w:p w14:paraId="231DAF27" w14:textId="77777777" w:rsidR="00AF1595" w:rsidRDefault="005C2FE3" w:rsidP="000B2FAB">
            <w:pPr>
              <w:rPr>
                <w:rFonts w:ascii="Times New Roman" w:hAnsi="Times New Roman" w:cs="Times New Roman"/>
              </w:rPr>
            </w:pPr>
            <w:r>
              <w:rPr>
                <w:rFonts w:ascii="Times New Roman" w:hAnsi="Times New Roman" w:cs="Times New Roman"/>
              </w:rPr>
              <w:t xml:space="preserve">_Disclaimer: Grok is not a doctor; please consult one. Don't share information that can identify </w:t>
            </w:r>
            <w:proofErr w:type="gramStart"/>
            <w:r>
              <w:rPr>
                <w:rFonts w:ascii="Times New Roman" w:hAnsi="Times New Roman" w:cs="Times New Roman"/>
              </w:rPr>
              <w:t>you._</w:t>
            </w:r>
            <w:proofErr w:type="gramEnd"/>
            <w:r>
              <w:rPr>
                <w:rFonts w:ascii="Times New Roman" w:hAnsi="Times New Roman" w:cs="Times New Roman"/>
              </w:rPr>
              <w:t>"</w:t>
            </w:r>
          </w:p>
        </w:tc>
        <w:tc>
          <w:tcPr>
            <w:tcW w:w="3678" w:type="dxa"/>
            <w:tcBorders>
              <w:top w:val="single" w:sz="4" w:space="0" w:color="000000"/>
              <w:left w:val="single" w:sz="4" w:space="0" w:color="auto"/>
              <w:bottom w:val="single" w:sz="4" w:space="0" w:color="000000"/>
              <w:right w:val="single" w:sz="4" w:space="0" w:color="000000"/>
            </w:tcBorders>
            <w:vAlign w:val="center"/>
          </w:tcPr>
          <w:p w14:paraId="44D52C6E"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"Based on the cerebrospinal fluid (CSF) test and metagenomic testing report you provided, the patient has been diagnosed </w:t>
            </w:r>
            <w:r>
              <w:rPr>
                <w:rFonts w:ascii="Times New Roman" w:hAnsi="Times New Roman" w:cs="Times New Roman"/>
              </w:rPr>
              <w:lastRenderedPageBreak/>
              <w:t>with herpes simplex virus type 1 (HSV-1) encephalitis. The key findings supporting this diagnosis include:</w:t>
            </w:r>
          </w:p>
          <w:p w14:paraId="411659D1" w14:textId="77777777" w:rsidR="00AF1595" w:rsidRDefault="005C2FE3" w:rsidP="000B2FAB">
            <w:pPr>
              <w:rPr>
                <w:rFonts w:ascii="Times New Roman" w:hAnsi="Times New Roman" w:cs="Times New Roman"/>
              </w:rPr>
            </w:pPr>
            <w:r>
              <w:rPr>
                <w:rFonts w:ascii="Times New Roman" w:hAnsi="Times New Roman" w:cs="Times New Roman"/>
              </w:rPr>
              <w:t>- Nucleated cells: 16 × 10^6/L (elevated, indicating inflammation)</w:t>
            </w:r>
          </w:p>
          <w:p w14:paraId="1180894F" w14:textId="77777777" w:rsidR="00AF1595" w:rsidRDefault="005C2FE3" w:rsidP="000B2FAB">
            <w:pPr>
              <w:rPr>
                <w:rFonts w:ascii="Times New Roman" w:hAnsi="Times New Roman" w:cs="Times New Roman"/>
              </w:rPr>
            </w:pPr>
            <w:r>
              <w:rPr>
                <w:rFonts w:ascii="Times New Roman" w:hAnsi="Times New Roman" w:cs="Times New Roman"/>
              </w:rPr>
              <w:t>- Lymphocyte percentage: 90% (lymphocytic predominance, typical of viral infections)</w:t>
            </w:r>
          </w:p>
          <w:p w14:paraId="0B206223" w14:textId="77777777" w:rsidR="00AF1595" w:rsidRDefault="005C2FE3" w:rsidP="000B2FAB">
            <w:pPr>
              <w:rPr>
                <w:rFonts w:ascii="Times New Roman" w:hAnsi="Times New Roman" w:cs="Times New Roman"/>
              </w:rPr>
            </w:pPr>
            <w:r>
              <w:rPr>
                <w:rFonts w:ascii="Times New Roman" w:hAnsi="Times New Roman" w:cs="Times New Roman"/>
              </w:rPr>
              <w:t>- Pandy's test: Weakly positive (suggesting increased protein)</w:t>
            </w:r>
          </w:p>
          <w:p w14:paraId="7461824C" w14:textId="77777777" w:rsidR="00AF1595" w:rsidRDefault="005C2FE3" w:rsidP="000B2FAB">
            <w:pPr>
              <w:rPr>
                <w:rFonts w:ascii="Times New Roman" w:hAnsi="Times New Roman" w:cs="Times New Roman"/>
              </w:rPr>
            </w:pPr>
            <w:r>
              <w:rPr>
                <w:rFonts w:ascii="Times New Roman" w:hAnsi="Times New Roman" w:cs="Times New Roman"/>
              </w:rPr>
              <w:t>- Protein content: 22.7 mg/dL (mildly elevated, consistent with viral encephalitis)</w:t>
            </w:r>
          </w:p>
          <w:p w14:paraId="5BD0968B" w14:textId="77777777" w:rsidR="00AF1595" w:rsidRDefault="005C2FE3" w:rsidP="000B2FAB">
            <w:pPr>
              <w:rPr>
                <w:rFonts w:ascii="Times New Roman" w:hAnsi="Times New Roman" w:cs="Times New Roman"/>
              </w:rPr>
            </w:pPr>
            <w:r>
              <w:rPr>
                <w:rFonts w:ascii="Times New Roman" w:hAnsi="Times New Roman" w:cs="Times New Roman"/>
              </w:rPr>
              <w:t>- Metagenomic testing: Detection of human herpesvirus type 1 (HSV-1) DNA in the CSF</w:t>
            </w:r>
          </w:p>
          <w:p w14:paraId="6C2C32ED" w14:textId="77777777" w:rsidR="00AF1595" w:rsidRDefault="005C2FE3" w:rsidP="000B2FAB">
            <w:pPr>
              <w:rPr>
                <w:rFonts w:ascii="Times New Roman" w:hAnsi="Times New Roman" w:cs="Times New Roman"/>
              </w:rPr>
            </w:pPr>
            <w:r>
              <w:rPr>
                <w:rFonts w:ascii="Times New Roman" w:hAnsi="Times New Roman" w:cs="Times New Roman"/>
              </w:rPr>
              <w:t>Other parameters, such as glucose (3.60 mmol/L) and chloride (125.4 mmol/L), are within normal limits, and adenosine deaminase (1 U/L) is not elevated, further aligning with a viral rather than bacterial or tuberculous process.</w:t>
            </w:r>
          </w:p>
          <w:p w14:paraId="76AAA588" w14:textId="77777777" w:rsidR="00AF1595" w:rsidRDefault="005C2FE3" w:rsidP="000B2FAB">
            <w:pPr>
              <w:rPr>
                <w:rFonts w:ascii="Times New Roman" w:hAnsi="Times New Roman" w:cs="Times New Roman"/>
              </w:rPr>
            </w:pPr>
            <w:r>
              <w:rPr>
                <w:rFonts w:ascii="Times New Roman" w:hAnsi="Times New Roman" w:cs="Times New Roman"/>
              </w:rPr>
              <w:t xml:space="preserve"> Best Treatment for HSV-1 Encephalitis</w:t>
            </w:r>
          </w:p>
          <w:p w14:paraId="0B9D40EE" w14:textId="77777777" w:rsidR="00AF1595" w:rsidRDefault="005C2FE3" w:rsidP="000B2FAB">
            <w:pPr>
              <w:rPr>
                <w:rFonts w:ascii="Times New Roman" w:hAnsi="Times New Roman" w:cs="Times New Roman"/>
              </w:rPr>
            </w:pPr>
            <w:r>
              <w:rPr>
                <w:rFonts w:ascii="Times New Roman" w:hAnsi="Times New Roman" w:cs="Times New Roman"/>
              </w:rPr>
              <w:t>HSV-1 encephalitis is caused by a virus, not a bacterium, so the treatment involves an antiviral medication rather than a traditional antibiotic. The most effective and standard treatment is intravenous acyclovir, a nucleoside analogue that inhibits HSV-1 DNA replication.</w:t>
            </w:r>
          </w:p>
          <w:p w14:paraId="2AD09AF1" w14:textId="77777777" w:rsidR="00AF1595" w:rsidRDefault="005C2FE3" w:rsidP="000B2FAB">
            <w:pPr>
              <w:rPr>
                <w:rFonts w:ascii="Times New Roman" w:hAnsi="Times New Roman" w:cs="Times New Roman"/>
              </w:rPr>
            </w:pPr>
            <w:r>
              <w:rPr>
                <w:rFonts w:ascii="Times New Roman" w:hAnsi="Times New Roman" w:cs="Times New Roman"/>
              </w:rPr>
              <w:t xml:space="preserve"> Treatment Plan</w:t>
            </w:r>
          </w:p>
          <w:p w14:paraId="1FD4D709" w14:textId="77777777" w:rsidR="00AF1595" w:rsidRDefault="005C2FE3" w:rsidP="000B2FAB">
            <w:pPr>
              <w:rPr>
                <w:rFonts w:ascii="Times New Roman" w:hAnsi="Times New Roman" w:cs="Times New Roman"/>
              </w:rPr>
            </w:pPr>
            <w:r>
              <w:rPr>
                <w:rFonts w:ascii="Times New Roman" w:hAnsi="Times New Roman" w:cs="Times New Roman"/>
              </w:rPr>
              <w:t xml:space="preserve">- Drug Choice: Acyclovir  </w:t>
            </w:r>
          </w:p>
          <w:p w14:paraId="434A32AF" w14:textId="77777777" w:rsidR="00AF1595" w:rsidRDefault="005C2FE3" w:rsidP="000B2FAB">
            <w:pPr>
              <w:rPr>
                <w:rFonts w:ascii="Times New Roman" w:hAnsi="Times New Roman" w:cs="Times New Roman"/>
              </w:rPr>
            </w:pPr>
            <w:r>
              <w:rPr>
                <w:rFonts w:ascii="Times New Roman" w:hAnsi="Times New Roman" w:cs="Times New Roman"/>
              </w:rPr>
              <w:t xml:space="preserve">- Dosage: 10 mg/kg intravenously every 8 hours  </w:t>
            </w:r>
          </w:p>
          <w:p w14:paraId="1087492E" w14:textId="77777777" w:rsidR="00AF1595" w:rsidRDefault="005C2FE3" w:rsidP="000B2FAB">
            <w:pPr>
              <w:rPr>
                <w:rFonts w:ascii="Times New Roman" w:hAnsi="Times New Roman" w:cs="Times New Roman"/>
              </w:rPr>
            </w:pPr>
            <w:r>
              <w:rPr>
                <w:rFonts w:ascii="Times New Roman" w:hAnsi="Times New Roman" w:cs="Times New Roman"/>
              </w:rPr>
              <w:t xml:space="preserve">- Duration: 14 to 21 days  </w:t>
            </w:r>
          </w:p>
          <w:p w14:paraId="310F28E0" w14:textId="77777777" w:rsidR="00AF1595" w:rsidRDefault="005C2FE3" w:rsidP="000B2FAB">
            <w:pPr>
              <w:rPr>
                <w:rFonts w:ascii="Times New Roman" w:hAnsi="Times New Roman" w:cs="Times New Roman"/>
              </w:rPr>
            </w:pPr>
            <w:r>
              <w:rPr>
                <w:rFonts w:ascii="Times New Roman" w:hAnsi="Times New Roman" w:cs="Times New Roman"/>
              </w:rPr>
              <w:t xml:space="preserve"> Details and Rationale</w:t>
            </w:r>
          </w:p>
          <w:p w14:paraId="2D9FF7F0" w14:textId="77777777" w:rsidR="00AF1595" w:rsidRDefault="005C2FE3" w:rsidP="000B2FAB">
            <w:pPr>
              <w:rPr>
                <w:rFonts w:ascii="Times New Roman" w:hAnsi="Times New Roman" w:cs="Times New Roman"/>
              </w:rPr>
            </w:pPr>
            <w:r>
              <w:rPr>
                <w:rFonts w:ascii="Times New Roman" w:hAnsi="Times New Roman" w:cs="Times New Roman"/>
              </w:rPr>
              <w:t xml:space="preserve">1. Drug Choice:  </w:t>
            </w:r>
          </w:p>
          <w:p w14:paraId="6CF76E81" w14:textId="77777777" w:rsidR="00AF1595" w:rsidRDefault="005C2FE3" w:rsidP="000B2FAB">
            <w:pPr>
              <w:rPr>
                <w:rFonts w:ascii="Times New Roman" w:hAnsi="Times New Roman" w:cs="Times New Roman"/>
              </w:rPr>
            </w:pPr>
            <w:r>
              <w:rPr>
                <w:rFonts w:ascii="Times New Roman" w:hAnsi="Times New Roman" w:cs="Times New Roman"/>
              </w:rPr>
              <w:t xml:space="preserve">   Acyclovir is the first-line treatment for HSV-1 encephalitis due to its specific action against herpesviruses. It works by stopping viral DNA replication, reducing the spread of the virus in the brain and improving patient outcomes when started early.</w:t>
            </w:r>
          </w:p>
          <w:p w14:paraId="6B572D2B"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2. Dosage:  </w:t>
            </w:r>
          </w:p>
          <w:p w14:paraId="0A6CB074" w14:textId="77777777" w:rsidR="00AF1595" w:rsidRDefault="005C2FE3" w:rsidP="000B2FAB">
            <w:pPr>
              <w:rPr>
                <w:rFonts w:ascii="Times New Roman" w:hAnsi="Times New Roman" w:cs="Times New Roman"/>
              </w:rPr>
            </w:pPr>
            <w:r>
              <w:rPr>
                <w:rFonts w:ascii="Times New Roman" w:hAnsi="Times New Roman" w:cs="Times New Roman"/>
              </w:rPr>
              <w:t xml:space="preserve">   The recommended dose for adults is 10 mg/kg every 8 hours, administered intravenously. This dosage ensures sufficient penetration into the central nervous system (CNS) to combat the infection effectively.</w:t>
            </w:r>
          </w:p>
          <w:p w14:paraId="06B9FFED" w14:textId="77777777" w:rsidR="00AF1595" w:rsidRDefault="005C2FE3" w:rsidP="000B2FAB">
            <w:pPr>
              <w:rPr>
                <w:rFonts w:ascii="Times New Roman" w:hAnsi="Times New Roman" w:cs="Times New Roman"/>
              </w:rPr>
            </w:pPr>
            <w:r>
              <w:rPr>
                <w:rFonts w:ascii="Times New Roman" w:hAnsi="Times New Roman" w:cs="Times New Roman"/>
              </w:rPr>
              <w:t xml:space="preserve">3. Duration:  </w:t>
            </w:r>
          </w:p>
          <w:p w14:paraId="289BD9E7" w14:textId="77777777" w:rsidR="00AF1595" w:rsidRDefault="005C2FE3" w:rsidP="000B2FAB">
            <w:pPr>
              <w:rPr>
                <w:rFonts w:ascii="Times New Roman" w:hAnsi="Times New Roman" w:cs="Times New Roman"/>
              </w:rPr>
            </w:pPr>
            <w:r>
              <w:rPr>
                <w:rFonts w:ascii="Times New Roman" w:hAnsi="Times New Roman" w:cs="Times New Roman"/>
              </w:rPr>
              <w:t xml:space="preserve">   Treatment typically lasts 14 to 21 days, depending on the patient’s clinical response. A minimum of 14 days is standard, but therapy may extend to 21 days if symptoms persist or follow-up CSF testing (if performed) shows ongoing viral presence.</w:t>
            </w:r>
          </w:p>
          <w:p w14:paraId="7E032C3C" w14:textId="77777777" w:rsidR="00AF1595" w:rsidRDefault="005C2FE3" w:rsidP="000B2FAB">
            <w:pPr>
              <w:rPr>
                <w:rFonts w:ascii="Times New Roman" w:hAnsi="Times New Roman" w:cs="Times New Roman"/>
              </w:rPr>
            </w:pPr>
            <w:r>
              <w:rPr>
                <w:rFonts w:ascii="Times New Roman" w:hAnsi="Times New Roman" w:cs="Times New Roman"/>
              </w:rPr>
              <w:t xml:space="preserve"> Additional Considerations</w:t>
            </w:r>
          </w:p>
          <w:p w14:paraId="5AC4F846" w14:textId="77777777" w:rsidR="00AF1595" w:rsidRDefault="005C2FE3" w:rsidP="000B2FAB">
            <w:pPr>
              <w:rPr>
                <w:rFonts w:ascii="Times New Roman" w:hAnsi="Times New Roman" w:cs="Times New Roman"/>
              </w:rPr>
            </w:pPr>
            <w:r>
              <w:rPr>
                <w:rFonts w:ascii="Times New Roman" w:hAnsi="Times New Roman" w:cs="Times New Roman"/>
              </w:rPr>
              <w:t>- Renal Function Monitoring: Acyclovir can be nephrotoxic (toxic to the kidneys), especially if the patient is dehydrated or has pre-existing kidney issues. Regular monitoring of serum creatinine levels is necessary, and adequate hydration should be maintained during treatment.</w:t>
            </w:r>
          </w:p>
          <w:p w14:paraId="517586A5" w14:textId="77777777" w:rsidR="00AF1595" w:rsidRDefault="005C2FE3" w:rsidP="000B2FAB">
            <w:pPr>
              <w:rPr>
                <w:rFonts w:ascii="Times New Roman" w:hAnsi="Times New Roman" w:cs="Times New Roman"/>
              </w:rPr>
            </w:pPr>
            <w:r>
              <w:rPr>
                <w:rFonts w:ascii="Times New Roman" w:hAnsi="Times New Roman" w:cs="Times New Roman"/>
              </w:rPr>
              <w:t>- Clinical Monitoring: Watch for improvement in symptoms such as fever, headache, and altered mental status. Regular neurological assessments are recommended to track recovery or detect complications.</w:t>
            </w:r>
          </w:p>
          <w:p w14:paraId="24BB5364" w14:textId="77777777" w:rsidR="00AF1595" w:rsidRDefault="005C2FE3" w:rsidP="000B2FAB">
            <w:pPr>
              <w:rPr>
                <w:rFonts w:ascii="Times New Roman" w:hAnsi="Times New Roman" w:cs="Times New Roman"/>
              </w:rPr>
            </w:pPr>
            <w:r>
              <w:rPr>
                <w:rFonts w:ascii="Times New Roman" w:hAnsi="Times New Roman" w:cs="Times New Roman"/>
              </w:rPr>
              <w:t>- Follow-Up: In some cases, a repeat CSF analysis after 14 days may be considered to confirm the virus has been cleared, particularly if the patient’s recovery is slow.</w:t>
            </w:r>
          </w:p>
          <w:p w14:paraId="417AE8F0" w14:textId="77777777" w:rsidR="00AF1595" w:rsidRDefault="005C2FE3" w:rsidP="000B2FAB">
            <w:pPr>
              <w:rPr>
                <w:rFonts w:ascii="Times New Roman" w:hAnsi="Times New Roman" w:cs="Times New Roman"/>
              </w:rPr>
            </w:pPr>
            <w:r>
              <w:rPr>
                <w:rFonts w:ascii="Times New Roman" w:hAnsi="Times New Roman" w:cs="Times New Roman"/>
              </w:rPr>
              <w:t xml:space="preserve"> Summary</w:t>
            </w:r>
          </w:p>
          <w:p w14:paraId="23470F37" w14:textId="77777777" w:rsidR="00AF1595" w:rsidRDefault="005C2FE3" w:rsidP="000B2FAB">
            <w:pPr>
              <w:rPr>
                <w:rFonts w:ascii="Times New Roman" w:hAnsi="Times New Roman" w:cs="Times New Roman"/>
              </w:rPr>
            </w:pPr>
            <w:r>
              <w:rPr>
                <w:rFonts w:ascii="Times New Roman" w:hAnsi="Times New Roman" w:cs="Times New Roman"/>
              </w:rPr>
              <w:t>The best treatment for this patient with HSV-1 encephalitis is intravenous acyclovir at a dosage of 10 mg/kg every 8 hours for 14 to 21 days. This regimen is highly effective and aligns with standard clinical guidelines. Close monitoring of kidney function and the patient’s clinical response is essential for a successful outcome.</w:t>
            </w:r>
          </w:p>
          <w:p w14:paraId="781F6427" w14:textId="77777777" w:rsidR="00AF1595" w:rsidRDefault="005C2FE3" w:rsidP="000B2FAB">
            <w:pPr>
              <w:rPr>
                <w:rFonts w:ascii="Times New Roman" w:hAnsi="Times New Roman" w:cs="Times New Roman"/>
              </w:rPr>
            </w:pPr>
            <w:r>
              <w:rPr>
                <w:rFonts w:ascii="Times New Roman" w:hAnsi="Times New Roman" w:cs="Times New Roman"/>
              </w:rPr>
              <w:lastRenderedPageBreak/>
              <w:t>Note: While you asked for the ""best antibiotic treatment,"" HSV-1 is a virus, and acyclovir is an antiviral drug. This is the appropriate therapy based on the diagnosis. Always consult a healthcare provider for individualized treatment decisions."</w:t>
            </w:r>
          </w:p>
        </w:tc>
      </w:tr>
      <w:tr w:rsidR="00AF1595" w14:paraId="4D4B62A4"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56D62653" w14:textId="77777777" w:rsidR="00AF1595" w:rsidRDefault="005C2FE3" w:rsidP="000B2FAB">
            <w:pPr>
              <w:rPr>
                <w:rFonts w:ascii="Times New Roman" w:hAnsi="Times New Roman" w:cs="Times New Roman"/>
              </w:rPr>
            </w:pPr>
            <w:r>
              <w:rPr>
                <w:rFonts w:ascii="Times New Roman" w:hAnsi="Times New Roman" w:cs="Times New Roman"/>
              </w:rPr>
              <w:lastRenderedPageBreak/>
              <w:t>Gemini 2.5 Flash</w:t>
            </w:r>
          </w:p>
        </w:tc>
        <w:tc>
          <w:tcPr>
            <w:tcW w:w="3532" w:type="dxa"/>
            <w:tcBorders>
              <w:top w:val="single" w:sz="4" w:space="0" w:color="000000"/>
              <w:left w:val="single" w:sz="4" w:space="0" w:color="000000"/>
              <w:bottom w:val="single" w:sz="4" w:space="0" w:color="000000"/>
              <w:right w:val="single" w:sz="4" w:space="0" w:color="auto"/>
            </w:tcBorders>
            <w:vAlign w:val="center"/>
          </w:tcPr>
          <w:p w14:paraId="708918D0" w14:textId="77777777" w:rsidR="00AF1595" w:rsidRDefault="005C2FE3" w:rsidP="000B2FAB">
            <w:pPr>
              <w:rPr>
                <w:rFonts w:ascii="Times New Roman" w:hAnsi="Times New Roman" w:cs="Times New Roman"/>
              </w:rPr>
            </w:pPr>
            <w:r>
              <w:rPr>
                <w:rFonts w:ascii="Times New Roman" w:hAnsi="Times New Roman" w:cs="Times New Roman"/>
              </w:rPr>
              <w:t>"Based on the patient's clinical presentation of a subacute fever that has progressed to a state of unconsciousness, along with normal hematological parameters and a very low procalcitonin level, the focus of the differential diagnosis should be on non-pyogenic causes of meningoencephalitis. The lack of a robust response to standard broad-spectrum antibiotics further supports this hypothesis.</w:t>
            </w:r>
          </w:p>
          <w:p w14:paraId="5689DB86" w14:textId="77777777" w:rsidR="00AF1595" w:rsidRDefault="005C2FE3" w:rsidP="000B2FAB">
            <w:pPr>
              <w:rPr>
                <w:rFonts w:ascii="Times New Roman" w:hAnsi="Times New Roman" w:cs="Times New Roman"/>
              </w:rPr>
            </w:pPr>
            <w:r>
              <w:rPr>
                <w:rFonts w:ascii="Times New Roman" w:hAnsi="Times New Roman" w:cs="Times New Roman"/>
              </w:rPr>
              <w:t>Differential Diagnosis</w:t>
            </w:r>
          </w:p>
          <w:p w14:paraId="01B7762E" w14:textId="77777777" w:rsidR="00AF1595" w:rsidRDefault="005C2FE3" w:rsidP="000B2FAB">
            <w:pPr>
              <w:rPr>
                <w:rFonts w:ascii="Times New Roman" w:hAnsi="Times New Roman" w:cs="Times New Roman"/>
              </w:rPr>
            </w:pPr>
            <w:r>
              <w:rPr>
                <w:rFonts w:ascii="Times New Roman" w:hAnsi="Times New Roman" w:cs="Times New Roman"/>
              </w:rPr>
              <w:t xml:space="preserve">1.  Viral Meningoencephalitis: This is the most probable diagnosis. The patient's prolonged febrile illness and subsequent rapid progression to severe neurological symptoms, including headache and unconsciousness, are classic for viral meningoencephalitis. The normal leukocyte count and particularly the low procalcitonin level </w:t>
            </w:r>
            <w:r>
              <w:rPr>
                <w:rFonts w:ascii="Times New Roman" w:hAnsi="Times New Roman" w:cs="Times New Roman"/>
              </w:rPr>
              <w:lastRenderedPageBreak/>
              <w:t>are highly suggestive of a viral, rather than a severe bacterial, etiology. Common pathogens include Herpes Simplex Virus (HSV) or arboviruses depending on geographic exposure.</w:t>
            </w:r>
          </w:p>
          <w:p w14:paraId="763D75A9" w14:textId="77777777" w:rsidR="00AF1595" w:rsidRDefault="005C2FE3" w:rsidP="000B2FAB">
            <w:pPr>
              <w:rPr>
                <w:rFonts w:ascii="Times New Roman" w:hAnsi="Times New Roman" w:cs="Times New Roman"/>
              </w:rPr>
            </w:pPr>
            <w:r>
              <w:rPr>
                <w:rFonts w:ascii="Times New Roman" w:hAnsi="Times New Roman" w:cs="Times New Roman"/>
              </w:rPr>
              <w:t>2.  Atypical Bacterial Meningitis/Encephalitis: While a typical pyogenic bacterial meningitis is less likely given the low procalcitonin, certain atypical bacteria can cause a more subacute or chronic meningoencephalitis with a less dramatic systemic inflammatory response. Pathogens such as Listeria monocytogenes can cause a meningoencephalitis that presents with headache and altered mental status, particularly in individuals with certain risk factors, and may not trigger a high procalcitonin response.</w:t>
            </w:r>
          </w:p>
          <w:p w14:paraId="2ED7C205" w14:textId="77777777" w:rsidR="00AF1595" w:rsidRDefault="005C2FE3" w:rsidP="000B2FAB">
            <w:pPr>
              <w:rPr>
                <w:rFonts w:ascii="Times New Roman" w:hAnsi="Times New Roman" w:cs="Times New Roman"/>
              </w:rPr>
            </w:pPr>
            <w:r>
              <w:rPr>
                <w:rFonts w:ascii="Times New Roman" w:hAnsi="Times New Roman" w:cs="Times New Roman"/>
              </w:rPr>
              <w:t>3.  Infectious Vasculitis or Autoimmune Encephalitis: Given the patient's age and the rapid progression of neurological symptoms, a non-infectious etiology, such as autoimmune encephalitis, should be considered if infectious causes are ruled out. This condition can mimic viral encephalitis and sometimes presents with a preceding flu-like illness. A severe infectious process can also trigger a secondary vasculitis, leading to neurological symptoms, which would fall under this broader category.</w:t>
            </w:r>
          </w:p>
          <w:p w14:paraId="263AFA55" w14:textId="77777777" w:rsidR="00AF1595" w:rsidRDefault="005C2FE3" w:rsidP="000B2FAB">
            <w:pPr>
              <w:rPr>
                <w:rFonts w:ascii="Times New Roman" w:hAnsi="Times New Roman" w:cs="Times New Roman"/>
              </w:rPr>
            </w:pPr>
            <w:r>
              <w:rPr>
                <w:rFonts w:ascii="Times New Roman" w:hAnsi="Times New Roman" w:cs="Times New Roman"/>
              </w:rPr>
              <w:t>Proposed Next Steps in Examination</w:t>
            </w:r>
          </w:p>
          <w:p w14:paraId="3FA2516A" w14:textId="77777777" w:rsidR="00AF1595" w:rsidRDefault="005C2FE3" w:rsidP="000B2FAB">
            <w:pPr>
              <w:rPr>
                <w:rFonts w:ascii="Times New Roman" w:hAnsi="Times New Roman" w:cs="Times New Roman"/>
              </w:rPr>
            </w:pPr>
            <w:r>
              <w:rPr>
                <w:rFonts w:ascii="Times New Roman" w:hAnsi="Times New Roman" w:cs="Times New Roman"/>
              </w:rPr>
              <w:t>1.  Neuroimaging:</w:t>
            </w:r>
          </w:p>
          <w:p w14:paraId="511A34BC" w14:textId="77777777" w:rsidR="00AF1595" w:rsidRDefault="005C2FE3" w:rsidP="000B2FAB">
            <w:pPr>
              <w:rPr>
                <w:rFonts w:ascii="Times New Roman" w:hAnsi="Times New Roman" w:cs="Times New Roman"/>
              </w:rPr>
            </w:pPr>
            <w:r>
              <w:rPr>
                <w:rFonts w:ascii="Times New Roman" w:hAnsi="Times New Roman" w:cs="Times New Roman"/>
              </w:rPr>
              <w:t xml:space="preserve">     Urgent Brain MRI with Contrast: An MRI is mandatory prior to a lumbar puncture and is the definitive imaging modality for meningoencephalitis. It can detect subtle parenchymal changes (e.g., temporal lobe hyperintensities characteristic of HSV encephalitis), as well as rule out brain abscesses or mass </w:t>
            </w:r>
            <w:r>
              <w:rPr>
                <w:rFonts w:ascii="Times New Roman" w:hAnsi="Times New Roman" w:cs="Times New Roman"/>
              </w:rPr>
              <w:lastRenderedPageBreak/>
              <w:t>effect that would contraindicate an LP.</w:t>
            </w:r>
          </w:p>
          <w:p w14:paraId="7565F958" w14:textId="77777777" w:rsidR="00AF1595" w:rsidRDefault="005C2FE3" w:rsidP="000B2FAB">
            <w:pPr>
              <w:rPr>
                <w:rFonts w:ascii="Times New Roman" w:hAnsi="Times New Roman" w:cs="Times New Roman"/>
              </w:rPr>
            </w:pPr>
            <w:r>
              <w:rPr>
                <w:rFonts w:ascii="Times New Roman" w:hAnsi="Times New Roman" w:cs="Times New Roman"/>
              </w:rPr>
              <w:t>2.  Cerebrospinal Fluid (CSF) Analysis:</w:t>
            </w:r>
          </w:p>
          <w:p w14:paraId="641B9822" w14:textId="77777777" w:rsidR="00AF1595" w:rsidRDefault="005C2FE3" w:rsidP="000B2FAB">
            <w:pPr>
              <w:rPr>
                <w:rFonts w:ascii="Times New Roman" w:hAnsi="Times New Roman" w:cs="Times New Roman"/>
              </w:rPr>
            </w:pPr>
            <w:r>
              <w:rPr>
                <w:rFonts w:ascii="Times New Roman" w:hAnsi="Times New Roman" w:cs="Times New Roman"/>
              </w:rPr>
              <w:t xml:space="preserve">     Urgent Lumbar Puncture (LP): Following the MRI, a lumbar puncture is the single most important diagnostic procedure. The CSF should be sent for:</w:t>
            </w:r>
          </w:p>
          <w:p w14:paraId="11A8313D" w14:textId="77777777" w:rsidR="00AF1595" w:rsidRDefault="005C2FE3" w:rsidP="000B2FAB">
            <w:pPr>
              <w:rPr>
                <w:rFonts w:ascii="Times New Roman" w:hAnsi="Times New Roman" w:cs="Times New Roman"/>
              </w:rPr>
            </w:pPr>
            <w:r>
              <w:rPr>
                <w:rFonts w:ascii="Times New Roman" w:hAnsi="Times New Roman" w:cs="Times New Roman"/>
              </w:rPr>
              <w:t xml:space="preserve">         Cell count and differential: To differentiate viral pleocytosis (lymphocytic predominance) from bacterial (neutrophilic).</w:t>
            </w:r>
          </w:p>
          <w:p w14:paraId="7C759F50" w14:textId="77777777" w:rsidR="00AF1595" w:rsidRDefault="005C2FE3" w:rsidP="000B2FAB">
            <w:pPr>
              <w:rPr>
                <w:rFonts w:ascii="Times New Roman" w:hAnsi="Times New Roman" w:cs="Times New Roman"/>
              </w:rPr>
            </w:pPr>
            <w:r>
              <w:rPr>
                <w:rFonts w:ascii="Times New Roman" w:hAnsi="Times New Roman" w:cs="Times New Roman"/>
              </w:rPr>
              <w:t xml:space="preserve">         Protein and Glucose: To assess for typical changes seen in infectious meningoencephalitis.</w:t>
            </w:r>
          </w:p>
          <w:p w14:paraId="476DBC12" w14:textId="77777777" w:rsidR="00AF1595" w:rsidRDefault="005C2FE3" w:rsidP="000B2FAB">
            <w:pPr>
              <w:rPr>
                <w:rFonts w:ascii="Times New Roman" w:hAnsi="Times New Roman" w:cs="Times New Roman"/>
              </w:rPr>
            </w:pPr>
            <w:r>
              <w:rPr>
                <w:rFonts w:ascii="Times New Roman" w:hAnsi="Times New Roman" w:cs="Times New Roman"/>
              </w:rPr>
              <w:t xml:space="preserve">         PCR panels: A CSF PCR panel for common viral pathogens (e.g., HSV-1, HSV-2, Enterovirus, VZV) and bacterial pathogens is essential for rapid diagnosis.</w:t>
            </w:r>
          </w:p>
          <w:p w14:paraId="57D4C9B1" w14:textId="77777777" w:rsidR="00AF1595" w:rsidRDefault="005C2FE3" w:rsidP="000B2FAB">
            <w:pPr>
              <w:rPr>
                <w:rFonts w:ascii="Times New Roman" w:hAnsi="Times New Roman" w:cs="Times New Roman"/>
              </w:rPr>
            </w:pPr>
            <w:r>
              <w:rPr>
                <w:rFonts w:ascii="Times New Roman" w:hAnsi="Times New Roman" w:cs="Times New Roman"/>
              </w:rPr>
              <w:t xml:space="preserve">         Bacterial and Fungal Culture: To rule out less common causes.</w:t>
            </w:r>
          </w:p>
          <w:p w14:paraId="194A6C43" w14:textId="77777777" w:rsidR="00AF1595" w:rsidRDefault="005C2FE3" w:rsidP="000B2FAB">
            <w:pPr>
              <w:rPr>
                <w:rFonts w:ascii="Times New Roman" w:hAnsi="Times New Roman" w:cs="Times New Roman"/>
              </w:rPr>
            </w:pPr>
            <w:r>
              <w:rPr>
                <w:rFonts w:ascii="Times New Roman" w:hAnsi="Times New Roman" w:cs="Times New Roman"/>
              </w:rPr>
              <w:t>3.  Microbiological and Serological Studies:</w:t>
            </w:r>
          </w:p>
          <w:p w14:paraId="5727FB77" w14:textId="77777777" w:rsidR="00AF1595" w:rsidRDefault="005C2FE3" w:rsidP="000B2FAB">
            <w:pPr>
              <w:rPr>
                <w:rFonts w:ascii="Times New Roman" w:hAnsi="Times New Roman" w:cs="Times New Roman"/>
              </w:rPr>
            </w:pPr>
            <w:r>
              <w:rPr>
                <w:rFonts w:ascii="Times New Roman" w:hAnsi="Times New Roman" w:cs="Times New Roman"/>
              </w:rPr>
              <w:t xml:space="preserve">     Blood Cultures: Obtain at least two sets of blood cultures to rule out bacteremia and identify a possible systemic source of infection.</w:t>
            </w:r>
          </w:p>
          <w:p w14:paraId="33E6D5C1" w14:textId="77777777" w:rsidR="00AF1595" w:rsidRDefault="005C2FE3" w:rsidP="000B2FAB">
            <w:pPr>
              <w:rPr>
                <w:rFonts w:ascii="Times New Roman" w:hAnsi="Times New Roman" w:cs="Times New Roman"/>
              </w:rPr>
            </w:pPr>
            <w:r>
              <w:rPr>
                <w:rFonts w:ascii="Times New Roman" w:hAnsi="Times New Roman" w:cs="Times New Roman"/>
              </w:rPr>
              <w:t xml:space="preserve">     Atypical Pathogen Testing: Depending on the clinical suspicion, specialized serological or PCR testing for atypical pathogens such as Listeria monocytogenes or specific arboviruses may be warranted."</w:t>
            </w:r>
          </w:p>
        </w:tc>
        <w:tc>
          <w:tcPr>
            <w:tcW w:w="3678" w:type="dxa"/>
            <w:tcBorders>
              <w:top w:val="single" w:sz="4" w:space="0" w:color="000000"/>
              <w:left w:val="single" w:sz="4" w:space="0" w:color="auto"/>
              <w:bottom w:val="single" w:sz="4" w:space="0" w:color="000000"/>
              <w:right w:val="single" w:sz="4" w:space="0" w:color="000000"/>
            </w:tcBorders>
            <w:vAlign w:val="center"/>
          </w:tcPr>
          <w:p w14:paraId="39A31891" w14:textId="77777777" w:rsidR="00AF1595" w:rsidRDefault="005C2FE3" w:rsidP="000B2FAB">
            <w:pPr>
              <w:rPr>
                <w:rFonts w:ascii="Times New Roman" w:hAnsi="Times New Roman" w:cs="Times New Roman"/>
              </w:rPr>
            </w:pPr>
            <w:r>
              <w:rPr>
                <w:rFonts w:ascii="Times New Roman" w:hAnsi="Times New Roman" w:cs="Times New Roman"/>
              </w:rPr>
              <w:lastRenderedPageBreak/>
              <w:t>"Based on the cerebrospinal fluid (CSF) analysis and metagenomic testing, the patient has a confirmed diagnosis of viral meningoencephalitis caused by Human Herpesvirus type 1 (HSV-1), commonly known as Herpes Simplex Virus 1. The CSF findings of lymphocytic pleocytosis with a normal glucose and a positive molecular test for HSV-1 are pathognomonic for this life-threatening condition.</w:t>
            </w:r>
          </w:p>
          <w:p w14:paraId="40F24925" w14:textId="77777777" w:rsidR="00AF1595" w:rsidRDefault="005C2FE3" w:rsidP="000B2FAB">
            <w:pPr>
              <w:rPr>
                <w:rFonts w:ascii="Times New Roman" w:hAnsi="Times New Roman" w:cs="Times New Roman"/>
              </w:rPr>
            </w:pPr>
            <w:r>
              <w:rPr>
                <w:rFonts w:ascii="Times New Roman" w:hAnsi="Times New Roman" w:cs="Times New Roman"/>
              </w:rPr>
              <w:t>Best Antiviral Treatment Plan</w:t>
            </w:r>
          </w:p>
          <w:p w14:paraId="29ECDB72" w14:textId="77777777" w:rsidR="00AF1595" w:rsidRDefault="005C2FE3" w:rsidP="000B2FAB">
            <w:pPr>
              <w:rPr>
                <w:rFonts w:ascii="Times New Roman" w:hAnsi="Times New Roman" w:cs="Times New Roman"/>
              </w:rPr>
            </w:pPr>
            <w:r>
              <w:rPr>
                <w:rFonts w:ascii="Times New Roman" w:hAnsi="Times New Roman" w:cs="Times New Roman"/>
              </w:rPr>
              <w:t>HSV-1 encephalitis is a medical emergency that requires immediate and aggressive antiviral therapy. It is crucial to understand that antibiotics are completely ineffective against this viral illness.</w:t>
            </w:r>
          </w:p>
          <w:p w14:paraId="7EAB776E" w14:textId="77777777" w:rsidR="00AF1595" w:rsidRDefault="005C2FE3" w:rsidP="000B2FAB">
            <w:pPr>
              <w:rPr>
                <w:rFonts w:ascii="Times New Roman" w:hAnsi="Times New Roman" w:cs="Times New Roman"/>
              </w:rPr>
            </w:pPr>
            <w:r>
              <w:rPr>
                <w:rFonts w:ascii="Times New Roman" w:hAnsi="Times New Roman" w:cs="Times New Roman"/>
              </w:rPr>
              <w:t xml:space="preserve"> Drug Choice: </w:t>
            </w:r>
            <w:proofErr w:type="spellStart"/>
            <w:r>
              <w:rPr>
                <w:rFonts w:ascii="Times New Roman" w:hAnsi="Times New Roman" w:cs="Times New Roman"/>
              </w:rPr>
              <w:t>Aciclovir</w:t>
            </w:r>
            <w:proofErr w:type="spellEnd"/>
            <w:r>
              <w:rPr>
                <w:rFonts w:ascii="Times New Roman" w:hAnsi="Times New Roman" w:cs="Times New Roman"/>
              </w:rPr>
              <w:t xml:space="preserve"> is the drug of choice for treating HSV encephalitis. It is a nucleoside analog that specifically inhibits the replication of herpesviruses </w:t>
            </w:r>
            <w:r>
              <w:rPr>
                <w:rFonts w:ascii="Times New Roman" w:hAnsi="Times New Roman" w:cs="Times New Roman"/>
              </w:rPr>
              <w:lastRenderedPageBreak/>
              <w:t>and is highly effective when administered promptly.</w:t>
            </w:r>
          </w:p>
          <w:p w14:paraId="1311C10F" w14:textId="77777777" w:rsidR="00AF1595" w:rsidRDefault="005C2FE3" w:rsidP="000B2FAB">
            <w:pPr>
              <w:rPr>
                <w:rFonts w:ascii="Times New Roman" w:hAnsi="Times New Roman" w:cs="Times New Roman"/>
              </w:rPr>
            </w:pPr>
            <w:r>
              <w:rPr>
                <w:rFonts w:ascii="Times New Roman" w:hAnsi="Times New Roman" w:cs="Times New Roman"/>
              </w:rPr>
              <w:t xml:space="preserve"> Dosage: The dosage for treating HSV encephalitis is a high-dose intravenous regimen. The standard is 10 mg/kg intravenously every 8 hours. The dosage should be adjusted for renal function, and therapeutic levels are critical.</w:t>
            </w:r>
          </w:p>
          <w:p w14:paraId="2B2806EF" w14:textId="77777777" w:rsidR="00AF1595" w:rsidRDefault="005C2FE3" w:rsidP="000B2FAB">
            <w:pPr>
              <w:rPr>
                <w:rFonts w:ascii="Times New Roman" w:hAnsi="Times New Roman" w:cs="Times New Roman"/>
              </w:rPr>
            </w:pPr>
            <w:r>
              <w:rPr>
                <w:rFonts w:ascii="Times New Roman" w:hAnsi="Times New Roman" w:cs="Times New Roman"/>
              </w:rPr>
              <w:t xml:space="preserve"> Length of Use: The duration of therapy is prolonged to ensure complete viral clearance from the central nervous system. The standard course is 14 to 21 days. The exact duration is guided by the patient's clinical and radiological response, with a minimum of 14 days recommended.</w:t>
            </w:r>
          </w:p>
          <w:p w14:paraId="399ED84A" w14:textId="77777777" w:rsidR="00AF1595" w:rsidRDefault="005C2FE3" w:rsidP="000B2FAB">
            <w:pPr>
              <w:rPr>
                <w:rFonts w:ascii="Times New Roman" w:hAnsi="Times New Roman" w:cs="Times New Roman"/>
              </w:rPr>
            </w:pPr>
            <w:r>
              <w:rPr>
                <w:rFonts w:ascii="Times New Roman" w:hAnsi="Times New Roman" w:cs="Times New Roman"/>
              </w:rPr>
              <w:t>Important Considerations:</w:t>
            </w:r>
          </w:p>
          <w:p w14:paraId="1DDC6414" w14:textId="77777777" w:rsidR="00AF1595" w:rsidRDefault="005C2FE3" w:rsidP="000B2FAB">
            <w:pPr>
              <w:rPr>
                <w:rFonts w:ascii="Times New Roman" w:hAnsi="Times New Roman" w:cs="Times New Roman"/>
              </w:rPr>
            </w:pPr>
            <w:r>
              <w:rPr>
                <w:rFonts w:ascii="Times New Roman" w:hAnsi="Times New Roman" w:cs="Times New Roman"/>
              </w:rPr>
              <w:t xml:space="preserve"> Urgent Initiation: </w:t>
            </w:r>
            <w:proofErr w:type="spellStart"/>
            <w:r>
              <w:rPr>
                <w:rFonts w:ascii="Times New Roman" w:hAnsi="Times New Roman" w:cs="Times New Roman"/>
              </w:rPr>
              <w:t>Aciclovir</w:t>
            </w:r>
            <w:proofErr w:type="spellEnd"/>
            <w:r>
              <w:rPr>
                <w:rFonts w:ascii="Times New Roman" w:hAnsi="Times New Roman" w:cs="Times New Roman"/>
              </w:rPr>
              <w:t xml:space="preserve"> therapy should be initiated immediately upon suspicion of HSV encephalitis and must not be delayed while awaiting confirmatory tests. The patient is already unconscious, and delaying treatment can lead to irreversible neurological damage and increased mortality.</w:t>
            </w:r>
          </w:p>
          <w:p w14:paraId="2AF81AE6" w14:textId="77777777" w:rsidR="00AF1595" w:rsidRDefault="005C2FE3" w:rsidP="000B2FAB">
            <w:pPr>
              <w:rPr>
                <w:rFonts w:ascii="Times New Roman" w:hAnsi="Times New Roman" w:cs="Times New Roman"/>
              </w:rPr>
            </w:pPr>
            <w:r>
              <w:rPr>
                <w:rFonts w:ascii="Times New Roman" w:hAnsi="Times New Roman" w:cs="Times New Roman"/>
              </w:rPr>
              <w:t xml:space="preserve"> Supportive Care: This patient is critically ill and requires management in an intensive care setting for neurological monitoring, management of intracranial pressure, and other supportive measures.</w:t>
            </w:r>
          </w:p>
          <w:p w14:paraId="0B2CB5E9" w14:textId="77777777" w:rsidR="00AF1595" w:rsidRDefault="005C2FE3" w:rsidP="000B2FAB">
            <w:pPr>
              <w:rPr>
                <w:rFonts w:ascii="Times New Roman" w:hAnsi="Times New Roman" w:cs="Times New Roman"/>
              </w:rPr>
            </w:pPr>
            <w:r>
              <w:rPr>
                <w:rFonts w:ascii="Times New Roman" w:hAnsi="Times New Roman" w:cs="Times New Roman"/>
              </w:rPr>
              <w:t xml:space="preserve"> Neurology Consultation: An expert consultation with a neurologist or neurocritical care specialist is essential for comprehensive management."</w:t>
            </w:r>
          </w:p>
        </w:tc>
      </w:tr>
    </w:tbl>
    <w:p w14:paraId="601413DB" w14:textId="77777777" w:rsidR="00AF1595" w:rsidRDefault="00AF1595" w:rsidP="000B2FAB">
      <w:pPr>
        <w:rPr>
          <w:rFonts w:ascii="Times New Roman" w:hAnsi="Times New Roman" w:cs="Times New Roman"/>
        </w:rPr>
      </w:pPr>
    </w:p>
    <w:p w14:paraId="7D4A9012" w14:textId="77777777" w:rsidR="00AF1595" w:rsidRDefault="00AF1595" w:rsidP="000B2FAB">
      <w:pPr>
        <w:spacing w:afterLines="50" w:after="156"/>
        <w:rPr>
          <w:rFonts w:ascii="Times New Roman" w:hAnsi="Times New Roman" w:cs="Times New Roman"/>
        </w:rPr>
      </w:pPr>
    </w:p>
    <w:p w14:paraId="308608BD" w14:textId="77777777" w:rsidR="00AF1595" w:rsidRDefault="00AF1595" w:rsidP="000B2FAB">
      <w:pPr>
        <w:spacing w:afterLines="50" w:after="156"/>
        <w:rPr>
          <w:rFonts w:ascii="Times New Roman" w:hAnsi="Times New Roman" w:cs="Times New Roman"/>
        </w:rPr>
      </w:pPr>
    </w:p>
    <w:p w14:paraId="2109FA6D" w14:textId="77777777" w:rsidR="00AF1595" w:rsidRDefault="00AF1595" w:rsidP="000B2FAB">
      <w:pPr>
        <w:spacing w:afterLines="50" w:after="156"/>
        <w:rPr>
          <w:rFonts w:ascii="Times New Roman" w:hAnsi="Times New Roman" w:cs="Times New Roman"/>
        </w:rPr>
      </w:pPr>
    </w:p>
    <w:p w14:paraId="16D8F12E" w14:textId="77777777" w:rsidR="00AF1595" w:rsidRDefault="005C2FE3" w:rsidP="000B2FAB">
      <w:pPr>
        <w:pStyle w:val="Heading2"/>
        <w:rPr>
          <w:rFonts w:ascii="Times New Roman" w:hAnsi="Times New Roman" w:cs="Times New Roman"/>
          <w:color w:val="auto"/>
          <w:sz w:val="21"/>
          <w:szCs w:val="21"/>
        </w:rPr>
      </w:pPr>
      <w:bookmarkStart w:id="13" w:name="_Toc231850941"/>
      <w:r>
        <w:rPr>
          <w:rFonts w:ascii="Times New Roman" w:hAnsi="Times New Roman" w:cs="Times New Roman" w:hint="eastAsia"/>
          <w:color w:val="auto"/>
          <w:sz w:val="21"/>
          <w:szCs w:val="21"/>
        </w:rPr>
        <w:lastRenderedPageBreak/>
        <w:t>Supplementary Table 10</w:t>
      </w:r>
      <w:r>
        <w:rPr>
          <w:rFonts w:ascii="Times New Roman" w:hAnsi="Times New Roman" w:cs="Times New Roman"/>
          <w:color w:val="auto"/>
          <w:sz w:val="21"/>
          <w:szCs w:val="21"/>
        </w:rPr>
        <w:t>. Clinical characteristics and LLM responses of Case 10</w:t>
      </w:r>
      <w:bookmarkEnd w:id="13"/>
    </w:p>
    <w:tbl>
      <w:tblPr>
        <w:tblW w:w="8359" w:type="dxa"/>
        <w:tblLook w:val="04A0" w:firstRow="1" w:lastRow="0" w:firstColumn="1" w:lastColumn="0" w:noHBand="0" w:noVBand="1"/>
      </w:tblPr>
      <w:tblGrid>
        <w:gridCol w:w="1149"/>
        <w:gridCol w:w="3532"/>
        <w:gridCol w:w="3678"/>
      </w:tblGrid>
      <w:tr w:rsidR="00AF1595" w14:paraId="7529C6C9" w14:textId="77777777">
        <w:trPr>
          <w:trHeight w:val="1500"/>
        </w:trPr>
        <w:tc>
          <w:tcPr>
            <w:tcW w:w="1149" w:type="dxa"/>
            <w:tcBorders>
              <w:top w:val="single" w:sz="4" w:space="0" w:color="000000"/>
              <w:left w:val="single" w:sz="4" w:space="0" w:color="000000"/>
              <w:bottom w:val="single" w:sz="4" w:space="0" w:color="000000"/>
              <w:right w:val="single" w:sz="4" w:space="0" w:color="000000"/>
            </w:tcBorders>
            <w:vAlign w:val="center"/>
          </w:tcPr>
          <w:p w14:paraId="1BA9336D" w14:textId="77777777" w:rsidR="00AF1595" w:rsidRDefault="005C2FE3" w:rsidP="000B2FAB">
            <w:pPr>
              <w:rPr>
                <w:rFonts w:ascii="Times New Roman" w:hAnsi="Times New Roman" w:cs="Times New Roman"/>
              </w:rPr>
            </w:pPr>
            <w:r>
              <w:rPr>
                <w:rFonts w:ascii="Times New Roman" w:hAnsi="Times New Roman" w:cs="Times New Roman"/>
              </w:rPr>
              <w:t>Medical history summary</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45269B8A" w14:textId="77777777" w:rsidR="00AF1595" w:rsidRDefault="005C2FE3" w:rsidP="000B2FAB">
            <w:pPr>
              <w:rPr>
                <w:rFonts w:ascii="Times New Roman" w:hAnsi="Times New Roman" w:cs="Times New Roman"/>
              </w:rPr>
            </w:pPr>
            <w:r>
              <w:rPr>
                <w:rFonts w:ascii="Times New Roman" w:hAnsi="Times New Roman" w:cs="Times New Roman"/>
              </w:rPr>
              <w:t>A female in her late 50s was admitted to the hospital due to "fever with rash for 11 days". 11 days ago, the patient developed fever with rash after being bitten by insects. The rash was a red spotted rash scattered throughout the body, without pain or itching, no skin scab, and no lymph node enlargement. She went to the emergency department for treatment. The examination showed D-dimer 13920 μ g/L (FEU), whole blood CRP125.1mg/L, platelet count 42 × 10 ^ 9/</w:t>
            </w:r>
            <w:proofErr w:type="gramStart"/>
            <w:r>
              <w:rPr>
                <w:rFonts w:ascii="Times New Roman" w:hAnsi="Times New Roman" w:cs="Times New Roman"/>
              </w:rPr>
              <w:t>L ,</w:t>
            </w:r>
            <w:proofErr w:type="gramEnd"/>
            <w:r>
              <w:rPr>
                <w:rFonts w:ascii="Times New Roman" w:hAnsi="Times New Roman" w:cs="Times New Roman"/>
              </w:rPr>
              <w:t xml:space="preserve"> white blood cell count 11.8 × 10 ^ 9/L, hemoglobin 97g/L </w:t>
            </w:r>
          </w:p>
        </w:tc>
      </w:tr>
      <w:tr w:rsidR="00AF1595" w14:paraId="62CE0A68"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5EBBFC10" w14:textId="77777777" w:rsidR="00AF1595" w:rsidRDefault="005C2FE3" w:rsidP="000B2FAB">
            <w:pPr>
              <w:rPr>
                <w:rFonts w:ascii="Times New Roman" w:hAnsi="Times New Roman" w:cs="Times New Roman"/>
              </w:rPr>
            </w:pPr>
            <w:r>
              <w:rPr>
                <w:rFonts w:ascii="Times New Roman" w:hAnsi="Times New Roman" w:cs="Times New Roman"/>
              </w:rPr>
              <w:t>Laboratory and imaging findings</w:t>
            </w:r>
          </w:p>
        </w:tc>
        <w:tc>
          <w:tcPr>
            <w:tcW w:w="7210" w:type="dxa"/>
            <w:gridSpan w:val="2"/>
            <w:tcBorders>
              <w:top w:val="single" w:sz="4" w:space="0" w:color="000000"/>
              <w:left w:val="single" w:sz="4" w:space="0" w:color="000000"/>
              <w:bottom w:val="single" w:sz="4" w:space="0" w:color="000000"/>
              <w:right w:val="single" w:sz="4" w:space="0" w:color="000000"/>
            </w:tcBorders>
            <w:vAlign w:val="center"/>
          </w:tcPr>
          <w:p w14:paraId="6CC1D324" w14:textId="77777777" w:rsidR="00AF1595" w:rsidRDefault="005C2FE3" w:rsidP="000B2FAB">
            <w:pPr>
              <w:rPr>
                <w:rFonts w:ascii="Times New Roman" w:hAnsi="Times New Roman" w:cs="Times New Roman"/>
              </w:rPr>
            </w:pPr>
            <w:r>
              <w:rPr>
                <w:rFonts w:ascii="Times New Roman" w:hAnsi="Times New Roman" w:cs="Times New Roman"/>
              </w:rPr>
              <w:t>Infection pathogen metagenomic testing report: Japanese Rickettsia sequence number 23.</w:t>
            </w:r>
          </w:p>
        </w:tc>
      </w:tr>
      <w:tr w:rsidR="00AF1595" w14:paraId="7F60E5A8"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15721B37" w14:textId="77777777" w:rsidR="00AF1595" w:rsidRDefault="005C2FE3" w:rsidP="000B2FAB">
            <w:pPr>
              <w:rPr>
                <w:rFonts w:ascii="Times New Roman" w:hAnsi="Times New Roman" w:cs="Times New Roman"/>
              </w:rPr>
            </w:pPr>
            <w:r>
              <w:rPr>
                <w:rFonts w:ascii="Times New Roman" w:hAnsi="Times New Roman" w:cs="Times New Roman"/>
              </w:rPr>
              <w:t>Answers</w:t>
            </w:r>
          </w:p>
        </w:tc>
        <w:tc>
          <w:tcPr>
            <w:tcW w:w="3532" w:type="dxa"/>
            <w:tcBorders>
              <w:top w:val="single" w:sz="4" w:space="0" w:color="000000"/>
              <w:left w:val="single" w:sz="4" w:space="0" w:color="000000"/>
              <w:bottom w:val="single" w:sz="4" w:space="0" w:color="000000"/>
              <w:right w:val="single" w:sz="4" w:space="0" w:color="auto"/>
            </w:tcBorders>
            <w:vAlign w:val="center"/>
          </w:tcPr>
          <w:p w14:paraId="558AC1E1" w14:textId="77777777" w:rsidR="00AF1595" w:rsidRDefault="005C2FE3" w:rsidP="000B2FAB">
            <w:pPr>
              <w:rPr>
                <w:rFonts w:ascii="Times New Roman" w:hAnsi="Times New Roman" w:cs="Times New Roman"/>
              </w:rPr>
            </w:pPr>
            <w:r>
              <w:rPr>
                <w:rFonts w:ascii="Times New Roman" w:hAnsi="Times New Roman" w:cs="Times New Roman"/>
              </w:rPr>
              <w:t>Preliminary Diagnosis and Investigations Strategy</w:t>
            </w:r>
            <w:r>
              <w:rPr>
                <w:rFonts w:ascii="Times New Roman" w:hAnsi="Times New Roman" w:cs="Times New Roman"/>
              </w:rPr>
              <w:tab/>
            </w:r>
          </w:p>
        </w:tc>
        <w:tc>
          <w:tcPr>
            <w:tcW w:w="3678" w:type="dxa"/>
            <w:tcBorders>
              <w:top w:val="single" w:sz="4" w:space="0" w:color="000000"/>
              <w:left w:val="single" w:sz="4" w:space="0" w:color="auto"/>
              <w:bottom w:val="single" w:sz="4" w:space="0" w:color="000000"/>
              <w:right w:val="single" w:sz="4" w:space="0" w:color="000000"/>
            </w:tcBorders>
            <w:vAlign w:val="center"/>
          </w:tcPr>
          <w:p w14:paraId="473CB7B8" w14:textId="77777777" w:rsidR="00AF1595" w:rsidRDefault="005C2FE3" w:rsidP="000B2FAB">
            <w:pPr>
              <w:rPr>
                <w:rFonts w:ascii="Times New Roman" w:hAnsi="Times New Roman" w:cs="Times New Roman"/>
              </w:rPr>
            </w:pPr>
            <w:r>
              <w:rPr>
                <w:rFonts w:ascii="Times New Roman" w:hAnsi="Times New Roman" w:cs="Times New Roman"/>
              </w:rPr>
              <w:t>Treatment Strategy</w:t>
            </w:r>
          </w:p>
        </w:tc>
      </w:tr>
      <w:tr w:rsidR="00AF1595" w14:paraId="769D59EE"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435759BD" w14:textId="603B421D" w:rsidR="00AF1595" w:rsidRDefault="00270297" w:rsidP="000B2FAB">
            <w:pPr>
              <w:rPr>
                <w:rFonts w:ascii="Times New Roman" w:hAnsi="Times New Roman" w:cs="Times New Roman"/>
              </w:rPr>
            </w:pPr>
            <w:r>
              <w:rPr>
                <w:rFonts w:ascii="Times New Roman" w:hAnsi="Times New Roman" w:cs="Times New Roman"/>
              </w:rPr>
              <w:t>DeepSeek-R1</w:t>
            </w:r>
          </w:p>
        </w:tc>
        <w:tc>
          <w:tcPr>
            <w:tcW w:w="3532" w:type="dxa"/>
            <w:tcBorders>
              <w:top w:val="single" w:sz="4" w:space="0" w:color="000000"/>
              <w:left w:val="single" w:sz="4" w:space="0" w:color="000000"/>
              <w:bottom w:val="single" w:sz="4" w:space="0" w:color="000000"/>
              <w:right w:val="single" w:sz="4" w:space="0" w:color="auto"/>
            </w:tcBorders>
            <w:vAlign w:val="center"/>
          </w:tcPr>
          <w:p w14:paraId="091A7D4F" w14:textId="77777777" w:rsidR="00AF1595" w:rsidRDefault="005C2FE3" w:rsidP="000B2FAB">
            <w:pPr>
              <w:rPr>
                <w:rFonts w:ascii="Times New Roman" w:hAnsi="Times New Roman" w:cs="Times New Roman"/>
              </w:rPr>
            </w:pPr>
            <w:r>
              <w:rPr>
                <w:rFonts w:ascii="Times New Roman" w:hAnsi="Times New Roman" w:cs="Times New Roman"/>
              </w:rPr>
              <w:t>Diagnostic Considerations and Recommended Management</w:t>
            </w:r>
          </w:p>
          <w:p w14:paraId="5845E46A" w14:textId="77777777" w:rsidR="00AF1595" w:rsidRDefault="005C2FE3" w:rsidP="000B2FAB">
            <w:pPr>
              <w:rPr>
                <w:rFonts w:ascii="Times New Roman" w:hAnsi="Times New Roman" w:cs="Times New Roman"/>
              </w:rPr>
            </w:pPr>
            <w:r>
              <w:rPr>
                <w:rFonts w:ascii="Times New Roman" w:hAnsi="Times New Roman" w:cs="Times New Roman"/>
              </w:rPr>
              <w:t xml:space="preserve">Clinical Summary:  </w:t>
            </w:r>
          </w:p>
          <w:p w14:paraId="0C589080" w14:textId="77777777" w:rsidR="00AF1595" w:rsidRDefault="005C2FE3" w:rsidP="000B2FAB">
            <w:pPr>
              <w:rPr>
                <w:rFonts w:ascii="Times New Roman" w:hAnsi="Times New Roman" w:cs="Times New Roman"/>
              </w:rPr>
            </w:pPr>
            <w:r>
              <w:rPr>
                <w:rFonts w:ascii="Times New Roman" w:hAnsi="Times New Roman" w:cs="Times New Roman"/>
              </w:rPr>
              <w:t xml:space="preserve">A female in her late 50s presents with 11 days of fever, non-pruritic erythematous rash, and marked thrombocytopenia (42 × 10⁹/L), anemia (Hb 97 g/L), leukocytosis (11.8 × 10⁹/L), and severe systemic inflammation (CRP 125.1 mg/L, D-dimer 13,920 </w:t>
            </w:r>
            <w:proofErr w:type="spellStart"/>
            <w:r>
              <w:rPr>
                <w:rFonts w:ascii="Times New Roman" w:hAnsi="Times New Roman" w:cs="Times New Roman"/>
              </w:rPr>
              <w:t>μg</w:t>
            </w:r>
            <w:proofErr w:type="spellEnd"/>
            <w:r>
              <w:rPr>
                <w:rFonts w:ascii="Times New Roman" w:hAnsi="Times New Roman" w:cs="Times New Roman"/>
              </w:rPr>
              <w:t xml:space="preserve">/L FEU). History of insect bite suggests arthropod-borne etiology.  </w:t>
            </w:r>
          </w:p>
          <w:p w14:paraId="3CAC37BF" w14:textId="77777777" w:rsidR="00AF1595" w:rsidRDefault="00AF1595" w:rsidP="000B2FAB">
            <w:pPr>
              <w:rPr>
                <w:rFonts w:ascii="Times New Roman" w:hAnsi="Times New Roman" w:cs="Times New Roman"/>
              </w:rPr>
            </w:pPr>
          </w:p>
          <w:p w14:paraId="35E36B89" w14:textId="77777777" w:rsidR="00AF1595" w:rsidRDefault="005C2FE3" w:rsidP="000B2FAB">
            <w:pPr>
              <w:rPr>
                <w:rFonts w:ascii="Times New Roman" w:hAnsi="Times New Roman" w:cs="Times New Roman"/>
              </w:rPr>
            </w:pPr>
            <w:r>
              <w:rPr>
                <w:rFonts w:ascii="Times New Roman" w:hAnsi="Times New Roman" w:cs="Times New Roman"/>
              </w:rPr>
              <w:t xml:space="preserve">Top Three Likely Diagnoses (Order of Probability):  </w:t>
            </w:r>
          </w:p>
          <w:p w14:paraId="70A135BE" w14:textId="77777777" w:rsidR="00AF1595" w:rsidRDefault="005C2FE3" w:rsidP="000B2FAB">
            <w:pPr>
              <w:rPr>
                <w:rFonts w:ascii="Times New Roman" w:hAnsi="Times New Roman" w:cs="Times New Roman"/>
              </w:rPr>
            </w:pPr>
            <w:r>
              <w:rPr>
                <w:rFonts w:ascii="Times New Roman" w:hAnsi="Times New Roman" w:cs="Times New Roman"/>
              </w:rPr>
              <w:t xml:space="preserve">1. Dengue Fever (Probable Severe Dengue with Warning Signs)  </w:t>
            </w:r>
          </w:p>
          <w:p w14:paraId="7397A518" w14:textId="77777777" w:rsidR="00AF1595" w:rsidRDefault="005C2FE3" w:rsidP="000B2FAB">
            <w:pPr>
              <w:rPr>
                <w:rFonts w:ascii="Times New Roman" w:hAnsi="Times New Roman" w:cs="Times New Roman"/>
              </w:rPr>
            </w:pPr>
            <w:r>
              <w:rPr>
                <w:rFonts w:ascii="Times New Roman" w:hAnsi="Times New Roman" w:cs="Times New Roman"/>
              </w:rPr>
              <w:t xml:space="preserve">   - Key Support: Thrombocytopenia, rash, and elevated D-dimer align with severe dengue, which can manifest plasma leakage/coagulopathy. Leukocytosis may reflect early bacterial co-infection or stress response.  </w:t>
            </w:r>
          </w:p>
          <w:p w14:paraId="1BA5794A" w14:textId="77777777" w:rsidR="00AF1595" w:rsidRDefault="005C2FE3" w:rsidP="000B2FAB">
            <w:pPr>
              <w:rPr>
                <w:rFonts w:ascii="Times New Roman" w:hAnsi="Times New Roman" w:cs="Times New Roman"/>
              </w:rPr>
            </w:pPr>
            <w:r>
              <w:rPr>
                <w:rFonts w:ascii="Times New Roman" w:hAnsi="Times New Roman" w:cs="Times New Roman"/>
              </w:rPr>
              <w:t xml:space="preserve">   - Atypical Note: Leukopenia is more typical, but leukocytosis can occur in hyperinflammatory states or </w:t>
            </w:r>
            <w:r>
              <w:rPr>
                <w:rFonts w:ascii="Times New Roman" w:hAnsi="Times New Roman" w:cs="Times New Roman"/>
              </w:rPr>
              <w:lastRenderedPageBreak/>
              <w:t xml:space="preserve">secondary infection.  </w:t>
            </w:r>
          </w:p>
          <w:p w14:paraId="362AD131" w14:textId="77777777" w:rsidR="00AF1595" w:rsidRDefault="005C2FE3" w:rsidP="000B2FAB">
            <w:pPr>
              <w:rPr>
                <w:rFonts w:ascii="Times New Roman" w:hAnsi="Times New Roman" w:cs="Times New Roman"/>
              </w:rPr>
            </w:pPr>
            <w:r>
              <w:rPr>
                <w:rFonts w:ascii="Times New Roman" w:hAnsi="Times New Roman" w:cs="Times New Roman"/>
              </w:rPr>
              <w:t xml:space="preserve">   - Testing: NS1 antigen, IgM/IgG serology, RT-PCR. Monitor for hemorrhage/fluid overload.  </w:t>
            </w:r>
          </w:p>
          <w:p w14:paraId="23A81F51" w14:textId="77777777" w:rsidR="00AF1595" w:rsidRDefault="005C2FE3" w:rsidP="000B2FAB">
            <w:pPr>
              <w:rPr>
                <w:rFonts w:ascii="Times New Roman" w:hAnsi="Times New Roman" w:cs="Times New Roman"/>
              </w:rPr>
            </w:pPr>
            <w:r>
              <w:rPr>
                <w:rFonts w:ascii="Times New Roman" w:hAnsi="Times New Roman" w:cs="Times New Roman"/>
              </w:rPr>
              <w:t>2. Scrub Typhus (</w:t>
            </w:r>
            <w:proofErr w:type="spellStart"/>
            <w:r>
              <w:rPr>
                <w:rFonts w:ascii="Times New Roman" w:hAnsi="Times New Roman" w:cs="Times New Roman"/>
              </w:rPr>
              <w:t>Orientia</w:t>
            </w:r>
            <w:proofErr w:type="spellEnd"/>
            <w:r>
              <w:rPr>
                <w:rFonts w:ascii="Times New Roman" w:hAnsi="Times New Roman" w:cs="Times New Roman"/>
              </w:rPr>
              <w:t xml:space="preserve"> tsutsugamushi)  </w:t>
            </w:r>
          </w:p>
          <w:p w14:paraId="03C62A17" w14:textId="77777777" w:rsidR="00AF1595" w:rsidRDefault="005C2FE3" w:rsidP="000B2FAB">
            <w:pPr>
              <w:rPr>
                <w:rFonts w:ascii="Times New Roman" w:hAnsi="Times New Roman" w:cs="Times New Roman"/>
              </w:rPr>
            </w:pPr>
            <w:r>
              <w:rPr>
                <w:rFonts w:ascii="Times New Roman" w:hAnsi="Times New Roman" w:cs="Times New Roman"/>
              </w:rPr>
              <w:t xml:space="preserve">   - Key Support: Fever, rash, thrombocytopenia, and markedly elevated CRP/D-dimer. Endothelial injury in rickettsiosis drives coagulopathy. Eschar absence occurs in ~40% of cases.  </w:t>
            </w:r>
          </w:p>
          <w:p w14:paraId="644968A7" w14:textId="77777777" w:rsidR="00AF1595" w:rsidRDefault="005C2FE3" w:rsidP="000B2FAB">
            <w:pPr>
              <w:rPr>
                <w:rFonts w:ascii="Times New Roman" w:hAnsi="Times New Roman" w:cs="Times New Roman"/>
              </w:rPr>
            </w:pPr>
            <w:r>
              <w:rPr>
                <w:rFonts w:ascii="Times New Roman" w:hAnsi="Times New Roman" w:cs="Times New Roman"/>
              </w:rPr>
              <w:t xml:space="preserve">   - Testing: Weil-Felix, IgM ELISA, or PCR. Empiric doxycycline (first-line) while awaiting results.  </w:t>
            </w:r>
          </w:p>
          <w:p w14:paraId="6F40C6A0" w14:textId="77777777" w:rsidR="00AF1595" w:rsidRDefault="005C2FE3" w:rsidP="000B2FAB">
            <w:pPr>
              <w:rPr>
                <w:rFonts w:ascii="Times New Roman" w:hAnsi="Times New Roman" w:cs="Times New Roman"/>
              </w:rPr>
            </w:pPr>
            <w:r>
              <w:rPr>
                <w:rFonts w:ascii="Times New Roman" w:hAnsi="Times New Roman" w:cs="Times New Roman"/>
              </w:rPr>
              <w:t xml:space="preserve">3. Spotted Fever Group Rickettsiosis (e.g., Rocky Mountain Spotted Fever)  </w:t>
            </w:r>
          </w:p>
          <w:p w14:paraId="2310E0E9" w14:textId="77777777" w:rsidR="00AF1595" w:rsidRDefault="005C2FE3" w:rsidP="000B2FAB">
            <w:pPr>
              <w:rPr>
                <w:rFonts w:ascii="Times New Roman" w:hAnsi="Times New Roman" w:cs="Times New Roman"/>
              </w:rPr>
            </w:pPr>
            <w:r>
              <w:rPr>
                <w:rFonts w:ascii="Times New Roman" w:hAnsi="Times New Roman" w:cs="Times New Roman"/>
              </w:rPr>
              <w:t xml:space="preserve">   - Key Support: Tick-borne etiology with fever, rash, and thrombocytopenia. Petechiae may emerge later; early rash can be macular. Elevated D-dimer reflects vasculitis-induced </w:t>
            </w:r>
            <w:proofErr w:type="spellStart"/>
            <w:r>
              <w:rPr>
                <w:rFonts w:ascii="Times New Roman" w:hAnsi="Times New Roman" w:cs="Times New Roman"/>
              </w:rPr>
              <w:t>microthrombosis</w:t>
            </w:r>
            <w:proofErr w:type="spellEnd"/>
            <w:r>
              <w:rPr>
                <w:rFonts w:ascii="Times New Roman" w:hAnsi="Times New Roman" w:cs="Times New Roman"/>
              </w:rPr>
              <w:t xml:space="preserve">.  </w:t>
            </w:r>
          </w:p>
          <w:p w14:paraId="59911CFD" w14:textId="77777777" w:rsidR="00AF1595" w:rsidRDefault="005C2FE3" w:rsidP="000B2FAB">
            <w:pPr>
              <w:rPr>
                <w:rFonts w:ascii="Times New Roman" w:hAnsi="Times New Roman" w:cs="Times New Roman"/>
              </w:rPr>
            </w:pPr>
            <w:r>
              <w:rPr>
                <w:rFonts w:ascii="Times New Roman" w:hAnsi="Times New Roman" w:cs="Times New Roman"/>
              </w:rPr>
              <w:t xml:space="preserve">   - Testing: Serology (IFA for IgM/IgG), skin biopsy PCR.  </w:t>
            </w:r>
          </w:p>
          <w:p w14:paraId="2F1207A7" w14:textId="77777777" w:rsidR="00AF1595" w:rsidRDefault="00AF1595" w:rsidP="000B2FAB">
            <w:pPr>
              <w:rPr>
                <w:rFonts w:ascii="Times New Roman" w:hAnsi="Times New Roman" w:cs="Times New Roman"/>
              </w:rPr>
            </w:pPr>
          </w:p>
          <w:p w14:paraId="61BC612A" w14:textId="77777777" w:rsidR="00AF1595" w:rsidRDefault="005C2FE3" w:rsidP="000B2FAB">
            <w:pPr>
              <w:rPr>
                <w:rFonts w:ascii="Times New Roman" w:hAnsi="Times New Roman" w:cs="Times New Roman"/>
              </w:rPr>
            </w:pPr>
            <w:r>
              <w:rPr>
                <w:rFonts w:ascii="Times New Roman" w:hAnsi="Times New Roman" w:cs="Times New Roman"/>
              </w:rPr>
              <w:t xml:space="preserve">Additional Considerations:  </w:t>
            </w:r>
          </w:p>
          <w:p w14:paraId="12E87DC0" w14:textId="77777777" w:rsidR="00AF1595" w:rsidRDefault="005C2FE3" w:rsidP="000B2FAB">
            <w:pPr>
              <w:rPr>
                <w:rFonts w:ascii="Times New Roman" w:hAnsi="Times New Roman" w:cs="Times New Roman"/>
              </w:rPr>
            </w:pPr>
            <w:r>
              <w:rPr>
                <w:rFonts w:ascii="Times New Roman" w:hAnsi="Times New Roman" w:cs="Times New Roman"/>
              </w:rPr>
              <w:t xml:space="preserve">- Leptospirosis: Less likely without hepatorenal labs or water exposure, but consider if endemic.  </w:t>
            </w:r>
          </w:p>
          <w:p w14:paraId="7C2CDB07" w14:textId="77777777" w:rsidR="00AF1595" w:rsidRDefault="005C2FE3" w:rsidP="000B2FAB">
            <w:pPr>
              <w:rPr>
                <w:rFonts w:ascii="Times New Roman" w:hAnsi="Times New Roman" w:cs="Times New Roman"/>
              </w:rPr>
            </w:pPr>
            <w:r>
              <w:rPr>
                <w:rFonts w:ascii="Times New Roman" w:hAnsi="Times New Roman" w:cs="Times New Roman"/>
              </w:rPr>
              <w:t xml:space="preserve">- Hemophagocytic Lymphohistiocytosis (HLH): Evaluate if ferritin/triglycerides elevated, given cytopenias and hyperinflammation.  </w:t>
            </w:r>
          </w:p>
          <w:p w14:paraId="5FDBA928" w14:textId="77777777" w:rsidR="00AF1595" w:rsidRDefault="00AF1595" w:rsidP="000B2FAB">
            <w:pPr>
              <w:rPr>
                <w:rFonts w:ascii="Times New Roman" w:hAnsi="Times New Roman" w:cs="Times New Roman"/>
              </w:rPr>
            </w:pPr>
          </w:p>
          <w:p w14:paraId="08F54910" w14:textId="77777777" w:rsidR="00AF1595" w:rsidRDefault="005C2FE3" w:rsidP="000B2FAB">
            <w:pPr>
              <w:rPr>
                <w:rFonts w:ascii="Times New Roman" w:hAnsi="Times New Roman" w:cs="Times New Roman"/>
              </w:rPr>
            </w:pPr>
            <w:r>
              <w:rPr>
                <w:rFonts w:ascii="Times New Roman" w:hAnsi="Times New Roman" w:cs="Times New Roman"/>
              </w:rPr>
              <w:t xml:space="preserve">Immediate Management:  </w:t>
            </w:r>
          </w:p>
          <w:p w14:paraId="4500A302" w14:textId="77777777" w:rsidR="00AF1595" w:rsidRDefault="005C2FE3" w:rsidP="000B2FAB">
            <w:pPr>
              <w:rPr>
                <w:rFonts w:ascii="Times New Roman" w:hAnsi="Times New Roman" w:cs="Times New Roman"/>
              </w:rPr>
            </w:pPr>
            <w:r>
              <w:rPr>
                <w:rFonts w:ascii="Times New Roman" w:hAnsi="Times New Roman" w:cs="Times New Roman"/>
              </w:rPr>
              <w:t xml:space="preserve">1. Empiric Therapy:  </w:t>
            </w:r>
          </w:p>
          <w:p w14:paraId="447A6668" w14:textId="77777777" w:rsidR="00AF1595" w:rsidRDefault="005C2FE3" w:rsidP="000B2FAB">
            <w:pPr>
              <w:rPr>
                <w:rFonts w:ascii="Times New Roman" w:hAnsi="Times New Roman" w:cs="Times New Roman"/>
              </w:rPr>
            </w:pPr>
            <w:r>
              <w:rPr>
                <w:rFonts w:ascii="Times New Roman" w:hAnsi="Times New Roman" w:cs="Times New Roman"/>
              </w:rPr>
              <w:t xml:space="preserve">   - Doxycycline 100 mg BID (oral/IV): Covers rickettsial infections. Start immediately pending diagnostics.  </w:t>
            </w:r>
          </w:p>
          <w:p w14:paraId="26B78617" w14:textId="77777777" w:rsidR="00AF1595" w:rsidRDefault="005C2FE3" w:rsidP="000B2FAB">
            <w:pPr>
              <w:rPr>
                <w:rFonts w:ascii="Times New Roman" w:hAnsi="Times New Roman" w:cs="Times New Roman"/>
              </w:rPr>
            </w:pPr>
            <w:r>
              <w:rPr>
                <w:rFonts w:ascii="Times New Roman" w:hAnsi="Times New Roman" w:cs="Times New Roman"/>
              </w:rPr>
              <w:t xml:space="preserve">   - Supportive Care: Fluid resuscitation (cautious in dengue), platelet transfusion if active bleeding.  </w:t>
            </w:r>
          </w:p>
          <w:p w14:paraId="699FDFD1" w14:textId="77777777" w:rsidR="00AF1595" w:rsidRDefault="005C2FE3" w:rsidP="000B2FAB">
            <w:pPr>
              <w:rPr>
                <w:rFonts w:ascii="Times New Roman" w:hAnsi="Times New Roman" w:cs="Times New Roman"/>
              </w:rPr>
            </w:pPr>
            <w:r>
              <w:rPr>
                <w:rFonts w:ascii="Times New Roman" w:hAnsi="Times New Roman" w:cs="Times New Roman"/>
              </w:rPr>
              <w:t xml:space="preserve">2. Diagnostic Workup:  </w:t>
            </w:r>
          </w:p>
          <w:p w14:paraId="355A4F5C"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   - Serology/PCR: Dengue, Rickettsia, Leptospira.  </w:t>
            </w:r>
          </w:p>
          <w:p w14:paraId="64A34E9E" w14:textId="77777777" w:rsidR="00AF1595" w:rsidRDefault="005C2FE3" w:rsidP="000B2FAB">
            <w:pPr>
              <w:rPr>
                <w:rFonts w:ascii="Times New Roman" w:hAnsi="Times New Roman" w:cs="Times New Roman"/>
              </w:rPr>
            </w:pPr>
            <w:r>
              <w:rPr>
                <w:rFonts w:ascii="Times New Roman" w:hAnsi="Times New Roman" w:cs="Times New Roman"/>
              </w:rPr>
              <w:t xml:space="preserve">   - Blood Cultures: Rule out bacterial sepsis.  </w:t>
            </w:r>
          </w:p>
          <w:p w14:paraId="680BE733" w14:textId="77777777" w:rsidR="00AF1595" w:rsidRDefault="005C2FE3" w:rsidP="000B2FAB">
            <w:pPr>
              <w:rPr>
                <w:rFonts w:ascii="Times New Roman" w:hAnsi="Times New Roman" w:cs="Times New Roman"/>
              </w:rPr>
            </w:pPr>
            <w:r>
              <w:rPr>
                <w:rFonts w:ascii="Times New Roman" w:hAnsi="Times New Roman" w:cs="Times New Roman"/>
              </w:rPr>
              <w:t xml:space="preserve">   - Coagulation Studies: PT/INR, fibrinogen (assess DIC).  </w:t>
            </w:r>
          </w:p>
          <w:p w14:paraId="2BB18DA2" w14:textId="77777777" w:rsidR="00AF1595" w:rsidRDefault="005C2FE3" w:rsidP="000B2FAB">
            <w:pPr>
              <w:rPr>
                <w:rFonts w:ascii="Times New Roman" w:hAnsi="Times New Roman" w:cs="Times New Roman"/>
              </w:rPr>
            </w:pPr>
            <w:r>
              <w:rPr>
                <w:rFonts w:ascii="Times New Roman" w:hAnsi="Times New Roman" w:cs="Times New Roman"/>
              </w:rPr>
              <w:t xml:space="preserve">3. Monitoring:  </w:t>
            </w:r>
          </w:p>
          <w:p w14:paraId="55934E3A" w14:textId="77777777" w:rsidR="00AF1595" w:rsidRDefault="005C2FE3" w:rsidP="000B2FAB">
            <w:pPr>
              <w:rPr>
                <w:rFonts w:ascii="Times New Roman" w:hAnsi="Times New Roman" w:cs="Times New Roman"/>
              </w:rPr>
            </w:pPr>
            <w:r>
              <w:rPr>
                <w:rFonts w:ascii="Times New Roman" w:hAnsi="Times New Roman" w:cs="Times New Roman"/>
              </w:rPr>
              <w:t xml:space="preserve">   - Daily CBC, CRP, LFTs, renal function.  </w:t>
            </w:r>
          </w:p>
          <w:p w14:paraId="0F2CE0C3" w14:textId="77777777" w:rsidR="00AF1595" w:rsidRDefault="005C2FE3" w:rsidP="000B2FAB">
            <w:pPr>
              <w:rPr>
                <w:rFonts w:ascii="Times New Roman" w:hAnsi="Times New Roman" w:cs="Times New Roman"/>
              </w:rPr>
            </w:pPr>
            <w:r>
              <w:rPr>
                <w:rFonts w:ascii="Times New Roman" w:hAnsi="Times New Roman" w:cs="Times New Roman"/>
              </w:rPr>
              <w:t xml:space="preserve">   - Serial imaging (e.g., ultrasound) if dengue shock suspected.  </w:t>
            </w:r>
          </w:p>
          <w:p w14:paraId="47B75C93" w14:textId="77777777" w:rsidR="00AF1595" w:rsidRDefault="005C2FE3" w:rsidP="000B2FAB">
            <w:pPr>
              <w:rPr>
                <w:rFonts w:ascii="Times New Roman" w:hAnsi="Times New Roman" w:cs="Times New Roman"/>
              </w:rPr>
            </w:pPr>
            <w:r>
              <w:rPr>
                <w:rFonts w:ascii="Times New Roman" w:hAnsi="Times New Roman" w:cs="Times New Roman"/>
              </w:rPr>
              <w:t xml:space="preserve">Rationale for Prioritization:  </w:t>
            </w:r>
          </w:p>
          <w:p w14:paraId="60675508" w14:textId="77777777" w:rsidR="00AF1595" w:rsidRDefault="005C2FE3" w:rsidP="000B2FAB">
            <w:pPr>
              <w:rPr>
                <w:rFonts w:ascii="Times New Roman" w:hAnsi="Times New Roman" w:cs="Times New Roman"/>
              </w:rPr>
            </w:pPr>
            <w:r>
              <w:rPr>
                <w:rFonts w:ascii="Times New Roman" w:hAnsi="Times New Roman" w:cs="Times New Roman"/>
              </w:rPr>
              <w:t xml:space="preserve">Geographic exposure is critical; if Southeast Asia, scrub typhus ascends. Dengue remains foremost given thrombocytopenia/D-dimer elevation, but empiric doxycycline is warranted due to rickettsial risk.  </w:t>
            </w:r>
          </w:p>
          <w:p w14:paraId="773607BE" w14:textId="77777777" w:rsidR="00AF1595" w:rsidRDefault="005C2FE3" w:rsidP="000B2FAB">
            <w:pPr>
              <w:rPr>
                <w:rFonts w:ascii="Times New Roman" w:hAnsi="Times New Roman" w:cs="Times New Roman"/>
              </w:rPr>
            </w:pPr>
            <w:r>
              <w:rPr>
                <w:rFonts w:ascii="Times New Roman" w:hAnsi="Times New Roman" w:cs="Times New Roman"/>
              </w:rPr>
              <w:t xml:space="preserve">Evidence Basis:  </w:t>
            </w:r>
          </w:p>
          <w:p w14:paraId="6ED3FD2E" w14:textId="77777777" w:rsidR="00AF1595" w:rsidRDefault="005C2FE3" w:rsidP="000B2FAB">
            <w:pPr>
              <w:rPr>
                <w:rFonts w:ascii="Times New Roman" w:hAnsi="Times New Roman" w:cs="Times New Roman"/>
              </w:rPr>
            </w:pPr>
            <w:r>
              <w:rPr>
                <w:rFonts w:ascii="Times New Roman" w:hAnsi="Times New Roman" w:cs="Times New Roman"/>
              </w:rPr>
              <w:t xml:space="preserve">- 2023 WHO dengue guidelines emphasize thrombocytopenia/D-dimer in severe cases.  </w:t>
            </w:r>
          </w:p>
          <w:p w14:paraId="55A4C2F9" w14:textId="77777777" w:rsidR="00AF1595" w:rsidRDefault="005C2FE3" w:rsidP="000B2FAB">
            <w:pPr>
              <w:rPr>
                <w:rFonts w:ascii="Times New Roman" w:hAnsi="Times New Roman" w:cs="Times New Roman"/>
              </w:rPr>
            </w:pPr>
            <w:r>
              <w:rPr>
                <w:rFonts w:ascii="Times New Roman" w:hAnsi="Times New Roman" w:cs="Times New Roman"/>
              </w:rPr>
              <w:t xml:space="preserve">- IDSA 2021 recommendations advocate early doxycycline for undifferentiated rickettsiosis.  </w:t>
            </w:r>
          </w:p>
          <w:p w14:paraId="2CD8AEA3" w14:textId="77777777" w:rsidR="00AF1595" w:rsidRDefault="005C2FE3" w:rsidP="000B2FAB">
            <w:pPr>
              <w:rPr>
                <w:rFonts w:ascii="Times New Roman" w:hAnsi="Times New Roman" w:cs="Times New Roman"/>
              </w:rPr>
            </w:pPr>
            <w:r>
              <w:rPr>
                <w:rFonts w:ascii="Times New Roman" w:hAnsi="Times New Roman" w:cs="Times New Roman"/>
              </w:rPr>
              <w:t xml:space="preserve">Final Note:  </w:t>
            </w:r>
          </w:p>
          <w:p w14:paraId="0FB07770" w14:textId="77777777" w:rsidR="00AF1595" w:rsidRDefault="005C2FE3" w:rsidP="000B2FAB">
            <w:pPr>
              <w:rPr>
                <w:rFonts w:ascii="Times New Roman" w:hAnsi="Times New Roman" w:cs="Times New Roman"/>
              </w:rPr>
            </w:pPr>
            <w:r>
              <w:rPr>
                <w:rFonts w:ascii="Times New Roman" w:hAnsi="Times New Roman" w:cs="Times New Roman"/>
              </w:rPr>
              <w:t>Rapid initiation of doxycycline (if rickettsial suspected) and dengue NS1/PCR testing are critical. Adjust therapy based on results and clinical evolution.</w:t>
            </w:r>
          </w:p>
        </w:tc>
        <w:tc>
          <w:tcPr>
            <w:tcW w:w="3678" w:type="dxa"/>
            <w:tcBorders>
              <w:top w:val="single" w:sz="4" w:space="0" w:color="000000"/>
              <w:left w:val="single" w:sz="4" w:space="0" w:color="auto"/>
              <w:bottom w:val="single" w:sz="4" w:space="0" w:color="000000"/>
              <w:right w:val="single" w:sz="4" w:space="0" w:color="000000"/>
            </w:tcBorders>
            <w:vAlign w:val="center"/>
          </w:tcPr>
          <w:p w14:paraId="7FE2BD74"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"Optimal Antibiotic Regimen for Confirmed Japanese Rickettsiosis (Scrub Typhus)  </w:t>
            </w:r>
          </w:p>
          <w:p w14:paraId="388B0D11" w14:textId="77777777" w:rsidR="00AF1595" w:rsidRDefault="005C2FE3" w:rsidP="000B2FAB">
            <w:pPr>
              <w:rPr>
                <w:rFonts w:ascii="Times New Roman" w:hAnsi="Times New Roman" w:cs="Times New Roman"/>
              </w:rPr>
            </w:pPr>
            <w:r>
              <w:rPr>
                <w:rFonts w:ascii="Times New Roman" w:hAnsi="Times New Roman" w:cs="Times New Roman"/>
              </w:rPr>
              <w:t xml:space="preserve">The metagenomic detection of </w:t>
            </w:r>
            <w:proofErr w:type="spellStart"/>
            <w:r>
              <w:rPr>
                <w:rFonts w:ascii="Times New Roman" w:hAnsi="Times New Roman" w:cs="Times New Roman"/>
              </w:rPr>
              <w:t>Orientia</w:t>
            </w:r>
            <w:proofErr w:type="spellEnd"/>
            <w:r>
              <w:rPr>
                <w:rFonts w:ascii="Times New Roman" w:hAnsi="Times New Roman" w:cs="Times New Roman"/>
              </w:rPr>
              <w:t xml:space="preserve"> tsutsugamushi (formerly Rickettsia tsutsugamushi) confirms scrub typhus as the definitive diagnosis. Below is the evidence-based treatment protocol:  </w:t>
            </w:r>
          </w:p>
          <w:p w14:paraId="49811DD1" w14:textId="77777777" w:rsidR="00AF1595" w:rsidRDefault="00AF1595" w:rsidP="000B2FAB">
            <w:pPr>
              <w:rPr>
                <w:rFonts w:ascii="Times New Roman" w:hAnsi="Times New Roman" w:cs="Times New Roman"/>
              </w:rPr>
            </w:pPr>
          </w:p>
          <w:p w14:paraId="7961B031" w14:textId="77777777" w:rsidR="00AF1595" w:rsidRDefault="005C2FE3" w:rsidP="000B2FAB">
            <w:pPr>
              <w:rPr>
                <w:rFonts w:ascii="Times New Roman" w:hAnsi="Times New Roman" w:cs="Times New Roman"/>
              </w:rPr>
            </w:pPr>
            <w:r>
              <w:rPr>
                <w:rFonts w:ascii="Times New Roman" w:hAnsi="Times New Roman" w:cs="Times New Roman"/>
              </w:rPr>
              <w:t xml:space="preserve"> First-Line Therapy: Doxycycline  </w:t>
            </w:r>
          </w:p>
          <w:p w14:paraId="33B13CC4" w14:textId="77777777" w:rsidR="00AF1595" w:rsidRDefault="005C2FE3" w:rsidP="000B2FAB">
            <w:pPr>
              <w:rPr>
                <w:rFonts w:ascii="Times New Roman" w:hAnsi="Times New Roman" w:cs="Times New Roman"/>
              </w:rPr>
            </w:pPr>
            <w:r>
              <w:rPr>
                <w:rFonts w:ascii="Times New Roman" w:hAnsi="Times New Roman" w:cs="Times New Roman"/>
              </w:rPr>
              <w:t xml:space="preserve">- Drug Choice: Doxycycline is the gold standard for scrub typhus, regardless of disease severity or patient age (including adults &gt;50 years).  </w:t>
            </w:r>
          </w:p>
          <w:p w14:paraId="3174F383" w14:textId="77777777" w:rsidR="00AF1595" w:rsidRDefault="005C2FE3" w:rsidP="000B2FAB">
            <w:pPr>
              <w:rPr>
                <w:rFonts w:ascii="Times New Roman" w:hAnsi="Times New Roman" w:cs="Times New Roman"/>
              </w:rPr>
            </w:pPr>
            <w:r>
              <w:rPr>
                <w:rFonts w:ascii="Times New Roman" w:hAnsi="Times New Roman" w:cs="Times New Roman"/>
              </w:rPr>
              <w:t xml:space="preserve">- Dose:  </w:t>
            </w:r>
          </w:p>
          <w:p w14:paraId="6EAEA6ED" w14:textId="77777777" w:rsidR="00AF1595" w:rsidRDefault="005C2FE3" w:rsidP="000B2FAB">
            <w:pPr>
              <w:rPr>
                <w:rFonts w:ascii="Times New Roman" w:hAnsi="Times New Roman" w:cs="Times New Roman"/>
              </w:rPr>
            </w:pPr>
            <w:r>
              <w:rPr>
                <w:rFonts w:ascii="Times New Roman" w:hAnsi="Times New Roman" w:cs="Times New Roman"/>
              </w:rPr>
              <w:t xml:space="preserve">  - Adults: 100 mg IV or orally every 12 hours (weight-based dosing not required).  </w:t>
            </w:r>
          </w:p>
          <w:p w14:paraId="3D46D719" w14:textId="77777777" w:rsidR="00AF1595" w:rsidRDefault="005C2FE3" w:rsidP="000B2FAB">
            <w:pPr>
              <w:rPr>
                <w:rFonts w:ascii="Times New Roman" w:hAnsi="Times New Roman" w:cs="Times New Roman"/>
              </w:rPr>
            </w:pPr>
            <w:r>
              <w:rPr>
                <w:rFonts w:ascii="Times New Roman" w:hAnsi="Times New Roman" w:cs="Times New Roman"/>
              </w:rPr>
              <w:t xml:space="preserve">  - Infusion Time: If administered IV, infuse over 60 minutes to avoid venous irritation (rapid infusion risks thrombophlebitis).  </w:t>
            </w:r>
          </w:p>
          <w:p w14:paraId="61B69D71" w14:textId="77777777" w:rsidR="00AF1595" w:rsidRDefault="005C2FE3" w:rsidP="000B2FAB">
            <w:pPr>
              <w:rPr>
                <w:rFonts w:ascii="Times New Roman" w:hAnsi="Times New Roman" w:cs="Times New Roman"/>
              </w:rPr>
            </w:pPr>
            <w:r>
              <w:rPr>
                <w:rFonts w:ascii="Times New Roman" w:hAnsi="Times New Roman" w:cs="Times New Roman"/>
              </w:rPr>
              <w:t xml:space="preserve">- Duration:  </w:t>
            </w:r>
          </w:p>
          <w:p w14:paraId="35C2DD34" w14:textId="77777777" w:rsidR="00AF1595" w:rsidRDefault="005C2FE3" w:rsidP="000B2FAB">
            <w:pPr>
              <w:rPr>
                <w:rFonts w:ascii="Times New Roman" w:hAnsi="Times New Roman" w:cs="Times New Roman"/>
              </w:rPr>
            </w:pPr>
            <w:r>
              <w:rPr>
                <w:rFonts w:ascii="Times New Roman" w:hAnsi="Times New Roman" w:cs="Times New Roman"/>
              </w:rPr>
              <w:t xml:space="preserve">  - Minimum 7 days OR ≥3 days after defervescence, whichever is longer.  </w:t>
            </w:r>
          </w:p>
          <w:p w14:paraId="0FACF5FA" w14:textId="77777777" w:rsidR="00AF1595" w:rsidRDefault="005C2FE3" w:rsidP="000B2FAB">
            <w:pPr>
              <w:rPr>
                <w:rFonts w:ascii="Times New Roman" w:hAnsi="Times New Roman" w:cs="Times New Roman"/>
              </w:rPr>
            </w:pPr>
            <w:r>
              <w:rPr>
                <w:rFonts w:ascii="Times New Roman" w:hAnsi="Times New Roman" w:cs="Times New Roman"/>
              </w:rPr>
              <w:t xml:space="preserve">  - Severe cases (e.g., multiorgan dysfunction, D-dimer &gt;10,000 </w:t>
            </w:r>
            <w:proofErr w:type="spellStart"/>
            <w:r>
              <w:rPr>
                <w:rFonts w:ascii="Times New Roman" w:hAnsi="Times New Roman" w:cs="Times New Roman"/>
              </w:rPr>
              <w:t>μg</w:t>
            </w:r>
            <w:proofErr w:type="spellEnd"/>
            <w:r>
              <w:rPr>
                <w:rFonts w:ascii="Times New Roman" w:hAnsi="Times New Roman" w:cs="Times New Roman"/>
              </w:rPr>
              <w:t xml:space="preserve">/L): Extend to 10–14 days.  </w:t>
            </w:r>
          </w:p>
          <w:p w14:paraId="79652260"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Rationale:  </w:t>
            </w:r>
          </w:p>
          <w:p w14:paraId="37E4C3AC" w14:textId="77777777" w:rsidR="00AF1595" w:rsidRDefault="005C2FE3" w:rsidP="000B2FAB">
            <w:pPr>
              <w:rPr>
                <w:rFonts w:ascii="Times New Roman" w:hAnsi="Times New Roman" w:cs="Times New Roman"/>
              </w:rPr>
            </w:pPr>
            <w:r>
              <w:rPr>
                <w:rFonts w:ascii="Times New Roman" w:hAnsi="Times New Roman" w:cs="Times New Roman"/>
              </w:rPr>
              <w:t xml:space="preserve">- Doxycycline inhibits bacterial protein synthesis and is highly effective against </w:t>
            </w:r>
            <w:proofErr w:type="spellStart"/>
            <w:r>
              <w:rPr>
                <w:rFonts w:ascii="Times New Roman" w:hAnsi="Times New Roman" w:cs="Times New Roman"/>
              </w:rPr>
              <w:t>Orientia</w:t>
            </w:r>
            <w:proofErr w:type="spellEnd"/>
            <w:r>
              <w:rPr>
                <w:rFonts w:ascii="Times New Roman" w:hAnsi="Times New Roman" w:cs="Times New Roman"/>
              </w:rPr>
              <w:t xml:space="preserve"> tsutsugamushi, even in regions with reported </w:t>
            </w:r>
            <w:proofErr w:type="spellStart"/>
            <w:r>
              <w:rPr>
                <w:rFonts w:ascii="Times New Roman" w:hAnsi="Times New Roman" w:cs="Times New Roman"/>
              </w:rPr>
              <w:t>heteroresistance</w:t>
            </w:r>
            <w:proofErr w:type="spellEnd"/>
            <w:r>
              <w:rPr>
                <w:rFonts w:ascii="Times New Roman" w:hAnsi="Times New Roman" w:cs="Times New Roman"/>
              </w:rPr>
              <w:t xml:space="preserve"> (e.g., northern Thailand).  </w:t>
            </w:r>
          </w:p>
          <w:p w14:paraId="5E336EA1" w14:textId="77777777" w:rsidR="00AF1595" w:rsidRDefault="005C2FE3" w:rsidP="000B2FAB">
            <w:pPr>
              <w:rPr>
                <w:rFonts w:ascii="Times New Roman" w:hAnsi="Times New Roman" w:cs="Times New Roman"/>
              </w:rPr>
            </w:pPr>
            <w:r>
              <w:rPr>
                <w:rFonts w:ascii="Times New Roman" w:hAnsi="Times New Roman" w:cs="Times New Roman"/>
              </w:rPr>
              <w:t xml:space="preserve">- Early initiation reduces mortality from &gt;30% to &lt;2%.  </w:t>
            </w:r>
          </w:p>
          <w:p w14:paraId="76280BD3" w14:textId="77777777" w:rsidR="00AF1595" w:rsidRDefault="00AF1595" w:rsidP="000B2FAB">
            <w:pPr>
              <w:rPr>
                <w:rFonts w:ascii="Times New Roman" w:hAnsi="Times New Roman" w:cs="Times New Roman"/>
              </w:rPr>
            </w:pPr>
          </w:p>
          <w:p w14:paraId="795A88B9" w14:textId="77777777" w:rsidR="00AF1595" w:rsidRDefault="005C2FE3" w:rsidP="000B2FAB">
            <w:pPr>
              <w:rPr>
                <w:rFonts w:ascii="Times New Roman" w:hAnsi="Times New Roman" w:cs="Times New Roman"/>
              </w:rPr>
            </w:pPr>
            <w:r>
              <w:rPr>
                <w:rFonts w:ascii="Times New Roman" w:hAnsi="Times New Roman" w:cs="Times New Roman"/>
              </w:rPr>
              <w:t xml:space="preserve"> Alternative Regimens (if contraindications to doxycycline):  </w:t>
            </w:r>
          </w:p>
          <w:p w14:paraId="213C10C7" w14:textId="77777777" w:rsidR="00AF1595" w:rsidRDefault="005C2FE3" w:rsidP="000B2FAB">
            <w:pPr>
              <w:rPr>
                <w:rFonts w:ascii="Times New Roman" w:hAnsi="Times New Roman" w:cs="Times New Roman"/>
              </w:rPr>
            </w:pPr>
            <w:r>
              <w:rPr>
                <w:rFonts w:ascii="Times New Roman" w:hAnsi="Times New Roman" w:cs="Times New Roman"/>
              </w:rPr>
              <w:t xml:space="preserve">1. Azithromycin:  </w:t>
            </w:r>
          </w:p>
          <w:p w14:paraId="185C679B" w14:textId="77777777" w:rsidR="00AF1595" w:rsidRDefault="005C2FE3" w:rsidP="000B2FAB">
            <w:pPr>
              <w:rPr>
                <w:rFonts w:ascii="Times New Roman" w:hAnsi="Times New Roman" w:cs="Times New Roman"/>
              </w:rPr>
            </w:pPr>
            <w:r>
              <w:rPr>
                <w:rFonts w:ascii="Times New Roman" w:hAnsi="Times New Roman" w:cs="Times New Roman"/>
              </w:rPr>
              <w:t xml:space="preserve">   - Dose: 500 mg IV/oral once daily (infuse IV over 60 minutes).  </w:t>
            </w:r>
          </w:p>
          <w:p w14:paraId="2BFF5976" w14:textId="77777777" w:rsidR="00AF1595" w:rsidRDefault="005C2FE3" w:rsidP="000B2FAB">
            <w:pPr>
              <w:rPr>
                <w:rFonts w:ascii="Times New Roman" w:hAnsi="Times New Roman" w:cs="Times New Roman"/>
              </w:rPr>
            </w:pPr>
            <w:r>
              <w:rPr>
                <w:rFonts w:ascii="Times New Roman" w:hAnsi="Times New Roman" w:cs="Times New Roman"/>
              </w:rPr>
              <w:t xml:space="preserve">   - Use Case: Pregnancy, severe doxycycline allergy, or pediatric patients.  </w:t>
            </w:r>
          </w:p>
          <w:p w14:paraId="7E17C786" w14:textId="77777777" w:rsidR="00AF1595" w:rsidRDefault="005C2FE3" w:rsidP="000B2FAB">
            <w:pPr>
              <w:rPr>
                <w:rFonts w:ascii="Times New Roman" w:hAnsi="Times New Roman" w:cs="Times New Roman"/>
              </w:rPr>
            </w:pPr>
            <w:r>
              <w:rPr>
                <w:rFonts w:ascii="Times New Roman" w:hAnsi="Times New Roman" w:cs="Times New Roman"/>
              </w:rPr>
              <w:t xml:space="preserve">   - Duration: 3–5 days (extend to 7 days if slow response).  </w:t>
            </w:r>
          </w:p>
          <w:p w14:paraId="714E60B4" w14:textId="77777777" w:rsidR="00AF1595" w:rsidRDefault="005C2FE3" w:rsidP="000B2FAB">
            <w:pPr>
              <w:rPr>
                <w:rFonts w:ascii="Times New Roman" w:hAnsi="Times New Roman" w:cs="Times New Roman"/>
              </w:rPr>
            </w:pPr>
            <w:r>
              <w:rPr>
                <w:rFonts w:ascii="Times New Roman" w:hAnsi="Times New Roman" w:cs="Times New Roman"/>
              </w:rPr>
              <w:t xml:space="preserve">2. Chloramphenicol:  </w:t>
            </w:r>
          </w:p>
          <w:p w14:paraId="66E0D180" w14:textId="77777777" w:rsidR="00AF1595" w:rsidRDefault="005C2FE3" w:rsidP="000B2FAB">
            <w:pPr>
              <w:rPr>
                <w:rFonts w:ascii="Times New Roman" w:hAnsi="Times New Roman" w:cs="Times New Roman"/>
              </w:rPr>
            </w:pPr>
            <w:r>
              <w:rPr>
                <w:rFonts w:ascii="Times New Roman" w:hAnsi="Times New Roman" w:cs="Times New Roman"/>
              </w:rPr>
              <w:t xml:space="preserve">   - Dose: 500 mg IV/oral every 6 hours (limited by marrow toxicity; avoid in thrombocytopenia).  </w:t>
            </w:r>
          </w:p>
          <w:p w14:paraId="59D1FBEE" w14:textId="77777777" w:rsidR="00AF1595" w:rsidRDefault="005C2FE3" w:rsidP="000B2FAB">
            <w:pPr>
              <w:rPr>
                <w:rFonts w:ascii="Times New Roman" w:hAnsi="Times New Roman" w:cs="Times New Roman"/>
              </w:rPr>
            </w:pPr>
            <w:r>
              <w:rPr>
                <w:rFonts w:ascii="Times New Roman" w:hAnsi="Times New Roman" w:cs="Times New Roman"/>
              </w:rPr>
              <w:t xml:space="preserve">   - Reserve for: Regions with doxycycline resistance (rare).  </w:t>
            </w:r>
          </w:p>
          <w:p w14:paraId="67BAD0E5" w14:textId="77777777" w:rsidR="00AF1595" w:rsidRDefault="00AF1595" w:rsidP="000B2FAB">
            <w:pPr>
              <w:rPr>
                <w:rFonts w:ascii="Times New Roman" w:hAnsi="Times New Roman" w:cs="Times New Roman"/>
              </w:rPr>
            </w:pPr>
          </w:p>
          <w:p w14:paraId="04ECCF91" w14:textId="77777777" w:rsidR="00AF1595" w:rsidRDefault="005C2FE3" w:rsidP="000B2FAB">
            <w:pPr>
              <w:rPr>
                <w:rFonts w:ascii="Times New Roman" w:hAnsi="Times New Roman" w:cs="Times New Roman"/>
              </w:rPr>
            </w:pPr>
            <w:r>
              <w:rPr>
                <w:rFonts w:ascii="Times New Roman" w:hAnsi="Times New Roman" w:cs="Times New Roman"/>
              </w:rPr>
              <w:t xml:space="preserve"> Adjunctive Measures:  </w:t>
            </w:r>
          </w:p>
          <w:p w14:paraId="0BE39025" w14:textId="77777777" w:rsidR="00AF1595" w:rsidRDefault="005C2FE3" w:rsidP="000B2FAB">
            <w:pPr>
              <w:rPr>
                <w:rFonts w:ascii="Times New Roman" w:hAnsi="Times New Roman" w:cs="Times New Roman"/>
              </w:rPr>
            </w:pPr>
            <w:r>
              <w:rPr>
                <w:rFonts w:ascii="Times New Roman" w:hAnsi="Times New Roman" w:cs="Times New Roman"/>
              </w:rPr>
              <w:t xml:space="preserve">1. Thrombocytopenia Management:  </w:t>
            </w:r>
          </w:p>
          <w:p w14:paraId="341DA433" w14:textId="77777777" w:rsidR="00AF1595" w:rsidRDefault="005C2FE3" w:rsidP="000B2FAB">
            <w:pPr>
              <w:rPr>
                <w:rFonts w:ascii="Times New Roman" w:hAnsi="Times New Roman" w:cs="Times New Roman"/>
              </w:rPr>
            </w:pPr>
            <w:r>
              <w:rPr>
                <w:rFonts w:ascii="Times New Roman" w:hAnsi="Times New Roman" w:cs="Times New Roman"/>
              </w:rPr>
              <w:t xml:space="preserve">   - Platelet transfusion only if active bleeding or platelet count &lt;10 × 10⁹/L.  </w:t>
            </w:r>
          </w:p>
          <w:p w14:paraId="7030FA50" w14:textId="77777777" w:rsidR="00AF1595" w:rsidRDefault="005C2FE3" w:rsidP="000B2FAB">
            <w:pPr>
              <w:rPr>
                <w:rFonts w:ascii="Times New Roman" w:hAnsi="Times New Roman" w:cs="Times New Roman"/>
              </w:rPr>
            </w:pPr>
            <w:r>
              <w:rPr>
                <w:rFonts w:ascii="Times New Roman" w:hAnsi="Times New Roman" w:cs="Times New Roman"/>
              </w:rPr>
              <w:t xml:space="preserve">   - Avoid NSAIDs/anticoagulants (high bleeding risk with D-dimer elevation).  </w:t>
            </w:r>
          </w:p>
          <w:p w14:paraId="21FFBB56" w14:textId="77777777" w:rsidR="00AF1595" w:rsidRDefault="005C2FE3" w:rsidP="000B2FAB">
            <w:pPr>
              <w:rPr>
                <w:rFonts w:ascii="Times New Roman" w:hAnsi="Times New Roman" w:cs="Times New Roman"/>
              </w:rPr>
            </w:pPr>
            <w:r>
              <w:rPr>
                <w:rFonts w:ascii="Times New Roman" w:hAnsi="Times New Roman" w:cs="Times New Roman"/>
              </w:rPr>
              <w:t xml:space="preserve">2. Inflammatory Response:  </w:t>
            </w:r>
          </w:p>
          <w:p w14:paraId="6AC297D9" w14:textId="77777777" w:rsidR="00AF1595" w:rsidRDefault="005C2FE3" w:rsidP="000B2FAB">
            <w:pPr>
              <w:rPr>
                <w:rFonts w:ascii="Times New Roman" w:hAnsi="Times New Roman" w:cs="Times New Roman"/>
              </w:rPr>
            </w:pPr>
            <w:r>
              <w:rPr>
                <w:rFonts w:ascii="Times New Roman" w:hAnsi="Times New Roman" w:cs="Times New Roman"/>
              </w:rPr>
              <w:t xml:space="preserve">   - Monitor for HLH/MAS (ferritin, triglycerides, fibrinogen).  </w:t>
            </w:r>
          </w:p>
          <w:p w14:paraId="46485638" w14:textId="77777777" w:rsidR="00AF1595" w:rsidRDefault="005C2FE3" w:rsidP="000B2FAB">
            <w:pPr>
              <w:rPr>
                <w:rFonts w:ascii="Times New Roman" w:hAnsi="Times New Roman" w:cs="Times New Roman"/>
              </w:rPr>
            </w:pPr>
            <w:r>
              <w:rPr>
                <w:rFonts w:ascii="Times New Roman" w:hAnsi="Times New Roman" w:cs="Times New Roman"/>
              </w:rPr>
              <w:t xml:space="preserve">   - Consider corticosteroids only if septic shock refractory to fluids/vasopressors.  </w:t>
            </w:r>
          </w:p>
          <w:p w14:paraId="60207BE2" w14:textId="77777777" w:rsidR="00AF1595" w:rsidRDefault="005C2FE3" w:rsidP="000B2FAB">
            <w:pPr>
              <w:rPr>
                <w:rFonts w:ascii="Times New Roman" w:hAnsi="Times New Roman" w:cs="Times New Roman"/>
              </w:rPr>
            </w:pPr>
            <w:r>
              <w:rPr>
                <w:rFonts w:ascii="Times New Roman" w:hAnsi="Times New Roman" w:cs="Times New Roman"/>
              </w:rPr>
              <w:t xml:space="preserve">3. Coagulopathy:  </w:t>
            </w:r>
          </w:p>
          <w:p w14:paraId="593D6943" w14:textId="77777777" w:rsidR="00AF1595" w:rsidRDefault="005C2FE3" w:rsidP="000B2FAB">
            <w:pPr>
              <w:rPr>
                <w:rFonts w:ascii="Times New Roman" w:hAnsi="Times New Roman" w:cs="Times New Roman"/>
              </w:rPr>
            </w:pPr>
            <w:r>
              <w:rPr>
                <w:rFonts w:ascii="Times New Roman" w:hAnsi="Times New Roman" w:cs="Times New Roman"/>
              </w:rPr>
              <w:t xml:space="preserve">   - Correct hypofibrinogenemia (target fibrinogen &gt;150 mg/dL) if DIC present.  </w:t>
            </w:r>
          </w:p>
          <w:p w14:paraId="23FC1937" w14:textId="77777777" w:rsidR="00AF1595" w:rsidRDefault="00AF1595" w:rsidP="000B2FAB">
            <w:pPr>
              <w:rPr>
                <w:rFonts w:ascii="Times New Roman" w:hAnsi="Times New Roman" w:cs="Times New Roman"/>
              </w:rPr>
            </w:pPr>
          </w:p>
          <w:p w14:paraId="19601FB6" w14:textId="77777777" w:rsidR="00AF1595" w:rsidRDefault="005C2FE3" w:rsidP="000B2FAB">
            <w:pPr>
              <w:rPr>
                <w:rFonts w:ascii="Times New Roman" w:hAnsi="Times New Roman" w:cs="Times New Roman"/>
              </w:rPr>
            </w:pPr>
            <w:r>
              <w:rPr>
                <w:rFonts w:ascii="Times New Roman" w:hAnsi="Times New Roman" w:cs="Times New Roman"/>
              </w:rPr>
              <w:t xml:space="preserve"> Monitoring &amp; Follow-Up:  </w:t>
            </w:r>
          </w:p>
          <w:p w14:paraId="17AD3C99" w14:textId="77777777" w:rsidR="00AF1595" w:rsidRDefault="005C2FE3" w:rsidP="000B2FAB">
            <w:pPr>
              <w:rPr>
                <w:rFonts w:ascii="Times New Roman" w:hAnsi="Times New Roman" w:cs="Times New Roman"/>
              </w:rPr>
            </w:pPr>
            <w:r>
              <w:rPr>
                <w:rFonts w:ascii="Times New Roman" w:hAnsi="Times New Roman" w:cs="Times New Roman"/>
              </w:rPr>
              <w:t xml:space="preserve">- Clinical: Daily fever curves, rash evolution, and hemodynamic stability.  </w:t>
            </w:r>
          </w:p>
          <w:p w14:paraId="6BFA64E3"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 Labs:  </w:t>
            </w:r>
          </w:p>
          <w:p w14:paraId="7FFD5837" w14:textId="77777777" w:rsidR="00AF1595" w:rsidRDefault="005C2FE3" w:rsidP="000B2FAB">
            <w:pPr>
              <w:rPr>
                <w:rFonts w:ascii="Times New Roman" w:hAnsi="Times New Roman" w:cs="Times New Roman"/>
              </w:rPr>
            </w:pPr>
            <w:r>
              <w:rPr>
                <w:rFonts w:ascii="Times New Roman" w:hAnsi="Times New Roman" w:cs="Times New Roman"/>
              </w:rPr>
              <w:t xml:space="preserve">  - CBC every 48 hours (expect platelet recovery within 72–96 hours of doxycycline).  </w:t>
            </w:r>
          </w:p>
          <w:p w14:paraId="352E2AA5" w14:textId="77777777" w:rsidR="00AF1595" w:rsidRDefault="005C2FE3" w:rsidP="000B2FAB">
            <w:pPr>
              <w:rPr>
                <w:rFonts w:ascii="Times New Roman" w:hAnsi="Times New Roman" w:cs="Times New Roman"/>
              </w:rPr>
            </w:pPr>
            <w:r>
              <w:rPr>
                <w:rFonts w:ascii="Times New Roman" w:hAnsi="Times New Roman" w:cs="Times New Roman"/>
              </w:rPr>
              <w:t xml:space="preserve">  - CRP/D-dimer trends (should decline by day 3–5).  </w:t>
            </w:r>
          </w:p>
          <w:p w14:paraId="4726CEBD" w14:textId="77777777" w:rsidR="00AF1595" w:rsidRDefault="005C2FE3" w:rsidP="000B2FAB">
            <w:pPr>
              <w:rPr>
                <w:rFonts w:ascii="Times New Roman" w:hAnsi="Times New Roman" w:cs="Times New Roman"/>
              </w:rPr>
            </w:pPr>
            <w:r>
              <w:rPr>
                <w:rFonts w:ascii="Times New Roman" w:hAnsi="Times New Roman" w:cs="Times New Roman"/>
              </w:rPr>
              <w:t xml:space="preserve">- Imaging: Chest X-ray if respiratory symptoms emerge (scrub typhus pneumonitis).  </w:t>
            </w:r>
          </w:p>
          <w:p w14:paraId="36D5F77C" w14:textId="77777777" w:rsidR="00AF1595" w:rsidRDefault="00AF1595" w:rsidP="000B2FAB">
            <w:pPr>
              <w:rPr>
                <w:rFonts w:ascii="Times New Roman" w:hAnsi="Times New Roman" w:cs="Times New Roman"/>
              </w:rPr>
            </w:pPr>
          </w:p>
          <w:p w14:paraId="49842D2F" w14:textId="77777777" w:rsidR="00AF1595" w:rsidRDefault="005C2FE3" w:rsidP="000B2FAB">
            <w:pPr>
              <w:rPr>
                <w:rFonts w:ascii="Times New Roman" w:hAnsi="Times New Roman" w:cs="Times New Roman"/>
              </w:rPr>
            </w:pPr>
            <w:r>
              <w:rPr>
                <w:rFonts w:ascii="Times New Roman" w:hAnsi="Times New Roman" w:cs="Times New Roman"/>
              </w:rPr>
              <w:t xml:space="preserve">Evidence Basis:  </w:t>
            </w:r>
          </w:p>
          <w:p w14:paraId="6EC63572" w14:textId="77777777" w:rsidR="00AF1595" w:rsidRDefault="005C2FE3" w:rsidP="000B2FAB">
            <w:pPr>
              <w:rPr>
                <w:rFonts w:ascii="Times New Roman" w:hAnsi="Times New Roman" w:cs="Times New Roman"/>
              </w:rPr>
            </w:pPr>
            <w:r>
              <w:rPr>
                <w:rFonts w:ascii="Times New Roman" w:hAnsi="Times New Roman" w:cs="Times New Roman"/>
              </w:rPr>
              <w:t xml:space="preserve">- IDSA 2021 Guidelines: Doxycycline remains first-line for all rickettsioses.  </w:t>
            </w:r>
          </w:p>
          <w:p w14:paraId="44FD3A4B" w14:textId="77777777" w:rsidR="00AF1595" w:rsidRDefault="005C2FE3" w:rsidP="000B2FAB">
            <w:pPr>
              <w:rPr>
                <w:rFonts w:ascii="Times New Roman" w:hAnsi="Times New Roman" w:cs="Times New Roman"/>
              </w:rPr>
            </w:pPr>
            <w:r>
              <w:rPr>
                <w:rFonts w:ascii="Times New Roman" w:hAnsi="Times New Roman" w:cs="Times New Roman"/>
              </w:rPr>
              <w:t xml:space="preserve">- NEJM 2023 Review: Azithromycin non-inferior to doxycycline in mild scrub typhus, but inferior in severe cases.  </w:t>
            </w:r>
          </w:p>
          <w:p w14:paraId="41B22E08" w14:textId="77777777" w:rsidR="00AF1595" w:rsidRDefault="005C2FE3" w:rsidP="000B2FAB">
            <w:pPr>
              <w:rPr>
                <w:rFonts w:ascii="Times New Roman" w:hAnsi="Times New Roman" w:cs="Times New Roman"/>
              </w:rPr>
            </w:pPr>
            <w:r>
              <w:rPr>
                <w:rFonts w:ascii="Times New Roman" w:hAnsi="Times New Roman" w:cs="Times New Roman"/>
              </w:rPr>
              <w:t xml:space="preserve">Final Note:  </w:t>
            </w:r>
          </w:p>
          <w:p w14:paraId="6B9CBA20" w14:textId="77777777" w:rsidR="00AF1595" w:rsidRDefault="005C2FE3" w:rsidP="000B2FAB">
            <w:pPr>
              <w:rPr>
                <w:rFonts w:ascii="Times New Roman" w:hAnsi="Times New Roman" w:cs="Times New Roman"/>
              </w:rPr>
            </w:pPr>
            <w:r>
              <w:rPr>
                <w:rFonts w:ascii="Times New Roman" w:hAnsi="Times New Roman" w:cs="Times New Roman"/>
              </w:rPr>
              <w:t>Initiate doxycycline immediately. Thrombocytopenia and elevated D-dimer are expected in severe scrub typhus and should resolve with pathogen-directed therapy. If clinical deterioration occurs (e.g., rising CRP/D-dimer after 72 hours), reassess for bacterial co-infection (e.g., Leptospira) or HLH."</w:t>
            </w:r>
          </w:p>
        </w:tc>
      </w:tr>
      <w:tr w:rsidR="00AF1595" w14:paraId="04C67088"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0D8FE67E" w14:textId="77777777" w:rsidR="00AF1595" w:rsidRDefault="005C2FE3" w:rsidP="000B2FAB">
            <w:pPr>
              <w:rPr>
                <w:rFonts w:ascii="Times New Roman" w:hAnsi="Times New Roman" w:cs="Times New Roman"/>
              </w:rPr>
            </w:pPr>
            <w:r>
              <w:rPr>
                <w:rFonts w:ascii="Times New Roman" w:hAnsi="Times New Roman" w:cs="Times New Roman"/>
              </w:rPr>
              <w:lastRenderedPageBreak/>
              <w:t>ChatGPT-5</w:t>
            </w:r>
          </w:p>
        </w:tc>
        <w:tc>
          <w:tcPr>
            <w:tcW w:w="3532" w:type="dxa"/>
            <w:tcBorders>
              <w:top w:val="single" w:sz="4" w:space="0" w:color="000000"/>
              <w:left w:val="single" w:sz="4" w:space="0" w:color="000000"/>
              <w:bottom w:val="single" w:sz="4" w:space="0" w:color="000000"/>
              <w:right w:val="single" w:sz="4" w:space="0" w:color="auto"/>
            </w:tcBorders>
            <w:vAlign w:val="center"/>
          </w:tcPr>
          <w:p w14:paraId="648A19F5" w14:textId="77777777" w:rsidR="00AF1595" w:rsidRDefault="005C2FE3" w:rsidP="000B2FAB">
            <w:pPr>
              <w:rPr>
                <w:rFonts w:ascii="Times New Roman" w:hAnsi="Times New Roman" w:cs="Times New Roman"/>
              </w:rPr>
            </w:pPr>
            <w:r>
              <w:rPr>
                <w:rFonts w:ascii="Times New Roman" w:hAnsi="Times New Roman" w:cs="Times New Roman"/>
              </w:rPr>
              <w:t>"Thank you for the detailed clinical vignette. Based on the current presentation and available laboratory data, here is a focused differential diagnosis using evidence-based reasoning.</w:t>
            </w:r>
          </w:p>
          <w:p w14:paraId="2112AFF6" w14:textId="77777777" w:rsidR="00AF1595" w:rsidRDefault="00AF1595" w:rsidP="000B2FAB">
            <w:pPr>
              <w:rPr>
                <w:rFonts w:ascii="Times New Roman" w:hAnsi="Times New Roman" w:cs="Times New Roman"/>
              </w:rPr>
            </w:pPr>
          </w:p>
          <w:p w14:paraId="64F52FAE" w14:textId="77777777" w:rsidR="00AF1595" w:rsidRDefault="005C2FE3" w:rsidP="000B2FAB">
            <w:pPr>
              <w:rPr>
                <w:rFonts w:ascii="Times New Roman" w:hAnsi="Times New Roman" w:cs="Times New Roman"/>
              </w:rPr>
            </w:pPr>
            <w:r>
              <w:rPr>
                <w:rFonts w:ascii="Times New Roman" w:hAnsi="Times New Roman" w:cs="Times New Roman"/>
              </w:rPr>
              <w:t xml:space="preserve"> Clinical Summary</w:t>
            </w:r>
          </w:p>
          <w:p w14:paraId="2D3312B5" w14:textId="77777777" w:rsidR="00AF1595" w:rsidRDefault="005C2FE3" w:rsidP="000B2FAB">
            <w:pPr>
              <w:rPr>
                <w:rFonts w:ascii="Times New Roman" w:hAnsi="Times New Roman" w:cs="Times New Roman"/>
              </w:rPr>
            </w:pPr>
            <w:r>
              <w:rPr>
                <w:rFonts w:ascii="Times New Roman" w:hAnsi="Times New Roman" w:cs="Times New Roman"/>
              </w:rPr>
              <w:t>- Age/Gender: a female in her late 50s</w:t>
            </w:r>
          </w:p>
          <w:p w14:paraId="1B618432" w14:textId="77777777" w:rsidR="00AF1595" w:rsidRDefault="005C2FE3" w:rsidP="000B2FAB">
            <w:pPr>
              <w:rPr>
                <w:rFonts w:ascii="Times New Roman" w:hAnsi="Times New Roman" w:cs="Times New Roman"/>
              </w:rPr>
            </w:pPr>
            <w:r>
              <w:rPr>
                <w:rFonts w:ascii="Times New Roman" w:hAnsi="Times New Roman" w:cs="Times New Roman"/>
              </w:rPr>
              <w:t>- Presentation: Fever and non-pruritic, non-painful, red maculopapular rash 11 days duration after insect bite.</w:t>
            </w:r>
          </w:p>
          <w:p w14:paraId="07192EDC" w14:textId="77777777" w:rsidR="00AF1595" w:rsidRDefault="005C2FE3" w:rsidP="000B2FAB">
            <w:pPr>
              <w:rPr>
                <w:rFonts w:ascii="Times New Roman" w:hAnsi="Times New Roman" w:cs="Times New Roman"/>
              </w:rPr>
            </w:pPr>
            <w:r>
              <w:rPr>
                <w:rFonts w:ascii="Times New Roman" w:hAnsi="Times New Roman" w:cs="Times New Roman"/>
              </w:rPr>
              <w:t xml:space="preserve">- Rash: Generalized, no eschar, no scab, </w:t>
            </w:r>
            <w:r>
              <w:rPr>
                <w:rFonts w:ascii="Times New Roman" w:hAnsi="Times New Roman" w:cs="Times New Roman"/>
              </w:rPr>
              <w:lastRenderedPageBreak/>
              <w:t>no lymphadenopathy.</w:t>
            </w:r>
          </w:p>
          <w:p w14:paraId="6C276657" w14:textId="77777777" w:rsidR="00AF1595" w:rsidRDefault="005C2FE3" w:rsidP="000B2FAB">
            <w:pPr>
              <w:rPr>
                <w:rFonts w:ascii="Times New Roman" w:hAnsi="Times New Roman" w:cs="Times New Roman"/>
              </w:rPr>
            </w:pPr>
            <w:r>
              <w:rPr>
                <w:rFonts w:ascii="Times New Roman" w:hAnsi="Times New Roman" w:cs="Times New Roman"/>
              </w:rPr>
              <w:t>- Labs:</w:t>
            </w:r>
          </w:p>
          <w:p w14:paraId="3E8E0F31" w14:textId="77777777" w:rsidR="00AF1595" w:rsidRDefault="005C2FE3" w:rsidP="000B2FAB">
            <w:pPr>
              <w:rPr>
                <w:rFonts w:ascii="Times New Roman" w:hAnsi="Times New Roman" w:cs="Times New Roman"/>
              </w:rPr>
            </w:pPr>
            <w:r>
              <w:rPr>
                <w:rFonts w:ascii="Times New Roman" w:hAnsi="Times New Roman" w:cs="Times New Roman"/>
              </w:rPr>
              <w:t xml:space="preserve">  - D-dimer: 13,920 </w:t>
            </w:r>
            <w:proofErr w:type="spellStart"/>
            <w:r>
              <w:rPr>
                <w:rFonts w:ascii="Times New Roman" w:hAnsi="Times New Roman" w:cs="Times New Roman"/>
              </w:rPr>
              <w:t>μg</w:t>
            </w:r>
            <w:proofErr w:type="spellEnd"/>
            <w:r>
              <w:rPr>
                <w:rFonts w:ascii="Times New Roman" w:hAnsi="Times New Roman" w:cs="Times New Roman"/>
              </w:rPr>
              <w:t>/L (FEU)</w:t>
            </w:r>
          </w:p>
          <w:p w14:paraId="6AE9A0BE" w14:textId="77777777" w:rsidR="00AF1595" w:rsidRDefault="005C2FE3" w:rsidP="000B2FAB">
            <w:pPr>
              <w:rPr>
                <w:rFonts w:ascii="Times New Roman" w:hAnsi="Times New Roman" w:cs="Times New Roman"/>
              </w:rPr>
            </w:pPr>
            <w:r>
              <w:rPr>
                <w:rFonts w:ascii="Times New Roman" w:hAnsi="Times New Roman" w:cs="Times New Roman"/>
              </w:rPr>
              <w:t xml:space="preserve">  - CRP: 125.1 mg/L</w:t>
            </w:r>
          </w:p>
          <w:p w14:paraId="1FC87FFA" w14:textId="77777777" w:rsidR="00AF1595" w:rsidRDefault="005C2FE3" w:rsidP="000B2FAB">
            <w:pPr>
              <w:rPr>
                <w:rFonts w:ascii="Times New Roman" w:hAnsi="Times New Roman" w:cs="Times New Roman"/>
              </w:rPr>
            </w:pPr>
            <w:r>
              <w:rPr>
                <w:rFonts w:ascii="Times New Roman" w:hAnsi="Times New Roman" w:cs="Times New Roman"/>
              </w:rPr>
              <w:t xml:space="preserve">  - PLT: 42 × 10⁹/L </w:t>
            </w:r>
          </w:p>
          <w:p w14:paraId="69E26379" w14:textId="77777777" w:rsidR="00AF1595" w:rsidRDefault="005C2FE3" w:rsidP="000B2FAB">
            <w:pPr>
              <w:rPr>
                <w:rFonts w:ascii="Times New Roman" w:hAnsi="Times New Roman" w:cs="Times New Roman"/>
              </w:rPr>
            </w:pPr>
            <w:r>
              <w:rPr>
                <w:rFonts w:ascii="Times New Roman" w:hAnsi="Times New Roman" w:cs="Times New Roman"/>
              </w:rPr>
              <w:t xml:space="preserve">  - WBC: 11.8 × 10⁹/L</w:t>
            </w:r>
          </w:p>
          <w:p w14:paraId="2D0F0801" w14:textId="77777777" w:rsidR="00AF1595" w:rsidRDefault="005C2FE3" w:rsidP="000B2FAB">
            <w:pPr>
              <w:rPr>
                <w:rFonts w:ascii="Times New Roman" w:hAnsi="Times New Roman" w:cs="Times New Roman"/>
              </w:rPr>
            </w:pPr>
            <w:r>
              <w:rPr>
                <w:rFonts w:ascii="Times New Roman" w:hAnsi="Times New Roman" w:cs="Times New Roman"/>
              </w:rPr>
              <w:t xml:space="preserve">  - Hb: 97 g/L </w:t>
            </w:r>
          </w:p>
          <w:p w14:paraId="34B2C92F" w14:textId="77777777" w:rsidR="00AF1595" w:rsidRDefault="00AF1595" w:rsidP="000B2FAB">
            <w:pPr>
              <w:rPr>
                <w:rFonts w:ascii="Times New Roman" w:hAnsi="Times New Roman" w:cs="Times New Roman"/>
              </w:rPr>
            </w:pPr>
          </w:p>
          <w:p w14:paraId="49DCDA1A" w14:textId="77777777" w:rsidR="00AF1595" w:rsidRDefault="005C2FE3" w:rsidP="000B2FAB">
            <w:pPr>
              <w:rPr>
                <w:rFonts w:ascii="Times New Roman" w:hAnsi="Times New Roman" w:cs="Times New Roman"/>
              </w:rPr>
            </w:pPr>
            <w:r>
              <w:rPr>
                <w:rFonts w:ascii="Times New Roman" w:hAnsi="Times New Roman" w:cs="Times New Roman"/>
              </w:rPr>
              <w:t xml:space="preserve"> Top 3 Differential Diagnoses</w:t>
            </w:r>
          </w:p>
          <w:p w14:paraId="38A802F8" w14:textId="77777777" w:rsidR="00AF1595" w:rsidRDefault="005C2FE3" w:rsidP="000B2FAB">
            <w:pPr>
              <w:rPr>
                <w:rFonts w:ascii="Times New Roman" w:hAnsi="Times New Roman" w:cs="Times New Roman"/>
              </w:rPr>
            </w:pPr>
            <w:r>
              <w:rPr>
                <w:rFonts w:ascii="Times New Roman" w:hAnsi="Times New Roman" w:cs="Times New Roman"/>
              </w:rPr>
              <w:t xml:space="preserve"> 1. Spotted Fever Group Rickettsiosis (e.g., Rickettsia conorii, R. </w:t>
            </w:r>
            <w:proofErr w:type="spellStart"/>
            <w:r>
              <w:rPr>
                <w:rFonts w:ascii="Times New Roman" w:hAnsi="Times New Roman" w:cs="Times New Roman"/>
              </w:rPr>
              <w:t>rickettsii</w:t>
            </w:r>
            <w:proofErr w:type="spellEnd"/>
            <w:r>
              <w:rPr>
                <w:rFonts w:ascii="Times New Roman" w:hAnsi="Times New Roman" w:cs="Times New Roman"/>
              </w:rPr>
              <w:t xml:space="preserve">, R. </w:t>
            </w:r>
            <w:proofErr w:type="spellStart"/>
            <w:r>
              <w:rPr>
                <w:rFonts w:ascii="Times New Roman" w:hAnsi="Times New Roman" w:cs="Times New Roman"/>
              </w:rPr>
              <w:t>africae</w:t>
            </w:r>
            <w:proofErr w:type="spellEnd"/>
            <w:r>
              <w:rPr>
                <w:rFonts w:ascii="Times New Roman" w:hAnsi="Times New Roman" w:cs="Times New Roman"/>
              </w:rPr>
              <w:t>)</w:t>
            </w:r>
          </w:p>
          <w:p w14:paraId="2086B0AC" w14:textId="77777777" w:rsidR="00AF1595" w:rsidRDefault="005C2FE3" w:rsidP="000B2FAB">
            <w:pPr>
              <w:rPr>
                <w:rFonts w:ascii="Times New Roman" w:hAnsi="Times New Roman" w:cs="Times New Roman"/>
              </w:rPr>
            </w:pPr>
            <w:r>
              <w:rPr>
                <w:rFonts w:ascii="Times New Roman" w:hAnsi="Times New Roman" w:cs="Times New Roman"/>
              </w:rPr>
              <w:t>- Rationale:</w:t>
            </w:r>
          </w:p>
          <w:p w14:paraId="6A348262" w14:textId="77777777" w:rsidR="00AF1595" w:rsidRDefault="005C2FE3" w:rsidP="000B2FAB">
            <w:pPr>
              <w:rPr>
                <w:rFonts w:ascii="Times New Roman" w:hAnsi="Times New Roman" w:cs="Times New Roman"/>
              </w:rPr>
            </w:pPr>
            <w:r>
              <w:rPr>
                <w:rFonts w:ascii="Times New Roman" w:hAnsi="Times New Roman" w:cs="Times New Roman"/>
              </w:rPr>
              <w:t xml:space="preserve">  - History of insect (likely tick) bite</w:t>
            </w:r>
          </w:p>
          <w:p w14:paraId="7B7AE9E0" w14:textId="77777777" w:rsidR="00AF1595" w:rsidRDefault="005C2FE3" w:rsidP="000B2FAB">
            <w:pPr>
              <w:rPr>
                <w:rFonts w:ascii="Times New Roman" w:hAnsi="Times New Roman" w:cs="Times New Roman"/>
              </w:rPr>
            </w:pPr>
            <w:r>
              <w:rPr>
                <w:rFonts w:ascii="Times New Roman" w:hAnsi="Times New Roman" w:cs="Times New Roman"/>
              </w:rPr>
              <w:t xml:space="preserve">  - Maculopapular rash appearing several days post exposure</w:t>
            </w:r>
          </w:p>
          <w:p w14:paraId="356B3561" w14:textId="77777777" w:rsidR="00AF1595" w:rsidRDefault="005C2FE3" w:rsidP="000B2FAB">
            <w:pPr>
              <w:rPr>
                <w:rFonts w:ascii="Times New Roman" w:hAnsi="Times New Roman" w:cs="Times New Roman"/>
              </w:rPr>
            </w:pPr>
            <w:r>
              <w:rPr>
                <w:rFonts w:ascii="Times New Roman" w:hAnsi="Times New Roman" w:cs="Times New Roman"/>
              </w:rPr>
              <w:t xml:space="preserve">  - Significant thrombocytopenia, elevated inflammatory markers, and anemia</w:t>
            </w:r>
          </w:p>
          <w:p w14:paraId="6CEB9F94" w14:textId="77777777" w:rsidR="00AF1595" w:rsidRDefault="005C2FE3" w:rsidP="000B2FAB">
            <w:pPr>
              <w:rPr>
                <w:rFonts w:ascii="Times New Roman" w:hAnsi="Times New Roman" w:cs="Times New Roman"/>
              </w:rPr>
            </w:pPr>
            <w:r>
              <w:rPr>
                <w:rFonts w:ascii="Times New Roman" w:hAnsi="Times New Roman" w:cs="Times New Roman"/>
              </w:rPr>
              <w:t xml:space="preserve">  - Frequently presents without eschar in elderly or non-classical cases</w:t>
            </w:r>
          </w:p>
          <w:p w14:paraId="2655ECB3" w14:textId="77777777" w:rsidR="00AF1595" w:rsidRDefault="005C2FE3" w:rsidP="000B2FAB">
            <w:pPr>
              <w:rPr>
                <w:rFonts w:ascii="Times New Roman" w:hAnsi="Times New Roman" w:cs="Times New Roman"/>
              </w:rPr>
            </w:pPr>
            <w:r>
              <w:rPr>
                <w:rFonts w:ascii="Times New Roman" w:hAnsi="Times New Roman" w:cs="Times New Roman"/>
              </w:rPr>
              <w:t xml:space="preserve">  - Endothelial injury leads to D-dimer elevation and risk of DIC</w:t>
            </w:r>
          </w:p>
          <w:p w14:paraId="49665349" w14:textId="77777777" w:rsidR="00AF1595" w:rsidRDefault="005C2FE3" w:rsidP="000B2FAB">
            <w:pPr>
              <w:rPr>
                <w:rFonts w:ascii="Times New Roman" w:hAnsi="Times New Roman" w:cs="Times New Roman"/>
              </w:rPr>
            </w:pPr>
            <w:r>
              <w:rPr>
                <w:rFonts w:ascii="Times New Roman" w:hAnsi="Times New Roman" w:cs="Times New Roman"/>
              </w:rPr>
              <w:t>- Suggested Workup:</w:t>
            </w:r>
          </w:p>
          <w:p w14:paraId="75960390" w14:textId="77777777" w:rsidR="00AF1595" w:rsidRDefault="005C2FE3" w:rsidP="000B2FAB">
            <w:pPr>
              <w:rPr>
                <w:rFonts w:ascii="Times New Roman" w:hAnsi="Times New Roman" w:cs="Times New Roman"/>
              </w:rPr>
            </w:pPr>
            <w:r>
              <w:rPr>
                <w:rFonts w:ascii="Times New Roman" w:hAnsi="Times New Roman" w:cs="Times New Roman"/>
              </w:rPr>
              <w:t xml:space="preserve">  - PCR or IFA for Rickettsia spp.</w:t>
            </w:r>
          </w:p>
          <w:p w14:paraId="1713A8AC" w14:textId="77777777" w:rsidR="00AF1595" w:rsidRDefault="005C2FE3" w:rsidP="000B2FAB">
            <w:pPr>
              <w:rPr>
                <w:rFonts w:ascii="Times New Roman" w:hAnsi="Times New Roman" w:cs="Times New Roman"/>
              </w:rPr>
            </w:pPr>
            <w:r>
              <w:rPr>
                <w:rFonts w:ascii="Times New Roman" w:hAnsi="Times New Roman" w:cs="Times New Roman"/>
              </w:rPr>
              <w:t xml:space="preserve">  - Skin biopsy of rash lesion (if feasible)</w:t>
            </w:r>
          </w:p>
          <w:p w14:paraId="683A7D9D" w14:textId="77777777" w:rsidR="00AF1595" w:rsidRDefault="005C2FE3" w:rsidP="000B2FAB">
            <w:pPr>
              <w:rPr>
                <w:rFonts w:ascii="Times New Roman" w:hAnsi="Times New Roman" w:cs="Times New Roman"/>
              </w:rPr>
            </w:pPr>
            <w:r>
              <w:rPr>
                <w:rFonts w:ascii="Times New Roman" w:hAnsi="Times New Roman" w:cs="Times New Roman"/>
              </w:rPr>
              <w:t xml:space="preserve">  - Empirical treatment with doxycycline should be considered immediately while awaiting confirmation</w:t>
            </w:r>
          </w:p>
          <w:p w14:paraId="26F1D38B" w14:textId="77777777" w:rsidR="00AF1595" w:rsidRDefault="00AF1595" w:rsidP="000B2FAB">
            <w:pPr>
              <w:rPr>
                <w:rFonts w:ascii="Times New Roman" w:hAnsi="Times New Roman" w:cs="Times New Roman"/>
              </w:rPr>
            </w:pPr>
          </w:p>
          <w:p w14:paraId="264D375E" w14:textId="77777777" w:rsidR="00AF1595" w:rsidRDefault="005C2FE3" w:rsidP="000B2FAB">
            <w:pPr>
              <w:rPr>
                <w:rFonts w:ascii="Times New Roman" w:hAnsi="Times New Roman" w:cs="Times New Roman"/>
              </w:rPr>
            </w:pPr>
            <w:r>
              <w:rPr>
                <w:rFonts w:ascii="Times New Roman" w:hAnsi="Times New Roman" w:cs="Times New Roman"/>
              </w:rPr>
              <w:t xml:space="preserve"> 2. Severe Dengue (Dengue Hemorrhagic Fever)</w:t>
            </w:r>
          </w:p>
          <w:p w14:paraId="7B51C9A4" w14:textId="77777777" w:rsidR="00AF1595" w:rsidRDefault="005C2FE3" w:rsidP="000B2FAB">
            <w:pPr>
              <w:rPr>
                <w:rFonts w:ascii="Times New Roman" w:hAnsi="Times New Roman" w:cs="Times New Roman"/>
              </w:rPr>
            </w:pPr>
            <w:r>
              <w:rPr>
                <w:rFonts w:ascii="Times New Roman" w:hAnsi="Times New Roman" w:cs="Times New Roman"/>
              </w:rPr>
              <w:t>- Rationale:</w:t>
            </w:r>
          </w:p>
          <w:p w14:paraId="0BB19723" w14:textId="77777777" w:rsidR="00AF1595" w:rsidRDefault="005C2FE3" w:rsidP="000B2FAB">
            <w:pPr>
              <w:rPr>
                <w:rFonts w:ascii="Times New Roman" w:hAnsi="Times New Roman" w:cs="Times New Roman"/>
              </w:rPr>
            </w:pPr>
            <w:r>
              <w:rPr>
                <w:rFonts w:ascii="Times New Roman" w:hAnsi="Times New Roman" w:cs="Times New Roman"/>
              </w:rPr>
              <w:t xml:space="preserve">  - Compatible with febrile illness + rash + thrombocytopenia</w:t>
            </w:r>
          </w:p>
          <w:p w14:paraId="36FFC540" w14:textId="77777777" w:rsidR="00AF1595" w:rsidRDefault="005C2FE3" w:rsidP="000B2FAB">
            <w:pPr>
              <w:rPr>
                <w:rFonts w:ascii="Times New Roman" w:hAnsi="Times New Roman" w:cs="Times New Roman"/>
              </w:rPr>
            </w:pPr>
            <w:r>
              <w:rPr>
                <w:rFonts w:ascii="Times New Roman" w:hAnsi="Times New Roman" w:cs="Times New Roman"/>
              </w:rPr>
              <w:t xml:space="preserve">  - Elevated D-dimer and hemoconcentration or anemia are common</w:t>
            </w:r>
          </w:p>
          <w:p w14:paraId="0D3EF02F" w14:textId="77777777" w:rsidR="00AF1595" w:rsidRDefault="005C2FE3" w:rsidP="000B2FAB">
            <w:pPr>
              <w:rPr>
                <w:rFonts w:ascii="Times New Roman" w:hAnsi="Times New Roman" w:cs="Times New Roman"/>
              </w:rPr>
            </w:pPr>
            <w:r>
              <w:rPr>
                <w:rFonts w:ascii="Times New Roman" w:hAnsi="Times New Roman" w:cs="Times New Roman"/>
              </w:rPr>
              <w:t xml:space="preserve">  - Dengue rash can present as diffuse erythematous or petechial, often starting after defervescence</w:t>
            </w:r>
          </w:p>
          <w:p w14:paraId="4290FCF0" w14:textId="77777777" w:rsidR="00AF1595" w:rsidRDefault="005C2FE3" w:rsidP="000B2FAB">
            <w:pPr>
              <w:rPr>
                <w:rFonts w:ascii="Times New Roman" w:hAnsi="Times New Roman" w:cs="Times New Roman"/>
              </w:rPr>
            </w:pPr>
            <w:r>
              <w:rPr>
                <w:rFonts w:ascii="Times New Roman" w:hAnsi="Times New Roman" w:cs="Times New Roman"/>
              </w:rPr>
              <w:t xml:space="preserve">  - Elevated CRP and leukocytosis can </w:t>
            </w:r>
            <w:r>
              <w:rPr>
                <w:rFonts w:ascii="Times New Roman" w:hAnsi="Times New Roman" w:cs="Times New Roman"/>
              </w:rPr>
              <w:lastRenderedPageBreak/>
              <w:t>occur in bacterial superinfection or severe dengue forms</w:t>
            </w:r>
          </w:p>
          <w:p w14:paraId="4F445010" w14:textId="77777777" w:rsidR="00AF1595" w:rsidRDefault="005C2FE3" w:rsidP="000B2FAB">
            <w:pPr>
              <w:rPr>
                <w:rFonts w:ascii="Times New Roman" w:hAnsi="Times New Roman" w:cs="Times New Roman"/>
              </w:rPr>
            </w:pPr>
            <w:r>
              <w:rPr>
                <w:rFonts w:ascii="Times New Roman" w:hAnsi="Times New Roman" w:cs="Times New Roman"/>
              </w:rPr>
              <w:t>- Suggested Workup:</w:t>
            </w:r>
          </w:p>
          <w:p w14:paraId="0AC05D97" w14:textId="77777777" w:rsidR="00AF1595" w:rsidRDefault="005C2FE3" w:rsidP="000B2FAB">
            <w:pPr>
              <w:rPr>
                <w:rFonts w:ascii="Times New Roman" w:hAnsi="Times New Roman" w:cs="Times New Roman"/>
              </w:rPr>
            </w:pPr>
            <w:r>
              <w:rPr>
                <w:rFonts w:ascii="Times New Roman" w:hAnsi="Times New Roman" w:cs="Times New Roman"/>
              </w:rPr>
              <w:t xml:space="preserve">  - NS1 antigen or Dengue PCR (days 0–5)</w:t>
            </w:r>
          </w:p>
          <w:p w14:paraId="10D3334A" w14:textId="77777777" w:rsidR="00AF1595" w:rsidRDefault="005C2FE3" w:rsidP="000B2FAB">
            <w:pPr>
              <w:rPr>
                <w:rFonts w:ascii="Times New Roman" w:hAnsi="Times New Roman" w:cs="Times New Roman"/>
              </w:rPr>
            </w:pPr>
            <w:r>
              <w:rPr>
                <w:rFonts w:ascii="Times New Roman" w:hAnsi="Times New Roman" w:cs="Times New Roman"/>
              </w:rPr>
              <w:t xml:space="preserve">  - Dengue IgM/IgG (after day 5)</w:t>
            </w:r>
          </w:p>
          <w:p w14:paraId="116351A9" w14:textId="77777777" w:rsidR="00AF1595" w:rsidRDefault="005C2FE3" w:rsidP="000B2FAB">
            <w:pPr>
              <w:rPr>
                <w:rFonts w:ascii="Times New Roman" w:hAnsi="Times New Roman" w:cs="Times New Roman"/>
              </w:rPr>
            </w:pPr>
            <w:r>
              <w:rPr>
                <w:rFonts w:ascii="Times New Roman" w:hAnsi="Times New Roman" w:cs="Times New Roman"/>
              </w:rPr>
              <w:t xml:space="preserve">  - Monitor for plasma leakage (Hct, albumin), bleeding tendency, and fluid status</w:t>
            </w:r>
          </w:p>
          <w:p w14:paraId="2A408794" w14:textId="77777777" w:rsidR="00AF1595" w:rsidRDefault="00AF1595" w:rsidP="000B2FAB">
            <w:pPr>
              <w:rPr>
                <w:rFonts w:ascii="Times New Roman" w:hAnsi="Times New Roman" w:cs="Times New Roman"/>
              </w:rPr>
            </w:pPr>
          </w:p>
          <w:p w14:paraId="089E01AD" w14:textId="77777777" w:rsidR="00AF1595" w:rsidRDefault="005C2FE3" w:rsidP="000B2FAB">
            <w:pPr>
              <w:rPr>
                <w:rFonts w:ascii="Times New Roman" w:hAnsi="Times New Roman" w:cs="Times New Roman"/>
              </w:rPr>
            </w:pPr>
            <w:r>
              <w:rPr>
                <w:rFonts w:ascii="Times New Roman" w:hAnsi="Times New Roman" w:cs="Times New Roman"/>
              </w:rPr>
              <w:t xml:space="preserve"> 3. Human Monocytic Ehrlichiosis / Anaplasmosis</w:t>
            </w:r>
          </w:p>
          <w:p w14:paraId="30B2F336" w14:textId="77777777" w:rsidR="00AF1595" w:rsidRDefault="005C2FE3" w:rsidP="000B2FAB">
            <w:pPr>
              <w:rPr>
                <w:rFonts w:ascii="Times New Roman" w:hAnsi="Times New Roman" w:cs="Times New Roman"/>
              </w:rPr>
            </w:pPr>
            <w:r>
              <w:rPr>
                <w:rFonts w:ascii="Times New Roman" w:hAnsi="Times New Roman" w:cs="Times New Roman"/>
              </w:rPr>
              <w:t>- Rationale:</w:t>
            </w:r>
          </w:p>
          <w:p w14:paraId="5C291C48" w14:textId="77777777" w:rsidR="00AF1595" w:rsidRDefault="005C2FE3" w:rsidP="000B2FAB">
            <w:pPr>
              <w:rPr>
                <w:rFonts w:ascii="Times New Roman" w:hAnsi="Times New Roman" w:cs="Times New Roman"/>
              </w:rPr>
            </w:pPr>
            <w:r>
              <w:rPr>
                <w:rFonts w:ascii="Times New Roman" w:hAnsi="Times New Roman" w:cs="Times New Roman"/>
              </w:rPr>
              <w:t xml:space="preserve">  - Tick-borne illness causing fever, rash (in some cases), cytopenias, and elevated inflammatory markers</w:t>
            </w:r>
          </w:p>
          <w:p w14:paraId="302EE2CE" w14:textId="77777777" w:rsidR="00AF1595" w:rsidRDefault="005C2FE3" w:rsidP="000B2FAB">
            <w:pPr>
              <w:rPr>
                <w:rFonts w:ascii="Times New Roman" w:hAnsi="Times New Roman" w:cs="Times New Roman"/>
              </w:rPr>
            </w:pPr>
            <w:r>
              <w:rPr>
                <w:rFonts w:ascii="Times New Roman" w:hAnsi="Times New Roman" w:cs="Times New Roman"/>
              </w:rPr>
              <w:t xml:space="preserve">  - Rash is less common than in Rickettsial infections but can be present, especially in children and older adults</w:t>
            </w:r>
          </w:p>
          <w:p w14:paraId="11BFBADA" w14:textId="77777777" w:rsidR="00AF1595" w:rsidRDefault="005C2FE3" w:rsidP="000B2FAB">
            <w:pPr>
              <w:rPr>
                <w:rFonts w:ascii="Times New Roman" w:hAnsi="Times New Roman" w:cs="Times New Roman"/>
              </w:rPr>
            </w:pPr>
            <w:r>
              <w:rPr>
                <w:rFonts w:ascii="Times New Roman" w:hAnsi="Times New Roman" w:cs="Times New Roman"/>
              </w:rPr>
              <w:t xml:space="preserve">  - Elevated D-dimer and CRP consistent with systemic endothelial activation</w:t>
            </w:r>
          </w:p>
          <w:p w14:paraId="036FF1A6" w14:textId="77777777" w:rsidR="00AF1595" w:rsidRDefault="005C2FE3" w:rsidP="000B2FAB">
            <w:pPr>
              <w:rPr>
                <w:rFonts w:ascii="Times New Roman" w:hAnsi="Times New Roman" w:cs="Times New Roman"/>
              </w:rPr>
            </w:pPr>
            <w:r>
              <w:rPr>
                <w:rFonts w:ascii="Times New Roman" w:hAnsi="Times New Roman" w:cs="Times New Roman"/>
              </w:rPr>
              <w:t>- Suggested Workup:</w:t>
            </w:r>
          </w:p>
          <w:p w14:paraId="78962679" w14:textId="77777777" w:rsidR="00AF1595" w:rsidRDefault="005C2FE3" w:rsidP="000B2FAB">
            <w:pPr>
              <w:rPr>
                <w:rFonts w:ascii="Times New Roman" w:hAnsi="Times New Roman" w:cs="Times New Roman"/>
              </w:rPr>
            </w:pPr>
            <w:r>
              <w:rPr>
                <w:rFonts w:ascii="Times New Roman" w:hAnsi="Times New Roman" w:cs="Times New Roman"/>
              </w:rPr>
              <w:t xml:space="preserve">  - PCR for </w:t>
            </w:r>
            <w:proofErr w:type="spellStart"/>
            <w:r>
              <w:rPr>
                <w:rFonts w:ascii="Times New Roman" w:hAnsi="Times New Roman" w:cs="Times New Roman"/>
              </w:rPr>
              <w:t>Ehrlichia</w:t>
            </w:r>
            <w:proofErr w:type="spellEnd"/>
            <w:r>
              <w:rPr>
                <w:rFonts w:ascii="Times New Roman" w:hAnsi="Times New Roman" w:cs="Times New Roman"/>
              </w:rPr>
              <w:t xml:space="preserve"> </w:t>
            </w:r>
            <w:proofErr w:type="spellStart"/>
            <w:r>
              <w:rPr>
                <w:rFonts w:ascii="Times New Roman" w:hAnsi="Times New Roman" w:cs="Times New Roman"/>
              </w:rPr>
              <w:t>chaffeensis</w:t>
            </w:r>
            <w:proofErr w:type="spellEnd"/>
            <w:r>
              <w:rPr>
                <w:rFonts w:ascii="Times New Roman" w:hAnsi="Times New Roman" w:cs="Times New Roman"/>
              </w:rPr>
              <w:t xml:space="preserve"> or </w:t>
            </w:r>
            <w:proofErr w:type="spellStart"/>
            <w:r>
              <w:rPr>
                <w:rFonts w:ascii="Times New Roman" w:hAnsi="Times New Roman" w:cs="Times New Roman"/>
              </w:rPr>
              <w:t>Anaplasma</w:t>
            </w:r>
            <w:proofErr w:type="spellEnd"/>
            <w:r>
              <w:rPr>
                <w:rFonts w:ascii="Times New Roman" w:hAnsi="Times New Roman" w:cs="Times New Roman"/>
              </w:rPr>
              <w:t xml:space="preserve"> </w:t>
            </w:r>
            <w:proofErr w:type="spellStart"/>
            <w:r>
              <w:rPr>
                <w:rFonts w:ascii="Times New Roman" w:hAnsi="Times New Roman" w:cs="Times New Roman"/>
              </w:rPr>
              <w:t>phagocytophilum</w:t>
            </w:r>
            <w:proofErr w:type="spellEnd"/>
          </w:p>
          <w:p w14:paraId="334EE080" w14:textId="77777777" w:rsidR="00AF1595" w:rsidRDefault="005C2FE3" w:rsidP="000B2FAB">
            <w:pPr>
              <w:rPr>
                <w:rFonts w:ascii="Times New Roman" w:hAnsi="Times New Roman" w:cs="Times New Roman"/>
              </w:rPr>
            </w:pPr>
            <w:r>
              <w:rPr>
                <w:rFonts w:ascii="Times New Roman" w:hAnsi="Times New Roman" w:cs="Times New Roman"/>
              </w:rPr>
              <w:t xml:space="preserve">  - Blood smear (morulae in monocytes or granulocytes)</w:t>
            </w:r>
          </w:p>
          <w:p w14:paraId="740761BE" w14:textId="77777777" w:rsidR="00AF1595" w:rsidRDefault="005C2FE3" w:rsidP="000B2FAB">
            <w:pPr>
              <w:rPr>
                <w:rFonts w:ascii="Times New Roman" w:hAnsi="Times New Roman" w:cs="Times New Roman"/>
              </w:rPr>
            </w:pPr>
            <w:r>
              <w:rPr>
                <w:rFonts w:ascii="Times New Roman" w:hAnsi="Times New Roman" w:cs="Times New Roman"/>
              </w:rPr>
              <w:t xml:space="preserve">  - Also responsive to doxycycline</w:t>
            </w:r>
          </w:p>
          <w:p w14:paraId="5A3DAEA8" w14:textId="77777777" w:rsidR="00AF1595" w:rsidRDefault="00AF1595" w:rsidP="000B2FAB">
            <w:pPr>
              <w:rPr>
                <w:rFonts w:ascii="Times New Roman" w:hAnsi="Times New Roman" w:cs="Times New Roman"/>
              </w:rPr>
            </w:pPr>
          </w:p>
          <w:p w14:paraId="0B624DF5" w14:textId="77777777" w:rsidR="00AF1595" w:rsidRDefault="005C2FE3" w:rsidP="000B2FAB">
            <w:pPr>
              <w:rPr>
                <w:rFonts w:ascii="Times New Roman" w:hAnsi="Times New Roman" w:cs="Times New Roman"/>
              </w:rPr>
            </w:pPr>
            <w:r>
              <w:rPr>
                <w:rFonts w:ascii="Times New Roman" w:hAnsi="Times New Roman" w:cs="Times New Roman"/>
              </w:rPr>
              <w:t xml:space="preserve"> Next Steps:</w:t>
            </w:r>
          </w:p>
          <w:p w14:paraId="55556B32" w14:textId="77777777" w:rsidR="00AF1595" w:rsidRDefault="005C2FE3" w:rsidP="000B2FAB">
            <w:pPr>
              <w:rPr>
                <w:rFonts w:ascii="Times New Roman" w:hAnsi="Times New Roman" w:cs="Times New Roman"/>
              </w:rPr>
            </w:pPr>
            <w:r>
              <w:rPr>
                <w:rFonts w:ascii="Times New Roman" w:hAnsi="Times New Roman" w:cs="Times New Roman"/>
              </w:rPr>
              <w:t>1. Start empiric doxycycline (100 mg BID), particularly if Rickettsiosis or Ehrlichiosis is suspected.</w:t>
            </w:r>
          </w:p>
          <w:p w14:paraId="48FE4A09" w14:textId="77777777" w:rsidR="00AF1595" w:rsidRDefault="005C2FE3" w:rsidP="000B2FAB">
            <w:pPr>
              <w:rPr>
                <w:rFonts w:ascii="Times New Roman" w:hAnsi="Times New Roman" w:cs="Times New Roman"/>
              </w:rPr>
            </w:pPr>
            <w:r>
              <w:rPr>
                <w:rFonts w:ascii="Times New Roman" w:hAnsi="Times New Roman" w:cs="Times New Roman"/>
              </w:rPr>
              <w:t>2. Send relevant serologies/PCRs (Rickettsia spp., Dengue, Ehrlichia/</w:t>
            </w:r>
            <w:proofErr w:type="spellStart"/>
            <w:r>
              <w:rPr>
                <w:rFonts w:ascii="Times New Roman" w:hAnsi="Times New Roman" w:cs="Times New Roman"/>
              </w:rPr>
              <w:t>Anaplasma</w:t>
            </w:r>
            <w:proofErr w:type="spellEnd"/>
            <w:r>
              <w:rPr>
                <w:rFonts w:ascii="Times New Roman" w:hAnsi="Times New Roman" w:cs="Times New Roman"/>
              </w:rPr>
              <w:t>).</w:t>
            </w:r>
          </w:p>
          <w:p w14:paraId="5E6B122F" w14:textId="77777777" w:rsidR="00AF1595" w:rsidRDefault="005C2FE3" w:rsidP="000B2FAB">
            <w:pPr>
              <w:rPr>
                <w:rFonts w:ascii="Times New Roman" w:hAnsi="Times New Roman" w:cs="Times New Roman"/>
              </w:rPr>
            </w:pPr>
            <w:r>
              <w:rPr>
                <w:rFonts w:ascii="Times New Roman" w:hAnsi="Times New Roman" w:cs="Times New Roman"/>
              </w:rPr>
              <w:t>3. Monitor for signs of organ dysfunction, hemophagocytic syndrome, or bleeding.</w:t>
            </w:r>
          </w:p>
          <w:p w14:paraId="4CA589E3" w14:textId="77777777" w:rsidR="00AF1595" w:rsidRDefault="005C2FE3" w:rsidP="000B2FAB">
            <w:pPr>
              <w:rPr>
                <w:rFonts w:ascii="Times New Roman" w:hAnsi="Times New Roman" w:cs="Times New Roman"/>
              </w:rPr>
            </w:pPr>
            <w:r>
              <w:rPr>
                <w:rFonts w:ascii="Times New Roman" w:hAnsi="Times New Roman" w:cs="Times New Roman"/>
              </w:rPr>
              <w:t>4. Consider ultrasound of abdomen and chest X-ray to look for serositis/plasma leakage.</w:t>
            </w:r>
          </w:p>
          <w:p w14:paraId="05A7AA20" w14:textId="77777777" w:rsidR="00AF1595" w:rsidRDefault="005C2FE3" w:rsidP="000B2FAB">
            <w:pPr>
              <w:rPr>
                <w:rFonts w:ascii="Times New Roman" w:hAnsi="Times New Roman" w:cs="Times New Roman"/>
              </w:rPr>
            </w:pPr>
            <w:r>
              <w:rPr>
                <w:rFonts w:ascii="Times New Roman" w:hAnsi="Times New Roman" w:cs="Times New Roman"/>
              </w:rPr>
              <w:t xml:space="preserve">5. If deteriorating despite doxycycline, </w:t>
            </w:r>
            <w:r>
              <w:rPr>
                <w:rFonts w:ascii="Times New Roman" w:hAnsi="Times New Roman" w:cs="Times New Roman"/>
              </w:rPr>
              <w:lastRenderedPageBreak/>
              <w:t>consider broadening coverage and evaluating for secondary bacterial sepsis.</w:t>
            </w:r>
          </w:p>
          <w:p w14:paraId="0C364D3E" w14:textId="77777777" w:rsidR="00AF1595" w:rsidRDefault="00AF1595" w:rsidP="000B2FAB">
            <w:pPr>
              <w:rPr>
                <w:rFonts w:ascii="Times New Roman" w:hAnsi="Times New Roman" w:cs="Times New Roman"/>
              </w:rPr>
            </w:pPr>
          </w:p>
          <w:p w14:paraId="1A3DFF2B" w14:textId="77777777" w:rsidR="00AF1595" w:rsidRDefault="005C2FE3" w:rsidP="000B2FAB">
            <w:pPr>
              <w:rPr>
                <w:rFonts w:ascii="Times New Roman" w:hAnsi="Times New Roman" w:cs="Times New Roman"/>
              </w:rPr>
            </w:pPr>
            <w:r>
              <w:rPr>
                <w:rFonts w:ascii="Times New Roman" w:hAnsi="Times New Roman" w:cs="Times New Roman"/>
              </w:rPr>
              <w:t>Would you like me to draft a workup and treatment algorithm for this case?"</w:t>
            </w:r>
          </w:p>
        </w:tc>
        <w:tc>
          <w:tcPr>
            <w:tcW w:w="3678" w:type="dxa"/>
            <w:tcBorders>
              <w:top w:val="single" w:sz="4" w:space="0" w:color="000000"/>
              <w:left w:val="single" w:sz="4" w:space="0" w:color="auto"/>
              <w:bottom w:val="single" w:sz="4" w:space="0" w:color="000000"/>
              <w:right w:val="single" w:sz="4" w:space="0" w:color="000000"/>
            </w:tcBorders>
            <w:vAlign w:val="center"/>
          </w:tcPr>
          <w:p w14:paraId="5772DE93"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"Thank you. The detection of Japanese spotted fever (caused by Rickettsia japonica) via </w:t>
            </w:r>
            <w:proofErr w:type="spellStart"/>
            <w:r>
              <w:rPr>
                <w:rFonts w:ascii="Times New Roman" w:hAnsi="Times New Roman" w:cs="Times New Roman"/>
              </w:rPr>
              <w:t>mNGS</w:t>
            </w:r>
            <w:proofErr w:type="spellEnd"/>
            <w:r>
              <w:rPr>
                <w:rFonts w:ascii="Times New Roman" w:hAnsi="Times New Roman" w:cs="Times New Roman"/>
              </w:rPr>
              <w:t xml:space="preserve"> confirms a spotted fever group rickettsiosis (SFGR) diagnosis. This infection typically presents with a febrile illness, maculopapular rash, thrombocytopenia, and elevated inflammatory markers, all of which are consistent with your case. Prompt antimicrobial therapy is critical, as delays are associated with increased morbidity.</w:t>
            </w:r>
          </w:p>
          <w:p w14:paraId="6CD191F4" w14:textId="77777777" w:rsidR="00AF1595" w:rsidRDefault="00AF1595" w:rsidP="000B2FAB">
            <w:pPr>
              <w:rPr>
                <w:rFonts w:ascii="Times New Roman" w:hAnsi="Times New Roman" w:cs="Times New Roman"/>
              </w:rPr>
            </w:pPr>
          </w:p>
          <w:p w14:paraId="3ED934B4" w14:textId="77777777" w:rsidR="00AF1595" w:rsidRDefault="005C2FE3" w:rsidP="000B2FAB">
            <w:pPr>
              <w:rPr>
                <w:rFonts w:ascii="Times New Roman" w:hAnsi="Times New Roman" w:cs="Times New Roman"/>
              </w:rPr>
            </w:pPr>
            <w:r>
              <w:rPr>
                <w:rFonts w:ascii="Times New Roman" w:hAnsi="Times New Roman" w:cs="Times New Roman"/>
              </w:rPr>
              <w:lastRenderedPageBreak/>
              <w:t xml:space="preserve"> Confirmed Diagnosis</w:t>
            </w:r>
          </w:p>
          <w:p w14:paraId="2DC7A8FF" w14:textId="77777777" w:rsidR="00AF1595" w:rsidRDefault="005C2FE3" w:rsidP="000B2FAB">
            <w:pPr>
              <w:rPr>
                <w:rFonts w:ascii="Times New Roman" w:hAnsi="Times New Roman" w:cs="Times New Roman"/>
              </w:rPr>
            </w:pPr>
            <w:r>
              <w:rPr>
                <w:rFonts w:ascii="Times New Roman" w:hAnsi="Times New Roman" w:cs="Times New Roman"/>
              </w:rPr>
              <w:t>Japanese spotted fever due to Rickettsia japonica</w:t>
            </w:r>
          </w:p>
          <w:p w14:paraId="5FAAFCAD" w14:textId="77777777" w:rsidR="00AF1595" w:rsidRDefault="00AF1595" w:rsidP="000B2FAB">
            <w:pPr>
              <w:rPr>
                <w:rFonts w:ascii="Times New Roman" w:hAnsi="Times New Roman" w:cs="Times New Roman"/>
              </w:rPr>
            </w:pPr>
          </w:p>
          <w:p w14:paraId="3DAC61F9" w14:textId="77777777" w:rsidR="00AF1595" w:rsidRDefault="005C2FE3" w:rsidP="000B2FAB">
            <w:pPr>
              <w:rPr>
                <w:rFonts w:ascii="Times New Roman" w:hAnsi="Times New Roman" w:cs="Times New Roman"/>
              </w:rPr>
            </w:pPr>
            <w:r>
              <w:rPr>
                <w:rFonts w:ascii="Times New Roman" w:hAnsi="Times New Roman" w:cs="Times New Roman"/>
              </w:rPr>
              <w:t xml:space="preserve"> First-Line Antibiotic Treatment</w:t>
            </w:r>
          </w:p>
          <w:p w14:paraId="1937613B" w14:textId="77777777" w:rsidR="00AF1595" w:rsidRDefault="005C2FE3" w:rsidP="000B2FAB">
            <w:pPr>
              <w:rPr>
                <w:rFonts w:ascii="Times New Roman" w:hAnsi="Times New Roman" w:cs="Times New Roman"/>
              </w:rPr>
            </w:pPr>
            <w:r>
              <w:rPr>
                <w:rFonts w:ascii="Times New Roman" w:hAnsi="Times New Roman" w:cs="Times New Roman"/>
              </w:rPr>
              <w:t xml:space="preserve"> 1. Doxycycline</w:t>
            </w:r>
          </w:p>
          <w:p w14:paraId="7C99CAC1" w14:textId="77777777" w:rsidR="00AF1595" w:rsidRDefault="005C2FE3" w:rsidP="000B2FAB">
            <w:pPr>
              <w:rPr>
                <w:rFonts w:ascii="Times New Roman" w:hAnsi="Times New Roman" w:cs="Times New Roman"/>
              </w:rPr>
            </w:pPr>
            <w:r>
              <w:rPr>
                <w:rFonts w:ascii="Times New Roman" w:hAnsi="Times New Roman" w:cs="Times New Roman"/>
              </w:rPr>
              <w:t>- Dose: 100 mg orally or intravenously, twice daily</w:t>
            </w:r>
          </w:p>
          <w:p w14:paraId="33044267" w14:textId="77777777" w:rsidR="00AF1595" w:rsidRDefault="005C2FE3" w:rsidP="000B2FAB">
            <w:pPr>
              <w:rPr>
                <w:rFonts w:ascii="Times New Roman" w:hAnsi="Times New Roman" w:cs="Times New Roman"/>
              </w:rPr>
            </w:pPr>
            <w:r>
              <w:rPr>
                <w:rFonts w:ascii="Times New Roman" w:hAnsi="Times New Roman" w:cs="Times New Roman"/>
              </w:rPr>
              <w:t>- Route selection:</w:t>
            </w:r>
          </w:p>
          <w:p w14:paraId="45743FA9" w14:textId="77777777" w:rsidR="00AF1595" w:rsidRDefault="005C2FE3" w:rsidP="000B2FAB">
            <w:pPr>
              <w:rPr>
                <w:rFonts w:ascii="Times New Roman" w:hAnsi="Times New Roman" w:cs="Times New Roman"/>
              </w:rPr>
            </w:pPr>
            <w:r>
              <w:rPr>
                <w:rFonts w:ascii="Times New Roman" w:hAnsi="Times New Roman" w:cs="Times New Roman"/>
              </w:rPr>
              <w:t xml:space="preserve">  - IV route is preferred in severe cases (e.g., altered mental status, hypotension, GI involvement).</w:t>
            </w:r>
          </w:p>
          <w:p w14:paraId="17BB12DC" w14:textId="77777777" w:rsidR="00AF1595" w:rsidRDefault="005C2FE3" w:rsidP="000B2FAB">
            <w:pPr>
              <w:rPr>
                <w:rFonts w:ascii="Times New Roman" w:hAnsi="Times New Roman" w:cs="Times New Roman"/>
              </w:rPr>
            </w:pPr>
            <w:r>
              <w:rPr>
                <w:rFonts w:ascii="Times New Roman" w:hAnsi="Times New Roman" w:cs="Times New Roman"/>
              </w:rPr>
              <w:t xml:space="preserve">  - Switch to oral route as soon as the patient is stable and tolerates oral intake.</w:t>
            </w:r>
          </w:p>
          <w:p w14:paraId="7ECF3AF0" w14:textId="77777777" w:rsidR="00AF1595" w:rsidRDefault="005C2FE3" w:rsidP="000B2FAB">
            <w:pPr>
              <w:rPr>
                <w:rFonts w:ascii="Times New Roman" w:hAnsi="Times New Roman" w:cs="Times New Roman"/>
              </w:rPr>
            </w:pPr>
            <w:r>
              <w:rPr>
                <w:rFonts w:ascii="Times New Roman" w:hAnsi="Times New Roman" w:cs="Times New Roman"/>
              </w:rPr>
              <w:t xml:space="preserve">- Duration: </w:t>
            </w:r>
            <w:proofErr w:type="gramStart"/>
            <w:r>
              <w:rPr>
                <w:rFonts w:ascii="Times New Roman" w:hAnsi="Times New Roman" w:cs="Times New Roman"/>
              </w:rPr>
              <w:t>Typically</w:t>
            </w:r>
            <w:proofErr w:type="gramEnd"/>
            <w:r>
              <w:rPr>
                <w:rFonts w:ascii="Times New Roman" w:hAnsi="Times New Roman" w:cs="Times New Roman"/>
              </w:rPr>
              <w:t xml:space="preserve"> 7–10 days, or until 3 days after defervescence</w:t>
            </w:r>
          </w:p>
          <w:p w14:paraId="6F151227" w14:textId="77777777" w:rsidR="00AF1595" w:rsidRDefault="005C2FE3" w:rsidP="000B2FAB">
            <w:pPr>
              <w:rPr>
                <w:rFonts w:ascii="Times New Roman" w:hAnsi="Times New Roman" w:cs="Times New Roman"/>
              </w:rPr>
            </w:pPr>
            <w:r>
              <w:rPr>
                <w:rFonts w:ascii="Times New Roman" w:hAnsi="Times New Roman" w:cs="Times New Roman"/>
              </w:rPr>
              <w:t xml:space="preserve">  - Minimum: 5–7 days</w:t>
            </w:r>
          </w:p>
          <w:p w14:paraId="166663DF" w14:textId="77777777" w:rsidR="00AF1595" w:rsidRDefault="005C2FE3" w:rsidP="000B2FAB">
            <w:pPr>
              <w:rPr>
                <w:rFonts w:ascii="Times New Roman" w:hAnsi="Times New Roman" w:cs="Times New Roman"/>
              </w:rPr>
            </w:pPr>
            <w:r>
              <w:rPr>
                <w:rFonts w:ascii="Times New Roman" w:hAnsi="Times New Roman" w:cs="Times New Roman"/>
              </w:rPr>
              <w:t>- Infusion time for IV doxycycline: Infuse over 1 hour in 100 mL normal saline to reduce phlebitis risk.</w:t>
            </w:r>
          </w:p>
          <w:p w14:paraId="711225AB" w14:textId="77777777" w:rsidR="00AF1595" w:rsidRDefault="005C2FE3" w:rsidP="000B2FAB">
            <w:pPr>
              <w:rPr>
                <w:rFonts w:ascii="Times New Roman" w:hAnsi="Times New Roman" w:cs="Times New Roman"/>
              </w:rPr>
            </w:pPr>
            <w:r>
              <w:rPr>
                <w:rFonts w:ascii="Times New Roman" w:hAnsi="Times New Roman" w:cs="Times New Roman"/>
              </w:rPr>
              <w:t xml:space="preserve"> Key Considerations:</w:t>
            </w:r>
          </w:p>
          <w:p w14:paraId="603C1225" w14:textId="77777777" w:rsidR="00AF1595" w:rsidRDefault="005C2FE3" w:rsidP="000B2FAB">
            <w:pPr>
              <w:rPr>
                <w:rFonts w:ascii="Times New Roman" w:hAnsi="Times New Roman" w:cs="Times New Roman"/>
              </w:rPr>
            </w:pPr>
            <w:r>
              <w:rPr>
                <w:rFonts w:ascii="Times New Roman" w:hAnsi="Times New Roman" w:cs="Times New Roman"/>
              </w:rPr>
              <w:t>- Doxycycline is bacteriostatic against Rickettsia spp., but highly effective.</w:t>
            </w:r>
          </w:p>
          <w:p w14:paraId="7B910D8C" w14:textId="77777777" w:rsidR="00AF1595" w:rsidRDefault="005C2FE3" w:rsidP="000B2FAB">
            <w:pPr>
              <w:rPr>
                <w:rFonts w:ascii="Times New Roman" w:hAnsi="Times New Roman" w:cs="Times New Roman"/>
              </w:rPr>
            </w:pPr>
            <w:r>
              <w:rPr>
                <w:rFonts w:ascii="Times New Roman" w:hAnsi="Times New Roman" w:cs="Times New Roman"/>
              </w:rPr>
              <w:t>- No resistance has been reported in R. japonica.</w:t>
            </w:r>
          </w:p>
          <w:p w14:paraId="06C1BA96" w14:textId="77777777" w:rsidR="00AF1595" w:rsidRDefault="005C2FE3" w:rsidP="000B2FAB">
            <w:pPr>
              <w:rPr>
                <w:rFonts w:ascii="Times New Roman" w:hAnsi="Times New Roman" w:cs="Times New Roman"/>
              </w:rPr>
            </w:pPr>
            <w:r>
              <w:rPr>
                <w:rFonts w:ascii="Times New Roman" w:hAnsi="Times New Roman" w:cs="Times New Roman"/>
              </w:rPr>
              <w:t>- Safe and effective regardless of age or renal/hepatic function.</w:t>
            </w:r>
          </w:p>
          <w:p w14:paraId="511FB062" w14:textId="77777777" w:rsidR="00AF1595" w:rsidRDefault="005C2FE3" w:rsidP="000B2FAB">
            <w:pPr>
              <w:rPr>
                <w:rFonts w:ascii="Times New Roman" w:hAnsi="Times New Roman" w:cs="Times New Roman"/>
              </w:rPr>
            </w:pPr>
            <w:r>
              <w:rPr>
                <w:rFonts w:ascii="Times New Roman" w:hAnsi="Times New Roman" w:cs="Times New Roman"/>
              </w:rPr>
              <w:t>- Early initiation (&lt;5 days of illness) is critical for reducing mortality.</w:t>
            </w:r>
          </w:p>
          <w:p w14:paraId="47BE79AA" w14:textId="77777777" w:rsidR="00AF1595" w:rsidRDefault="00AF1595" w:rsidP="000B2FAB">
            <w:pPr>
              <w:rPr>
                <w:rFonts w:ascii="Times New Roman" w:hAnsi="Times New Roman" w:cs="Times New Roman"/>
              </w:rPr>
            </w:pPr>
          </w:p>
          <w:p w14:paraId="714E5555" w14:textId="77777777" w:rsidR="00AF1595" w:rsidRDefault="005C2FE3" w:rsidP="000B2FAB">
            <w:pPr>
              <w:rPr>
                <w:rFonts w:ascii="Times New Roman" w:hAnsi="Times New Roman" w:cs="Times New Roman"/>
              </w:rPr>
            </w:pPr>
            <w:r>
              <w:rPr>
                <w:rFonts w:ascii="Times New Roman" w:hAnsi="Times New Roman" w:cs="Times New Roman"/>
              </w:rPr>
              <w:t xml:space="preserve"> Alternatives (only if doxycycline is contraindicated)</w:t>
            </w:r>
          </w:p>
          <w:p w14:paraId="652C9144" w14:textId="77777777" w:rsidR="00AF1595" w:rsidRDefault="005C2FE3" w:rsidP="000B2FAB">
            <w:pPr>
              <w:rPr>
                <w:rFonts w:ascii="Times New Roman" w:hAnsi="Times New Roman" w:cs="Times New Roman"/>
              </w:rPr>
            </w:pPr>
            <w:r>
              <w:rPr>
                <w:rFonts w:ascii="Times New Roman" w:hAnsi="Times New Roman" w:cs="Times New Roman"/>
              </w:rPr>
              <w:t xml:space="preserve"> 2. Minocycline</w:t>
            </w:r>
          </w:p>
          <w:p w14:paraId="79CDD36A" w14:textId="77777777" w:rsidR="00AF1595" w:rsidRDefault="005C2FE3" w:rsidP="000B2FAB">
            <w:pPr>
              <w:rPr>
                <w:rFonts w:ascii="Times New Roman" w:hAnsi="Times New Roman" w:cs="Times New Roman"/>
              </w:rPr>
            </w:pPr>
            <w:r>
              <w:rPr>
                <w:rFonts w:ascii="Times New Roman" w:hAnsi="Times New Roman" w:cs="Times New Roman"/>
              </w:rPr>
              <w:t>- IV/PO: 100 mg twice daily</w:t>
            </w:r>
          </w:p>
          <w:p w14:paraId="6834710E" w14:textId="77777777" w:rsidR="00AF1595" w:rsidRDefault="005C2FE3" w:rsidP="000B2FAB">
            <w:pPr>
              <w:rPr>
                <w:rFonts w:ascii="Times New Roman" w:hAnsi="Times New Roman" w:cs="Times New Roman"/>
              </w:rPr>
            </w:pPr>
            <w:r>
              <w:rPr>
                <w:rFonts w:ascii="Times New Roman" w:hAnsi="Times New Roman" w:cs="Times New Roman"/>
              </w:rPr>
              <w:t>- Similar efficacy against Rickettsia spp.</w:t>
            </w:r>
          </w:p>
          <w:p w14:paraId="3EE2277D" w14:textId="77777777" w:rsidR="00AF1595" w:rsidRDefault="005C2FE3" w:rsidP="000B2FAB">
            <w:pPr>
              <w:rPr>
                <w:rFonts w:ascii="Times New Roman" w:hAnsi="Times New Roman" w:cs="Times New Roman"/>
              </w:rPr>
            </w:pPr>
            <w:r>
              <w:rPr>
                <w:rFonts w:ascii="Times New Roman" w:hAnsi="Times New Roman" w:cs="Times New Roman"/>
              </w:rPr>
              <w:t xml:space="preserve"> 3. Chloramphenicol</w:t>
            </w:r>
          </w:p>
          <w:p w14:paraId="0511B47D" w14:textId="77777777" w:rsidR="00AF1595" w:rsidRDefault="005C2FE3" w:rsidP="000B2FAB">
            <w:pPr>
              <w:rPr>
                <w:rFonts w:ascii="Times New Roman" w:hAnsi="Times New Roman" w:cs="Times New Roman"/>
              </w:rPr>
            </w:pPr>
            <w:r>
              <w:rPr>
                <w:rFonts w:ascii="Times New Roman" w:hAnsi="Times New Roman" w:cs="Times New Roman"/>
              </w:rPr>
              <w:t>- Historically used, less preferred due to bone marrow suppression risk and limited availability</w:t>
            </w:r>
          </w:p>
          <w:p w14:paraId="1345DD3B" w14:textId="77777777" w:rsidR="00AF1595" w:rsidRDefault="005C2FE3" w:rsidP="000B2FAB">
            <w:pPr>
              <w:rPr>
                <w:rFonts w:ascii="Times New Roman" w:hAnsi="Times New Roman" w:cs="Times New Roman"/>
              </w:rPr>
            </w:pPr>
            <w:r>
              <w:rPr>
                <w:rFonts w:ascii="Times New Roman" w:hAnsi="Times New Roman" w:cs="Times New Roman"/>
              </w:rPr>
              <w:t>- IV dose: 50–75 mg/kg/day divided q6h (max 4 g/day)</w:t>
            </w:r>
          </w:p>
          <w:p w14:paraId="7A44CE49" w14:textId="77777777" w:rsidR="00AF1595" w:rsidRDefault="005C2FE3" w:rsidP="000B2FAB">
            <w:pPr>
              <w:rPr>
                <w:rFonts w:ascii="Times New Roman" w:hAnsi="Times New Roman" w:cs="Times New Roman"/>
              </w:rPr>
            </w:pPr>
            <w:r>
              <w:rPr>
                <w:rFonts w:ascii="Times New Roman" w:hAnsi="Times New Roman" w:cs="Times New Roman"/>
              </w:rPr>
              <w:t>- Requires therapeutic drug monitoring</w:t>
            </w:r>
          </w:p>
          <w:p w14:paraId="3CAACD04" w14:textId="77777777" w:rsidR="00AF1595" w:rsidRDefault="005C2FE3" w:rsidP="000B2FAB">
            <w:pPr>
              <w:rPr>
                <w:rFonts w:ascii="Times New Roman" w:hAnsi="Times New Roman" w:cs="Times New Roman"/>
              </w:rPr>
            </w:pPr>
            <w:r>
              <w:rPr>
                <w:rFonts w:ascii="Times New Roman" w:hAnsi="Times New Roman" w:cs="Times New Roman"/>
              </w:rPr>
              <w:t xml:space="preserve">Avoid fluoroquinolones and beta-lactams — ineffective due to intracellular location </w:t>
            </w:r>
            <w:r>
              <w:rPr>
                <w:rFonts w:ascii="Times New Roman" w:hAnsi="Times New Roman" w:cs="Times New Roman"/>
              </w:rPr>
              <w:lastRenderedPageBreak/>
              <w:t>of Rickettsia.</w:t>
            </w:r>
          </w:p>
          <w:p w14:paraId="7F87EE16" w14:textId="77777777" w:rsidR="00AF1595" w:rsidRDefault="00AF1595" w:rsidP="000B2FAB">
            <w:pPr>
              <w:rPr>
                <w:rFonts w:ascii="Times New Roman" w:hAnsi="Times New Roman" w:cs="Times New Roman"/>
              </w:rPr>
            </w:pPr>
          </w:p>
          <w:p w14:paraId="1CC5C7D1" w14:textId="77777777" w:rsidR="00AF1595" w:rsidRDefault="005C2FE3" w:rsidP="000B2FAB">
            <w:pPr>
              <w:rPr>
                <w:rFonts w:ascii="Times New Roman" w:hAnsi="Times New Roman" w:cs="Times New Roman"/>
              </w:rPr>
            </w:pPr>
            <w:r>
              <w:rPr>
                <w:rFonts w:ascii="Times New Roman" w:hAnsi="Times New Roman" w:cs="Times New Roman"/>
              </w:rPr>
              <w:t xml:space="preserve"> Monitoring &amp; Supportive Care</w:t>
            </w:r>
          </w:p>
          <w:p w14:paraId="6A8F6049" w14:textId="77777777" w:rsidR="00AF1595" w:rsidRDefault="005C2FE3" w:rsidP="000B2FAB">
            <w:pPr>
              <w:rPr>
                <w:rFonts w:ascii="Times New Roman" w:hAnsi="Times New Roman" w:cs="Times New Roman"/>
              </w:rPr>
            </w:pPr>
            <w:r>
              <w:rPr>
                <w:rFonts w:ascii="Times New Roman" w:hAnsi="Times New Roman" w:cs="Times New Roman"/>
              </w:rPr>
              <w:t>- Platelets, liver enzymes, coagulation, and organ function daily</w:t>
            </w:r>
          </w:p>
          <w:p w14:paraId="196DB5AD" w14:textId="77777777" w:rsidR="00AF1595" w:rsidRDefault="005C2FE3" w:rsidP="000B2FAB">
            <w:pPr>
              <w:rPr>
                <w:rFonts w:ascii="Times New Roman" w:hAnsi="Times New Roman" w:cs="Times New Roman"/>
              </w:rPr>
            </w:pPr>
            <w:r>
              <w:rPr>
                <w:rFonts w:ascii="Times New Roman" w:hAnsi="Times New Roman" w:cs="Times New Roman"/>
              </w:rPr>
              <w:t>- Rule out DIC or hemophagocytic lymphohistiocytosis (HLH) if worsening cytopenias</w:t>
            </w:r>
          </w:p>
          <w:p w14:paraId="20DF6991" w14:textId="77777777" w:rsidR="00AF1595" w:rsidRDefault="005C2FE3" w:rsidP="000B2FAB">
            <w:pPr>
              <w:rPr>
                <w:rFonts w:ascii="Times New Roman" w:hAnsi="Times New Roman" w:cs="Times New Roman"/>
              </w:rPr>
            </w:pPr>
            <w:r>
              <w:rPr>
                <w:rFonts w:ascii="Times New Roman" w:hAnsi="Times New Roman" w:cs="Times New Roman"/>
              </w:rPr>
              <w:t>- Antipyretics, IV fluids, and VTE prophylaxis as indicated</w:t>
            </w:r>
          </w:p>
          <w:p w14:paraId="35E1B099" w14:textId="77777777" w:rsidR="00AF1595" w:rsidRDefault="00AF1595" w:rsidP="000B2FAB">
            <w:pPr>
              <w:rPr>
                <w:rFonts w:ascii="Times New Roman" w:hAnsi="Times New Roman" w:cs="Times New Roman"/>
              </w:rPr>
            </w:pPr>
          </w:p>
          <w:p w14:paraId="2E40BE04" w14:textId="77777777" w:rsidR="00AF1595" w:rsidRDefault="005C2FE3" w:rsidP="000B2FAB">
            <w:pPr>
              <w:rPr>
                <w:rFonts w:ascii="Times New Roman" w:hAnsi="Times New Roman" w:cs="Times New Roman"/>
              </w:rPr>
            </w:pPr>
            <w:r>
              <w:rPr>
                <w:rFonts w:ascii="Times New Roman" w:hAnsi="Times New Roman" w:cs="Times New Roman"/>
              </w:rPr>
              <w:t>Would you like a structured treatment flowchart or discharge criteria checklist for Japanese spotted fever?"</w:t>
            </w:r>
          </w:p>
        </w:tc>
      </w:tr>
      <w:tr w:rsidR="00AF1595" w14:paraId="6D42BE3D"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4BD7B30C" w14:textId="77777777" w:rsidR="00AF1595" w:rsidRDefault="005C2FE3" w:rsidP="000B2FAB">
            <w:pPr>
              <w:rPr>
                <w:rFonts w:ascii="Times New Roman" w:hAnsi="Times New Roman" w:cs="Times New Roman"/>
              </w:rPr>
            </w:pPr>
            <w:r>
              <w:rPr>
                <w:rFonts w:ascii="Times New Roman" w:hAnsi="Times New Roman" w:cs="Times New Roman"/>
              </w:rPr>
              <w:lastRenderedPageBreak/>
              <w:t>Grok 3</w:t>
            </w:r>
          </w:p>
        </w:tc>
        <w:tc>
          <w:tcPr>
            <w:tcW w:w="3532" w:type="dxa"/>
            <w:tcBorders>
              <w:top w:val="single" w:sz="4" w:space="0" w:color="000000"/>
              <w:left w:val="single" w:sz="4" w:space="0" w:color="000000"/>
              <w:bottom w:val="single" w:sz="4" w:space="0" w:color="000000"/>
              <w:right w:val="single" w:sz="4" w:space="0" w:color="auto"/>
            </w:tcBorders>
            <w:vAlign w:val="center"/>
          </w:tcPr>
          <w:p w14:paraId="2CFCC28E" w14:textId="77777777" w:rsidR="00AF1595" w:rsidRDefault="005C2FE3" w:rsidP="000B2FAB">
            <w:pPr>
              <w:widowControl/>
              <w:rPr>
                <w:rFonts w:ascii="Times New Roman" w:eastAsia="DengXian" w:hAnsi="Times New Roman" w:cs="Times New Roman"/>
                <w:color w:val="000000"/>
              </w:rPr>
            </w:pPr>
            <w:r>
              <w:rPr>
                <w:rFonts w:ascii="Times New Roman" w:eastAsia="DengXian" w:hAnsi="Times New Roman" w:cs="Times New Roman"/>
                <w:color w:val="000000"/>
              </w:rPr>
              <w:t xml:space="preserve">As an Infectious Diseases specialist, I’ll provide a detailed analysis of this female patient in her late 50s presenting with an 11-day history of fever and rash following insect bites, accompanied by significant laboratory abnormalities. The clinical picture includes a red spotted (maculopapular) rash scattered throughout the body, without pain, itching, scabs, or lymphadenopathy, alongside a markedly elevated D-dimer (13,920 </w:t>
            </w:r>
            <w:proofErr w:type="spellStart"/>
            <w:r>
              <w:rPr>
                <w:rFonts w:ascii="Times New Roman" w:eastAsia="DengXian" w:hAnsi="Times New Roman" w:cs="Times New Roman"/>
                <w:color w:val="000000"/>
              </w:rPr>
              <w:t>μg</w:t>
            </w:r>
            <w:proofErr w:type="spellEnd"/>
            <w:r>
              <w:rPr>
                <w:rFonts w:ascii="Times New Roman" w:eastAsia="DengXian" w:hAnsi="Times New Roman" w:cs="Times New Roman"/>
                <w:color w:val="000000"/>
              </w:rPr>
              <w:t>/L FEU), elevated C-reactive protein (CRP, 125.1 mg/L), thrombocytopenia (platelet count 42 × 10^9/L), mild leukocytosis (white blood cell count 11.8 × 10^9/L), and mild anemia (hemoglobin 97 g/L). These findings suggest a systemic infectious process with potential coagulopathy, likely disseminated intravascular coagulation (DIC), triggered by an insect-borne pathogen. Below, I outline the three most likely infectious diagnoses in order of probability, followed by evidence-based management recommendations</w:t>
            </w:r>
            <w:r>
              <w:rPr>
                <w:rFonts w:ascii="Times New Roman" w:eastAsia="DengXian" w:hAnsi="Times New Roman" w:cs="Times New Roman"/>
                <w:color w:val="000000"/>
              </w:rPr>
              <w:t>.</w:t>
            </w:r>
            <w:r>
              <w:rPr>
                <w:rFonts w:ascii="Times New Roman" w:eastAsia="DengXian" w:hAnsi="Times New Roman" w:cs="Times New Roman"/>
                <w:color w:val="000000"/>
              </w:rPr>
              <w:br/>
            </w:r>
            <w:r>
              <w:rPr>
                <w:rFonts w:ascii="Times New Roman" w:eastAsia="DengXian" w:hAnsi="Times New Roman" w:cs="Times New Roman"/>
                <w:color w:val="000000"/>
              </w:rPr>
              <w:br/>
              <w:t xml:space="preserve"> Differential Diagnosis</w:t>
            </w:r>
            <w:r>
              <w:rPr>
                <w:rFonts w:ascii="Times New Roman" w:eastAsia="DengXian" w:hAnsi="Times New Roman" w:cs="Times New Roman"/>
                <w:color w:val="000000"/>
              </w:rPr>
              <w:br/>
              <w:t xml:space="preserve"> 1. Rickettsial Infection (e.g., Rocky Mountain Spotted Fever, Typhus, Scrub Typhus)</w:t>
            </w:r>
            <w:r>
              <w:rPr>
                <w:rFonts w:ascii="Times New Roman" w:eastAsia="DengXian" w:hAnsi="Times New Roman" w:cs="Times New Roman"/>
                <w:color w:val="000000"/>
              </w:rPr>
              <w:br/>
              <w:t xml:space="preserve">- Rationale: Rickettsial diseases, caused by intracellular bacteria such as Rickettsia </w:t>
            </w:r>
            <w:proofErr w:type="spellStart"/>
            <w:r>
              <w:rPr>
                <w:rFonts w:ascii="Times New Roman" w:eastAsia="DengXian" w:hAnsi="Times New Roman" w:cs="Times New Roman"/>
                <w:color w:val="000000"/>
              </w:rPr>
              <w:t>rickettsii</w:t>
            </w:r>
            <w:proofErr w:type="spellEnd"/>
            <w:r>
              <w:rPr>
                <w:rFonts w:ascii="Times New Roman" w:eastAsia="DengXian" w:hAnsi="Times New Roman" w:cs="Times New Roman"/>
                <w:color w:val="000000"/>
              </w:rPr>
              <w:t xml:space="preserve"> (Rocky Mountain spotted fever, RMSF), Rickettsia typhi (murine typhus), or </w:t>
            </w:r>
            <w:proofErr w:type="spellStart"/>
            <w:r>
              <w:rPr>
                <w:rFonts w:ascii="Times New Roman" w:eastAsia="DengXian" w:hAnsi="Times New Roman" w:cs="Times New Roman"/>
                <w:color w:val="000000"/>
              </w:rPr>
              <w:t>Orientia</w:t>
            </w:r>
            <w:proofErr w:type="spellEnd"/>
            <w:r>
              <w:rPr>
                <w:rFonts w:ascii="Times New Roman" w:eastAsia="DengXian" w:hAnsi="Times New Roman" w:cs="Times New Roman"/>
                <w:color w:val="000000"/>
              </w:rPr>
              <w:t xml:space="preserve"> tsutsugamushi (scrub typhus), are strongly associated with insect or </w:t>
            </w:r>
            <w:r>
              <w:rPr>
                <w:rFonts w:ascii="Times New Roman" w:eastAsia="DengXian" w:hAnsi="Times New Roman" w:cs="Times New Roman"/>
                <w:color w:val="000000"/>
              </w:rPr>
              <w:lastRenderedPageBreak/>
              <w:t>arachnid bites (ticks, fleas, or chiggers). The 11-day incubation period aligns with typical rickettsial incubation (2–14 days). The maculopapular ra</w:t>
            </w:r>
            <w:r>
              <w:rPr>
                <w:rFonts w:ascii="Times New Roman" w:eastAsia="DengXian" w:hAnsi="Times New Roman" w:cs="Times New Roman"/>
                <w:color w:val="000000"/>
              </w:rPr>
              <w:t>sh, fever, and hematological abnormalities (thrombocytopenia, elevated D-dimer suggestive of DIC) are hallmark features, particularly in severe cases. Leukocytosis, though less common than leukopenia, can occur in advanced disease due to secondary inflammation or bacterial superinfection. The absence of lymphadenopathy and eschar does not rule out rickettsial infection, as eschar is variably present (e.g., more common in scrub typhus but absent in many RMSF cases).</w:t>
            </w:r>
            <w:r>
              <w:rPr>
                <w:rFonts w:ascii="Times New Roman" w:eastAsia="DengXian" w:hAnsi="Times New Roman" w:cs="Times New Roman"/>
                <w:color w:val="000000"/>
              </w:rPr>
              <w:br/>
              <w:t>- Evidence: Studies highlight that RMSF ca</w:t>
            </w:r>
            <w:r>
              <w:rPr>
                <w:rFonts w:ascii="Times New Roman" w:eastAsia="DengXian" w:hAnsi="Times New Roman" w:cs="Times New Roman"/>
                <w:color w:val="000000"/>
              </w:rPr>
              <w:t>n progress to multiorgan failure with DIC, thrombocytopenia, and rash in 90% of cases, often starting on extremities but potentially appearing scattered. Scrub typhus, prevalent in Asia, similarly presents with fever, rash, and coagulopathy.</w:t>
            </w:r>
            <w:r>
              <w:rPr>
                <w:rFonts w:ascii="Times New Roman" w:eastAsia="DengXian" w:hAnsi="Times New Roman" w:cs="Times New Roman"/>
                <w:color w:val="000000"/>
              </w:rPr>
              <w:br/>
              <w:t>- Likelihood: Highest due to the insect bite history, rash distribution, and severe hematological findings consistent with rickettsial vasculitis and systemic inflammation.</w:t>
            </w:r>
            <w:r>
              <w:rPr>
                <w:rFonts w:ascii="Times New Roman" w:eastAsia="DengXian" w:hAnsi="Times New Roman" w:cs="Times New Roman"/>
                <w:color w:val="000000"/>
              </w:rPr>
              <w:br/>
              <w:t xml:space="preserve"> 2. Leptospirosis</w:t>
            </w:r>
            <w:r>
              <w:rPr>
                <w:rFonts w:ascii="Times New Roman" w:eastAsia="DengXian" w:hAnsi="Times New Roman" w:cs="Times New Roman"/>
                <w:color w:val="000000"/>
              </w:rPr>
              <w:br/>
              <w:t>- Rationale: Caused by Leptospira spp., this spirochetal infection is transmitt</w:t>
            </w:r>
            <w:r>
              <w:rPr>
                <w:rFonts w:ascii="Times New Roman" w:eastAsia="DengXian" w:hAnsi="Times New Roman" w:cs="Times New Roman"/>
                <w:color w:val="000000"/>
              </w:rPr>
              <w:t xml:space="preserve">ed through contact with water or soil contaminated by infected animals (often rodents), though insect bites may facilitate exposure indirectly via environmental contamination. The biphasic illness includes an acute febrile phase with rash (maculopapular or petechial) and hematological abnormalities, including thrombocytopenia and DIC in severe Weil’s disease. The 11-day onset fits the </w:t>
            </w:r>
            <w:r>
              <w:rPr>
                <w:rFonts w:ascii="Times New Roman" w:eastAsia="DengXian" w:hAnsi="Times New Roman" w:cs="Times New Roman"/>
                <w:color w:val="000000"/>
              </w:rPr>
              <w:lastRenderedPageBreak/>
              <w:t>incubation period (2–30 days, typically 7–12). Elevated CRP and leukocytosis reflect systemic inflammation, while mild anemi</w:t>
            </w:r>
            <w:r>
              <w:rPr>
                <w:rFonts w:ascii="Times New Roman" w:eastAsia="DengXian" w:hAnsi="Times New Roman" w:cs="Times New Roman"/>
                <w:color w:val="000000"/>
              </w:rPr>
              <w:t>a may suggest hemolysis, a known complication.</w:t>
            </w:r>
            <w:r>
              <w:rPr>
                <w:rFonts w:ascii="Times New Roman" w:eastAsia="DengXian" w:hAnsi="Times New Roman" w:cs="Times New Roman"/>
                <w:color w:val="000000"/>
              </w:rPr>
              <w:br/>
              <w:t>- Evidence: Haake and Levett note that severe leptospirosis can mimic sepsis with coagulopathy, with thrombocytopenia in 50–70% of cases and rash in 10–40%. The absence of conjunctival suffusion or myalgia does not exclude it, as these are not universal.</w:t>
            </w:r>
            <w:r>
              <w:rPr>
                <w:rFonts w:ascii="Times New Roman" w:eastAsia="DengXian" w:hAnsi="Times New Roman" w:cs="Times New Roman"/>
                <w:color w:val="000000"/>
              </w:rPr>
              <w:br/>
              <w:t>- Likelihood: Second most likely due to overlapping features with rickettsial disease, though less directly tied to insect bites unless secondary exposure occurred.</w:t>
            </w:r>
            <w:r>
              <w:rPr>
                <w:rFonts w:ascii="Times New Roman" w:eastAsia="DengXian" w:hAnsi="Times New Roman" w:cs="Times New Roman"/>
                <w:color w:val="000000"/>
              </w:rPr>
              <w:br/>
              <w:t xml:space="preserve"> 3. Severe Dengue Fever</w:t>
            </w:r>
            <w:r>
              <w:rPr>
                <w:rFonts w:ascii="Times New Roman" w:eastAsia="DengXian" w:hAnsi="Times New Roman" w:cs="Times New Roman"/>
                <w:color w:val="000000"/>
              </w:rPr>
              <w:br/>
              <w:t>- Rationale: Dengue v</w:t>
            </w:r>
            <w:r>
              <w:rPr>
                <w:rFonts w:ascii="Times New Roman" w:eastAsia="DengXian" w:hAnsi="Times New Roman" w:cs="Times New Roman"/>
                <w:color w:val="000000"/>
              </w:rPr>
              <w:t xml:space="preserve">irus, transmitted by Aedes mosquitoes, causes fever, maculopapular or petechial rash, and thrombocytopenia, with severe cases (dengue hemorrhagic fever or dengue shock syndrome) leading to DIC and bleeding diatheses. The 11-day history is slightly long but within the range of prolonged symptomatic phases (4–10 days incubation, with extended illness in severe cases). However, leukopenia is more typical than leukocytosis, though rebound leukocytosis can occur in recovery or with secondary infection. The high </w:t>
            </w:r>
            <w:r>
              <w:rPr>
                <w:rFonts w:ascii="Times New Roman" w:eastAsia="DengXian" w:hAnsi="Times New Roman" w:cs="Times New Roman"/>
                <w:color w:val="000000"/>
              </w:rPr>
              <w:t>D-dimer and low platelets align with severe dengue, but the scattered rash and lack of myalgia or hemorrhagic signs (e.g., bleeding gums) are less characteristic.</w:t>
            </w:r>
            <w:r>
              <w:rPr>
                <w:rFonts w:ascii="Times New Roman" w:eastAsia="DengXian" w:hAnsi="Times New Roman" w:cs="Times New Roman"/>
                <w:color w:val="000000"/>
              </w:rPr>
              <w:br/>
              <w:t xml:space="preserve">- Evidence: WHO guidelines describe severe dengue with plasma leakage, thrombocytopenia (&lt;100 × 10^9/L), and coagulopathy, though leukopenia is reported in 80–90% of acute cases, making the elevated WBC here </w:t>
            </w:r>
            <w:r>
              <w:rPr>
                <w:rFonts w:ascii="Times New Roman" w:eastAsia="DengXian" w:hAnsi="Times New Roman" w:cs="Times New Roman"/>
                <w:color w:val="000000"/>
              </w:rPr>
              <w:lastRenderedPageBreak/>
              <w:t>atypical.</w:t>
            </w:r>
            <w:r>
              <w:rPr>
                <w:rFonts w:ascii="Times New Roman" w:eastAsia="DengXian" w:hAnsi="Times New Roman" w:cs="Times New Roman"/>
                <w:color w:val="000000"/>
              </w:rPr>
              <w:br/>
              <w:t>- Likelihood: Third due to the mosquito-borne possibility and severe hematological findings, though leukocytosis reduces its probab</w:t>
            </w:r>
            <w:r>
              <w:rPr>
                <w:rFonts w:ascii="Times New Roman" w:eastAsia="DengXian" w:hAnsi="Times New Roman" w:cs="Times New Roman"/>
                <w:color w:val="000000"/>
              </w:rPr>
              <w:t>ility compared to rickettsial or leptospiral etiologies.</w:t>
            </w:r>
            <w:r>
              <w:rPr>
                <w:rFonts w:ascii="Times New Roman" w:eastAsia="DengXian" w:hAnsi="Times New Roman" w:cs="Times New Roman"/>
                <w:color w:val="000000"/>
              </w:rPr>
              <w:br/>
            </w:r>
            <w:r>
              <w:rPr>
                <w:rFonts w:ascii="Times New Roman" w:eastAsia="DengXian" w:hAnsi="Times New Roman" w:cs="Times New Roman"/>
                <w:color w:val="000000"/>
              </w:rPr>
              <w:br/>
              <w:t xml:space="preserve"> Diagnostic Approach</w:t>
            </w:r>
            <w:r>
              <w:rPr>
                <w:rFonts w:ascii="Times New Roman" w:eastAsia="DengXian" w:hAnsi="Times New Roman" w:cs="Times New Roman"/>
                <w:color w:val="000000"/>
              </w:rPr>
              <w:br/>
              <w:t>Given the urgency of this presentation (potential DIC and multiorgan involvement), empiric treatment should precede definitive diagnosis while awaiting confirmatory tests:</w:t>
            </w:r>
            <w:r>
              <w:rPr>
                <w:rFonts w:ascii="Times New Roman" w:eastAsia="DengXian" w:hAnsi="Times New Roman" w:cs="Times New Roman"/>
                <w:color w:val="000000"/>
              </w:rPr>
              <w:br/>
              <w:t>- Serology and PCR:</w:t>
            </w:r>
            <w:r>
              <w:rPr>
                <w:rFonts w:ascii="Times New Roman" w:eastAsia="DengXian" w:hAnsi="Times New Roman" w:cs="Times New Roman"/>
                <w:color w:val="000000"/>
              </w:rPr>
              <w:br/>
              <w:t xml:space="preserve">  - Rickettsial: IgM/IgG for R. </w:t>
            </w:r>
            <w:proofErr w:type="spellStart"/>
            <w:r>
              <w:rPr>
                <w:rFonts w:ascii="Times New Roman" w:eastAsia="DengXian" w:hAnsi="Times New Roman" w:cs="Times New Roman"/>
                <w:color w:val="000000"/>
              </w:rPr>
              <w:t>rickettsii</w:t>
            </w:r>
            <w:proofErr w:type="spellEnd"/>
            <w:r>
              <w:rPr>
                <w:rFonts w:ascii="Times New Roman" w:eastAsia="DengXian" w:hAnsi="Times New Roman" w:cs="Times New Roman"/>
                <w:color w:val="000000"/>
              </w:rPr>
              <w:t>, R. typhi, or O. tsutsugamushi; PCR of blood or skin biopsy (rash site).</w:t>
            </w:r>
            <w:r>
              <w:rPr>
                <w:rFonts w:ascii="Times New Roman" w:eastAsia="DengXian" w:hAnsi="Times New Roman" w:cs="Times New Roman"/>
                <w:color w:val="000000"/>
              </w:rPr>
              <w:br/>
              <w:t xml:space="preserve">  - Leptospirosis: Microscopic agglutination test (MAT) or PCR of blood/urine (early phase).</w:t>
            </w:r>
            <w:r>
              <w:rPr>
                <w:rFonts w:ascii="Times New Roman" w:eastAsia="DengXian" w:hAnsi="Times New Roman" w:cs="Times New Roman"/>
                <w:color w:val="000000"/>
              </w:rPr>
              <w:br/>
              <w:t xml:space="preserve">  - Dengue: NS1 antigen, IgM/IgG</w:t>
            </w:r>
            <w:r>
              <w:rPr>
                <w:rFonts w:ascii="Times New Roman" w:eastAsia="DengXian" w:hAnsi="Times New Roman" w:cs="Times New Roman"/>
                <w:color w:val="000000"/>
              </w:rPr>
              <w:t>, or RT-PCR (first 5–7 days, though less sensitive at day 11).</w:t>
            </w:r>
            <w:r>
              <w:rPr>
                <w:rFonts w:ascii="Times New Roman" w:eastAsia="DengXian" w:hAnsi="Times New Roman" w:cs="Times New Roman"/>
                <w:color w:val="000000"/>
              </w:rPr>
              <w:br/>
              <w:t>- Blood Cultures: To rule out bacterial sepsis (e.g., Staphylococcus or Streptococcus spp.).</w:t>
            </w:r>
            <w:r>
              <w:rPr>
                <w:rFonts w:ascii="Times New Roman" w:eastAsia="DengXian" w:hAnsi="Times New Roman" w:cs="Times New Roman"/>
                <w:color w:val="000000"/>
              </w:rPr>
              <w:br/>
              <w:t>- Additional Labs: Liver function tests (rickettsial and leptospiral hepatitis), renal function (leptospirosis), peripheral smear (hemolysis), and fibrinogen/coagulation profile (DIC confirmation).</w:t>
            </w:r>
            <w:r>
              <w:rPr>
                <w:rFonts w:ascii="Times New Roman" w:eastAsia="DengXian" w:hAnsi="Times New Roman" w:cs="Times New Roman"/>
                <w:color w:val="000000"/>
              </w:rPr>
              <w:br/>
            </w:r>
            <w:r>
              <w:rPr>
                <w:rFonts w:ascii="Times New Roman" w:eastAsia="DengXian" w:hAnsi="Times New Roman" w:cs="Times New Roman"/>
                <w:color w:val="000000"/>
              </w:rPr>
              <w:br/>
              <w:t xml:space="preserve"> Management Recommendations</w:t>
            </w:r>
            <w:r>
              <w:rPr>
                <w:rFonts w:ascii="Times New Roman" w:eastAsia="DengXian" w:hAnsi="Times New Roman" w:cs="Times New Roman"/>
                <w:color w:val="000000"/>
              </w:rPr>
              <w:br/>
              <w:t xml:space="preserve"> Empiric Therapy</w:t>
            </w:r>
            <w:r>
              <w:rPr>
                <w:rFonts w:ascii="Times New Roman" w:eastAsia="DengXian" w:hAnsi="Times New Roman" w:cs="Times New Roman"/>
                <w:color w:val="000000"/>
              </w:rPr>
              <w:br/>
              <w:t>- Rickettsial Coverage: Doxycycline 100 mg IV q12h is the drug of choice. Covers RMSF, typhus, and scrub typhus;</w:t>
            </w:r>
            <w:r>
              <w:rPr>
                <w:rFonts w:ascii="Times New Roman" w:eastAsia="DengXian" w:hAnsi="Times New Roman" w:cs="Times New Roman"/>
                <w:color w:val="000000"/>
              </w:rPr>
              <w:t xml:space="preserve"> initiate immediately due to high mortality if untreated (up to 20–30% in RMSF).</w:t>
            </w:r>
            <w:r>
              <w:rPr>
                <w:rFonts w:ascii="Times New Roman" w:eastAsia="DengXian" w:hAnsi="Times New Roman" w:cs="Times New Roman"/>
                <w:color w:val="000000"/>
              </w:rPr>
              <w:br/>
              <w:t xml:space="preserve">- Leptospirosis Coverage: Add ceftriaxone 1 g IV q24h or penicillin G </w:t>
            </w:r>
            <w:r>
              <w:rPr>
                <w:rFonts w:ascii="Times New Roman" w:eastAsia="DengXian" w:hAnsi="Times New Roman" w:cs="Times New Roman"/>
                <w:color w:val="000000"/>
              </w:rPr>
              <w:lastRenderedPageBreak/>
              <w:t>1.5 million units IV q6h for severe cases. Doxycycline also has activity against Leptospira.</w:t>
            </w:r>
            <w:r>
              <w:rPr>
                <w:rFonts w:ascii="Times New Roman" w:eastAsia="DengXian" w:hAnsi="Times New Roman" w:cs="Times New Roman"/>
                <w:color w:val="000000"/>
              </w:rPr>
              <w:br/>
              <w:t>- Dengue: No specific antiviral; supportive care is primary (see below).</w:t>
            </w:r>
            <w:r>
              <w:rPr>
                <w:rFonts w:ascii="Times New Roman" w:eastAsia="DengXian" w:hAnsi="Times New Roman" w:cs="Times New Roman"/>
                <w:color w:val="000000"/>
              </w:rPr>
              <w:br/>
              <w:t xml:space="preserve"> Supportive Care</w:t>
            </w:r>
            <w:r>
              <w:rPr>
                <w:rFonts w:ascii="Times New Roman" w:eastAsia="DengXian" w:hAnsi="Times New Roman" w:cs="Times New Roman"/>
                <w:color w:val="000000"/>
              </w:rPr>
              <w:br/>
              <w:t>- DIC Management: Monitor fibrinogen, PT/INR, and platelets; transfuse fresh frozen plasma (FFP) or platelets if bleeding occurs or platelets &lt;20 × 10^9/L.</w:t>
            </w:r>
            <w:r>
              <w:rPr>
                <w:rFonts w:ascii="Times New Roman" w:eastAsia="DengXian" w:hAnsi="Times New Roman" w:cs="Times New Roman"/>
                <w:color w:val="000000"/>
              </w:rPr>
              <w:br/>
              <w:t>- Fluid Resuscitation:</w:t>
            </w:r>
            <w:r>
              <w:rPr>
                <w:rFonts w:ascii="Times New Roman" w:eastAsia="DengXian" w:hAnsi="Times New Roman" w:cs="Times New Roman"/>
                <w:color w:val="000000"/>
              </w:rPr>
              <w:t xml:space="preserve"> Balanced crystalloids (e.g., Ringer’s lactate) for hypotension or hypoperfusion, avoiding overhydration in dengue due to plasma leakage risk.</w:t>
            </w:r>
            <w:r>
              <w:rPr>
                <w:rFonts w:ascii="Times New Roman" w:eastAsia="DengXian" w:hAnsi="Times New Roman" w:cs="Times New Roman"/>
                <w:color w:val="000000"/>
              </w:rPr>
              <w:br/>
              <w:t>- Fever Control: Acetaminophen 650–1000 mg q6h; avoid NSAIDs due to bleeding risk.</w:t>
            </w:r>
            <w:r>
              <w:rPr>
                <w:rFonts w:ascii="Times New Roman" w:eastAsia="DengXian" w:hAnsi="Times New Roman" w:cs="Times New Roman"/>
                <w:color w:val="000000"/>
              </w:rPr>
              <w:br/>
              <w:t xml:space="preserve"> Monitoring</w:t>
            </w:r>
            <w:r>
              <w:rPr>
                <w:rFonts w:ascii="Times New Roman" w:eastAsia="DengXian" w:hAnsi="Times New Roman" w:cs="Times New Roman"/>
                <w:color w:val="000000"/>
              </w:rPr>
              <w:br/>
              <w:t>- Daily CBC, coagulation studies, and inflammatory markers (CRP).</w:t>
            </w:r>
            <w:r>
              <w:rPr>
                <w:rFonts w:ascii="Times New Roman" w:eastAsia="DengXian" w:hAnsi="Times New Roman" w:cs="Times New Roman"/>
                <w:color w:val="000000"/>
              </w:rPr>
              <w:br/>
              <w:t>- Assess for organ dysfunction (e.g., AKI in leptospirosis, ARDS in rickettsial disease).</w:t>
            </w:r>
            <w:r>
              <w:rPr>
                <w:rFonts w:ascii="Times New Roman" w:eastAsia="DengXian" w:hAnsi="Times New Roman" w:cs="Times New Roman"/>
                <w:color w:val="000000"/>
              </w:rPr>
              <w:br/>
            </w:r>
            <w:r>
              <w:rPr>
                <w:rFonts w:ascii="Times New Roman" w:eastAsia="DengXian" w:hAnsi="Times New Roman" w:cs="Times New Roman"/>
                <w:color w:val="000000"/>
              </w:rPr>
              <w:br/>
              <w:t xml:space="preserve"> Final Diagnostic Ranking</w:t>
            </w:r>
            <w:r>
              <w:rPr>
                <w:rFonts w:ascii="Times New Roman" w:eastAsia="DengXian" w:hAnsi="Times New Roman" w:cs="Times New Roman"/>
                <w:color w:val="000000"/>
              </w:rPr>
              <w:br/>
              <w:t>1. Rickettsial Infection (e.g., RMSF, typhus, scrub typhus) – Most likely due to insect bit</w:t>
            </w:r>
            <w:r>
              <w:rPr>
                <w:rFonts w:ascii="Times New Roman" w:eastAsia="DengXian" w:hAnsi="Times New Roman" w:cs="Times New Roman"/>
                <w:color w:val="000000"/>
              </w:rPr>
              <w:t>e history, rash, and hematological profile.</w:t>
            </w:r>
            <w:r>
              <w:rPr>
                <w:rFonts w:ascii="Times New Roman" w:eastAsia="DengXian" w:hAnsi="Times New Roman" w:cs="Times New Roman"/>
                <w:color w:val="000000"/>
              </w:rPr>
              <w:br/>
              <w:t>2. Leptospirosis – Strong contender with similar systemic features, though less directly insect-related.</w:t>
            </w:r>
            <w:r>
              <w:rPr>
                <w:rFonts w:ascii="Times New Roman" w:eastAsia="DengXian" w:hAnsi="Times New Roman" w:cs="Times New Roman"/>
                <w:color w:val="000000"/>
              </w:rPr>
              <w:br/>
              <w:t>3. Severe Dengue Fever – Possible, but leukocytosis is atypical, reducing its likelihood.</w:t>
            </w:r>
            <w:r>
              <w:rPr>
                <w:rFonts w:ascii="Times New Roman" w:eastAsia="DengXian" w:hAnsi="Times New Roman" w:cs="Times New Roman"/>
                <w:color w:val="000000"/>
              </w:rPr>
              <w:br/>
              <w:t xml:space="preserve">Initiate doxycycline ± ceftriaxone empirically, tailor therapy based on diagnostic results, and provide aggressive supportive care to address coagulopathy and systemic inflammation. Geographic context (if available) could further refine this </w:t>
            </w:r>
            <w:r>
              <w:rPr>
                <w:rFonts w:ascii="Times New Roman" w:eastAsia="DengXian" w:hAnsi="Times New Roman" w:cs="Times New Roman"/>
                <w:color w:val="000000"/>
              </w:rPr>
              <w:lastRenderedPageBreak/>
              <w:t>approach.</w:t>
            </w:r>
            <w:r>
              <w:rPr>
                <w:rFonts w:ascii="Times New Roman" w:eastAsia="DengXian" w:hAnsi="Times New Roman" w:cs="Times New Roman"/>
                <w:color w:val="000000"/>
              </w:rPr>
              <w:br/>
              <w:t xml:space="preserve">_Disclaimer: Grok is </w:t>
            </w:r>
            <w:r>
              <w:rPr>
                <w:rFonts w:ascii="Times New Roman" w:eastAsia="DengXian" w:hAnsi="Times New Roman" w:cs="Times New Roman"/>
                <w:color w:val="000000"/>
              </w:rPr>
              <w:t xml:space="preserve">not a doctor; please consult one. Don't share information that can identify </w:t>
            </w:r>
            <w:proofErr w:type="gramStart"/>
            <w:r>
              <w:rPr>
                <w:rFonts w:ascii="Times New Roman" w:eastAsia="DengXian" w:hAnsi="Times New Roman" w:cs="Times New Roman"/>
                <w:color w:val="000000"/>
              </w:rPr>
              <w:t>you._</w:t>
            </w:r>
            <w:proofErr w:type="gramEnd"/>
          </w:p>
          <w:p w14:paraId="77C08A57" w14:textId="77777777" w:rsidR="00AF1595" w:rsidRDefault="00AF1595" w:rsidP="000B2FAB">
            <w:pPr>
              <w:rPr>
                <w:rFonts w:ascii="Times New Roman" w:hAnsi="Times New Roman" w:cs="Times New Roman"/>
              </w:rPr>
            </w:pPr>
          </w:p>
        </w:tc>
        <w:tc>
          <w:tcPr>
            <w:tcW w:w="3678" w:type="dxa"/>
            <w:tcBorders>
              <w:top w:val="single" w:sz="4" w:space="0" w:color="000000"/>
              <w:left w:val="single" w:sz="4" w:space="0" w:color="auto"/>
              <w:bottom w:val="single" w:sz="4" w:space="0" w:color="000000"/>
              <w:right w:val="single" w:sz="4" w:space="0" w:color="000000"/>
            </w:tcBorders>
            <w:vAlign w:val="center"/>
          </w:tcPr>
          <w:p w14:paraId="308813C2" w14:textId="77777777" w:rsidR="00AF1595" w:rsidRDefault="005C2FE3" w:rsidP="000B2FAB">
            <w:pPr>
              <w:widowControl/>
              <w:rPr>
                <w:rFonts w:ascii="Times New Roman" w:eastAsia="DengXian" w:hAnsi="Times New Roman" w:cs="Times New Roman"/>
                <w:color w:val="000000"/>
              </w:rPr>
            </w:pPr>
            <w:r>
              <w:rPr>
                <w:rFonts w:ascii="Times New Roman" w:eastAsia="DengXian" w:hAnsi="Times New Roman" w:cs="Times New Roman"/>
                <w:color w:val="000000"/>
              </w:rPr>
              <w:lastRenderedPageBreak/>
              <w:t>Based on the metagenomic testing report confirming Japanese Spotted Fever caused by Rickettsia japonica (sequence number 23), here is the recommended antibiotic treatment, including drug choice, dosage, and infusion time.</w:t>
            </w:r>
            <w:r>
              <w:rPr>
                <w:rFonts w:ascii="Times New Roman" w:eastAsia="DengXian" w:hAnsi="Times New Roman" w:cs="Times New Roman"/>
                <w:color w:val="000000"/>
              </w:rPr>
              <w:br/>
            </w:r>
            <w:r>
              <w:rPr>
                <w:rFonts w:ascii="Times New Roman" w:eastAsia="DengXian" w:hAnsi="Times New Roman" w:cs="Times New Roman"/>
                <w:color w:val="000000"/>
              </w:rPr>
              <w:br/>
              <w:t xml:space="preserve"> Recommended Antibiotic Treatment</w:t>
            </w:r>
            <w:r>
              <w:rPr>
                <w:rFonts w:ascii="Times New Roman" w:eastAsia="DengXian" w:hAnsi="Times New Roman" w:cs="Times New Roman"/>
                <w:color w:val="000000"/>
              </w:rPr>
              <w:br/>
              <w:t>The best antibiotic for Japanese Spotted Fever is doxycycline, which is the first-line treatment for rickettsial infections, including those caused by Rickettsia japonica. Doxycycline is highly effective due to its ability to penetrate intracellular compartments where the bacteria reside and its proven success in reducing mortality when started early.</w:t>
            </w:r>
            <w:r>
              <w:rPr>
                <w:rFonts w:ascii="Times New Roman" w:eastAsia="DengXian" w:hAnsi="Times New Roman" w:cs="Times New Roman"/>
                <w:color w:val="000000"/>
              </w:rPr>
              <w:br/>
              <w:t xml:space="preserve"> Drug Choice and Dosage</w:t>
            </w:r>
            <w:r>
              <w:rPr>
                <w:rFonts w:ascii="Times New Roman" w:eastAsia="DengXian" w:hAnsi="Times New Roman" w:cs="Times New Roman"/>
                <w:color w:val="000000"/>
              </w:rPr>
              <w:br/>
              <w:t xml:space="preserve">- Drug: Doxycycline  </w:t>
            </w:r>
            <w:r>
              <w:rPr>
                <w:rFonts w:ascii="Times New Roman" w:eastAsia="DengXian" w:hAnsi="Times New Roman" w:cs="Times New Roman"/>
                <w:color w:val="000000"/>
              </w:rPr>
              <w:br/>
              <w:t xml:space="preserve">- Dosage: 100 mg twice daily (every 12 hours)  </w:t>
            </w:r>
            <w:r>
              <w:rPr>
                <w:rFonts w:ascii="Times New Roman" w:eastAsia="DengXian" w:hAnsi="Times New Roman" w:cs="Times New Roman"/>
                <w:color w:val="000000"/>
              </w:rPr>
              <w:br/>
              <w:t>- Route: Intravenous (IV) ad</w:t>
            </w:r>
            <w:r>
              <w:rPr>
                <w:rFonts w:ascii="Times New Roman" w:eastAsia="DengXian" w:hAnsi="Times New Roman" w:cs="Times New Roman"/>
                <w:color w:val="000000"/>
              </w:rPr>
              <w:t>ministration is recommended, especially in severe cases or when oral intake is not feasible. IV ensures rapid and reliable drug levels. Once the patient stabilizes and can tolerate oral medications, switching to oral doxycycline at the same dosage is appropriate.</w:t>
            </w:r>
            <w:r>
              <w:rPr>
                <w:rFonts w:ascii="Times New Roman" w:eastAsia="DengXian" w:hAnsi="Times New Roman" w:cs="Times New Roman"/>
                <w:color w:val="000000"/>
              </w:rPr>
              <w:br/>
              <w:t xml:space="preserve"> Infusion Time</w:t>
            </w:r>
            <w:r>
              <w:rPr>
                <w:rFonts w:ascii="Times New Roman" w:eastAsia="DengXian" w:hAnsi="Times New Roman" w:cs="Times New Roman"/>
                <w:color w:val="000000"/>
              </w:rPr>
              <w:br/>
              <w:t xml:space="preserve">- For IV administration, doxycycline should be infused over 1 to 4 hours per dose.  </w:t>
            </w:r>
            <w:r>
              <w:rPr>
                <w:rFonts w:ascii="Times New Roman" w:eastAsia="DengXian" w:hAnsi="Times New Roman" w:cs="Times New Roman"/>
                <w:color w:val="000000"/>
              </w:rPr>
              <w:br/>
              <w:t>- A slower infusion (e.g., 2–4 hours) is preferred to minimize the risk of thrombophlebitis (vein inflammation) and other infusion-related complicat</w:t>
            </w:r>
            <w:r>
              <w:rPr>
                <w:rFonts w:ascii="Times New Roman" w:eastAsia="DengXian" w:hAnsi="Times New Roman" w:cs="Times New Roman"/>
                <w:color w:val="000000"/>
              </w:rPr>
              <w:t xml:space="preserve">ions. The exact time can be adjusted based on </w:t>
            </w:r>
            <w:r>
              <w:rPr>
                <w:rFonts w:ascii="Times New Roman" w:eastAsia="DengXian" w:hAnsi="Times New Roman" w:cs="Times New Roman"/>
                <w:color w:val="000000"/>
              </w:rPr>
              <w:lastRenderedPageBreak/>
              <w:t>the patient’s tolerance and the specific formulation used.</w:t>
            </w:r>
            <w:r>
              <w:rPr>
                <w:rFonts w:ascii="Times New Roman" w:eastAsia="DengXian" w:hAnsi="Times New Roman" w:cs="Times New Roman"/>
                <w:color w:val="000000"/>
              </w:rPr>
              <w:br/>
              <w:t xml:space="preserve"> Duration of Treatment</w:t>
            </w:r>
            <w:r>
              <w:rPr>
                <w:rFonts w:ascii="Times New Roman" w:eastAsia="DengXian" w:hAnsi="Times New Roman" w:cs="Times New Roman"/>
                <w:color w:val="000000"/>
              </w:rPr>
              <w:br/>
              <w:t xml:space="preserve">- Treatment should last 7 to 14 days, depending on the severity of the infection and the patient’s response.  </w:t>
            </w:r>
            <w:r>
              <w:rPr>
                <w:rFonts w:ascii="Times New Roman" w:eastAsia="DengXian" w:hAnsi="Times New Roman" w:cs="Times New Roman"/>
                <w:color w:val="000000"/>
              </w:rPr>
              <w:br/>
              <w:t>- Continue doxycycline until the patient has been afebrile (fever-free) for at least 48 hours and shows significant clinical improvement (e.g., resolution of rash, stabilization of blood parameters).</w:t>
            </w:r>
            <w:r>
              <w:rPr>
                <w:rFonts w:ascii="Times New Roman" w:eastAsia="DengXian" w:hAnsi="Times New Roman" w:cs="Times New Roman"/>
                <w:color w:val="000000"/>
              </w:rPr>
              <w:br/>
            </w:r>
            <w:r>
              <w:rPr>
                <w:rFonts w:ascii="Times New Roman" w:eastAsia="DengXian" w:hAnsi="Times New Roman" w:cs="Times New Roman"/>
                <w:color w:val="000000"/>
              </w:rPr>
              <w:br/>
              <w:t xml:space="preserve"> Alternative Antibiotics</w:t>
            </w:r>
            <w:r>
              <w:rPr>
                <w:rFonts w:ascii="Times New Roman" w:eastAsia="DengXian" w:hAnsi="Times New Roman" w:cs="Times New Roman"/>
                <w:color w:val="000000"/>
              </w:rPr>
              <w:br/>
              <w:t>If doxycycline cannot be used (e.g., due to a s</w:t>
            </w:r>
            <w:r>
              <w:rPr>
                <w:rFonts w:ascii="Times New Roman" w:eastAsia="DengXian" w:hAnsi="Times New Roman" w:cs="Times New Roman"/>
                <w:color w:val="000000"/>
              </w:rPr>
              <w:t xml:space="preserve">evere tetracycline allergy), alternative options include:  </w:t>
            </w:r>
            <w:r>
              <w:rPr>
                <w:rFonts w:ascii="Times New Roman" w:eastAsia="DengXian" w:hAnsi="Times New Roman" w:cs="Times New Roman"/>
                <w:color w:val="000000"/>
              </w:rPr>
              <w:br/>
              <w:t xml:space="preserve">- Azithromycin: 500 mg IV or orally once daily for 5–7 days.  </w:t>
            </w:r>
            <w:r>
              <w:rPr>
                <w:rFonts w:ascii="Times New Roman" w:eastAsia="DengXian" w:hAnsi="Times New Roman" w:cs="Times New Roman"/>
                <w:color w:val="000000"/>
              </w:rPr>
              <w:br/>
              <w:t xml:space="preserve">- Chloramphenicol: 50–75 mg/kg/day IV, divided into 4 doses, for 7–14 days.  </w:t>
            </w:r>
            <w:r>
              <w:rPr>
                <w:rFonts w:ascii="Times New Roman" w:eastAsia="DengXian" w:hAnsi="Times New Roman" w:cs="Times New Roman"/>
                <w:color w:val="000000"/>
              </w:rPr>
              <w:br/>
              <w:t>However, these are not first-line treatments due to lower efficacy and, in the case of chloramphenicol, potential side effects like bone marrow suppression. Use them only when doxycycline is contraindicated.</w:t>
            </w:r>
            <w:r>
              <w:rPr>
                <w:rFonts w:ascii="Times New Roman" w:eastAsia="DengXian" w:hAnsi="Times New Roman" w:cs="Times New Roman"/>
                <w:color w:val="000000"/>
              </w:rPr>
              <w:br/>
            </w:r>
            <w:r>
              <w:rPr>
                <w:rFonts w:ascii="Times New Roman" w:eastAsia="DengXian" w:hAnsi="Times New Roman" w:cs="Times New Roman"/>
                <w:color w:val="000000"/>
              </w:rPr>
              <w:br/>
              <w:t xml:space="preserve"> Why Doxycycline?</w:t>
            </w:r>
            <w:r>
              <w:rPr>
                <w:rFonts w:ascii="Times New Roman" w:eastAsia="DengXian" w:hAnsi="Times New Roman" w:cs="Times New Roman"/>
                <w:color w:val="000000"/>
              </w:rPr>
              <w:br/>
              <w:t xml:space="preserve">Doxycycline is the gold standard for Japanese Spotted Fever because:  </w:t>
            </w:r>
            <w:r>
              <w:rPr>
                <w:rFonts w:ascii="Times New Roman" w:eastAsia="DengXian" w:hAnsi="Times New Roman" w:cs="Times New Roman"/>
                <w:color w:val="000000"/>
              </w:rPr>
              <w:br/>
              <w:t>- It effectiv</w:t>
            </w:r>
            <w:r>
              <w:rPr>
                <w:rFonts w:ascii="Times New Roman" w:eastAsia="DengXian" w:hAnsi="Times New Roman" w:cs="Times New Roman"/>
                <w:color w:val="000000"/>
              </w:rPr>
              <w:t xml:space="preserve">ely targets Rickettsia japonica.  </w:t>
            </w:r>
            <w:r>
              <w:rPr>
                <w:rFonts w:ascii="Times New Roman" w:eastAsia="DengXian" w:hAnsi="Times New Roman" w:cs="Times New Roman"/>
                <w:color w:val="000000"/>
              </w:rPr>
              <w:br/>
              <w:t xml:space="preserve">- It penetrates cells where the bacteria hide.  </w:t>
            </w:r>
            <w:r>
              <w:rPr>
                <w:rFonts w:ascii="Times New Roman" w:eastAsia="DengXian" w:hAnsi="Times New Roman" w:cs="Times New Roman"/>
                <w:color w:val="000000"/>
              </w:rPr>
              <w:br/>
              <w:t>- It has a strong evidence base for reducing complications and mortality in rickettsial infections.</w:t>
            </w:r>
            <w:r>
              <w:rPr>
                <w:rFonts w:ascii="Times New Roman" w:eastAsia="DengXian" w:hAnsi="Times New Roman" w:cs="Times New Roman"/>
                <w:color w:val="000000"/>
              </w:rPr>
              <w:br/>
              <w:t>IV administration is particularly suitable for severe cases, such as those with systemic symptoms (e.g., fever, rash, or hematological abnormalities like thrombocytopenia), ensuring quick therapeutic action.</w:t>
            </w:r>
            <w:r>
              <w:rPr>
                <w:rFonts w:ascii="Times New Roman" w:eastAsia="DengXian" w:hAnsi="Times New Roman" w:cs="Times New Roman"/>
                <w:color w:val="000000"/>
              </w:rPr>
              <w:br/>
            </w:r>
            <w:r>
              <w:rPr>
                <w:rFonts w:ascii="Times New Roman" w:eastAsia="DengXian" w:hAnsi="Times New Roman" w:cs="Times New Roman"/>
                <w:color w:val="000000"/>
              </w:rPr>
              <w:br/>
              <w:t xml:space="preserve"> Summary of Treatment Plan</w:t>
            </w:r>
            <w:r>
              <w:rPr>
                <w:rFonts w:ascii="Times New Roman" w:eastAsia="DengXian" w:hAnsi="Times New Roman" w:cs="Times New Roman"/>
                <w:color w:val="000000"/>
              </w:rPr>
              <w:br/>
            </w:r>
            <w:r>
              <w:rPr>
                <w:rFonts w:ascii="Times New Roman" w:eastAsia="DengXian" w:hAnsi="Times New Roman" w:cs="Times New Roman"/>
                <w:color w:val="000000"/>
              </w:rPr>
              <w:lastRenderedPageBreak/>
              <w:t xml:space="preserve">- Antibiotic: Doxycycline 100 mg IV twice daily.  </w:t>
            </w:r>
            <w:r>
              <w:rPr>
                <w:rFonts w:ascii="Times New Roman" w:eastAsia="DengXian" w:hAnsi="Times New Roman" w:cs="Times New Roman"/>
                <w:color w:val="000000"/>
              </w:rPr>
              <w:br/>
              <w:t>- Infusion Time: Over 1 to 4 hours per do</w:t>
            </w:r>
            <w:r>
              <w:rPr>
                <w:rFonts w:ascii="Times New Roman" w:eastAsia="DengXian" w:hAnsi="Times New Roman" w:cs="Times New Roman"/>
                <w:color w:val="000000"/>
              </w:rPr>
              <w:t xml:space="preserve">se.  </w:t>
            </w:r>
            <w:r>
              <w:rPr>
                <w:rFonts w:ascii="Times New Roman" w:eastAsia="DengXian" w:hAnsi="Times New Roman" w:cs="Times New Roman"/>
                <w:color w:val="000000"/>
              </w:rPr>
              <w:br/>
              <w:t xml:space="preserve">- Duration: 7 to 14 days, until afebrile for 48 hours and clinically improved.  </w:t>
            </w:r>
            <w:r>
              <w:rPr>
                <w:rFonts w:ascii="Times New Roman" w:eastAsia="DengXian" w:hAnsi="Times New Roman" w:cs="Times New Roman"/>
                <w:color w:val="000000"/>
              </w:rPr>
              <w:br/>
              <w:t>- Fallback Options: Azithromycin or chloramphenicol if doxycycline is not an option.</w:t>
            </w:r>
            <w:r>
              <w:rPr>
                <w:rFonts w:ascii="Times New Roman" w:eastAsia="DengXian" w:hAnsi="Times New Roman" w:cs="Times New Roman"/>
                <w:color w:val="000000"/>
              </w:rPr>
              <w:br/>
              <w:t>This regimen provides the most effective treatment for Japanese Spotted Fever based on current medical standards. Always consult a healthcare provider for personalized advice and monitoring during treatment.</w:t>
            </w:r>
            <w:r>
              <w:rPr>
                <w:rFonts w:ascii="Times New Roman" w:eastAsia="DengXian" w:hAnsi="Times New Roman" w:cs="Times New Roman"/>
                <w:color w:val="000000"/>
              </w:rPr>
              <w:br/>
              <w:t>Disclaimer: Grok is not a doctor; please consult one. Don’t share identifying information.</w:t>
            </w:r>
          </w:p>
          <w:p w14:paraId="6F6ABF88" w14:textId="77777777" w:rsidR="00AF1595" w:rsidRDefault="00AF1595" w:rsidP="000B2FAB">
            <w:pPr>
              <w:rPr>
                <w:rFonts w:ascii="Times New Roman" w:hAnsi="Times New Roman" w:cs="Times New Roman"/>
              </w:rPr>
            </w:pPr>
          </w:p>
        </w:tc>
      </w:tr>
      <w:tr w:rsidR="00AF1595" w14:paraId="5080C12A" w14:textId="77777777">
        <w:trPr>
          <w:trHeight w:val="1056"/>
        </w:trPr>
        <w:tc>
          <w:tcPr>
            <w:tcW w:w="1149" w:type="dxa"/>
            <w:tcBorders>
              <w:top w:val="single" w:sz="4" w:space="0" w:color="000000"/>
              <w:left w:val="single" w:sz="4" w:space="0" w:color="000000"/>
              <w:bottom w:val="single" w:sz="4" w:space="0" w:color="000000"/>
              <w:right w:val="single" w:sz="4" w:space="0" w:color="000000"/>
            </w:tcBorders>
            <w:vAlign w:val="center"/>
          </w:tcPr>
          <w:p w14:paraId="3489117D" w14:textId="77777777" w:rsidR="00AF1595" w:rsidRDefault="005C2FE3" w:rsidP="000B2FAB">
            <w:pPr>
              <w:rPr>
                <w:rFonts w:ascii="Times New Roman" w:hAnsi="Times New Roman" w:cs="Times New Roman"/>
              </w:rPr>
            </w:pPr>
            <w:r>
              <w:rPr>
                <w:rFonts w:ascii="Times New Roman" w:hAnsi="Times New Roman" w:cs="Times New Roman"/>
              </w:rPr>
              <w:lastRenderedPageBreak/>
              <w:t>Gemini 2.5 Flash</w:t>
            </w:r>
          </w:p>
        </w:tc>
        <w:tc>
          <w:tcPr>
            <w:tcW w:w="3532" w:type="dxa"/>
            <w:tcBorders>
              <w:top w:val="single" w:sz="4" w:space="0" w:color="000000"/>
              <w:left w:val="single" w:sz="4" w:space="0" w:color="000000"/>
              <w:bottom w:val="single" w:sz="4" w:space="0" w:color="000000"/>
              <w:right w:val="single" w:sz="4" w:space="0" w:color="auto"/>
            </w:tcBorders>
            <w:vAlign w:val="center"/>
          </w:tcPr>
          <w:p w14:paraId="0970AE79" w14:textId="77777777" w:rsidR="00AF1595" w:rsidRDefault="005C2FE3" w:rsidP="000B2FAB">
            <w:pPr>
              <w:rPr>
                <w:rFonts w:ascii="Times New Roman" w:hAnsi="Times New Roman" w:cs="Times New Roman"/>
              </w:rPr>
            </w:pPr>
            <w:r>
              <w:rPr>
                <w:rFonts w:ascii="Times New Roman" w:hAnsi="Times New Roman" w:cs="Times New Roman"/>
              </w:rPr>
              <w:t>"Based on the patient's clinical presentation of a prolonged fever and rash following an insect bite, combined with severe hematological derangements and evidence of a consumptive coagulopathy, the most likely diagnoses are from the category of vector-borne infectious diseases.</w:t>
            </w:r>
          </w:p>
          <w:p w14:paraId="42E20510" w14:textId="77777777" w:rsidR="00AF1595" w:rsidRDefault="005C2FE3" w:rsidP="000B2FAB">
            <w:pPr>
              <w:rPr>
                <w:rFonts w:ascii="Times New Roman" w:hAnsi="Times New Roman" w:cs="Times New Roman"/>
              </w:rPr>
            </w:pPr>
            <w:r>
              <w:rPr>
                <w:rFonts w:ascii="Times New Roman" w:hAnsi="Times New Roman" w:cs="Times New Roman"/>
              </w:rPr>
              <w:t>Differential Diagnosis</w:t>
            </w:r>
          </w:p>
          <w:p w14:paraId="73E91DFC" w14:textId="77777777" w:rsidR="00AF1595" w:rsidRDefault="005C2FE3" w:rsidP="000B2FAB">
            <w:pPr>
              <w:rPr>
                <w:rFonts w:ascii="Times New Roman" w:hAnsi="Times New Roman" w:cs="Times New Roman"/>
              </w:rPr>
            </w:pPr>
            <w:r>
              <w:rPr>
                <w:rFonts w:ascii="Times New Roman" w:hAnsi="Times New Roman" w:cs="Times New Roman"/>
              </w:rPr>
              <w:t>1.  Rickettsial Disease (e.g., Spotted Fever Group Rickettsiosis): This is the most probable diagnosis. The triad of fever, rash, and history of a tick or insect bite is highly suggestive of a rickettsial illness. The severe thrombocytopenia and evidence of widespread endothelial damage and coagulopathy (extremely high D-dimer) are classic and often life-threatening manifestations of a severe spotted fever group rickettsiosis like Rocky Mountain Spotted Fever.</w:t>
            </w:r>
          </w:p>
          <w:p w14:paraId="51305152" w14:textId="77777777" w:rsidR="00AF1595" w:rsidRDefault="005C2FE3" w:rsidP="000B2FAB">
            <w:pPr>
              <w:rPr>
                <w:rFonts w:ascii="Times New Roman" w:hAnsi="Times New Roman" w:cs="Times New Roman"/>
              </w:rPr>
            </w:pPr>
            <w:r>
              <w:rPr>
                <w:rFonts w:ascii="Times New Roman" w:hAnsi="Times New Roman" w:cs="Times New Roman"/>
              </w:rPr>
              <w:t>2.  Anaplasmosis: This is another highly likely diagnosis. Anaplasmosis is a tick-borne disease that presents with a febrile illness and is commonly associated with significant hematological abnormalities, including thrombocytopenia and leukopenia, often accompanied by elevated inflammatory markers. The patient's severe thrombocytopenia and high D-dimer are highly consistent with a severe presentation of anaplasmosis, which can also induce a consumptive coagulopathy.</w:t>
            </w:r>
          </w:p>
          <w:p w14:paraId="45AC8B88" w14:textId="77777777" w:rsidR="00AF1595" w:rsidRDefault="005C2FE3" w:rsidP="000B2FAB">
            <w:pPr>
              <w:rPr>
                <w:rFonts w:ascii="Times New Roman" w:hAnsi="Times New Roman" w:cs="Times New Roman"/>
              </w:rPr>
            </w:pPr>
            <w:r>
              <w:rPr>
                <w:rFonts w:ascii="Times New Roman" w:hAnsi="Times New Roman" w:cs="Times New Roman"/>
              </w:rPr>
              <w:t xml:space="preserve">3.  Ehrlichiosis: This is a plausible differential diagnosis, sharing many clinical and laboratory features with </w:t>
            </w:r>
            <w:r>
              <w:rPr>
                <w:rFonts w:ascii="Times New Roman" w:hAnsi="Times New Roman" w:cs="Times New Roman"/>
              </w:rPr>
              <w:lastRenderedPageBreak/>
              <w:t>anaplasmosis. Ehrlichiosis also presents with fever, malaise, and is frequently associated with thrombocytopenia and leukopenia. A rash can be a variable finding. The patient's severe laboratory derangements are highly suggestive of a severe case of a tick-borne illness, placing Ehrlichiosis as a strong third consideration.</w:t>
            </w:r>
          </w:p>
          <w:p w14:paraId="0771CAF5" w14:textId="77777777" w:rsidR="00AF1595" w:rsidRDefault="005C2FE3" w:rsidP="000B2FAB">
            <w:pPr>
              <w:rPr>
                <w:rFonts w:ascii="Times New Roman" w:hAnsi="Times New Roman" w:cs="Times New Roman"/>
              </w:rPr>
            </w:pPr>
            <w:r>
              <w:rPr>
                <w:rFonts w:ascii="Times New Roman" w:hAnsi="Times New Roman" w:cs="Times New Roman"/>
              </w:rPr>
              <w:t>Proposed Next Steps in Examination</w:t>
            </w:r>
          </w:p>
          <w:p w14:paraId="3383D7B8" w14:textId="77777777" w:rsidR="00AF1595" w:rsidRDefault="005C2FE3" w:rsidP="000B2FAB">
            <w:pPr>
              <w:rPr>
                <w:rFonts w:ascii="Times New Roman" w:hAnsi="Times New Roman" w:cs="Times New Roman"/>
              </w:rPr>
            </w:pPr>
            <w:r>
              <w:rPr>
                <w:rFonts w:ascii="Times New Roman" w:hAnsi="Times New Roman" w:cs="Times New Roman"/>
              </w:rPr>
              <w:t>1.  Microbiological and Molecular Diagnostics:</w:t>
            </w:r>
          </w:p>
          <w:p w14:paraId="63F788F4" w14:textId="77777777" w:rsidR="00AF1595" w:rsidRDefault="005C2FE3" w:rsidP="000B2FAB">
            <w:pPr>
              <w:rPr>
                <w:rFonts w:ascii="Times New Roman" w:hAnsi="Times New Roman" w:cs="Times New Roman"/>
              </w:rPr>
            </w:pPr>
            <w:r>
              <w:rPr>
                <w:rFonts w:ascii="Times New Roman" w:hAnsi="Times New Roman" w:cs="Times New Roman"/>
              </w:rPr>
              <w:t xml:space="preserve">     Polymerase Chain Reaction (PCR) Testing: Obtain a blood specimen for urgent PCR testing for Rickettsia species, </w:t>
            </w:r>
            <w:proofErr w:type="spellStart"/>
            <w:r>
              <w:rPr>
                <w:rFonts w:ascii="Times New Roman" w:hAnsi="Times New Roman" w:cs="Times New Roman"/>
              </w:rPr>
              <w:t>Anaplasma</w:t>
            </w:r>
            <w:proofErr w:type="spellEnd"/>
            <w:r>
              <w:rPr>
                <w:rFonts w:ascii="Times New Roman" w:hAnsi="Times New Roman" w:cs="Times New Roman"/>
              </w:rPr>
              <w:t xml:space="preserve"> </w:t>
            </w:r>
            <w:proofErr w:type="spellStart"/>
            <w:r>
              <w:rPr>
                <w:rFonts w:ascii="Times New Roman" w:hAnsi="Times New Roman" w:cs="Times New Roman"/>
              </w:rPr>
              <w:t>phagocytophilum</w:t>
            </w:r>
            <w:proofErr w:type="spellEnd"/>
            <w:r>
              <w:rPr>
                <w:rFonts w:ascii="Times New Roman" w:hAnsi="Times New Roman" w:cs="Times New Roman"/>
              </w:rPr>
              <w:t xml:space="preserve">, and </w:t>
            </w:r>
            <w:proofErr w:type="spellStart"/>
            <w:r>
              <w:rPr>
                <w:rFonts w:ascii="Times New Roman" w:hAnsi="Times New Roman" w:cs="Times New Roman"/>
              </w:rPr>
              <w:t>Ehrlichia</w:t>
            </w:r>
            <w:proofErr w:type="spellEnd"/>
            <w:r>
              <w:rPr>
                <w:rFonts w:ascii="Times New Roman" w:hAnsi="Times New Roman" w:cs="Times New Roman"/>
              </w:rPr>
              <w:t xml:space="preserve"> species. PCR can provide a rapid diagnosis in the early stages of the illness when the bacterial load is highest.</w:t>
            </w:r>
          </w:p>
          <w:p w14:paraId="2A4DF40D" w14:textId="77777777" w:rsidR="00AF1595" w:rsidRDefault="005C2FE3" w:rsidP="000B2FAB">
            <w:pPr>
              <w:rPr>
                <w:rFonts w:ascii="Times New Roman" w:hAnsi="Times New Roman" w:cs="Times New Roman"/>
              </w:rPr>
            </w:pPr>
            <w:r>
              <w:rPr>
                <w:rFonts w:ascii="Times New Roman" w:hAnsi="Times New Roman" w:cs="Times New Roman"/>
              </w:rPr>
              <w:t xml:space="preserve">     Peripheral Blood Smear: A manual review of a peripheral blood smear should be performed urgently to look for characteristic intracytoplasmic inclusions (morulae) within neutrophils and monocytes, which are pathognomonic for anaplasmosis and ehrlichiosis, respectively.</w:t>
            </w:r>
          </w:p>
          <w:p w14:paraId="0B98506C" w14:textId="77777777" w:rsidR="00AF1595" w:rsidRDefault="005C2FE3" w:rsidP="000B2FAB">
            <w:pPr>
              <w:rPr>
                <w:rFonts w:ascii="Times New Roman" w:hAnsi="Times New Roman" w:cs="Times New Roman"/>
              </w:rPr>
            </w:pPr>
            <w:r>
              <w:rPr>
                <w:rFonts w:ascii="Times New Roman" w:hAnsi="Times New Roman" w:cs="Times New Roman"/>
              </w:rPr>
              <w:t xml:space="preserve">     Serological Testing: Collect an acute-phase serum sample for indirect immunofluorescence assay (IFA) for Rickettsial, </w:t>
            </w:r>
            <w:proofErr w:type="spellStart"/>
            <w:r>
              <w:rPr>
                <w:rFonts w:ascii="Times New Roman" w:hAnsi="Times New Roman" w:cs="Times New Roman"/>
              </w:rPr>
              <w:t>Anaplasma</w:t>
            </w:r>
            <w:proofErr w:type="spellEnd"/>
            <w:r>
              <w:rPr>
                <w:rFonts w:ascii="Times New Roman" w:hAnsi="Times New Roman" w:cs="Times New Roman"/>
              </w:rPr>
              <w:t xml:space="preserve">, and </w:t>
            </w:r>
            <w:proofErr w:type="spellStart"/>
            <w:r>
              <w:rPr>
                <w:rFonts w:ascii="Times New Roman" w:hAnsi="Times New Roman" w:cs="Times New Roman"/>
              </w:rPr>
              <w:t>Ehrlichia</w:t>
            </w:r>
            <w:proofErr w:type="spellEnd"/>
            <w:r>
              <w:rPr>
                <w:rFonts w:ascii="Times New Roman" w:hAnsi="Times New Roman" w:cs="Times New Roman"/>
              </w:rPr>
              <w:t xml:space="preserve"> antibodies. A convalescent sample should be collected 2-4 weeks later for comparison to look for a rising titer, which is diagnostic.</w:t>
            </w:r>
          </w:p>
          <w:p w14:paraId="6D51ED76" w14:textId="77777777" w:rsidR="00AF1595" w:rsidRDefault="005C2FE3" w:rsidP="000B2FAB">
            <w:pPr>
              <w:rPr>
                <w:rFonts w:ascii="Times New Roman" w:hAnsi="Times New Roman" w:cs="Times New Roman"/>
              </w:rPr>
            </w:pPr>
            <w:r>
              <w:rPr>
                <w:rFonts w:ascii="Times New Roman" w:hAnsi="Times New Roman" w:cs="Times New Roman"/>
              </w:rPr>
              <w:t>2.  Systemic and Organ Function Evaluation:</w:t>
            </w:r>
          </w:p>
          <w:p w14:paraId="7B0FCAD7" w14:textId="77777777" w:rsidR="00AF1595" w:rsidRDefault="005C2FE3" w:rsidP="000B2FAB">
            <w:pPr>
              <w:rPr>
                <w:rFonts w:ascii="Times New Roman" w:hAnsi="Times New Roman" w:cs="Times New Roman"/>
              </w:rPr>
            </w:pPr>
            <w:r>
              <w:rPr>
                <w:rFonts w:ascii="Times New Roman" w:hAnsi="Times New Roman" w:cs="Times New Roman"/>
              </w:rPr>
              <w:t xml:space="preserve">     Coagulation Panel: A complete coagulation panel (PT/INR, aPTT, fibrinogen, D-dimer) should be closely monitored to track the severity of the </w:t>
            </w:r>
            <w:r>
              <w:rPr>
                <w:rFonts w:ascii="Times New Roman" w:hAnsi="Times New Roman" w:cs="Times New Roman"/>
              </w:rPr>
              <w:lastRenderedPageBreak/>
              <w:t>consumptive coagulopathy.</w:t>
            </w:r>
          </w:p>
          <w:p w14:paraId="27E5876D" w14:textId="77777777" w:rsidR="00AF1595" w:rsidRDefault="005C2FE3" w:rsidP="000B2FAB">
            <w:pPr>
              <w:rPr>
                <w:rFonts w:ascii="Times New Roman" w:hAnsi="Times New Roman" w:cs="Times New Roman"/>
              </w:rPr>
            </w:pPr>
            <w:r>
              <w:rPr>
                <w:rFonts w:ascii="Times New Roman" w:hAnsi="Times New Roman" w:cs="Times New Roman"/>
              </w:rPr>
              <w:t xml:space="preserve">     Comprehensive Metabolic Panel: Assess for multi-organ involvement by monitoring liver function tests (AST, ALT) and renal function."</w:t>
            </w:r>
          </w:p>
        </w:tc>
        <w:tc>
          <w:tcPr>
            <w:tcW w:w="3678" w:type="dxa"/>
            <w:tcBorders>
              <w:top w:val="single" w:sz="4" w:space="0" w:color="000000"/>
              <w:left w:val="single" w:sz="4" w:space="0" w:color="auto"/>
              <w:bottom w:val="single" w:sz="4" w:space="0" w:color="000000"/>
              <w:right w:val="single" w:sz="4" w:space="0" w:color="000000"/>
            </w:tcBorders>
            <w:vAlign w:val="center"/>
          </w:tcPr>
          <w:p w14:paraId="2B893B0A" w14:textId="77777777" w:rsidR="00AF1595" w:rsidRDefault="005C2FE3" w:rsidP="000B2FAB">
            <w:pPr>
              <w:rPr>
                <w:rFonts w:ascii="Times New Roman" w:hAnsi="Times New Roman" w:cs="Times New Roman"/>
              </w:rPr>
            </w:pPr>
            <w:r>
              <w:rPr>
                <w:rFonts w:ascii="Times New Roman" w:hAnsi="Times New Roman" w:cs="Times New Roman"/>
              </w:rPr>
              <w:lastRenderedPageBreak/>
              <w:t>"Based on the highly specific and definitive result from the infection pathogen metagenomic testing, the patient's severe febrile illness is a confirmed case of Japanese Spotted Fever, caused by a Rickettsia species. The patient's clinical presentation, including the marked thrombocytopenia and evidence of a consumptive coagulopathy, is consistent with a severe and potentially life-threatening course of this disease.</w:t>
            </w:r>
          </w:p>
          <w:p w14:paraId="4AAAAB53" w14:textId="77777777" w:rsidR="00AF1595" w:rsidRDefault="005C2FE3" w:rsidP="000B2FAB">
            <w:pPr>
              <w:rPr>
                <w:rFonts w:ascii="Times New Roman" w:hAnsi="Times New Roman" w:cs="Times New Roman"/>
              </w:rPr>
            </w:pPr>
            <w:r>
              <w:rPr>
                <w:rFonts w:ascii="Times New Roman" w:hAnsi="Times New Roman" w:cs="Times New Roman"/>
              </w:rPr>
              <w:t>Best Antibiotic Treatment Plan</w:t>
            </w:r>
          </w:p>
          <w:p w14:paraId="107B6DF1" w14:textId="77777777" w:rsidR="00AF1595" w:rsidRDefault="005C2FE3" w:rsidP="000B2FAB">
            <w:pPr>
              <w:rPr>
                <w:rFonts w:ascii="Times New Roman" w:hAnsi="Times New Roman" w:cs="Times New Roman"/>
              </w:rPr>
            </w:pPr>
            <w:r>
              <w:rPr>
                <w:rFonts w:ascii="Times New Roman" w:hAnsi="Times New Roman" w:cs="Times New Roman"/>
              </w:rPr>
              <w:t>The standard of care for all rickettsial diseases, regardless of severity, is treatment with a tetracycline-class antibiotic.</w:t>
            </w:r>
          </w:p>
          <w:p w14:paraId="6A356168" w14:textId="77777777" w:rsidR="00AF1595" w:rsidRDefault="005C2FE3" w:rsidP="000B2FAB">
            <w:pPr>
              <w:rPr>
                <w:rFonts w:ascii="Times New Roman" w:hAnsi="Times New Roman" w:cs="Times New Roman"/>
              </w:rPr>
            </w:pPr>
            <w:r>
              <w:rPr>
                <w:rFonts w:ascii="Times New Roman" w:hAnsi="Times New Roman" w:cs="Times New Roman"/>
              </w:rPr>
              <w:t xml:space="preserve"> Drug Choice: Doxycycline is the first-line and most effective antibiotic for Japanese Spotted Fever. It is the only drug with established clinical efficacy in treating severe and complicated forms of this disease. Other agents are considered second-line and should be used only if doxycycline is absolutely contraindicated.</w:t>
            </w:r>
          </w:p>
          <w:p w14:paraId="1CE6CF17" w14:textId="77777777" w:rsidR="00AF1595" w:rsidRDefault="005C2FE3" w:rsidP="000B2FAB">
            <w:pPr>
              <w:rPr>
                <w:rFonts w:ascii="Times New Roman" w:hAnsi="Times New Roman" w:cs="Times New Roman"/>
              </w:rPr>
            </w:pPr>
            <w:r>
              <w:rPr>
                <w:rFonts w:ascii="Times New Roman" w:hAnsi="Times New Roman" w:cs="Times New Roman"/>
              </w:rPr>
              <w:t xml:space="preserve"> Dosage: Given the severity of the patient's illness, the intravenous route is mandatory to ensure rapid and adequate drug levels. The dosage is 100 mg intravenously every 12 hours. Once the patient is clinically stable and can tolerate oral intake, a transition to oral doxycycline at the same dose is appropriate to complete the course of therapy.</w:t>
            </w:r>
          </w:p>
          <w:p w14:paraId="5DA365F1" w14:textId="77777777" w:rsidR="00AF1595" w:rsidRDefault="005C2FE3" w:rsidP="000B2FAB">
            <w:pPr>
              <w:rPr>
                <w:rFonts w:ascii="Times New Roman" w:hAnsi="Times New Roman" w:cs="Times New Roman"/>
              </w:rPr>
            </w:pPr>
            <w:r>
              <w:rPr>
                <w:rFonts w:ascii="Times New Roman" w:hAnsi="Times New Roman" w:cs="Times New Roman"/>
              </w:rPr>
              <w:t xml:space="preserve"> Length of Use: The duration of treatment is guided by the patient's clinical response. Therapy should be continued for at least 3 days after the </w:t>
            </w:r>
            <w:r>
              <w:rPr>
                <w:rFonts w:ascii="Times New Roman" w:hAnsi="Times New Roman" w:cs="Times New Roman"/>
              </w:rPr>
              <w:lastRenderedPageBreak/>
              <w:t>patient's fever has subsided and there is documented clinical improvement. The total duration of therapy is typically a minimum of 5 to 7 days, but can be extended if the clinical course warrants it.</w:t>
            </w:r>
          </w:p>
          <w:p w14:paraId="608ABE6B" w14:textId="77777777" w:rsidR="00AF1595" w:rsidRDefault="005C2FE3" w:rsidP="000B2FAB">
            <w:pPr>
              <w:rPr>
                <w:rFonts w:ascii="Times New Roman" w:hAnsi="Times New Roman" w:cs="Times New Roman"/>
              </w:rPr>
            </w:pPr>
            <w:r>
              <w:rPr>
                <w:rFonts w:ascii="Times New Roman" w:hAnsi="Times New Roman" w:cs="Times New Roman"/>
              </w:rPr>
              <w:t>Important Considerations:</w:t>
            </w:r>
          </w:p>
          <w:p w14:paraId="45B7EFFA" w14:textId="77777777" w:rsidR="00AF1595" w:rsidRDefault="005C2FE3" w:rsidP="000B2FAB">
            <w:pPr>
              <w:rPr>
                <w:rFonts w:ascii="Times New Roman" w:hAnsi="Times New Roman" w:cs="Times New Roman"/>
              </w:rPr>
            </w:pPr>
            <w:r>
              <w:rPr>
                <w:rFonts w:ascii="Times New Roman" w:hAnsi="Times New Roman" w:cs="Times New Roman"/>
              </w:rPr>
              <w:t xml:space="preserve"> Aggressive Supportive Care: The patient's severe thrombocytopenia and extremely high D-dimer are indicative of a consumptive coagulopathy (disseminated intravascular coagulation, DIC). Antibiotic therapy alone is insufficient. The patient requires aggressive supportive care, likely in an intensive care setting, including fluid resuscitation and close monitoring of vital signs and coagulation parameters.</w:t>
            </w:r>
          </w:p>
          <w:p w14:paraId="3C7E333F" w14:textId="77777777" w:rsidR="00AF1595" w:rsidRDefault="005C2FE3" w:rsidP="000B2FAB">
            <w:pPr>
              <w:rPr>
                <w:rFonts w:ascii="Times New Roman" w:hAnsi="Times New Roman" w:cs="Times New Roman"/>
              </w:rPr>
            </w:pPr>
            <w:r>
              <w:rPr>
                <w:rFonts w:ascii="Times New Roman" w:hAnsi="Times New Roman" w:cs="Times New Roman"/>
              </w:rPr>
              <w:t xml:space="preserve"> Prompt Initiation: The immediate initiation of doxycycline is paramount, as delayed treatment for severe rickettsial disease is associated with a high mortality rate."</w:t>
            </w:r>
          </w:p>
        </w:tc>
      </w:tr>
    </w:tbl>
    <w:p w14:paraId="767F5AD2" w14:textId="77777777" w:rsidR="00AF1595" w:rsidRDefault="00AF1595">
      <w:pPr>
        <w:jc w:val="left"/>
      </w:pPr>
    </w:p>
    <w:p w14:paraId="0ECC2014" w14:textId="77777777" w:rsidR="00AF1595" w:rsidRDefault="00AF1595">
      <w:pPr>
        <w:jc w:val="left"/>
      </w:pPr>
    </w:p>
    <w:p w14:paraId="47F7676C" w14:textId="77777777" w:rsidR="00AF1595" w:rsidRDefault="00AF1595">
      <w:pPr>
        <w:jc w:val="left"/>
      </w:pPr>
    </w:p>
    <w:p w14:paraId="79477100" w14:textId="77777777" w:rsidR="00AF1595" w:rsidRDefault="00AF1595">
      <w:pPr>
        <w:jc w:val="left"/>
      </w:pPr>
    </w:p>
    <w:p w14:paraId="44C6F3E0" w14:textId="77777777" w:rsidR="00AF1595" w:rsidRDefault="00AF1595">
      <w:pPr>
        <w:jc w:val="left"/>
      </w:pPr>
    </w:p>
    <w:p w14:paraId="1F86C15A" w14:textId="77777777" w:rsidR="00AF1595" w:rsidRDefault="00AF1595">
      <w:pPr>
        <w:jc w:val="left"/>
      </w:pPr>
    </w:p>
    <w:p w14:paraId="0FB45F88" w14:textId="77777777" w:rsidR="00AF1595" w:rsidRDefault="00AF1595">
      <w:pPr>
        <w:jc w:val="left"/>
      </w:pPr>
    </w:p>
    <w:p w14:paraId="15C1A2F9" w14:textId="77777777" w:rsidR="00AF1595" w:rsidRDefault="00AF1595">
      <w:pPr>
        <w:jc w:val="left"/>
      </w:pPr>
    </w:p>
    <w:p w14:paraId="4095F7A2" w14:textId="77777777" w:rsidR="00AF1595" w:rsidRDefault="00AF1595">
      <w:pPr>
        <w:jc w:val="left"/>
      </w:pPr>
    </w:p>
    <w:p w14:paraId="5449DF23" w14:textId="77777777" w:rsidR="00AF1595" w:rsidRDefault="00AF1595">
      <w:pPr>
        <w:jc w:val="left"/>
      </w:pPr>
    </w:p>
    <w:p w14:paraId="31022106" w14:textId="77777777" w:rsidR="00AF1595" w:rsidRDefault="00AF1595">
      <w:pPr>
        <w:jc w:val="left"/>
      </w:pPr>
    </w:p>
    <w:p w14:paraId="39B9BED1" w14:textId="77777777" w:rsidR="00AF1595" w:rsidRDefault="00AF1595">
      <w:pPr>
        <w:jc w:val="left"/>
      </w:pPr>
    </w:p>
    <w:p w14:paraId="25DA3763" w14:textId="77777777" w:rsidR="00AF1595" w:rsidRDefault="00AF1595">
      <w:pPr>
        <w:jc w:val="left"/>
      </w:pPr>
    </w:p>
    <w:p w14:paraId="3F8B942D" w14:textId="77777777" w:rsidR="00AF1595" w:rsidRDefault="00AF1595">
      <w:pPr>
        <w:jc w:val="left"/>
      </w:pPr>
    </w:p>
    <w:p w14:paraId="68C05990" w14:textId="77777777" w:rsidR="00AF1595" w:rsidRDefault="00AF1595">
      <w:pPr>
        <w:jc w:val="left"/>
      </w:pPr>
    </w:p>
    <w:p w14:paraId="3638D3A3" w14:textId="77777777" w:rsidR="00AF1595" w:rsidRDefault="00AF1595">
      <w:pPr>
        <w:jc w:val="left"/>
      </w:pPr>
    </w:p>
    <w:p w14:paraId="3D1BE463" w14:textId="77777777" w:rsidR="00AF1595" w:rsidRDefault="00AF1595">
      <w:pPr>
        <w:jc w:val="left"/>
      </w:pPr>
    </w:p>
    <w:p w14:paraId="72159170" w14:textId="77777777" w:rsidR="00AF1595" w:rsidRDefault="00AF1595">
      <w:pPr>
        <w:jc w:val="left"/>
      </w:pPr>
    </w:p>
    <w:p w14:paraId="40796FF9" w14:textId="77777777" w:rsidR="00AF1595" w:rsidRDefault="00AF1595">
      <w:pPr>
        <w:jc w:val="left"/>
      </w:pPr>
    </w:p>
    <w:p w14:paraId="0DC967B8" w14:textId="77777777" w:rsidR="00AF1595" w:rsidRDefault="00AF1595">
      <w:pPr>
        <w:jc w:val="left"/>
      </w:pPr>
    </w:p>
    <w:p w14:paraId="029CC388" w14:textId="77777777" w:rsidR="00AF1595" w:rsidRDefault="00AF1595">
      <w:pPr>
        <w:jc w:val="left"/>
      </w:pPr>
    </w:p>
    <w:p w14:paraId="5305E909" w14:textId="77777777" w:rsidR="00AF1595" w:rsidRDefault="00AF1595">
      <w:pPr>
        <w:jc w:val="left"/>
      </w:pPr>
    </w:p>
    <w:p w14:paraId="24C9D3B1" w14:textId="77777777" w:rsidR="00AF1595" w:rsidRDefault="00AF1595">
      <w:pPr>
        <w:jc w:val="left"/>
      </w:pPr>
    </w:p>
    <w:p w14:paraId="6DCAFA79" w14:textId="77777777" w:rsidR="00AF1595" w:rsidRDefault="00AF1595">
      <w:pPr>
        <w:jc w:val="left"/>
      </w:pPr>
    </w:p>
    <w:p w14:paraId="1EF7F79C" w14:textId="77777777" w:rsidR="00AF1595" w:rsidRDefault="00AF1595">
      <w:pPr>
        <w:jc w:val="left"/>
      </w:pPr>
    </w:p>
    <w:p w14:paraId="29E2D4B2" w14:textId="77777777" w:rsidR="00AF1595" w:rsidRDefault="00AF1595">
      <w:pPr>
        <w:jc w:val="left"/>
      </w:pPr>
    </w:p>
    <w:p w14:paraId="7E066CE7" w14:textId="77777777" w:rsidR="00AF1595" w:rsidRDefault="00AF1595">
      <w:pPr>
        <w:jc w:val="left"/>
      </w:pPr>
    </w:p>
    <w:p w14:paraId="578CDB9E" w14:textId="77777777" w:rsidR="00AF1595" w:rsidRDefault="00AF1595">
      <w:pPr>
        <w:jc w:val="left"/>
      </w:pPr>
    </w:p>
    <w:p w14:paraId="748332E3" w14:textId="77777777" w:rsidR="00071695" w:rsidRDefault="00071695">
      <w:pPr>
        <w:jc w:val="left"/>
      </w:pPr>
    </w:p>
    <w:p w14:paraId="1B885ED1" w14:textId="77777777" w:rsidR="00071695" w:rsidRDefault="00071695">
      <w:pPr>
        <w:jc w:val="left"/>
      </w:pPr>
    </w:p>
    <w:p w14:paraId="740D1505" w14:textId="77777777" w:rsidR="00071695" w:rsidRDefault="00071695">
      <w:pPr>
        <w:jc w:val="left"/>
      </w:pPr>
    </w:p>
    <w:p w14:paraId="6C91E048" w14:textId="77777777" w:rsidR="00071695" w:rsidRDefault="00071695">
      <w:pPr>
        <w:jc w:val="left"/>
      </w:pPr>
    </w:p>
    <w:p w14:paraId="0859A324" w14:textId="77777777" w:rsidR="00071695" w:rsidRDefault="00071695">
      <w:pPr>
        <w:jc w:val="left"/>
      </w:pPr>
    </w:p>
    <w:p w14:paraId="51D2266C" w14:textId="77777777" w:rsidR="00AF1595" w:rsidRDefault="00AF1595">
      <w:pPr>
        <w:jc w:val="left"/>
      </w:pPr>
    </w:p>
    <w:p w14:paraId="0618D7E7" w14:textId="77777777" w:rsidR="00AF1595" w:rsidRDefault="00AF1595">
      <w:pPr>
        <w:jc w:val="left"/>
      </w:pPr>
    </w:p>
    <w:p w14:paraId="021F6428" w14:textId="77777777" w:rsidR="00AF1595" w:rsidRDefault="00AF1595">
      <w:pPr>
        <w:jc w:val="left"/>
      </w:pPr>
    </w:p>
    <w:p w14:paraId="0951FE98" w14:textId="77777777" w:rsidR="00AF1595" w:rsidRDefault="00AF1595">
      <w:pPr>
        <w:jc w:val="left"/>
      </w:pPr>
    </w:p>
    <w:p w14:paraId="29A0B935" w14:textId="77777777" w:rsidR="00AF1595" w:rsidRDefault="00AF1595">
      <w:pPr>
        <w:jc w:val="left"/>
      </w:pPr>
    </w:p>
    <w:p w14:paraId="15EDE244" w14:textId="77777777" w:rsidR="00AF1595" w:rsidRDefault="005C2FE3">
      <w:pPr>
        <w:pStyle w:val="Heading1"/>
        <w:rPr>
          <w:rFonts w:ascii="Times New Roman" w:hAnsi="Times New Roman" w:cs="Times New Roman"/>
          <w:b/>
          <w:bCs/>
          <w:color w:val="auto"/>
          <w:sz w:val="24"/>
          <w:szCs w:val="24"/>
        </w:rPr>
      </w:pPr>
      <w:bookmarkStart w:id="14" w:name="_Toc231850942"/>
      <w:r>
        <w:rPr>
          <w:rFonts w:ascii="Times New Roman" w:hAnsi="Times New Roman" w:cs="Times New Roman" w:hint="eastAsia"/>
          <w:b/>
          <w:bCs/>
          <w:color w:val="auto"/>
          <w:sz w:val="24"/>
          <w:szCs w:val="24"/>
        </w:rPr>
        <w:lastRenderedPageBreak/>
        <w:t>Supplementary material 3</w:t>
      </w:r>
      <w:r>
        <w:rPr>
          <w:rFonts w:ascii="Times New Roman" w:hAnsi="Times New Roman" w:cs="Times New Roman"/>
          <w:b/>
          <w:bCs/>
          <w:color w:val="auto"/>
          <w:sz w:val="24"/>
          <w:szCs w:val="24"/>
        </w:rPr>
        <w:t>. Prompts for LLM Evaluation</w:t>
      </w:r>
      <w:bookmarkEnd w:id="14"/>
    </w:p>
    <w:p w14:paraId="620E01E3" w14:textId="77777777" w:rsidR="00AF1595" w:rsidRDefault="005C2FE3">
      <w:pPr>
        <w:numPr>
          <w:ilvl w:val="0"/>
          <w:numId w:val="1"/>
        </w:numPr>
        <w:jc w:val="left"/>
        <w:rPr>
          <w:rFonts w:ascii="Times New Roman" w:hAnsi="Times New Roman" w:cs="Times New Roman"/>
          <w:b/>
          <w:bCs/>
        </w:rPr>
      </w:pPr>
      <w:r>
        <w:rPr>
          <w:rFonts w:ascii="Times New Roman" w:hAnsi="Times New Roman" w:cs="Times New Roman"/>
          <w:b/>
          <w:bCs/>
        </w:rPr>
        <w:t>Prompts for Examination-Based Questions</w:t>
      </w:r>
    </w:p>
    <w:p w14:paraId="4E6B45FB" w14:textId="77777777" w:rsidR="00AF1595" w:rsidRDefault="005C2FE3">
      <w:pPr>
        <w:jc w:val="left"/>
        <w:rPr>
          <w:rFonts w:ascii="Times New Roman" w:hAnsi="Times New Roman" w:cs="Times New Roman"/>
        </w:rPr>
      </w:pPr>
      <w:r>
        <w:rPr>
          <w:rFonts w:ascii="Times New Roman" w:hAnsi="Times New Roman" w:cs="Times New Roman"/>
        </w:rPr>
        <w:t>A1/A2 questions:</w:t>
      </w:r>
    </w:p>
    <w:p w14:paraId="04688E8C" w14:textId="77777777" w:rsidR="00AF1595" w:rsidRDefault="005C2FE3">
      <w:pPr>
        <w:jc w:val="left"/>
        <w:rPr>
          <w:rFonts w:ascii="Times New Roman" w:hAnsi="Times New Roman" w:cs="Times New Roman"/>
        </w:rPr>
      </w:pPr>
      <w:r>
        <w:rPr>
          <w:rFonts w:ascii="Times New Roman" w:hAnsi="Times New Roman" w:cs="Times New Roman"/>
        </w:rPr>
        <w:t>You are a resident physician in infectious diseases participating in the National Health Professional Technical Qualification Examination. Please review each question sequentially, select the correct answer, and provide a one-sentence explanation. Each question has one and only one correct answer. Please respond in the following format: &lt;Question number&gt; &lt;Answer&gt; &lt;Explanation&gt;.</w:t>
      </w:r>
    </w:p>
    <w:p w14:paraId="3A31349A" w14:textId="77777777" w:rsidR="00AF1595" w:rsidRDefault="005C2FE3">
      <w:pPr>
        <w:jc w:val="left"/>
        <w:rPr>
          <w:rFonts w:ascii="Times New Roman" w:hAnsi="Times New Roman" w:cs="Times New Roman"/>
        </w:rPr>
      </w:pPr>
      <w:r>
        <w:rPr>
          <w:rFonts w:ascii="Times New Roman" w:hAnsi="Times New Roman" w:cs="Times New Roman"/>
        </w:rPr>
        <w:t xml:space="preserve"> </w:t>
      </w:r>
    </w:p>
    <w:p w14:paraId="0CBBC413" w14:textId="77777777" w:rsidR="00AF1595" w:rsidRDefault="005C2FE3">
      <w:pPr>
        <w:jc w:val="left"/>
        <w:rPr>
          <w:rFonts w:ascii="Times New Roman" w:hAnsi="Times New Roman" w:cs="Times New Roman"/>
        </w:rPr>
      </w:pPr>
      <w:r>
        <w:rPr>
          <w:rFonts w:ascii="Times New Roman" w:hAnsi="Times New Roman" w:cs="Times New Roman"/>
        </w:rPr>
        <w:t>A3/A4 questions:</w:t>
      </w:r>
    </w:p>
    <w:p w14:paraId="1A5DD55C" w14:textId="77777777" w:rsidR="00AF1595" w:rsidRDefault="005C2FE3">
      <w:pPr>
        <w:jc w:val="left"/>
        <w:rPr>
          <w:rFonts w:ascii="Times New Roman" w:hAnsi="Times New Roman" w:cs="Times New Roman"/>
        </w:rPr>
      </w:pPr>
      <w:r>
        <w:rPr>
          <w:rFonts w:ascii="Times New Roman" w:hAnsi="Times New Roman" w:cs="Times New Roman"/>
        </w:rPr>
        <w:t>You are a resident physician in infectious diseases participating in the National Health Professional Technical Qualification Examination. This section consists of shared-stem multiple-choice questions. Each stem is followed by several questions. Please answer each question sequentially based on the corresponding stem, select the correct answer, and provide a one-sentence explanation. Each question has one and only one correct answer. Please respond in the following format: &lt;Question number&gt; &lt;Answer&gt; &lt;Expla</w:t>
      </w:r>
      <w:r>
        <w:rPr>
          <w:rFonts w:ascii="Times New Roman" w:hAnsi="Times New Roman" w:cs="Times New Roman"/>
        </w:rPr>
        <w:t>nation&gt;.</w:t>
      </w:r>
    </w:p>
    <w:p w14:paraId="1CCEF6B4" w14:textId="77777777" w:rsidR="00AF1595" w:rsidRDefault="005C2FE3">
      <w:pPr>
        <w:jc w:val="left"/>
        <w:rPr>
          <w:rFonts w:ascii="Times New Roman" w:hAnsi="Times New Roman" w:cs="Times New Roman"/>
        </w:rPr>
      </w:pPr>
      <w:r>
        <w:rPr>
          <w:rFonts w:ascii="Times New Roman" w:hAnsi="Times New Roman" w:cs="Times New Roman"/>
        </w:rPr>
        <w:t xml:space="preserve"> </w:t>
      </w:r>
    </w:p>
    <w:p w14:paraId="4ADB076B" w14:textId="77777777" w:rsidR="00AF1595" w:rsidRDefault="005C2FE3">
      <w:pPr>
        <w:jc w:val="left"/>
        <w:rPr>
          <w:rFonts w:ascii="Times New Roman" w:hAnsi="Times New Roman" w:cs="Times New Roman"/>
        </w:rPr>
      </w:pPr>
      <w:r>
        <w:rPr>
          <w:rFonts w:ascii="Times New Roman" w:hAnsi="Times New Roman" w:cs="Times New Roman"/>
        </w:rPr>
        <w:t>Type B questions:</w:t>
      </w:r>
    </w:p>
    <w:p w14:paraId="4FB87E45" w14:textId="77777777" w:rsidR="00AF1595" w:rsidRDefault="005C2FE3">
      <w:pPr>
        <w:jc w:val="left"/>
        <w:rPr>
          <w:rFonts w:ascii="Times New Roman" w:hAnsi="Times New Roman" w:cs="Times New Roman"/>
        </w:rPr>
      </w:pPr>
      <w:r>
        <w:rPr>
          <w:rFonts w:ascii="Times New Roman" w:hAnsi="Times New Roman" w:cs="Times New Roman"/>
        </w:rPr>
        <w:t>You are a resident physician in infectious diseases participating in the National Health Professional Technical Qualification Examination. This section consists of matching multiple-choice questions. Multiple questions correspond to the same set of options, and each option may be selected once, multiple times, or not at all. Please review each question sequentially, select the correct answer, and provide a one-sentence explanation. Each question has one and only one correct answer. Please respond in the fol</w:t>
      </w:r>
      <w:r>
        <w:rPr>
          <w:rFonts w:ascii="Times New Roman" w:hAnsi="Times New Roman" w:cs="Times New Roman"/>
        </w:rPr>
        <w:t>lowing format: &lt;Question number&gt; &lt;Answer&gt; &lt;Explanation&gt;.</w:t>
      </w:r>
    </w:p>
    <w:p w14:paraId="73D0F435" w14:textId="77777777" w:rsidR="00AF1595" w:rsidRDefault="005C2FE3">
      <w:pPr>
        <w:jc w:val="left"/>
        <w:rPr>
          <w:rFonts w:ascii="Times New Roman" w:hAnsi="Times New Roman" w:cs="Times New Roman"/>
        </w:rPr>
      </w:pPr>
      <w:r>
        <w:rPr>
          <w:rFonts w:ascii="Times New Roman" w:hAnsi="Times New Roman" w:cs="Times New Roman"/>
        </w:rPr>
        <w:t xml:space="preserve"> </w:t>
      </w:r>
    </w:p>
    <w:p w14:paraId="3235789C" w14:textId="77777777" w:rsidR="00AF1595" w:rsidRDefault="005C2FE3">
      <w:pPr>
        <w:jc w:val="left"/>
        <w:rPr>
          <w:rFonts w:ascii="Times New Roman" w:hAnsi="Times New Roman" w:cs="Times New Roman"/>
        </w:rPr>
      </w:pPr>
      <w:r>
        <w:rPr>
          <w:rFonts w:ascii="Times New Roman" w:hAnsi="Times New Roman" w:cs="Times New Roman"/>
        </w:rPr>
        <w:t>Case analysis questions:</w:t>
      </w:r>
    </w:p>
    <w:p w14:paraId="4860CD1E" w14:textId="77777777" w:rsidR="00AF1595" w:rsidRDefault="005C2FE3">
      <w:pPr>
        <w:jc w:val="left"/>
        <w:rPr>
          <w:rFonts w:ascii="Times New Roman" w:hAnsi="Times New Roman" w:cs="Times New Roman"/>
        </w:rPr>
      </w:pPr>
      <w:r>
        <w:rPr>
          <w:rFonts w:ascii="Times New Roman" w:hAnsi="Times New Roman" w:cs="Times New Roman"/>
        </w:rPr>
        <w:t>You are a resident physician in infectious diseases participating in the National Health Professional Technical Qualification Examination. This section consists of case analysis questions. Each case stem is followed by several questions. Please answer each question sequentially based on the corresponding case stem, select the appropriate answer(s), and provide a brief explanation. Notably, these questions are multiple-response items, with at least one correct option per question. The scoring criteria are as</w:t>
      </w:r>
      <w:r>
        <w:rPr>
          <w:rFonts w:ascii="Times New Roman" w:hAnsi="Times New Roman" w:cs="Times New Roman"/>
        </w:rPr>
        <w:t xml:space="preserve"> follows: each question is worth 5 points, which are evenly distributed across the correct options; one point is awarded for each correct option selected, and one point is deducted for each incorrect option selected, with the minimum score for a question capped at 0. Scores are calculated according to these rules. Please respond in the following format: &lt;Question number&gt; &lt;Answer(s)&gt; &lt;Explanation&gt;.</w:t>
      </w:r>
    </w:p>
    <w:p w14:paraId="44A9C693" w14:textId="77777777" w:rsidR="00AF1595" w:rsidRDefault="005C2FE3">
      <w:pPr>
        <w:jc w:val="left"/>
        <w:rPr>
          <w:rFonts w:ascii="Times New Roman" w:hAnsi="Times New Roman" w:cs="Times New Roman"/>
        </w:rPr>
      </w:pPr>
      <w:r>
        <w:rPr>
          <w:rFonts w:ascii="Times New Roman" w:hAnsi="Times New Roman" w:cs="Times New Roman"/>
        </w:rPr>
        <w:t xml:space="preserve"> </w:t>
      </w:r>
    </w:p>
    <w:p w14:paraId="4033C49A" w14:textId="77777777" w:rsidR="00AF1595" w:rsidRDefault="005C2FE3">
      <w:pPr>
        <w:numPr>
          <w:ilvl w:val="0"/>
          <w:numId w:val="1"/>
        </w:numPr>
        <w:jc w:val="left"/>
        <w:rPr>
          <w:rFonts w:ascii="Times New Roman" w:hAnsi="Times New Roman" w:cs="Times New Roman"/>
          <w:b/>
          <w:bCs/>
        </w:rPr>
      </w:pPr>
      <w:r>
        <w:rPr>
          <w:rFonts w:ascii="Times New Roman" w:hAnsi="Times New Roman" w:cs="Times New Roman"/>
          <w:b/>
          <w:bCs/>
        </w:rPr>
        <w:t>Prompts for Case-Based Questioning</w:t>
      </w:r>
    </w:p>
    <w:p w14:paraId="1D0A2190" w14:textId="77777777" w:rsidR="00AF1595" w:rsidRDefault="005C2FE3">
      <w:pPr>
        <w:jc w:val="left"/>
        <w:rPr>
          <w:rFonts w:ascii="Times New Roman" w:hAnsi="Times New Roman" w:cs="Times New Roman"/>
        </w:rPr>
      </w:pPr>
      <w:r>
        <w:rPr>
          <w:rFonts w:ascii="Times New Roman" w:hAnsi="Times New Roman" w:cs="Times New Roman"/>
        </w:rPr>
        <w:t>Following the presentation of the clinical history summary, the model was first asked to provide p</w:t>
      </w:r>
      <w:r>
        <w:rPr>
          <w:rFonts w:ascii="Times New Roman" w:hAnsi="Times New Roman" w:cs="Times New Roman"/>
          <w:b/>
          <w:bCs/>
        </w:rPr>
        <w:t>reliminary diagnosis and investigations strategy</w:t>
      </w:r>
      <w:r>
        <w:rPr>
          <w:rFonts w:ascii="Times New Roman" w:hAnsi="Times New Roman" w:cs="Times New Roman"/>
        </w:rPr>
        <w:t xml:space="preserve">: “You are a doctor of Infectious Diseases at a tertiary-care hospital. I need your expert advice on managing a patient I'm currently treating. Please use </w:t>
      </w:r>
      <w:proofErr w:type="spellStart"/>
      <w:r>
        <w:rPr>
          <w:rFonts w:ascii="Times New Roman" w:hAnsi="Times New Roman" w:cs="Times New Roman"/>
        </w:rPr>
        <w:t>specialised</w:t>
      </w:r>
      <w:proofErr w:type="spellEnd"/>
      <w:r>
        <w:rPr>
          <w:rFonts w:ascii="Times New Roman" w:hAnsi="Times New Roman" w:cs="Times New Roman"/>
        </w:rPr>
        <w:t xml:space="preserve"> scientific language and base your recommendations on the most recent and robust scientific evidence. Give the diagnosis of three most likely infectious diseases and arrange </w:t>
      </w:r>
      <w:r>
        <w:rPr>
          <w:rFonts w:ascii="Times New Roman" w:hAnsi="Times New Roman" w:cs="Times New Roman"/>
        </w:rPr>
        <w:lastRenderedPageBreak/>
        <w:t xml:space="preserve">them in order of possibility. Explain the basis for diagnosis in 2-3 sentences and propose the next plan in examination; No </w:t>
      </w:r>
      <w:r>
        <w:rPr>
          <w:rFonts w:ascii="Times New Roman" w:hAnsi="Times New Roman" w:cs="Times New Roman"/>
        </w:rPr>
        <w:t>need to provide treatment recommendations”</w:t>
      </w:r>
    </w:p>
    <w:p w14:paraId="28B64E15" w14:textId="77777777" w:rsidR="00AF1595" w:rsidRDefault="005C2FE3">
      <w:pPr>
        <w:jc w:val="left"/>
        <w:rPr>
          <w:rFonts w:ascii="Times New Roman" w:hAnsi="Times New Roman" w:cs="Times New Roman"/>
        </w:rPr>
      </w:pPr>
      <w:r>
        <w:rPr>
          <w:rFonts w:ascii="Times New Roman" w:hAnsi="Times New Roman" w:cs="Times New Roman"/>
        </w:rPr>
        <w:t xml:space="preserve"> </w:t>
      </w:r>
    </w:p>
    <w:p w14:paraId="74DE3B04" w14:textId="77777777" w:rsidR="00AF1595" w:rsidRDefault="005C2FE3">
      <w:pPr>
        <w:jc w:val="left"/>
        <w:rPr>
          <w:rFonts w:ascii="Times New Roman" w:hAnsi="Times New Roman" w:cs="Times New Roman"/>
        </w:rPr>
      </w:pPr>
      <w:r>
        <w:rPr>
          <w:rFonts w:ascii="Times New Roman" w:hAnsi="Times New Roman" w:cs="Times New Roman"/>
        </w:rPr>
        <w:t>After key auxiliary examination results were provided, the model was subsequently asked to determine the appropriate</w:t>
      </w:r>
      <w:r>
        <w:rPr>
          <w:rFonts w:ascii="Times New Roman" w:hAnsi="Times New Roman" w:cs="Times New Roman"/>
          <w:b/>
          <w:bCs/>
        </w:rPr>
        <w:t xml:space="preserve"> treatment strategy</w:t>
      </w:r>
      <w:r>
        <w:rPr>
          <w:rFonts w:ascii="Times New Roman" w:hAnsi="Times New Roman" w:cs="Times New Roman"/>
        </w:rPr>
        <w:t>: “I am looking for the best antibiotic treatment, including the correct drug choice, dosage, length of the antibiotic use”</w:t>
      </w:r>
    </w:p>
    <w:p w14:paraId="0C8AFBEC" w14:textId="77777777" w:rsidR="00AF1595" w:rsidRDefault="00AF1595">
      <w:pPr>
        <w:jc w:val="left"/>
      </w:pPr>
    </w:p>
    <w:p w14:paraId="4AEF3CC3" w14:textId="77777777" w:rsidR="00AF1595" w:rsidRDefault="00AF1595">
      <w:pPr>
        <w:jc w:val="left"/>
      </w:pPr>
    </w:p>
    <w:p w14:paraId="56FAEF3D" w14:textId="77777777" w:rsidR="00AF1595" w:rsidRDefault="00AF1595">
      <w:pPr>
        <w:jc w:val="left"/>
      </w:pPr>
    </w:p>
    <w:p w14:paraId="73B8CE4D" w14:textId="77777777" w:rsidR="00AF1595" w:rsidRDefault="00AF1595">
      <w:pPr>
        <w:jc w:val="left"/>
      </w:pPr>
    </w:p>
    <w:p w14:paraId="13CF4355" w14:textId="77777777" w:rsidR="00AF1595" w:rsidRDefault="00AF1595">
      <w:pPr>
        <w:jc w:val="left"/>
      </w:pPr>
    </w:p>
    <w:p w14:paraId="1156C1F7" w14:textId="77777777" w:rsidR="00AF1595" w:rsidRDefault="00AF1595">
      <w:pPr>
        <w:jc w:val="left"/>
      </w:pPr>
    </w:p>
    <w:p w14:paraId="485BC90B" w14:textId="77777777" w:rsidR="00AF1595" w:rsidRDefault="00AF1595">
      <w:pPr>
        <w:jc w:val="left"/>
      </w:pPr>
    </w:p>
    <w:p w14:paraId="043C7A33" w14:textId="77777777" w:rsidR="00AF1595" w:rsidRDefault="00AF1595">
      <w:pPr>
        <w:jc w:val="left"/>
      </w:pPr>
    </w:p>
    <w:p w14:paraId="1F28A9C8" w14:textId="77777777" w:rsidR="00AF1595" w:rsidRDefault="00AF1595">
      <w:pPr>
        <w:jc w:val="left"/>
      </w:pPr>
    </w:p>
    <w:p w14:paraId="76061A6C" w14:textId="77777777" w:rsidR="00AF1595" w:rsidRDefault="00AF1595">
      <w:pPr>
        <w:jc w:val="left"/>
      </w:pPr>
    </w:p>
    <w:p w14:paraId="633086FC" w14:textId="77777777" w:rsidR="00AF1595" w:rsidRDefault="00AF1595">
      <w:pPr>
        <w:jc w:val="left"/>
      </w:pPr>
    </w:p>
    <w:p w14:paraId="57B76529" w14:textId="77777777" w:rsidR="00AF1595" w:rsidRDefault="00AF1595">
      <w:pPr>
        <w:jc w:val="left"/>
      </w:pPr>
    </w:p>
    <w:p w14:paraId="31B0BA26" w14:textId="77777777" w:rsidR="00AF1595" w:rsidRDefault="00AF1595">
      <w:pPr>
        <w:jc w:val="left"/>
      </w:pPr>
    </w:p>
    <w:p w14:paraId="63E21EFE" w14:textId="77777777" w:rsidR="00AF1595" w:rsidRDefault="00AF1595">
      <w:pPr>
        <w:jc w:val="left"/>
      </w:pPr>
    </w:p>
    <w:p w14:paraId="74CBD248" w14:textId="77777777" w:rsidR="00AF1595" w:rsidRDefault="00AF1595">
      <w:pPr>
        <w:jc w:val="left"/>
      </w:pPr>
    </w:p>
    <w:p w14:paraId="4A4F1675" w14:textId="77777777" w:rsidR="00AF1595" w:rsidRDefault="00AF1595">
      <w:pPr>
        <w:jc w:val="left"/>
      </w:pPr>
    </w:p>
    <w:p w14:paraId="571D5B8C" w14:textId="77777777" w:rsidR="00AF1595" w:rsidRDefault="00AF1595">
      <w:pPr>
        <w:jc w:val="left"/>
      </w:pPr>
    </w:p>
    <w:p w14:paraId="1C4DE9EC" w14:textId="77777777" w:rsidR="00AF1595" w:rsidRDefault="00AF1595">
      <w:pPr>
        <w:jc w:val="left"/>
      </w:pPr>
    </w:p>
    <w:p w14:paraId="7413B0F6" w14:textId="77777777" w:rsidR="00AF1595" w:rsidRDefault="00AF1595">
      <w:pPr>
        <w:jc w:val="left"/>
      </w:pPr>
    </w:p>
    <w:p w14:paraId="3278D058" w14:textId="77777777" w:rsidR="00AF1595" w:rsidRDefault="00AF1595">
      <w:pPr>
        <w:jc w:val="left"/>
      </w:pPr>
    </w:p>
    <w:p w14:paraId="5FDD86ED" w14:textId="77777777" w:rsidR="00AF1595" w:rsidRDefault="00AF1595">
      <w:pPr>
        <w:jc w:val="left"/>
      </w:pPr>
    </w:p>
    <w:p w14:paraId="508E0C76" w14:textId="77777777" w:rsidR="00AF1595" w:rsidRDefault="00AF1595">
      <w:pPr>
        <w:jc w:val="left"/>
      </w:pPr>
    </w:p>
    <w:p w14:paraId="7480E6F4" w14:textId="77777777" w:rsidR="00AF1595" w:rsidRDefault="00AF1595">
      <w:pPr>
        <w:jc w:val="left"/>
      </w:pPr>
    </w:p>
    <w:p w14:paraId="1029018D" w14:textId="77777777" w:rsidR="00AF1595" w:rsidRDefault="00AF1595">
      <w:pPr>
        <w:jc w:val="left"/>
      </w:pPr>
    </w:p>
    <w:p w14:paraId="102D28B6" w14:textId="77777777" w:rsidR="00AF1595" w:rsidRDefault="00AF1595">
      <w:pPr>
        <w:jc w:val="left"/>
      </w:pPr>
    </w:p>
    <w:p w14:paraId="2F7F8138" w14:textId="77777777" w:rsidR="00AF1595" w:rsidRDefault="00AF1595">
      <w:pPr>
        <w:jc w:val="left"/>
      </w:pPr>
    </w:p>
    <w:p w14:paraId="498D1689" w14:textId="77777777" w:rsidR="00AF1595" w:rsidRDefault="00AF1595">
      <w:pPr>
        <w:jc w:val="left"/>
      </w:pPr>
    </w:p>
    <w:p w14:paraId="44A673C4" w14:textId="77777777" w:rsidR="00AF1595" w:rsidRDefault="00AF1595">
      <w:pPr>
        <w:jc w:val="left"/>
      </w:pPr>
    </w:p>
    <w:p w14:paraId="40B3F28E" w14:textId="77777777" w:rsidR="00AF1595" w:rsidRDefault="00AF1595">
      <w:pPr>
        <w:jc w:val="left"/>
      </w:pPr>
    </w:p>
    <w:p w14:paraId="526D0EF2" w14:textId="77777777" w:rsidR="00AF1595" w:rsidRDefault="00AF1595">
      <w:pPr>
        <w:jc w:val="left"/>
      </w:pPr>
    </w:p>
    <w:p w14:paraId="3CE34031" w14:textId="77777777" w:rsidR="00AF1595" w:rsidRDefault="00AF1595">
      <w:pPr>
        <w:jc w:val="left"/>
      </w:pPr>
    </w:p>
    <w:p w14:paraId="75226F50" w14:textId="77777777" w:rsidR="00AF1595" w:rsidRDefault="00AF1595">
      <w:pPr>
        <w:jc w:val="left"/>
      </w:pPr>
    </w:p>
    <w:p w14:paraId="45155642" w14:textId="77777777" w:rsidR="00AF1595" w:rsidRDefault="00AF1595">
      <w:pPr>
        <w:jc w:val="left"/>
      </w:pPr>
    </w:p>
    <w:p w14:paraId="5E9B081A" w14:textId="77777777" w:rsidR="00AF1595" w:rsidRDefault="00AF1595">
      <w:pPr>
        <w:jc w:val="left"/>
      </w:pPr>
    </w:p>
    <w:p w14:paraId="7C92BD63" w14:textId="77777777" w:rsidR="00AF1595" w:rsidRDefault="00AF1595">
      <w:pPr>
        <w:jc w:val="left"/>
      </w:pPr>
    </w:p>
    <w:p w14:paraId="2478670B" w14:textId="77777777" w:rsidR="00AF1595" w:rsidRDefault="00AF1595">
      <w:pPr>
        <w:jc w:val="left"/>
      </w:pPr>
    </w:p>
    <w:p w14:paraId="3A15D003" w14:textId="77777777" w:rsidR="00AF1595" w:rsidRDefault="005C2FE3">
      <w:pPr>
        <w:pStyle w:val="Heading1"/>
        <w:rPr>
          <w:rFonts w:ascii="Times New Roman" w:hAnsi="Times New Roman" w:cs="Times New Roman"/>
          <w:b/>
          <w:bCs/>
          <w:color w:val="auto"/>
          <w:sz w:val="24"/>
          <w:szCs w:val="24"/>
        </w:rPr>
      </w:pPr>
      <w:bookmarkStart w:id="15" w:name="_Toc231850943"/>
      <w:r>
        <w:rPr>
          <w:rFonts w:ascii="Times New Roman" w:hAnsi="Times New Roman" w:cs="Times New Roman" w:hint="eastAsia"/>
          <w:b/>
          <w:bCs/>
          <w:color w:val="auto"/>
          <w:sz w:val="24"/>
          <w:szCs w:val="24"/>
        </w:rPr>
        <w:lastRenderedPageBreak/>
        <w:t>Supplementary material 4</w:t>
      </w:r>
      <w:r>
        <w:rPr>
          <w:rFonts w:ascii="Times New Roman" w:hAnsi="Times New Roman" w:cs="Times New Roman"/>
          <w:b/>
          <w:bCs/>
          <w:color w:val="auto"/>
          <w:sz w:val="24"/>
          <w:szCs w:val="24"/>
        </w:rPr>
        <w:t>. Evaluation Framework</w:t>
      </w:r>
      <w:bookmarkEnd w:id="15"/>
    </w:p>
    <w:p w14:paraId="71D9D3B6" w14:textId="77777777" w:rsidR="00AF1595" w:rsidRDefault="005C2FE3">
      <w:pPr>
        <w:pStyle w:val="Heading2"/>
        <w:rPr>
          <w:rStyle w:val="Heading6Char"/>
          <w:rFonts w:ascii="Times New Roman" w:eastAsiaTheme="majorEastAsia" w:hAnsi="Times New Roman" w:cs="Times New Roman"/>
          <w:bCs w:val="0"/>
          <w:color w:val="auto"/>
          <w:sz w:val="21"/>
          <w:szCs w:val="21"/>
        </w:rPr>
      </w:pPr>
      <w:bookmarkStart w:id="16" w:name="_Toc231850944"/>
      <w:r>
        <w:rPr>
          <w:rFonts w:ascii="Times New Roman" w:hAnsi="Times New Roman" w:cs="Times New Roman"/>
          <w:color w:val="auto"/>
          <w:sz w:val="21"/>
          <w:szCs w:val="21"/>
        </w:rPr>
        <w:t>Supplementary Table 11. Framework for Clinical Evaluation of Large Language Models</w:t>
      </w:r>
      <w:bookmarkEnd w:id="16"/>
    </w:p>
    <w:tbl>
      <w:tblPr>
        <w:tblStyle w:val="11"/>
        <w:tblW w:w="0" w:type="auto"/>
        <w:tblBorders>
          <w:top w:val="none" w:sz="0" w:space="0" w:color="auto"/>
          <w:left w:val="none" w:sz="0" w:space="0" w:color="auto"/>
          <w:right w:val="none" w:sz="0" w:space="0" w:color="auto"/>
        </w:tblBorders>
        <w:tblLook w:val="04A0" w:firstRow="1" w:lastRow="0" w:firstColumn="1" w:lastColumn="0" w:noHBand="0" w:noVBand="1"/>
      </w:tblPr>
      <w:tblGrid>
        <w:gridCol w:w="1838"/>
        <w:gridCol w:w="3407"/>
        <w:gridCol w:w="3051"/>
      </w:tblGrid>
      <w:tr w:rsidR="00AF1595" w14:paraId="5ED45E81" w14:textId="77777777">
        <w:tc>
          <w:tcPr>
            <w:tcW w:w="1838" w:type="dxa"/>
            <w:tcBorders>
              <w:top w:val="single" w:sz="4" w:space="0" w:color="auto"/>
              <w:left w:val="nil"/>
              <w:bottom w:val="single" w:sz="4" w:space="0" w:color="auto"/>
              <w:right w:val="nil"/>
            </w:tcBorders>
          </w:tcPr>
          <w:p w14:paraId="4C9BD80A"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b/>
                <w:bCs/>
                <w:kern w:val="0"/>
                <w:sz w:val="20"/>
              </w:rPr>
              <w:t>Evaluation Criterion</w:t>
            </w:r>
          </w:p>
        </w:tc>
        <w:tc>
          <w:tcPr>
            <w:tcW w:w="3407" w:type="dxa"/>
            <w:tcBorders>
              <w:top w:val="single" w:sz="4" w:space="0" w:color="auto"/>
              <w:left w:val="nil"/>
              <w:bottom w:val="single" w:sz="4" w:space="0" w:color="auto"/>
              <w:right w:val="nil"/>
            </w:tcBorders>
            <w:vAlign w:val="center"/>
          </w:tcPr>
          <w:p w14:paraId="11BBD944"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b/>
                <w:bCs/>
                <w:kern w:val="0"/>
                <w:sz w:val="20"/>
              </w:rPr>
              <w:t>Description</w:t>
            </w:r>
          </w:p>
        </w:tc>
        <w:tc>
          <w:tcPr>
            <w:tcW w:w="3051" w:type="dxa"/>
            <w:tcBorders>
              <w:top w:val="single" w:sz="4" w:space="0" w:color="auto"/>
              <w:left w:val="nil"/>
              <w:bottom w:val="single" w:sz="4" w:space="0" w:color="auto"/>
              <w:right w:val="nil"/>
            </w:tcBorders>
            <w:vAlign w:val="center"/>
          </w:tcPr>
          <w:p w14:paraId="6E8AD32D"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b/>
                <w:bCs/>
                <w:kern w:val="0"/>
                <w:sz w:val="20"/>
              </w:rPr>
              <w:t>Score Range</w:t>
            </w:r>
          </w:p>
        </w:tc>
      </w:tr>
      <w:tr w:rsidR="00AF1595" w14:paraId="719673C8" w14:textId="77777777">
        <w:tc>
          <w:tcPr>
            <w:tcW w:w="1838" w:type="dxa"/>
            <w:tcBorders>
              <w:top w:val="single" w:sz="4" w:space="0" w:color="auto"/>
              <w:left w:val="nil"/>
              <w:bottom w:val="nil"/>
              <w:right w:val="nil"/>
            </w:tcBorders>
          </w:tcPr>
          <w:p w14:paraId="143A7021"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b/>
                <w:bCs/>
                <w:kern w:val="0"/>
                <w:sz w:val="20"/>
              </w:rPr>
              <w:t>Accuracy</w:t>
            </w:r>
          </w:p>
        </w:tc>
        <w:tc>
          <w:tcPr>
            <w:tcW w:w="3407" w:type="dxa"/>
            <w:tcBorders>
              <w:top w:val="single" w:sz="4" w:space="0" w:color="auto"/>
              <w:left w:val="nil"/>
              <w:bottom w:val="nil"/>
              <w:right w:val="nil"/>
            </w:tcBorders>
          </w:tcPr>
          <w:p w14:paraId="20EC5FBB"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Assesses whether the model identifies the key clinical information from the case and accurately explains the diagnostic rationale.</w:t>
            </w:r>
          </w:p>
        </w:tc>
        <w:tc>
          <w:tcPr>
            <w:tcW w:w="3051" w:type="dxa"/>
            <w:tcBorders>
              <w:top w:val="single" w:sz="4" w:space="0" w:color="auto"/>
              <w:left w:val="nil"/>
              <w:bottom w:val="nil"/>
              <w:right w:val="nil"/>
            </w:tcBorders>
          </w:tcPr>
          <w:p w14:paraId="27215630"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1 = completely inaccurate; </w:t>
            </w:r>
          </w:p>
          <w:p w14:paraId="44F42D54"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2 = largely inaccurate; </w:t>
            </w:r>
          </w:p>
          <w:p w14:paraId="667BCAB4"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3 = moderately accurate; </w:t>
            </w:r>
          </w:p>
          <w:p w14:paraId="361C3767"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4 = mostly accurate; </w:t>
            </w:r>
          </w:p>
          <w:p w14:paraId="7386465A"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5 = completely accurate</w:t>
            </w:r>
          </w:p>
          <w:p w14:paraId="0145E608" w14:textId="77777777" w:rsidR="00AF1595" w:rsidRDefault="00AF1595">
            <w:pPr>
              <w:rPr>
                <w:rFonts w:ascii="Times New Roman" w:eastAsia="DengXian" w:hAnsi="Times New Roman" w:cs="Times New Roman"/>
                <w:kern w:val="0"/>
                <w:sz w:val="20"/>
              </w:rPr>
            </w:pPr>
          </w:p>
        </w:tc>
      </w:tr>
      <w:tr w:rsidR="00AF1595" w14:paraId="1DF4FAE2" w14:textId="77777777">
        <w:tc>
          <w:tcPr>
            <w:tcW w:w="1838" w:type="dxa"/>
            <w:tcBorders>
              <w:top w:val="nil"/>
              <w:left w:val="nil"/>
              <w:bottom w:val="nil"/>
              <w:right w:val="nil"/>
            </w:tcBorders>
          </w:tcPr>
          <w:p w14:paraId="33E4A64F"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b/>
                <w:bCs/>
                <w:kern w:val="0"/>
                <w:sz w:val="20"/>
              </w:rPr>
              <w:t>Completeness</w:t>
            </w:r>
          </w:p>
        </w:tc>
        <w:tc>
          <w:tcPr>
            <w:tcW w:w="3407" w:type="dxa"/>
            <w:tcBorders>
              <w:top w:val="nil"/>
              <w:left w:val="nil"/>
              <w:bottom w:val="nil"/>
              <w:right w:val="nil"/>
            </w:tcBorders>
          </w:tcPr>
          <w:p w14:paraId="65CD043B"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Evaluates whether the proposed management plan covers the main components recommended by clinical practice guidelines or expert consensus.</w:t>
            </w:r>
          </w:p>
        </w:tc>
        <w:tc>
          <w:tcPr>
            <w:tcW w:w="3051" w:type="dxa"/>
            <w:tcBorders>
              <w:top w:val="nil"/>
              <w:left w:val="nil"/>
              <w:bottom w:val="nil"/>
              <w:right w:val="nil"/>
            </w:tcBorders>
          </w:tcPr>
          <w:p w14:paraId="05283BFB"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1 = extremely incomplete; </w:t>
            </w:r>
          </w:p>
          <w:p w14:paraId="7391B8EA"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2 = largely incomplete; </w:t>
            </w:r>
          </w:p>
          <w:p w14:paraId="386FD3B5"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3 = moderately complete; </w:t>
            </w:r>
          </w:p>
          <w:p w14:paraId="35199368"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4 = mostly complete; </w:t>
            </w:r>
          </w:p>
          <w:p w14:paraId="3138CFA7"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5 = fully complete</w:t>
            </w:r>
          </w:p>
          <w:p w14:paraId="6B830F75" w14:textId="77777777" w:rsidR="00AF1595" w:rsidRDefault="00AF1595">
            <w:pPr>
              <w:rPr>
                <w:rFonts w:ascii="Times New Roman" w:eastAsia="DengXian" w:hAnsi="Times New Roman" w:cs="Times New Roman"/>
                <w:kern w:val="0"/>
                <w:sz w:val="20"/>
              </w:rPr>
            </w:pPr>
          </w:p>
        </w:tc>
      </w:tr>
      <w:tr w:rsidR="00AF1595" w14:paraId="7BD2BE9A" w14:textId="77777777">
        <w:tc>
          <w:tcPr>
            <w:tcW w:w="1838" w:type="dxa"/>
            <w:tcBorders>
              <w:top w:val="nil"/>
              <w:left w:val="nil"/>
              <w:bottom w:val="nil"/>
              <w:right w:val="nil"/>
            </w:tcBorders>
          </w:tcPr>
          <w:p w14:paraId="5A4981D9"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b/>
                <w:bCs/>
                <w:kern w:val="0"/>
                <w:sz w:val="20"/>
              </w:rPr>
              <w:t>Individualization</w:t>
            </w:r>
          </w:p>
        </w:tc>
        <w:tc>
          <w:tcPr>
            <w:tcW w:w="3407" w:type="dxa"/>
            <w:tcBorders>
              <w:top w:val="nil"/>
              <w:left w:val="nil"/>
              <w:bottom w:val="nil"/>
              <w:right w:val="nil"/>
            </w:tcBorders>
          </w:tcPr>
          <w:p w14:paraId="51074230"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Evaluates whether the proposed plan adequately considers patient-specific factors (e.g., comorbidities, contraindications, age).</w:t>
            </w:r>
          </w:p>
        </w:tc>
        <w:tc>
          <w:tcPr>
            <w:tcW w:w="3051" w:type="dxa"/>
            <w:tcBorders>
              <w:top w:val="nil"/>
              <w:left w:val="nil"/>
              <w:bottom w:val="nil"/>
              <w:right w:val="nil"/>
            </w:tcBorders>
          </w:tcPr>
          <w:p w14:paraId="1E831BE8"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1 = no individualization; </w:t>
            </w:r>
          </w:p>
          <w:p w14:paraId="26D25F69"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2 = minimally individualized; </w:t>
            </w:r>
          </w:p>
          <w:p w14:paraId="6FA30799" w14:textId="77777777" w:rsidR="00AF1595" w:rsidRDefault="005C2FE3">
            <w:pPr>
              <w:jc w:val="left"/>
              <w:rPr>
                <w:rFonts w:ascii="Times New Roman" w:eastAsia="DengXian" w:hAnsi="Times New Roman" w:cs="Times New Roman"/>
                <w:kern w:val="0"/>
                <w:sz w:val="20"/>
              </w:rPr>
            </w:pPr>
            <w:r>
              <w:rPr>
                <w:rFonts w:ascii="Times New Roman" w:eastAsia="DengXian" w:hAnsi="Times New Roman" w:cs="Times New Roman"/>
                <w:kern w:val="0"/>
                <w:sz w:val="20"/>
              </w:rPr>
              <w:t xml:space="preserve">3 = moderately individualized;      </w:t>
            </w:r>
          </w:p>
          <w:p w14:paraId="5C676B39"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4 = mostly individualized; </w:t>
            </w:r>
          </w:p>
          <w:p w14:paraId="06894041"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5 = fully individualized</w:t>
            </w:r>
          </w:p>
          <w:p w14:paraId="5A72A938" w14:textId="77777777" w:rsidR="00AF1595" w:rsidRDefault="00AF1595">
            <w:pPr>
              <w:rPr>
                <w:rFonts w:ascii="Times New Roman" w:eastAsia="DengXian" w:hAnsi="Times New Roman" w:cs="Times New Roman"/>
                <w:kern w:val="0"/>
                <w:sz w:val="20"/>
              </w:rPr>
            </w:pPr>
          </w:p>
        </w:tc>
      </w:tr>
      <w:tr w:rsidR="00AF1595" w14:paraId="565F40B3" w14:textId="77777777">
        <w:tc>
          <w:tcPr>
            <w:tcW w:w="1838" w:type="dxa"/>
            <w:tcBorders>
              <w:top w:val="nil"/>
              <w:left w:val="nil"/>
              <w:bottom w:val="nil"/>
              <w:right w:val="nil"/>
            </w:tcBorders>
          </w:tcPr>
          <w:p w14:paraId="5EE72469"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b/>
                <w:bCs/>
                <w:kern w:val="0"/>
                <w:sz w:val="20"/>
              </w:rPr>
              <w:t>Safety</w:t>
            </w:r>
          </w:p>
        </w:tc>
        <w:tc>
          <w:tcPr>
            <w:tcW w:w="3407" w:type="dxa"/>
            <w:tcBorders>
              <w:top w:val="nil"/>
              <w:left w:val="nil"/>
              <w:bottom w:val="nil"/>
              <w:right w:val="nil"/>
            </w:tcBorders>
          </w:tcPr>
          <w:p w14:paraId="646CC3C2"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Assesses the potential harm or risk associated with the proposed plan.</w:t>
            </w:r>
          </w:p>
        </w:tc>
        <w:tc>
          <w:tcPr>
            <w:tcW w:w="3051" w:type="dxa"/>
            <w:tcBorders>
              <w:top w:val="nil"/>
              <w:left w:val="nil"/>
              <w:bottom w:val="nil"/>
              <w:right w:val="nil"/>
            </w:tcBorders>
          </w:tcPr>
          <w:p w14:paraId="3B9ECDBB"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1 = completely unsafe; </w:t>
            </w:r>
          </w:p>
          <w:p w14:paraId="56475A1F"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2 = largely unsafe; </w:t>
            </w:r>
          </w:p>
          <w:p w14:paraId="0A593347"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3 = moderately safe; </w:t>
            </w:r>
          </w:p>
          <w:p w14:paraId="1B10E05F"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4 = mostly safe; </w:t>
            </w:r>
          </w:p>
          <w:p w14:paraId="717C4B1D"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5 = completely safe</w:t>
            </w:r>
          </w:p>
          <w:p w14:paraId="485A96FD" w14:textId="77777777" w:rsidR="00AF1595" w:rsidRDefault="00AF1595">
            <w:pPr>
              <w:rPr>
                <w:rFonts w:ascii="Times New Roman" w:eastAsia="DengXian" w:hAnsi="Times New Roman" w:cs="Times New Roman"/>
                <w:kern w:val="0"/>
                <w:sz w:val="20"/>
              </w:rPr>
            </w:pPr>
          </w:p>
        </w:tc>
      </w:tr>
      <w:tr w:rsidR="00AF1595" w14:paraId="6964DD48" w14:textId="77777777">
        <w:tc>
          <w:tcPr>
            <w:tcW w:w="1838" w:type="dxa"/>
            <w:tcBorders>
              <w:top w:val="nil"/>
              <w:left w:val="nil"/>
              <w:bottom w:val="single" w:sz="4" w:space="0" w:color="auto"/>
              <w:right w:val="nil"/>
            </w:tcBorders>
          </w:tcPr>
          <w:p w14:paraId="1F41F63C"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b/>
                <w:bCs/>
                <w:kern w:val="0"/>
                <w:sz w:val="20"/>
              </w:rPr>
              <w:t>Readability</w:t>
            </w:r>
          </w:p>
        </w:tc>
        <w:tc>
          <w:tcPr>
            <w:tcW w:w="3407" w:type="dxa"/>
            <w:tcBorders>
              <w:top w:val="nil"/>
              <w:left w:val="nil"/>
              <w:bottom w:val="single" w:sz="4" w:space="0" w:color="auto"/>
              <w:right w:val="nil"/>
            </w:tcBorders>
          </w:tcPr>
          <w:p w14:paraId="40902228"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Evaluates whether the model’s response is clearly expressed, logically structured, and easy to understand.</w:t>
            </w:r>
          </w:p>
        </w:tc>
        <w:tc>
          <w:tcPr>
            <w:tcW w:w="3051" w:type="dxa"/>
            <w:tcBorders>
              <w:top w:val="nil"/>
              <w:left w:val="nil"/>
              <w:bottom w:val="single" w:sz="4" w:space="0" w:color="auto"/>
              <w:right w:val="nil"/>
            </w:tcBorders>
          </w:tcPr>
          <w:p w14:paraId="747B2182"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1 = completely unclear; </w:t>
            </w:r>
          </w:p>
          <w:p w14:paraId="32C17548"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2 = mostly unclear; </w:t>
            </w:r>
          </w:p>
          <w:p w14:paraId="42BD2B24"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3 = moderately clear; </w:t>
            </w:r>
          </w:p>
          <w:p w14:paraId="6E2CD1B4"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 xml:space="preserve">4 = mostly clear; </w:t>
            </w:r>
          </w:p>
          <w:p w14:paraId="4875C71F" w14:textId="77777777" w:rsidR="00AF1595" w:rsidRDefault="005C2FE3">
            <w:pPr>
              <w:rPr>
                <w:rFonts w:ascii="Times New Roman" w:eastAsia="DengXian" w:hAnsi="Times New Roman" w:cs="Times New Roman"/>
                <w:kern w:val="0"/>
                <w:sz w:val="20"/>
              </w:rPr>
            </w:pPr>
            <w:r>
              <w:rPr>
                <w:rFonts w:ascii="Times New Roman" w:eastAsia="DengXian" w:hAnsi="Times New Roman" w:cs="Times New Roman"/>
                <w:kern w:val="0"/>
                <w:sz w:val="20"/>
              </w:rPr>
              <w:t>5 = fully clear</w:t>
            </w:r>
          </w:p>
        </w:tc>
      </w:tr>
    </w:tbl>
    <w:p w14:paraId="5D89F802" w14:textId="77777777" w:rsidR="00AF1595" w:rsidRDefault="005C2FE3">
      <w:pPr>
        <w:rPr>
          <w:rFonts w:ascii="DengXian" w:eastAsia="DengXian" w:hAnsi="DengXian" w:cs="Times New Roman"/>
        </w:rPr>
      </w:pPr>
      <w:r>
        <w:rPr>
          <w:rFonts w:ascii="DengXian" w:eastAsia="DengXian" w:hAnsi="DengXian" w:cs="Times New Roman" w:hint="eastAsia"/>
        </w:rPr>
        <w:t xml:space="preserve"> </w:t>
      </w:r>
    </w:p>
    <w:p w14:paraId="10FC514D" w14:textId="77777777" w:rsidR="00AF1595" w:rsidRDefault="00AF1595">
      <w:pPr>
        <w:jc w:val="left"/>
        <w:rPr>
          <w:b/>
          <w:bCs/>
        </w:rPr>
      </w:pPr>
    </w:p>
    <w:p w14:paraId="3AC7B204" w14:textId="77777777" w:rsidR="00AF1595" w:rsidRDefault="00AF1595">
      <w:pPr>
        <w:jc w:val="left"/>
        <w:rPr>
          <w:b/>
          <w:bCs/>
        </w:rPr>
      </w:pPr>
    </w:p>
    <w:p w14:paraId="1A052264" w14:textId="77777777" w:rsidR="00AF1595" w:rsidRDefault="00AF1595">
      <w:pPr>
        <w:jc w:val="left"/>
        <w:rPr>
          <w:b/>
          <w:bCs/>
        </w:rPr>
      </w:pPr>
    </w:p>
    <w:p w14:paraId="52050F1F" w14:textId="77777777" w:rsidR="00AF1595" w:rsidRDefault="00AF1595">
      <w:pPr>
        <w:jc w:val="left"/>
        <w:rPr>
          <w:b/>
          <w:bCs/>
        </w:rPr>
      </w:pPr>
    </w:p>
    <w:p w14:paraId="27220C54" w14:textId="77777777" w:rsidR="00AF1595" w:rsidRDefault="00AF1595">
      <w:pPr>
        <w:jc w:val="left"/>
        <w:rPr>
          <w:b/>
          <w:bCs/>
        </w:rPr>
      </w:pPr>
    </w:p>
    <w:p w14:paraId="603FB3DA" w14:textId="77777777" w:rsidR="00AF1595" w:rsidRDefault="00AF1595">
      <w:pPr>
        <w:jc w:val="left"/>
        <w:rPr>
          <w:b/>
          <w:bCs/>
        </w:rPr>
      </w:pPr>
    </w:p>
    <w:p w14:paraId="06E39B06" w14:textId="77777777" w:rsidR="00AF1595" w:rsidRDefault="005C2FE3">
      <w:pPr>
        <w:pStyle w:val="Heading1"/>
        <w:rPr>
          <w:rFonts w:ascii="Times New Roman" w:hAnsi="Times New Roman" w:cs="Times New Roman"/>
          <w:b/>
          <w:bCs/>
          <w:color w:val="auto"/>
          <w:sz w:val="24"/>
          <w:szCs w:val="24"/>
        </w:rPr>
      </w:pPr>
      <w:bookmarkStart w:id="17" w:name="_Toc231850945"/>
      <w:r>
        <w:rPr>
          <w:rFonts w:ascii="Times New Roman" w:hAnsi="Times New Roman" w:cs="Times New Roman" w:hint="eastAsia"/>
          <w:b/>
          <w:bCs/>
          <w:color w:val="auto"/>
          <w:sz w:val="24"/>
          <w:szCs w:val="24"/>
        </w:rPr>
        <w:lastRenderedPageBreak/>
        <w:t>Supplementary material 5</w:t>
      </w:r>
      <w:r>
        <w:rPr>
          <w:rFonts w:ascii="Times New Roman" w:hAnsi="Times New Roman" w:cs="Times New Roman"/>
          <w:b/>
          <w:bCs/>
          <w:color w:val="auto"/>
          <w:sz w:val="24"/>
          <w:szCs w:val="24"/>
        </w:rPr>
        <w:t xml:space="preserve">. </w:t>
      </w:r>
      <w:r>
        <w:rPr>
          <w:rFonts w:ascii="Times New Roman" w:hAnsi="Times New Roman" w:cs="Times New Roman" w:hint="eastAsia"/>
          <w:b/>
          <w:bCs/>
          <w:color w:val="auto"/>
          <w:sz w:val="24"/>
          <w:szCs w:val="24"/>
        </w:rPr>
        <w:t>Errors in low-order questions by disease</w:t>
      </w:r>
      <w:bookmarkEnd w:id="17"/>
    </w:p>
    <w:p w14:paraId="64BEED13" w14:textId="77777777" w:rsidR="00AF1595" w:rsidRDefault="005C2FE3">
      <w:pPr>
        <w:pStyle w:val="Heading2"/>
        <w:rPr>
          <w:rFonts w:ascii="Times New Roman" w:hAnsi="Times New Roman" w:cs="Times New Roman"/>
          <w:color w:val="auto"/>
          <w:sz w:val="21"/>
          <w:szCs w:val="21"/>
        </w:rPr>
      </w:pPr>
      <w:bookmarkStart w:id="18" w:name="_Toc231850946"/>
      <w:r>
        <w:rPr>
          <w:rFonts w:ascii="Times New Roman" w:hAnsi="Times New Roman" w:cs="Times New Roman" w:hint="eastAsia"/>
          <w:color w:val="auto"/>
          <w:sz w:val="21"/>
          <w:szCs w:val="21"/>
        </w:rPr>
        <w:t>S</w:t>
      </w:r>
      <w:r>
        <w:rPr>
          <w:rFonts w:ascii="Times New Roman" w:hAnsi="Times New Roman" w:cs="Times New Roman"/>
          <w:color w:val="auto"/>
          <w:sz w:val="21"/>
          <w:szCs w:val="21"/>
        </w:rPr>
        <w:t>upplementary Table 12. Distribution of disease categories among errors in low-order questions generated by LLMs and doctors</w:t>
      </w:r>
      <w:bookmarkEnd w:id="18"/>
    </w:p>
    <w:tbl>
      <w:tblPr>
        <w:tblW w:w="5000" w:type="pct"/>
        <w:jc w:val="center"/>
        <w:tblLayout w:type="fixed"/>
        <w:tblCellMar>
          <w:left w:w="0" w:type="dxa"/>
          <w:right w:w="0" w:type="dxa"/>
        </w:tblCellMar>
        <w:tblLook w:val="04A0" w:firstRow="1" w:lastRow="0" w:firstColumn="1" w:lastColumn="0" w:noHBand="0" w:noVBand="1"/>
      </w:tblPr>
      <w:tblGrid>
        <w:gridCol w:w="1343"/>
        <w:gridCol w:w="2851"/>
        <w:gridCol w:w="2057"/>
        <w:gridCol w:w="2055"/>
      </w:tblGrid>
      <w:tr w:rsidR="00AF1595" w14:paraId="4EB62404" w14:textId="77777777">
        <w:trPr>
          <w:cantSplit/>
          <w:jc w:val="center"/>
        </w:trPr>
        <w:tc>
          <w:tcPr>
            <w:tcW w:w="795" w:type="pct"/>
            <w:tcBorders>
              <w:top w:val="single" w:sz="4" w:space="0" w:color="auto"/>
              <w:left w:val="nil"/>
              <w:bottom w:val="single" w:sz="4" w:space="0" w:color="auto"/>
              <w:right w:val="nil"/>
            </w:tcBorders>
            <w:vAlign w:val="center"/>
          </w:tcPr>
          <w:p w14:paraId="0B99DF14" w14:textId="77777777" w:rsidR="00AF1595" w:rsidRDefault="005C2FE3">
            <w:pPr>
              <w:spacing w:before="100" w:beforeAutospacing="1" w:after="100" w:afterAutospacing="1"/>
              <w:jc w:val="center"/>
              <w:rPr>
                <w:rFonts w:ascii="Times New Roman" w:eastAsia="SimSun" w:hAnsi="Times New Roman" w:cs="Times New Roman"/>
                <w:b/>
                <w:bCs/>
                <w:szCs w:val="20"/>
              </w:rPr>
            </w:pPr>
            <w:bookmarkStart w:id="19" w:name="_Hlk218460248"/>
            <w:r>
              <w:rPr>
                <w:rFonts w:ascii="Times New Roman" w:eastAsia="SimSun" w:hAnsi="Times New Roman" w:cs="Times New Roman"/>
                <w:b/>
                <w:bCs/>
                <w:szCs w:val="20"/>
              </w:rPr>
              <w:t>Groups</w:t>
            </w:r>
          </w:p>
        </w:tc>
        <w:tc>
          <w:tcPr>
            <w:tcW w:w="1685" w:type="pct"/>
            <w:tcBorders>
              <w:top w:val="single" w:sz="4" w:space="0" w:color="auto"/>
              <w:left w:val="nil"/>
              <w:bottom w:val="single" w:sz="4" w:space="0" w:color="auto"/>
              <w:right w:val="nil"/>
            </w:tcBorders>
            <w:vAlign w:val="center"/>
          </w:tcPr>
          <w:p w14:paraId="290FA855" w14:textId="77777777" w:rsidR="00AF1595" w:rsidRDefault="005C2FE3">
            <w:pPr>
              <w:spacing w:before="100" w:beforeAutospacing="1" w:after="100" w:afterAutospacing="1"/>
              <w:jc w:val="center"/>
              <w:rPr>
                <w:rFonts w:ascii="Times New Roman" w:eastAsia="SimSun" w:hAnsi="Times New Roman" w:cs="Times New Roman"/>
                <w:b/>
                <w:bCs/>
                <w:szCs w:val="20"/>
              </w:rPr>
            </w:pPr>
            <w:r>
              <w:rPr>
                <w:rFonts w:ascii="Times New Roman" w:eastAsia="SimSun" w:hAnsi="Times New Roman" w:cs="Times New Roman"/>
                <w:b/>
                <w:bCs/>
                <w:szCs w:val="20"/>
              </w:rPr>
              <w:t>Diseases</w:t>
            </w:r>
          </w:p>
        </w:tc>
        <w:tc>
          <w:tcPr>
            <w:tcW w:w="1216" w:type="pct"/>
            <w:tcBorders>
              <w:top w:val="single" w:sz="4" w:space="0" w:color="auto"/>
              <w:left w:val="nil"/>
              <w:bottom w:val="single" w:sz="4" w:space="0" w:color="auto"/>
              <w:right w:val="nil"/>
            </w:tcBorders>
            <w:vAlign w:val="center"/>
          </w:tcPr>
          <w:p w14:paraId="58B982D8" w14:textId="77777777" w:rsidR="00AF1595" w:rsidRDefault="005C2FE3">
            <w:pPr>
              <w:spacing w:before="100" w:beforeAutospacing="1" w:after="100" w:afterAutospacing="1"/>
              <w:jc w:val="center"/>
              <w:rPr>
                <w:rFonts w:ascii="Times New Roman" w:eastAsia="SimSun" w:hAnsi="Times New Roman" w:cs="Times New Roman"/>
                <w:b/>
                <w:bCs/>
                <w:szCs w:val="20"/>
              </w:rPr>
            </w:pPr>
            <w:r>
              <w:rPr>
                <w:rFonts w:ascii="Times New Roman" w:eastAsia="SimSun" w:hAnsi="Times New Roman" w:cs="Times New Roman"/>
                <w:b/>
                <w:bCs/>
                <w:szCs w:val="20"/>
              </w:rPr>
              <w:t>Number of errors</w:t>
            </w:r>
          </w:p>
        </w:tc>
        <w:tc>
          <w:tcPr>
            <w:tcW w:w="1215" w:type="pct"/>
            <w:tcBorders>
              <w:top w:val="single" w:sz="4" w:space="0" w:color="auto"/>
              <w:left w:val="nil"/>
              <w:bottom w:val="single" w:sz="4" w:space="0" w:color="auto"/>
              <w:right w:val="nil"/>
            </w:tcBorders>
            <w:vAlign w:val="center"/>
          </w:tcPr>
          <w:p w14:paraId="5FDD7AA0" w14:textId="77777777" w:rsidR="00AF1595" w:rsidRDefault="005C2FE3">
            <w:pPr>
              <w:spacing w:before="100" w:beforeAutospacing="1" w:after="100" w:afterAutospacing="1"/>
              <w:jc w:val="center"/>
              <w:rPr>
                <w:rFonts w:ascii="Times New Roman" w:eastAsia="SimSun" w:hAnsi="Times New Roman" w:cs="Times New Roman"/>
                <w:b/>
                <w:bCs/>
                <w:szCs w:val="20"/>
              </w:rPr>
            </w:pPr>
            <w:r>
              <w:rPr>
                <w:rFonts w:ascii="Times New Roman" w:eastAsia="SimSun" w:hAnsi="Times New Roman" w:cs="Times New Roman"/>
                <w:b/>
                <w:bCs/>
                <w:szCs w:val="20"/>
              </w:rPr>
              <w:t>Proportion of Errors</w:t>
            </w:r>
          </w:p>
        </w:tc>
      </w:tr>
      <w:tr w:rsidR="00AF1595" w14:paraId="2A5DB31B" w14:textId="77777777">
        <w:trPr>
          <w:cantSplit/>
          <w:jc w:val="center"/>
        </w:trPr>
        <w:tc>
          <w:tcPr>
            <w:tcW w:w="795" w:type="pct"/>
            <w:tcBorders>
              <w:top w:val="nil"/>
              <w:left w:val="nil"/>
              <w:bottom w:val="nil"/>
              <w:right w:val="nil"/>
            </w:tcBorders>
            <w:vAlign w:val="center"/>
          </w:tcPr>
          <w:p w14:paraId="3C9089C4" w14:textId="0D236CBA" w:rsidR="00AF1595" w:rsidRDefault="00270297">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b/>
                <w:bCs/>
                <w:szCs w:val="20"/>
              </w:rPr>
              <w:t>DeepSeek-R1</w:t>
            </w:r>
          </w:p>
        </w:tc>
        <w:tc>
          <w:tcPr>
            <w:tcW w:w="1685" w:type="pct"/>
            <w:tcBorders>
              <w:top w:val="nil"/>
              <w:left w:val="nil"/>
              <w:bottom w:val="nil"/>
              <w:right w:val="nil"/>
            </w:tcBorders>
            <w:vAlign w:val="center"/>
          </w:tcPr>
          <w:p w14:paraId="1001F5A7"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216" w:type="pct"/>
            <w:tcBorders>
              <w:top w:val="nil"/>
              <w:left w:val="nil"/>
              <w:bottom w:val="nil"/>
              <w:right w:val="nil"/>
            </w:tcBorders>
            <w:vAlign w:val="center"/>
          </w:tcPr>
          <w:p w14:paraId="3639CC27" w14:textId="77777777" w:rsidR="00AF1595" w:rsidRDefault="005C2FE3">
            <w:pPr>
              <w:spacing w:before="100" w:beforeAutospacing="1" w:after="100" w:afterAutospacing="1"/>
              <w:jc w:val="center"/>
              <w:rPr>
                <w:rFonts w:ascii="Times New Roman" w:eastAsia="SimSun" w:hAnsi="Times New Roman" w:cs="Times New Roman"/>
                <w:b/>
                <w:bCs/>
                <w:szCs w:val="20"/>
              </w:rPr>
            </w:pPr>
            <w:r>
              <w:rPr>
                <w:rFonts w:ascii="Times New Roman" w:eastAsia="SimSun" w:hAnsi="Times New Roman" w:cs="Times New Roman"/>
                <w:b/>
                <w:bCs/>
                <w:szCs w:val="20"/>
              </w:rPr>
              <w:t>16</w:t>
            </w:r>
          </w:p>
        </w:tc>
        <w:tc>
          <w:tcPr>
            <w:tcW w:w="1215" w:type="pct"/>
            <w:tcBorders>
              <w:top w:val="nil"/>
              <w:left w:val="nil"/>
              <w:bottom w:val="nil"/>
              <w:right w:val="nil"/>
            </w:tcBorders>
          </w:tcPr>
          <w:p w14:paraId="6259CEC1" w14:textId="77777777" w:rsidR="00AF1595" w:rsidRDefault="00AF1595">
            <w:pPr>
              <w:spacing w:before="100" w:beforeAutospacing="1" w:after="100" w:afterAutospacing="1"/>
              <w:jc w:val="center"/>
              <w:rPr>
                <w:rFonts w:ascii="Times New Roman" w:eastAsia="SimSun" w:hAnsi="Times New Roman" w:cs="Times New Roman"/>
                <w:szCs w:val="20"/>
              </w:rPr>
            </w:pPr>
          </w:p>
        </w:tc>
      </w:tr>
      <w:tr w:rsidR="00AF1595" w14:paraId="2BD627DC" w14:textId="77777777">
        <w:trPr>
          <w:cantSplit/>
          <w:jc w:val="center"/>
        </w:trPr>
        <w:tc>
          <w:tcPr>
            <w:tcW w:w="795" w:type="pct"/>
            <w:tcBorders>
              <w:top w:val="nil"/>
              <w:left w:val="nil"/>
              <w:bottom w:val="nil"/>
              <w:right w:val="nil"/>
            </w:tcBorders>
            <w:vAlign w:val="center"/>
          </w:tcPr>
          <w:p w14:paraId="67ACE959"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6F80F3AA"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Tuberculosis</w:t>
            </w:r>
          </w:p>
        </w:tc>
        <w:tc>
          <w:tcPr>
            <w:tcW w:w="1216" w:type="pct"/>
            <w:tcBorders>
              <w:top w:val="nil"/>
              <w:left w:val="nil"/>
              <w:bottom w:val="nil"/>
              <w:right w:val="nil"/>
            </w:tcBorders>
            <w:vAlign w:val="center"/>
          </w:tcPr>
          <w:p w14:paraId="4110B605"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7</w:t>
            </w:r>
          </w:p>
        </w:tc>
        <w:tc>
          <w:tcPr>
            <w:tcW w:w="1215" w:type="pct"/>
            <w:tcBorders>
              <w:top w:val="nil"/>
              <w:left w:val="nil"/>
              <w:bottom w:val="nil"/>
              <w:right w:val="nil"/>
            </w:tcBorders>
          </w:tcPr>
          <w:p w14:paraId="3923C1FF"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43.8%</w:t>
            </w:r>
          </w:p>
        </w:tc>
      </w:tr>
      <w:tr w:rsidR="00AF1595" w14:paraId="69000CF7" w14:textId="77777777">
        <w:trPr>
          <w:cantSplit/>
          <w:jc w:val="center"/>
        </w:trPr>
        <w:tc>
          <w:tcPr>
            <w:tcW w:w="795" w:type="pct"/>
            <w:tcBorders>
              <w:top w:val="nil"/>
              <w:left w:val="nil"/>
              <w:bottom w:val="nil"/>
              <w:right w:val="nil"/>
            </w:tcBorders>
            <w:vAlign w:val="center"/>
          </w:tcPr>
          <w:p w14:paraId="51C3DCB1"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61F64DDD"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HFRS</w:t>
            </w:r>
          </w:p>
        </w:tc>
        <w:tc>
          <w:tcPr>
            <w:tcW w:w="1216" w:type="pct"/>
            <w:tcBorders>
              <w:top w:val="nil"/>
              <w:left w:val="nil"/>
              <w:bottom w:val="nil"/>
              <w:right w:val="nil"/>
            </w:tcBorders>
            <w:vAlign w:val="center"/>
          </w:tcPr>
          <w:p w14:paraId="4115EFC7"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3</w:t>
            </w:r>
          </w:p>
        </w:tc>
        <w:tc>
          <w:tcPr>
            <w:tcW w:w="1215" w:type="pct"/>
            <w:tcBorders>
              <w:top w:val="nil"/>
              <w:left w:val="nil"/>
              <w:bottom w:val="nil"/>
              <w:right w:val="nil"/>
            </w:tcBorders>
          </w:tcPr>
          <w:p w14:paraId="019C6CA1"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18.8%</w:t>
            </w:r>
          </w:p>
        </w:tc>
      </w:tr>
      <w:tr w:rsidR="00AF1595" w14:paraId="57A79B70" w14:textId="77777777">
        <w:trPr>
          <w:cantSplit/>
          <w:jc w:val="center"/>
        </w:trPr>
        <w:tc>
          <w:tcPr>
            <w:tcW w:w="795" w:type="pct"/>
            <w:tcBorders>
              <w:top w:val="nil"/>
              <w:left w:val="nil"/>
              <w:bottom w:val="nil"/>
              <w:right w:val="nil"/>
            </w:tcBorders>
            <w:vAlign w:val="center"/>
          </w:tcPr>
          <w:p w14:paraId="41FE4D94"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53F2F0A5"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Scrub Typhus</w:t>
            </w:r>
          </w:p>
        </w:tc>
        <w:tc>
          <w:tcPr>
            <w:tcW w:w="1216" w:type="pct"/>
            <w:tcBorders>
              <w:top w:val="nil"/>
              <w:left w:val="nil"/>
              <w:bottom w:val="nil"/>
              <w:right w:val="nil"/>
            </w:tcBorders>
            <w:vAlign w:val="center"/>
          </w:tcPr>
          <w:p w14:paraId="2A06C787"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2</w:t>
            </w:r>
          </w:p>
        </w:tc>
        <w:tc>
          <w:tcPr>
            <w:tcW w:w="1215" w:type="pct"/>
            <w:tcBorders>
              <w:top w:val="nil"/>
              <w:left w:val="nil"/>
              <w:bottom w:val="nil"/>
              <w:right w:val="nil"/>
            </w:tcBorders>
          </w:tcPr>
          <w:p w14:paraId="61215ADC"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12.5%</w:t>
            </w:r>
          </w:p>
        </w:tc>
      </w:tr>
      <w:tr w:rsidR="00AF1595" w14:paraId="77F8BAF7" w14:textId="77777777">
        <w:trPr>
          <w:cantSplit/>
          <w:jc w:val="center"/>
        </w:trPr>
        <w:tc>
          <w:tcPr>
            <w:tcW w:w="795" w:type="pct"/>
            <w:tcBorders>
              <w:top w:val="nil"/>
              <w:left w:val="nil"/>
              <w:bottom w:val="nil"/>
              <w:right w:val="nil"/>
            </w:tcBorders>
            <w:vAlign w:val="center"/>
          </w:tcPr>
          <w:p w14:paraId="5402F8A5"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1109AD6F"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Cholera</w:t>
            </w:r>
          </w:p>
        </w:tc>
        <w:tc>
          <w:tcPr>
            <w:tcW w:w="1216" w:type="pct"/>
            <w:tcBorders>
              <w:top w:val="nil"/>
              <w:left w:val="nil"/>
              <w:bottom w:val="nil"/>
              <w:right w:val="nil"/>
            </w:tcBorders>
            <w:vAlign w:val="center"/>
          </w:tcPr>
          <w:p w14:paraId="3B4F267C"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66842E7F"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6.3%</w:t>
            </w:r>
          </w:p>
        </w:tc>
      </w:tr>
      <w:tr w:rsidR="00AF1595" w14:paraId="59E0AB58" w14:textId="77777777">
        <w:trPr>
          <w:cantSplit/>
          <w:jc w:val="center"/>
        </w:trPr>
        <w:tc>
          <w:tcPr>
            <w:tcW w:w="795" w:type="pct"/>
            <w:tcBorders>
              <w:top w:val="nil"/>
              <w:left w:val="nil"/>
              <w:bottom w:val="nil"/>
              <w:right w:val="nil"/>
            </w:tcBorders>
            <w:vAlign w:val="center"/>
          </w:tcPr>
          <w:p w14:paraId="1C298719"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00309D2F"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UTI</w:t>
            </w:r>
          </w:p>
        </w:tc>
        <w:tc>
          <w:tcPr>
            <w:tcW w:w="1216" w:type="pct"/>
            <w:tcBorders>
              <w:top w:val="nil"/>
              <w:left w:val="nil"/>
              <w:bottom w:val="nil"/>
              <w:right w:val="nil"/>
            </w:tcBorders>
            <w:vAlign w:val="center"/>
          </w:tcPr>
          <w:p w14:paraId="640AB20B"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095D4304"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6.3%</w:t>
            </w:r>
          </w:p>
        </w:tc>
      </w:tr>
      <w:tr w:rsidR="00AF1595" w14:paraId="64066014" w14:textId="77777777">
        <w:trPr>
          <w:cantSplit/>
          <w:jc w:val="center"/>
        </w:trPr>
        <w:tc>
          <w:tcPr>
            <w:tcW w:w="795" w:type="pct"/>
            <w:tcBorders>
              <w:top w:val="nil"/>
              <w:left w:val="nil"/>
              <w:bottom w:val="nil"/>
              <w:right w:val="nil"/>
            </w:tcBorders>
            <w:vAlign w:val="center"/>
          </w:tcPr>
          <w:p w14:paraId="1B1A4655"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5A08EBEA"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COVID-19</w:t>
            </w:r>
          </w:p>
        </w:tc>
        <w:tc>
          <w:tcPr>
            <w:tcW w:w="1216" w:type="pct"/>
            <w:tcBorders>
              <w:top w:val="nil"/>
              <w:left w:val="nil"/>
              <w:bottom w:val="nil"/>
              <w:right w:val="nil"/>
            </w:tcBorders>
            <w:vAlign w:val="center"/>
          </w:tcPr>
          <w:p w14:paraId="234F6353"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37A22F89"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6.3%</w:t>
            </w:r>
          </w:p>
        </w:tc>
      </w:tr>
      <w:tr w:rsidR="00AF1595" w14:paraId="158CDD11" w14:textId="77777777">
        <w:trPr>
          <w:cantSplit/>
          <w:jc w:val="center"/>
        </w:trPr>
        <w:tc>
          <w:tcPr>
            <w:tcW w:w="795" w:type="pct"/>
            <w:tcBorders>
              <w:top w:val="nil"/>
              <w:left w:val="nil"/>
              <w:bottom w:val="nil"/>
              <w:right w:val="nil"/>
            </w:tcBorders>
            <w:vAlign w:val="center"/>
          </w:tcPr>
          <w:p w14:paraId="63A0B9C7"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2803F151"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Schistosomiasis</w:t>
            </w:r>
          </w:p>
        </w:tc>
        <w:tc>
          <w:tcPr>
            <w:tcW w:w="1216" w:type="pct"/>
            <w:tcBorders>
              <w:top w:val="nil"/>
              <w:left w:val="nil"/>
              <w:bottom w:val="nil"/>
              <w:right w:val="nil"/>
            </w:tcBorders>
            <w:vAlign w:val="center"/>
          </w:tcPr>
          <w:p w14:paraId="3A4D8B17"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4BDDC2F4"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6.3%</w:t>
            </w:r>
          </w:p>
        </w:tc>
      </w:tr>
      <w:tr w:rsidR="00AF1595" w14:paraId="4FA6CF02" w14:textId="77777777">
        <w:trPr>
          <w:cantSplit/>
          <w:jc w:val="center"/>
        </w:trPr>
        <w:tc>
          <w:tcPr>
            <w:tcW w:w="795" w:type="pct"/>
            <w:tcBorders>
              <w:top w:val="nil"/>
              <w:left w:val="nil"/>
              <w:bottom w:val="nil"/>
              <w:right w:val="nil"/>
            </w:tcBorders>
            <w:vAlign w:val="center"/>
          </w:tcPr>
          <w:p w14:paraId="58098128"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b/>
                <w:bCs/>
                <w:szCs w:val="20"/>
              </w:rPr>
              <w:t>Grok 3</w:t>
            </w:r>
          </w:p>
        </w:tc>
        <w:tc>
          <w:tcPr>
            <w:tcW w:w="1685" w:type="pct"/>
            <w:tcBorders>
              <w:top w:val="nil"/>
              <w:left w:val="nil"/>
              <w:bottom w:val="nil"/>
              <w:right w:val="nil"/>
            </w:tcBorders>
            <w:vAlign w:val="center"/>
          </w:tcPr>
          <w:p w14:paraId="7FACCD45"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216" w:type="pct"/>
            <w:tcBorders>
              <w:top w:val="nil"/>
              <w:left w:val="nil"/>
              <w:bottom w:val="nil"/>
              <w:right w:val="nil"/>
            </w:tcBorders>
            <w:vAlign w:val="center"/>
          </w:tcPr>
          <w:p w14:paraId="234BC5EE"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b/>
                <w:bCs/>
                <w:szCs w:val="20"/>
              </w:rPr>
              <w:t>25</w:t>
            </w:r>
          </w:p>
        </w:tc>
        <w:tc>
          <w:tcPr>
            <w:tcW w:w="1215" w:type="pct"/>
            <w:tcBorders>
              <w:top w:val="nil"/>
              <w:left w:val="nil"/>
              <w:bottom w:val="nil"/>
              <w:right w:val="nil"/>
            </w:tcBorders>
          </w:tcPr>
          <w:p w14:paraId="2CF50AA9" w14:textId="77777777" w:rsidR="00AF1595" w:rsidRDefault="00AF1595">
            <w:pPr>
              <w:spacing w:before="100" w:beforeAutospacing="1" w:after="100" w:afterAutospacing="1"/>
              <w:jc w:val="center"/>
              <w:rPr>
                <w:rFonts w:ascii="Times New Roman" w:eastAsia="SimSun" w:hAnsi="Times New Roman" w:cs="Times New Roman"/>
                <w:szCs w:val="20"/>
              </w:rPr>
            </w:pPr>
          </w:p>
        </w:tc>
      </w:tr>
      <w:tr w:rsidR="00AF1595" w14:paraId="588F16D5" w14:textId="77777777">
        <w:trPr>
          <w:cantSplit/>
          <w:jc w:val="center"/>
        </w:trPr>
        <w:tc>
          <w:tcPr>
            <w:tcW w:w="795" w:type="pct"/>
            <w:tcBorders>
              <w:top w:val="nil"/>
              <w:left w:val="nil"/>
              <w:bottom w:val="nil"/>
              <w:right w:val="nil"/>
            </w:tcBorders>
            <w:vAlign w:val="center"/>
          </w:tcPr>
          <w:p w14:paraId="4D6062DB"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05BD5151"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Tuberculosis</w:t>
            </w:r>
          </w:p>
        </w:tc>
        <w:tc>
          <w:tcPr>
            <w:tcW w:w="1216" w:type="pct"/>
            <w:tcBorders>
              <w:top w:val="nil"/>
              <w:left w:val="nil"/>
              <w:bottom w:val="nil"/>
              <w:right w:val="nil"/>
            </w:tcBorders>
            <w:vAlign w:val="center"/>
          </w:tcPr>
          <w:p w14:paraId="4AE5372A"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16</w:t>
            </w:r>
          </w:p>
        </w:tc>
        <w:tc>
          <w:tcPr>
            <w:tcW w:w="1215" w:type="pct"/>
            <w:tcBorders>
              <w:top w:val="nil"/>
              <w:left w:val="nil"/>
              <w:bottom w:val="nil"/>
              <w:right w:val="nil"/>
            </w:tcBorders>
          </w:tcPr>
          <w:p w14:paraId="56821C93"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64.0%</w:t>
            </w:r>
          </w:p>
        </w:tc>
      </w:tr>
      <w:tr w:rsidR="00AF1595" w14:paraId="58CA336D" w14:textId="77777777">
        <w:trPr>
          <w:cantSplit/>
          <w:jc w:val="center"/>
        </w:trPr>
        <w:tc>
          <w:tcPr>
            <w:tcW w:w="795" w:type="pct"/>
            <w:tcBorders>
              <w:top w:val="nil"/>
              <w:left w:val="nil"/>
              <w:bottom w:val="nil"/>
              <w:right w:val="nil"/>
            </w:tcBorders>
            <w:vAlign w:val="center"/>
          </w:tcPr>
          <w:p w14:paraId="046BC4A5"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3563AA8F"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HFRS</w:t>
            </w:r>
          </w:p>
        </w:tc>
        <w:tc>
          <w:tcPr>
            <w:tcW w:w="1216" w:type="pct"/>
            <w:tcBorders>
              <w:top w:val="nil"/>
              <w:left w:val="nil"/>
              <w:bottom w:val="nil"/>
              <w:right w:val="nil"/>
            </w:tcBorders>
            <w:vAlign w:val="center"/>
          </w:tcPr>
          <w:p w14:paraId="4B9307C4" w14:textId="77777777" w:rsidR="00AF1595" w:rsidRDefault="005C2FE3">
            <w:pPr>
              <w:spacing w:before="100" w:beforeAutospacing="1" w:after="100" w:afterAutospacing="1"/>
              <w:jc w:val="center"/>
              <w:rPr>
                <w:rFonts w:ascii="Times New Roman" w:eastAsia="SimSun" w:hAnsi="Times New Roman" w:cs="Times New Roman"/>
                <w:b/>
                <w:bCs/>
                <w:szCs w:val="20"/>
              </w:rPr>
            </w:pPr>
            <w:r>
              <w:rPr>
                <w:rFonts w:ascii="Times New Roman" w:eastAsia="SimSun" w:hAnsi="Times New Roman" w:cs="Times New Roman"/>
                <w:szCs w:val="20"/>
              </w:rPr>
              <w:t>3</w:t>
            </w:r>
          </w:p>
        </w:tc>
        <w:tc>
          <w:tcPr>
            <w:tcW w:w="1215" w:type="pct"/>
            <w:tcBorders>
              <w:top w:val="nil"/>
              <w:left w:val="nil"/>
              <w:bottom w:val="nil"/>
              <w:right w:val="nil"/>
            </w:tcBorders>
          </w:tcPr>
          <w:p w14:paraId="629DBF8B"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12.0%</w:t>
            </w:r>
          </w:p>
        </w:tc>
      </w:tr>
      <w:tr w:rsidR="00AF1595" w14:paraId="415E140D" w14:textId="77777777">
        <w:trPr>
          <w:cantSplit/>
          <w:jc w:val="center"/>
        </w:trPr>
        <w:tc>
          <w:tcPr>
            <w:tcW w:w="795" w:type="pct"/>
            <w:tcBorders>
              <w:top w:val="nil"/>
              <w:left w:val="nil"/>
              <w:bottom w:val="nil"/>
              <w:right w:val="nil"/>
            </w:tcBorders>
            <w:vAlign w:val="center"/>
          </w:tcPr>
          <w:p w14:paraId="6023C712"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5798DBA6"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COVID-19</w:t>
            </w:r>
          </w:p>
        </w:tc>
        <w:tc>
          <w:tcPr>
            <w:tcW w:w="1216" w:type="pct"/>
            <w:tcBorders>
              <w:top w:val="nil"/>
              <w:left w:val="nil"/>
              <w:bottom w:val="nil"/>
              <w:right w:val="nil"/>
            </w:tcBorders>
            <w:vAlign w:val="center"/>
          </w:tcPr>
          <w:p w14:paraId="1E2F4E8A"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17E4D8CE"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4.0%</w:t>
            </w:r>
          </w:p>
        </w:tc>
      </w:tr>
      <w:tr w:rsidR="00AF1595" w14:paraId="074C3AE9" w14:textId="77777777">
        <w:trPr>
          <w:cantSplit/>
          <w:jc w:val="center"/>
        </w:trPr>
        <w:tc>
          <w:tcPr>
            <w:tcW w:w="795" w:type="pct"/>
            <w:tcBorders>
              <w:top w:val="nil"/>
              <w:left w:val="nil"/>
              <w:bottom w:val="nil"/>
              <w:right w:val="nil"/>
            </w:tcBorders>
            <w:vAlign w:val="center"/>
          </w:tcPr>
          <w:p w14:paraId="51341FEC"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57B97B79"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Pulmonary Infection</w:t>
            </w:r>
          </w:p>
        </w:tc>
        <w:tc>
          <w:tcPr>
            <w:tcW w:w="1216" w:type="pct"/>
            <w:tcBorders>
              <w:top w:val="nil"/>
              <w:left w:val="nil"/>
              <w:bottom w:val="nil"/>
              <w:right w:val="nil"/>
            </w:tcBorders>
            <w:vAlign w:val="center"/>
          </w:tcPr>
          <w:p w14:paraId="01C2A987"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23EE47FB"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4.0%</w:t>
            </w:r>
          </w:p>
        </w:tc>
      </w:tr>
      <w:tr w:rsidR="00AF1595" w14:paraId="1A74EEBB" w14:textId="77777777">
        <w:trPr>
          <w:cantSplit/>
          <w:jc w:val="center"/>
        </w:trPr>
        <w:tc>
          <w:tcPr>
            <w:tcW w:w="795" w:type="pct"/>
            <w:tcBorders>
              <w:top w:val="nil"/>
              <w:left w:val="nil"/>
              <w:bottom w:val="nil"/>
              <w:right w:val="nil"/>
            </w:tcBorders>
            <w:vAlign w:val="center"/>
          </w:tcPr>
          <w:p w14:paraId="127CB525"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553DFE45"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Scrub Typhus</w:t>
            </w:r>
          </w:p>
        </w:tc>
        <w:tc>
          <w:tcPr>
            <w:tcW w:w="1216" w:type="pct"/>
            <w:tcBorders>
              <w:top w:val="nil"/>
              <w:left w:val="nil"/>
              <w:bottom w:val="nil"/>
              <w:right w:val="nil"/>
            </w:tcBorders>
            <w:vAlign w:val="center"/>
          </w:tcPr>
          <w:p w14:paraId="46506EE3"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16BAE1CB"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4.0%</w:t>
            </w:r>
          </w:p>
        </w:tc>
      </w:tr>
      <w:tr w:rsidR="00AF1595" w14:paraId="2FAE3FAB" w14:textId="77777777">
        <w:trPr>
          <w:cantSplit/>
          <w:jc w:val="center"/>
        </w:trPr>
        <w:tc>
          <w:tcPr>
            <w:tcW w:w="795" w:type="pct"/>
            <w:tcBorders>
              <w:top w:val="nil"/>
              <w:left w:val="nil"/>
              <w:bottom w:val="nil"/>
              <w:right w:val="nil"/>
            </w:tcBorders>
            <w:vAlign w:val="center"/>
          </w:tcPr>
          <w:p w14:paraId="12F74870"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33A2B59F"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Schistosomiasis</w:t>
            </w:r>
          </w:p>
        </w:tc>
        <w:tc>
          <w:tcPr>
            <w:tcW w:w="1216" w:type="pct"/>
            <w:tcBorders>
              <w:top w:val="nil"/>
              <w:left w:val="nil"/>
              <w:bottom w:val="nil"/>
              <w:right w:val="nil"/>
            </w:tcBorders>
            <w:vAlign w:val="center"/>
          </w:tcPr>
          <w:p w14:paraId="041E72CD"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1F26D461"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4.0%</w:t>
            </w:r>
          </w:p>
        </w:tc>
      </w:tr>
      <w:tr w:rsidR="00AF1595" w14:paraId="76FE99BB" w14:textId="77777777">
        <w:trPr>
          <w:cantSplit/>
          <w:jc w:val="center"/>
        </w:trPr>
        <w:tc>
          <w:tcPr>
            <w:tcW w:w="795" w:type="pct"/>
            <w:tcBorders>
              <w:top w:val="nil"/>
              <w:left w:val="nil"/>
              <w:bottom w:val="nil"/>
              <w:right w:val="nil"/>
            </w:tcBorders>
            <w:vAlign w:val="center"/>
          </w:tcPr>
          <w:p w14:paraId="4ACD3FF6"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3F1BAD17"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Bacillary Dysentery</w:t>
            </w:r>
          </w:p>
        </w:tc>
        <w:tc>
          <w:tcPr>
            <w:tcW w:w="1216" w:type="pct"/>
            <w:tcBorders>
              <w:top w:val="nil"/>
              <w:left w:val="nil"/>
              <w:bottom w:val="nil"/>
              <w:right w:val="nil"/>
            </w:tcBorders>
            <w:vAlign w:val="center"/>
          </w:tcPr>
          <w:p w14:paraId="23CC1456"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6734FDEF"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4.0%</w:t>
            </w:r>
          </w:p>
        </w:tc>
      </w:tr>
      <w:tr w:rsidR="00AF1595" w14:paraId="6EAEFD02" w14:textId="77777777">
        <w:trPr>
          <w:cantSplit/>
          <w:jc w:val="center"/>
        </w:trPr>
        <w:tc>
          <w:tcPr>
            <w:tcW w:w="795" w:type="pct"/>
            <w:tcBorders>
              <w:top w:val="nil"/>
              <w:left w:val="nil"/>
              <w:bottom w:val="nil"/>
              <w:right w:val="nil"/>
            </w:tcBorders>
            <w:vAlign w:val="center"/>
          </w:tcPr>
          <w:p w14:paraId="205C87F5"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18D88092"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Urinary Tract Infection</w:t>
            </w:r>
          </w:p>
        </w:tc>
        <w:tc>
          <w:tcPr>
            <w:tcW w:w="1216" w:type="pct"/>
            <w:tcBorders>
              <w:top w:val="nil"/>
              <w:left w:val="nil"/>
              <w:bottom w:val="nil"/>
              <w:right w:val="nil"/>
            </w:tcBorders>
            <w:vAlign w:val="center"/>
          </w:tcPr>
          <w:p w14:paraId="44C92E37"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74FED143"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4.0%</w:t>
            </w:r>
          </w:p>
        </w:tc>
      </w:tr>
      <w:tr w:rsidR="00AF1595" w14:paraId="07109911" w14:textId="77777777">
        <w:trPr>
          <w:cantSplit/>
          <w:jc w:val="center"/>
        </w:trPr>
        <w:tc>
          <w:tcPr>
            <w:tcW w:w="795" w:type="pct"/>
            <w:tcBorders>
              <w:top w:val="nil"/>
              <w:left w:val="nil"/>
              <w:bottom w:val="nil"/>
              <w:right w:val="nil"/>
            </w:tcBorders>
            <w:vAlign w:val="center"/>
          </w:tcPr>
          <w:p w14:paraId="4A2D37BA"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b/>
                <w:bCs/>
                <w:szCs w:val="20"/>
              </w:rPr>
              <w:t>ChatGPT-5</w:t>
            </w:r>
          </w:p>
        </w:tc>
        <w:tc>
          <w:tcPr>
            <w:tcW w:w="1685" w:type="pct"/>
            <w:tcBorders>
              <w:top w:val="nil"/>
              <w:left w:val="nil"/>
              <w:bottom w:val="nil"/>
              <w:right w:val="nil"/>
            </w:tcBorders>
            <w:vAlign w:val="center"/>
          </w:tcPr>
          <w:p w14:paraId="43BFBA1B"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216" w:type="pct"/>
            <w:tcBorders>
              <w:top w:val="nil"/>
              <w:left w:val="nil"/>
              <w:bottom w:val="nil"/>
              <w:right w:val="nil"/>
            </w:tcBorders>
            <w:vAlign w:val="center"/>
          </w:tcPr>
          <w:p w14:paraId="2D5367FD"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b/>
                <w:bCs/>
                <w:szCs w:val="20"/>
              </w:rPr>
              <w:t>26</w:t>
            </w:r>
          </w:p>
        </w:tc>
        <w:tc>
          <w:tcPr>
            <w:tcW w:w="1215" w:type="pct"/>
            <w:tcBorders>
              <w:top w:val="nil"/>
              <w:left w:val="nil"/>
              <w:bottom w:val="nil"/>
              <w:right w:val="nil"/>
            </w:tcBorders>
            <w:vAlign w:val="center"/>
          </w:tcPr>
          <w:p w14:paraId="73C92801" w14:textId="77777777" w:rsidR="00AF1595" w:rsidRDefault="00AF1595">
            <w:pPr>
              <w:spacing w:before="100" w:beforeAutospacing="1" w:after="100" w:afterAutospacing="1"/>
              <w:jc w:val="center"/>
              <w:rPr>
                <w:rFonts w:ascii="Times New Roman" w:eastAsia="SimSun" w:hAnsi="Times New Roman" w:cs="Times New Roman"/>
                <w:b/>
                <w:bCs/>
                <w:szCs w:val="20"/>
              </w:rPr>
            </w:pPr>
          </w:p>
        </w:tc>
      </w:tr>
      <w:tr w:rsidR="00AF1595" w14:paraId="74E90B17" w14:textId="77777777">
        <w:trPr>
          <w:cantSplit/>
          <w:jc w:val="center"/>
        </w:trPr>
        <w:tc>
          <w:tcPr>
            <w:tcW w:w="795" w:type="pct"/>
            <w:tcBorders>
              <w:top w:val="nil"/>
              <w:left w:val="nil"/>
              <w:bottom w:val="nil"/>
              <w:right w:val="nil"/>
            </w:tcBorders>
            <w:vAlign w:val="center"/>
          </w:tcPr>
          <w:p w14:paraId="22CCC777"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250CF31A"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Tuberculosis</w:t>
            </w:r>
          </w:p>
        </w:tc>
        <w:tc>
          <w:tcPr>
            <w:tcW w:w="1216" w:type="pct"/>
            <w:tcBorders>
              <w:top w:val="nil"/>
              <w:left w:val="nil"/>
              <w:bottom w:val="nil"/>
              <w:right w:val="nil"/>
            </w:tcBorders>
            <w:vAlign w:val="center"/>
          </w:tcPr>
          <w:p w14:paraId="7CD7023C"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17</w:t>
            </w:r>
          </w:p>
        </w:tc>
        <w:tc>
          <w:tcPr>
            <w:tcW w:w="1215" w:type="pct"/>
            <w:tcBorders>
              <w:top w:val="nil"/>
              <w:left w:val="nil"/>
              <w:bottom w:val="nil"/>
              <w:right w:val="nil"/>
            </w:tcBorders>
          </w:tcPr>
          <w:p w14:paraId="5F7DB72C"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65.4%</w:t>
            </w:r>
          </w:p>
        </w:tc>
      </w:tr>
      <w:tr w:rsidR="00AF1595" w14:paraId="79541EB1" w14:textId="77777777">
        <w:trPr>
          <w:cantSplit/>
          <w:jc w:val="center"/>
        </w:trPr>
        <w:tc>
          <w:tcPr>
            <w:tcW w:w="795" w:type="pct"/>
            <w:tcBorders>
              <w:top w:val="nil"/>
              <w:left w:val="nil"/>
              <w:bottom w:val="nil"/>
              <w:right w:val="nil"/>
            </w:tcBorders>
            <w:vAlign w:val="center"/>
          </w:tcPr>
          <w:p w14:paraId="2B5B7814"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6F1A6184"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HFRS</w:t>
            </w:r>
          </w:p>
        </w:tc>
        <w:tc>
          <w:tcPr>
            <w:tcW w:w="1216" w:type="pct"/>
            <w:tcBorders>
              <w:top w:val="nil"/>
              <w:left w:val="nil"/>
              <w:bottom w:val="nil"/>
              <w:right w:val="nil"/>
            </w:tcBorders>
            <w:vAlign w:val="center"/>
          </w:tcPr>
          <w:p w14:paraId="621C0561" w14:textId="77777777" w:rsidR="00AF1595" w:rsidRDefault="005C2FE3">
            <w:pPr>
              <w:spacing w:before="100" w:beforeAutospacing="1" w:after="100" w:afterAutospacing="1"/>
              <w:jc w:val="center"/>
              <w:rPr>
                <w:rFonts w:ascii="Times New Roman" w:eastAsia="SimSun" w:hAnsi="Times New Roman" w:cs="Times New Roman"/>
                <w:b/>
                <w:bCs/>
                <w:szCs w:val="20"/>
              </w:rPr>
            </w:pPr>
            <w:r>
              <w:rPr>
                <w:rFonts w:ascii="Times New Roman" w:eastAsia="SimSun" w:hAnsi="Times New Roman" w:cs="Times New Roman"/>
                <w:szCs w:val="20"/>
              </w:rPr>
              <w:t>2</w:t>
            </w:r>
          </w:p>
        </w:tc>
        <w:tc>
          <w:tcPr>
            <w:tcW w:w="1215" w:type="pct"/>
            <w:tcBorders>
              <w:top w:val="nil"/>
              <w:left w:val="nil"/>
              <w:bottom w:val="nil"/>
              <w:right w:val="nil"/>
            </w:tcBorders>
          </w:tcPr>
          <w:p w14:paraId="680740F6"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7.7%</w:t>
            </w:r>
          </w:p>
        </w:tc>
      </w:tr>
      <w:tr w:rsidR="00AF1595" w14:paraId="6278C8F7" w14:textId="77777777">
        <w:trPr>
          <w:cantSplit/>
          <w:jc w:val="center"/>
        </w:trPr>
        <w:tc>
          <w:tcPr>
            <w:tcW w:w="795" w:type="pct"/>
            <w:tcBorders>
              <w:top w:val="nil"/>
              <w:left w:val="nil"/>
              <w:bottom w:val="nil"/>
              <w:right w:val="nil"/>
            </w:tcBorders>
            <w:vAlign w:val="center"/>
          </w:tcPr>
          <w:p w14:paraId="2B2A59C6"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12C2C2F2"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Bacillary Dysentery</w:t>
            </w:r>
          </w:p>
        </w:tc>
        <w:tc>
          <w:tcPr>
            <w:tcW w:w="1216" w:type="pct"/>
            <w:tcBorders>
              <w:top w:val="nil"/>
              <w:left w:val="nil"/>
              <w:bottom w:val="nil"/>
              <w:right w:val="nil"/>
            </w:tcBorders>
            <w:vAlign w:val="center"/>
          </w:tcPr>
          <w:p w14:paraId="54BD725D"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2</w:t>
            </w:r>
          </w:p>
        </w:tc>
        <w:tc>
          <w:tcPr>
            <w:tcW w:w="1215" w:type="pct"/>
            <w:tcBorders>
              <w:top w:val="nil"/>
              <w:left w:val="nil"/>
              <w:bottom w:val="nil"/>
              <w:right w:val="nil"/>
            </w:tcBorders>
          </w:tcPr>
          <w:p w14:paraId="02D93953"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7.7%</w:t>
            </w:r>
          </w:p>
        </w:tc>
      </w:tr>
      <w:tr w:rsidR="00AF1595" w14:paraId="3DC84CDC" w14:textId="77777777">
        <w:trPr>
          <w:cantSplit/>
          <w:jc w:val="center"/>
        </w:trPr>
        <w:tc>
          <w:tcPr>
            <w:tcW w:w="795" w:type="pct"/>
            <w:tcBorders>
              <w:top w:val="nil"/>
              <w:left w:val="nil"/>
              <w:bottom w:val="nil"/>
              <w:right w:val="nil"/>
            </w:tcBorders>
            <w:vAlign w:val="center"/>
          </w:tcPr>
          <w:p w14:paraId="4EC2A531"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1C482424"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Malaria</w:t>
            </w:r>
          </w:p>
        </w:tc>
        <w:tc>
          <w:tcPr>
            <w:tcW w:w="1216" w:type="pct"/>
            <w:tcBorders>
              <w:top w:val="nil"/>
              <w:left w:val="nil"/>
              <w:bottom w:val="nil"/>
              <w:right w:val="nil"/>
            </w:tcBorders>
            <w:vAlign w:val="center"/>
          </w:tcPr>
          <w:p w14:paraId="169F3CAB"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75E71973"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3.8%</w:t>
            </w:r>
          </w:p>
        </w:tc>
      </w:tr>
      <w:tr w:rsidR="00AF1595" w14:paraId="62E8E185" w14:textId="77777777">
        <w:trPr>
          <w:cantSplit/>
          <w:jc w:val="center"/>
        </w:trPr>
        <w:tc>
          <w:tcPr>
            <w:tcW w:w="795" w:type="pct"/>
            <w:tcBorders>
              <w:top w:val="nil"/>
              <w:left w:val="nil"/>
              <w:bottom w:val="nil"/>
              <w:right w:val="nil"/>
            </w:tcBorders>
            <w:vAlign w:val="center"/>
          </w:tcPr>
          <w:p w14:paraId="483965F8"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5D09B0F6"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Plague</w:t>
            </w:r>
          </w:p>
        </w:tc>
        <w:tc>
          <w:tcPr>
            <w:tcW w:w="1216" w:type="pct"/>
            <w:tcBorders>
              <w:top w:val="nil"/>
              <w:left w:val="nil"/>
              <w:bottom w:val="nil"/>
              <w:right w:val="nil"/>
            </w:tcBorders>
            <w:vAlign w:val="center"/>
          </w:tcPr>
          <w:p w14:paraId="57D6AD59"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61C52352"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3.8%</w:t>
            </w:r>
          </w:p>
        </w:tc>
      </w:tr>
      <w:tr w:rsidR="00AF1595" w14:paraId="6EAAA372" w14:textId="77777777">
        <w:trPr>
          <w:cantSplit/>
          <w:jc w:val="center"/>
        </w:trPr>
        <w:tc>
          <w:tcPr>
            <w:tcW w:w="795" w:type="pct"/>
            <w:tcBorders>
              <w:top w:val="nil"/>
              <w:left w:val="nil"/>
              <w:bottom w:val="nil"/>
              <w:right w:val="nil"/>
            </w:tcBorders>
            <w:vAlign w:val="center"/>
          </w:tcPr>
          <w:p w14:paraId="1B209844"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4C7E2039"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Schistosomiasis</w:t>
            </w:r>
          </w:p>
        </w:tc>
        <w:tc>
          <w:tcPr>
            <w:tcW w:w="1216" w:type="pct"/>
            <w:tcBorders>
              <w:top w:val="nil"/>
              <w:left w:val="nil"/>
              <w:bottom w:val="nil"/>
              <w:right w:val="nil"/>
            </w:tcBorders>
            <w:vAlign w:val="center"/>
          </w:tcPr>
          <w:p w14:paraId="1DA71B67"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2ED2F917"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3.8%</w:t>
            </w:r>
          </w:p>
        </w:tc>
      </w:tr>
      <w:tr w:rsidR="00AF1595" w14:paraId="760416A3" w14:textId="77777777">
        <w:trPr>
          <w:cantSplit/>
          <w:jc w:val="center"/>
        </w:trPr>
        <w:tc>
          <w:tcPr>
            <w:tcW w:w="795" w:type="pct"/>
            <w:tcBorders>
              <w:top w:val="nil"/>
              <w:left w:val="nil"/>
              <w:bottom w:val="nil"/>
              <w:right w:val="nil"/>
            </w:tcBorders>
            <w:vAlign w:val="center"/>
          </w:tcPr>
          <w:p w14:paraId="234D402E"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65A3F09C"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Scrub Typhus</w:t>
            </w:r>
          </w:p>
        </w:tc>
        <w:tc>
          <w:tcPr>
            <w:tcW w:w="1216" w:type="pct"/>
            <w:tcBorders>
              <w:top w:val="nil"/>
              <w:left w:val="nil"/>
              <w:bottom w:val="nil"/>
              <w:right w:val="nil"/>
            </w:tcBorders>
            <w:vAlign w:val="center"/>
          </w:tcPr>
          <w:p w14:paraId="5D5290F3"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438F92EB"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3.8%</w:t>
            </w:r>
          </w:p>
        </w:tc>
      </w:tr>
      <w:tr w:rsidR="00AF1595" w14:paraId="1AC72CE9" w14:textId="77777777">
        <w:trPr>
          <w:cantSplit/>
          <w:jc w:val="center"/>
        </w:trPr>
        <w:tc>
          <w:tcPr>
            <w:tcW w:w="795" w:type="pct"/>
            <w:tcBorders>
              <w:top w:val="nil"/>
              <w:left w:val="nil"/>
              <w:bottom w:val="nil"/>
              <w:right w:val="nil"/>
            </w:tcBorders>
            <w:vAlign w:val="center"/>
          </w:tcPr>
          <w:p w14:paraId="15E5602E"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1BA78D05"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Sepsis</w:t>
            </w:r>
          </w:p>
        </w:tc>
        <w:tc>
          <w:tcPr>
            <w:tcW w:w="1216" w:type="pct"/>
            <w:tcBorders>
              <w:top w:val="nil"/>
              <w:left w:val="nil"/>
              <w:bottom w:val="nil"/>
              <w:right w:val="nil"/>
            </w:tcBorders>
            <w:vAlign w:val="center"/>
          </w:tcPr>
          <w:p w14:paraId="05D9B729"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0C54582B"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3.8%</w:t>
            </w:r>
          </w:p>
        </w:tc>
      </w:tr>
      <w:tr w:rsidR="00AF1595" w14:paraId="2D5A4648" w14:textId="77777777">
        <w:trPr>
          <w:cantSplit/>
          <w:jc w:val="center"/>
        </w:trPr>
        <w:tc>
          <w:tcPr>
            <w:tcW w:w="795" w:type="pct"/>
            <w:tcBorders>
              <w:top w:val="nil"/>
              <w:left w:val="nil"/>
              <w:bottom w:val="nil"/>
              <w:right w:val="nil"/>
            </w:tcBorders>
            <w:vAlign w:val="center"/>
          </w:tcPr>
          <w:p w14:paraId="66129E77"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b/>
                <w:bCs/>
                <w:szCs w:val="20"/>
              </w:rPr>
              <w:t>Gemini 2.5 Flash</w:t>
            </w:r>
          </w:p>
        </w:tc>
        <w:tc>
          <w:tcPr>
            <w:tcW w:w="1685" w:type="pct"/>
            <w:tcBorders>
              <w:top w:val="nil"/>
              <w:left w:val="nil"/>
              <w:bottom w:val="nil"/>
              <w:right w:val="nil"/>
            </w:tcBorders>
            <w:vAlign w:val="center"/>
          </w:tcPr>
          <w:p w14:paraId="7356216E"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216" w:type="pct"/>
            <w:tcBorders>
              <w:top w:val="nil"/>
              <w:left w:val="nil"/>
              <w:bottom w:val="nil"/>
              <w:right w:val="nil"/>
            </w:tcBorders>
            <w:vAlign w:val="center"/>
          </w:tcPr>
          <w:p w14:paraId="4A4D6FDF"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b/>
                <w:bCs/>
                <w:szCs w:val="20"/>
              </w:rPr>
              <w:t>21</w:t>
            </w:r>
          </w:p>
        </w:tc>
        <w:tc>
          <w:tcPr>
            <w:tcW w:w="1215" w:type="pct"/>
            <w:tcBorders>
              <w:top w:val="nil"/>
              <w:left w:val="nil"/>
              <w:bottom w:val="nil"/>
              <w:right w:val="nil"/>
            </w:tcBorders>
            <w:vAlign w:val="center"/>
          </w:tcPr>
          <w:p w14:paraId="17C9A20B" w14:textId="77777777" w:rsidR="00AF1595" w:rsidRDefault="00AF1595">
            <w:pPr>
              <w:spacing w:before="100" w:beforeAutospacing="1" w:after="100" w:afterAutospacing="1"/>
              <w:jc w:val="center"/>
              <w:rPr>
                <w:rFonts w:ascii="Times New Roman" w:eastAsia="SimSun" w:hAnsi="Times New Roman" w:cs="Times New Roman"/>
                <w:b/>
                <w:bCs/>
                <w:szCs w:val="20"/>
              </w:rPr>
            </w:pPr>
          </w:p>
        </w:tc>
      </w:tr>
      <w:tr w:rsidR="00AF1595" w14:paraId="492EF169" w14:textId="77777777">
        <w:trPr>
          <w:cantSplit/>
          <w:jc w:val="center"/>
        </w:trPr>
        <w:tc>
          <w:tcPr>
            <w:tcW w:w="795" w:type="pct"/>
            <w:tcBorders>
              <w:top w:val="nil"/>
              <w:left w:val="nil"/>
              <w:bottom w:val="nil"/>
              <w:right w:val="nil"/>
            </w:tcBorders>
            <w:vAlign w:val="center"/>
          </w:tcPr>
          <w:p w14:paraId="7B46FA2A"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6CF81E6F"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Tuberculosis</w:t>
            </w:r>
          </w:p>
        </w:tc>
        <w:tc>
          <w:tcPr>
            <w:tcW w:w="1216" w:type="pct"/>
            <w:tcBorders>
              <w:top w:val="nil"/>
              <w:left w:val="nil"/>
              <w:bottom w:val="nil"/>
              <w:right w:val="nil"/>
            </w:tcBorders>
            <w:vAlign w:val="center"/>
          </w:tcPr>
          <w:p w14:paraId="05B467DD"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14</w:t>
            </w:r>
          </w:p>
        </w:tc>
        <w:tc>
          <w:tcPr>
            <w:tcW w:w="1215" w:type="pct"/>
            <w:tcBorders>
              <w:top w:val="nil"/>
              <w:left w:val="nil"/>
              <w:bottom w:val="nil"/>
              <w:right w:val="nil"/>
            </w:tcBorders>
          </w:tcPr>
          <w:p w14:paraId="75012D2C"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66.7%</w:t>
            </w:r>
          </w:p>
        </w:tc>
      </w:tr>
      <w:tr w:rsidR="00AF1595" w14:paraId="1C04F5E7" w14:textId="77777777">
        <w:trPr>
          <w:cantSplit/>
          <w:jc w:val="center"/>
        </w:trPr>
        <w:tc>
          <w:tcPr>
            <w:tcW w:w="795" w:type="pct"/>
            <w:tcBorders>
              <w:top w:val="nil"/>
              <w:left w:val="nil"/>
              <w:bottom w:val="nil"/>
              <w:right w:val="nil"/>
            </w:tcBorders>
            <w:vAlign w:val="center"/>
          </w:tcPr>
          <w:p w14:paraId="28F02FDF"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216958FA"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HFRS</w:t>
            </w:r>
          </w:p>
        </w:tc>
        <w:tc>
          <w:tcPr>
            <w:tcW w:w="1216" w:type="pct"/>
            <w:tcBorders>
              <w:top w:val="nil"/>
              <w:left w:val="nil"/>
              <w:bottom w:val="nil"/>
              <w:right w:val="nil"/>
            </w:tcBorders>
            <w:vAlign w:val="center"/>
          </w:tcPr>
          <w:p w14:paraId="618735ED" w14:textId="77777777" w:rsidR="00AF1595" w:rsidRDefault="005C2FE3">
            <w:pPr>
              <w:spacing w:before="100" w:beforeAutospacing="1" w:after="100" w:afterAutospacing="1"/>
              <w:jc w:val="center"/>
              <w:rPr>
                <w:rFonts w:ascii="Times New Roman" w:eastAsia="SimSun" w:hAnsi="Times New Roman" w:cs="Times New Roman"/>
                <w:b/>
                <w:bCs/>
                <w:szCs w:val="20"/>
              </w:rPr>
            </w:pPr>
            <w:r>
              <w:rPr>
                <w:rFonts w:ascii="Times New Roman" w:eastAsia="SimSun" w:hAnsi="Times New Roman" w:cs="Times New Roman"/>
                <w:szCs w:val="20"/>
              </w:rPr>
              <w:t>2</w:t>
            </w:r>
          </w:p>
        </w:tc>
        <w:tc>
          <w:tcPr>
            <w:tcW w:w="1215" w:type="pct"/>
            <w:tcBorders>
              <w:top w:val="nil"/>
              <w:left w:val="nil"/>
              <w:bottom w:val="nil"/>
              <w:right w:val="nil"/>
            </w:tcBorders>
          </w:tcPr>
          <w:p w14:paraId="1B2CAD67"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9.5%</w:t>
            </w:r>
          </w:p>
        </w:tc>
      </w:tr>
      <w:tr w:rsidR="00AF1595" w14:paraId="31A66B7F" w14:textId="77777777">
        <w:trPr>
          <w:cantSplit/>
          <w:jc w:val="center"/>
        </w:trPr>
        <w:tc>
          <w:tcPr>
            <w:tcW w:w="795" w:type="pct"/>
            <w:tcBorders>
              <w:top w:val="nil"/>
              <w:left w:val="nil"/>
              <w:bottom w:val="nil"/>
              <w:right w:val="nil"/>
            </w:tcBorders>
            <w:vAlign w:val="center"/>
          </w:tcPr>
          <w:p w14:paraId="055A5C37"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76904D6B"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Malaria</w:t>
            </w:r>
          </w:p>
        </w:tc>
        <w:tc>
          <w:tcPr>
            <w:tcW w:w="1216" w:type="pct"/>
            <w:tcBorders>
              <w:top w:val="nil"/>
              <w:left w:val="nil"/>
              <w:bottom w:val="nil"/>
              <w:right w:val="nil"/>
            </w:tcBorders>
            <w:vAlign w:val="center"/>
          </w:tcPr>
          <w:p w14:paraId="18F6FEDB"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2</w:t>
            </w:r>
          </w:p>
        </w:tc>
        <w:tc>
          <w:tcPr>
            <w:tcW w:w="1215" w:type="pct"/>
            <w:tcBorders>
              <w:top w:val="nil"/>
              <w:left w:val="nil"/>
              <w:bottom w:val="nil"/>
              <w:right w:val="nil"/>
            </w:tcBorders>
          </w:tcPr>
          <w:p w14:paraId="569BCA22"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9.5%</w:t>
            </w:r>
          </w:p>
        </w:tc>
      </w:tr>
      <w:tr w:rsidR="00AF1595" w14:paraId="18B52A6C" w14:textId="77777777">
        <w:trPr>
          <w:cantSplit/>
          <w:jc w:val="center"/>
        </w:trPr>
        <w:tc>
          <w:tcPr>
            <w:tcW w:w="795" w:type="pct"/>
            <w:tcBorders>
              <w:top w:val="nil"/>
              <w:left w:val="nil"/>
              <w:bottom w:val="nil"/>
              <w:right w:val="nil"/>
            </w:tcBorders>
            <w:vAlign w:val="center"/>
          </w:tcPr>
          <w:p w14:paraId="5876A540"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5AAE7857"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Typhoid Fever</w:t>
            </w:r>
          </w:p>
        </w:tc>
        <w:tc>
          <w:tcPr>
            <w:tcW w:w="1216" w:type="pct"/>
            <w:tcBorders>
              <w:top w:val="nil"/>
              <w:left w:val="nil"/>
              <w:bottom w:val="nil"/>
              <w:right w:val="nil"/>
            </w:tcBorders>
            <w:vAlign w:val="center"/>
          </w:tcPr>
          <w:p w14:paraId="724B979D"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59046575"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4.8%</w:t>
            </w:r>
          </w:p>
        </w:tc>
      </w:tr>
      <w:tr w:rsidR="00AF1595" w14:paraId="3E52668C" w14:textId="77777777">
        <w:trPr>
          <w:cantSplit/>
          <w:jc w:val="center"/>
        </w:trPr>
        <w:tc>
          <w:tcPr>
            <w:tcW w:w="795" w:type="pct"/>
            <w:tcBorders>
              <w:top w:val="nil"/>
              <w:left w:val="nil"/>
              <w:bottom w:val="nil"/>
              <w:right w:val="nil"/>
            </w:tcBorders>
            <w:vAlign w:val="center"/>
          </w:tcPr>
          <w:p w14:paraId="792940CE"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3EA81B4B"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Urinary Tract Infection</w:t>
            </w:r>
          </w:p>
        </w:tc>
        <w:tc>
          <w:tcPr>
            <w:tcW w:w="1216" w:type="pct"/>
            <w:tcBorders>
              <w:top w:val="nil"/>
              <w:left w:val="nil"/>
              <w:bottom w:val="nil"/>
              <w:right w:val="nil"/>
            </w:tcBorders>
            <w:vAlign w:val="center"/>
          </w:tcPr>
          <w:p w14:paraId="522BDAD8"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77777F0F"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4.8%</w:t>
            </w:r>
          </w:p>
        </w:tc>
      </w:tr>
      <w:tr w:rsidR="00AF1595" w14:paraId="1C892FE6" w14:textId="77777777">
        <w:trPr>
          <w:cantSplit/>
          <w:jc w:val="center"/>
        </w:trPr>
        <w:tc>
          <w:tcPr>
            <w:tcW w:w="795" w:type="pct"/>
            <w:tcBorders>
              <w:top w:val="nil"/>
              <w:left w:val="nil"/>
              <w:bottom w:val="nil"/>
              <w:right w:val="nil"/>
            </w:tcBorders>
            <w:vAlign w:val="center"/>
          </w:tcPr>
          <w:p w14:paraId="7A34EBB0"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5B42AF2E"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Scrub Typhus</w:t>
            </w:r>
          </w:p>
        </w:tc>
        <w:tc>
          <w:tcPr>
            <w:tcW w:w="1216" w:type="pct"/>
            <w:tcBorders>
              <w:top w:val="nil"/>
              <w:left w:val="nil"/>
              <w:bottom w:val="nil"/>
              <w:right w:val="nil"/>
            </w:tcBorders>
            <w:vAlign w:val="center"/>
          </w:tcPr>
          <w:p w14:paraId="28475573"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53A5D92B"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4.8%</w:t>
            </w:r>
          </w:p>
        </w:tc>
      </w:tr>
      <w:tr w:rsidR="00AF1595" w14:paraId="44A3810C" w14:textId="77777777">
        <w:trPr>
          <w:cantSplit/>
          <w:jc w:val="center"/>
        </w:trPr>
        <w:tc>
          <w:tcPr>
            <w:tcW w:w="795" w:type="pct"/>
            <w:tcBorders>
              <w:top w:val="nil"/>
              <w:left w:val="nil"/>
              <w:bottom w:val="nil"/>
              <w:right w:val="nil"/>
            </w:tcBorders>
            <w:vAlign w:val="center"/>
          </w:tcPr>
          <w:p w14:paraId="55FF45E6"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b/>
                <w:bCs/>
                <w:szCs w:val="20"/>
              </w:rPr>
              <w:t>Doctors</w:t>
            </w:r>
          </w:p>
        </w:tc>
        <w:tc>
          <w:tcPr>
            <w:tcW w:w="1685" w:type="pct"/>
            <w:tcBorders>
              <w:top w:val="nil"/>
              <w:left w:val="nil"/>
              <w:bottom w:val="nil"/>
              <w:right w:val="nil"/>
            </w:tcBorders>
            <w:vAlign w:val="center"/>
          </w:tcPr>
          <w:p w14:paraId="3D295D00"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216" w:type="pct"/>
            <w:tcBorders>
              <w:top w:val="nil"/>
              <w:left w:val="nil"/>
              <w:bottom w:val="nil"/>
              <w:right w:val="nil"/>
            </w:tcBorders>
            <w:vAlign w:val="center"/>
          </w:tcPr>
          <w:p w14:paraId="76E197AC"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b/>
                <w:bCs/>
                <w:szCs w:val="20"/>
              </w:rPr>
              <w:t>24</w:t>
            </w:r>
          </w:p>
        </w:tc>
        <w:tc>
          <w:tcPr>
            <w:tcW w:w="1215" w:type="pct"/>
            <w:tcBorders>
              <w:top w:val="nil"/>
              <w:left w:val="nil"/>
              <w:bottom w:val="nil"/>
              <w:right w:val="nil"/>
            </w:tcBorders>
            <w:vAlign w:val="center"/>
          </w:tcPr>
          <w:p w14:paraId="4784970C" w14:textId="77777777" w:rsidR="00AF1595" w:rsidRDefault="00AF1595">
            <w:pPr>
              <w:spacing w:before="100" w:beforeAutospacing="1" w:after="100" w:afterAutospacing="1"/>
              <w:jc w:val="center"/>
              <w:rPr>
                <w:rFonts w:ascii="Times New Roman" w:eastAsia="SimSun" w:hAnsi="Times New Roman" w:cs="Times New Roman"/>
                <w:b/>
                <w:bCs/>
                <w:szCs w:val="20"/>
              </w:rPr>
            </w:pPr>
          </w:p>
        </w:tc>
      </w:tr>
      <w:tr w:rsidR="00AF1595" w14:paraId="2E7F3F26" w14:textId="77777777">
        <w:trPr>
          <w:cantSplit/>
          <w:jc w:val="center"/>
        </w:trPr>
        <w:tc>
          <w:tcPr>
            <w:tcW w:w="795" w:type="pct"/>
            <w:tcBorders>
              <w:top w:val="nil"/>
              <w:left w:val="nil"/>
              <w:bottom w:val="nil"/>
              <w:right w:val="nil"/>
            </w:tcBorders>
            <w:vAlign w:val="center"/>
          </w:tcPr>
          <w:p w14:paraId="4F9A9375"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7817D122"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Tuberculosis</w:t>
            </w:r>
          </w:p>
        </w:tc>
        <w:tc>
          <w:tcPr>
            <w:tcW w:w="1216" w:type="pct"/>
            <w:tcBorders>
              <w:top w:val="nil"/>
              <w:left w:val="nil"/>
              <w:bottom w:val="nil"/>
              <w:right w:val="nil"/>
            </w:tcBorders>
            <w:vAlign w:val="center"/>
          </w:tcPr>
          <w:p w14:paraId="44BEF931" w14:textId="77777777" w:rsidR="00AF1595" w:rsidRDefault="005C2FE3">
            <w:pPr>
              <w:spacing w:before="100" w:beforeAutospacing="1" w:after="100" w:afterAutospacing="1"/>
              <w:jc w:val="center"/>
              <w:rPr>
                <w:rFonts w:ascii="Times New Roman" w:eastAsia="SimSun" w:hAnsi="Times New Roman" w:cs="Times New Roman"/>
                <w:b/>
                <w:bCs/>
                <w:szCs w:val="20"/>
              </w:rPr>
            </w:pPr>
            <w:r>
              <w:rPr>
                <w:rFonts w:ascii="Times New Roman" w:eastAsia="SimSun" w:hAnsi="Times New Roman" w:cs="Times New Roman"/>
                <w:szCs w:val="20"/>
              </w:rPr>
              <w:t>12</w:t>
            </w:r>
          </w:p>
        </w:tc>
        <w:tc>
          <w:tcPr>
            <w:tcW w:w="1215" w:type="pct"/>
            <w:tcBorders>
              <w:top w:val="nil"/>
              <w:left w:val="nil"/>
              <w:bottom w:val="nil"/>
              <w:right w:val="nil"/>
            </w:tcBorders>
          </w:tcPr>
          <w:p w14:paraId="6D6A9FBE"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50.0%</w:t>
            </w:r>
          </w:p>
        </w:tc>
      </w:tr>
      <w:tr w:rsidR="00AF1595" w14:paraId="17A32ECB" w14:textId="77777777">
        <w:trPr>
          <w:cantSplit/>
          <w:jc w:val="center"/>
        </w:trPr>
        <w:tc>
          <w:tcPr>
            <w:tcW w:w="795" w:type="pct"/>
            <w:tcBorders>
              <w:top w:val="nil"/>
              <w:left w:val="nil"/>
              <w:bottom w:val="nil"/>
              <w:right w:val="nil"/>
            </w:tcBorders>
            <w:vAlign w:val="center"/>
          </w:tcPr>
          <w:p w14:paraId="62A669D9"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253789E4"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AIDS</w:t>
            </w:r>
          </w:p>
        </w:tc>
        <w:tc>
          <w:tcPr>
            <w:tcW w:w="1216" w:type="pct"/>
            <w:tcBorders>
              <w:top w:val="nil"/>
              <w:left w:val="nil"/>
              <w:bottom w:val="nil"/>
              <w:right w:val="nil"/>
            </w:tcBorders>
            <w:vAlign w:val="center"/>
          </w:tcPr>
          <w:p w14:paraId="5EB1C46C"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3</w:t>
            </w:r>
          </w:p>
        </w:tc>
        <w:tc>
          <w:tcPr>
            <w:tcW w:w="1215" w:type="pct"/>
            <w:tcBorders>
              <w:top w:val="nil"/>
              <w:left w:val="nil"/>
              <w:bottom w:val="nil"/>
              <w:right w:val="nil"/>
            </w:tcBorders>
          </w:tcPr>
          <w:p w14:paraId="64C93FD8"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12.5%</w:t>
            </w:r>
          </w:p>
        </w:tc>
      </w:tr>
      <w:tr w:rsidR="00AF1595" w14:paraId="2DF834D1" w14:textId="77777777">
        <w:trPr>
          <w:cantSplit/>
          <w:jc w:val="center"/>
        </w:trPr>
        <w:tc>
          <w:tcPr>
            <w:tcW w:w="795" w:type="pct"/>
            <w:tcBorders>
              <w:top w:val="nil"/>
              <w:left w:val="nil"/>
              <w:bottom w:val="nil"/>
              <w:right w:val="nil"/>
            </w:tcBorders>
            <w:vAlign w:val="center"/>
          </w:tcPr>
          <w:p w14:paraId="6A46D5BE"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3A82DC79"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Malaria</w:t>
            </w:r>
          </w:p>
        </w:tc>
        <w:tc>
          <w:tcPr>
            <w:tcW w:w="1216" w:type="pct"/>
            <w:tcBorders>
              <w:top w:val="nil"/>
              <w:left w:val="nil"/>
              <w:bottom w:val="nil"/>
              <w:right w:val="nil"/>
            </w:tcBorders>
            <w:vAlign w:val="center"/>
          </w:tcPr>
          <w:p w14:paraId="4950F0DD"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2</w:t>
            </w:r>
          </w:p>
        </w:tc>
        <w:tc>
          <w:tcPr>
            <w:tcW w:w="1215" w:type="pct"/>
            <w:tcBorders>
              <w:top w:val="nil"/>
              <w:left w:val="nil"/>
              <w:bottom w:val="nil"/>
              <w:right w:val="nil"/>
            </w:tcBorders>
          </w:tcPr>
          <w:p w14:paraId="41351F22"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8.3%</w:t>
            </w:r>
          </w:p>
        </w:tc>
      </w:tr>
      <w:tr w:rsidR="00AF1595" w14:paraId="6183E0D6" w14:textId="77777777">
        <w:trPr>
          <w:cantSplit/>
          <w:jc w:val="center"/>
        </w:trPr>
        <w:tc>
          <w:tcPr>
            <w:tcW w:w="795" w:type="pct"/>
            <w:tcBorders>
              <w:top w:val="nil"/>
              <w:left w:val="nil"/>
              <w:bottom w:val="nil"/>
              <w:right w:val="nil"/>
            </w:tcBorders>
            <w:vAlign w:val="center"/>
          </w:tcPr>
          <w:p w14:paraId="260F0B1F"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2A2A6BE5"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Scrub Typhus</w:t>
            </w:r>
          </w:p>
        </w:tc>
        <w:tc>
          <w:tcPr>
            <w:tcW w:w="1216" w:type="pct"/>
            <w:tcBorders>
              <w:top w:val="nil"/>
              <w:left w:val="nil"/>
              <w:bottom w:val="nil"/>
              <w:right w:val="nil"/>
            </w:tcBorders>
            <w:vAlign w:val="center"/>
          </w:tcPr>
          <w:p w14:paraId="3879FC8B"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2</w:t>
            </w:r>
          </w:p>
        </w:tc>
        <w:tc>
          <w:tcPr>
            <w:tcW w:w="1215" w:type="pct"/>
            <w:tcBorders>
              <w:top w:val="nil"/>
              <w:left w:val="nil"/>
              <w:bottom w:val="nil"/>
              <w:right w:val="nil"/>
            </w:tcBorders>
          </w:tcPr>
          <w:p w14:paraId="3ADA3DDB"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8.3%</w:t>
            </w:r>
          </w:p>
        </w:tc>
      </w:tr>
      <w:tr w:rsidR="00AF1595" w14:paraId="2A05E1E8" w14:textId="77777777">
        <w:trPr>
          <w:cantSplit/>
          <w:jc w:val="center"/>
        </w:trPr>
        <w:tc>
          <w:tcPr>
            <w:tcW w:w="795" w:type="pct"/>
            <w:tcBorders>
              <w:top w:val="nil"/>
              <w:left w:val="nil"/>
              <w:bottom w:val="nil"/>
              <w:right w:val="nil"/>
            </w:tcBorders>
            <w:vAlign w:val="center"/>
          </w:tcPr>
          <w:p w14:paraId="1B554943"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31E848D0"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HFRS</w:t>
            </w:r>
          </w:p>
        </w:tc>
        <w:tc>
          <w:tcPr>
            <w:tcW w:w="1216" w:type="pct"/>
            <w:tcBorders>
              <w:top w:val="nil"/>
              <w:left w:val="nil"/>
              <w:bottom w:val="nil"/>
              <w:right w:val="nil"/>
            </w:tcBorders>
            <w:vAlign w:val="center"/>
          </w:tcPr>
          <w:p w14:paraId="373E1341"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63756739"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4.2%</w:t>
            </w:r>
          </w:p>
        </w:tc>
      </w:tr>
      <w:tr w:rsidR="00AF1595" w14:paraId="702DF1B0" w14:textId="77777777">
        <w:trPr>
          <w:cantSplit/>
          <w:jc w:val="center"/>
        </w:trPr>
        <w:tc>
          <w:tcPr>
            <w:tcW w:w="795" w:type="pct"/>
            <w:tcBorders>
              <w:top w:val="nil"/>
              <w:left w:val="nil"/>
              <w:bottom w:val="nil"/>
              <w:right w:val="nil"/>
            </w:tcBorders>
            <w:vAlign w:val="center"/>
          </w:tcPr>
          <w:p w14:paraId="3EB83FD9"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3D763502"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Typhoid Fever</w:t>
            </w:r>
          </w:p>
        </w:tc>
        <w:tc>
          <w:tcPr>
            <w:tcW w:w="1216" w:type="pct"/>
            <w:tcBorders>
              <w:top w:val="nil"/>
              <w:left w:val="nil"/>
              <w:bottom w:val="nil"/>
              <w:right w:val="nil"/>
            </w:tcBorders>
            <w:vAlign w:val="center"/>
          </w:tcPr>
          <w:p w14:paraId="7ADC6B02"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75023165"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4.2%</w:t>
            </w:r>
          </w:p>
        </w:tc>
      </w:tr>
      <w:tr w:rsidR="00AF1595" w14:paraId="7A38A555" w14:textId="77777777">
        <w:trPr>
          <w:cantSplit/>
          <w:jc w:val="center"/>
        </w:trPr>
        <w:tc>
          <w:tcPr>
            <w:tcW w:w="795" w:type="pct"/>
            <w:tcBorders>
              <w:top w:val="nil"/>
              <w:left w:val="nil"/>
              <w:bottom w:val="nil"/>
              <w:right w:val="nil"/>
            </w:tcBorders>
            <w:vAlign w:val="center"/>
          </w:tcPr>
          <w:p w14:paraId="2D9DF2D6"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1F79C600"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Plague</w:t>
            </w:r>
          </w:p>
        </w:tc>
        <w:tc>
          <w:tcPr>
            <w:tcW w:w="1216" w:type="pct"/>
            <w:tcBorders>
              <w:top w:val="nil"/>
              <w:left w:val="nil"/>
              <w:bottom w:val="nil"/>
              <w:right w:val="nil"/>
            </w:tcBorders>
            <w:vAlign w:val="center"/>
          </w:tcPr>
          <w:p w14:paraId="1DADA1B4"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2921369B"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4.2%</w:t>
            </w:r>
          </w:p>
        </w:tc>
      </w:tr>
      <w:tr w:rsidR="00AF1595" w14:paraId="097E6977" w14:textId="77777777">
        <w:trPr>
          <w:cantSplit/>
          <w:jc w:val="center"/>
        </w:trPr>
        <w:tc>
          <w:tcPr>
            <w:tcW w:w="795" w:type="pct"/>
            <w:tcBorders>
              <w:top w:val="nil"/>
              <w:left w:val="nil"/>
              <w:bottom w:val="nil"/>
              <w:right w:val="nil"/>
            </w:tcBorders>
            <w:vAlign w:val="center"/>
          </w:tcPr>
          <w:p w14:paraId="6A2BA397"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nil"/>
              <w:right w:val="nil"/>
            </w:tcBorders>
            <w:vAlign w:val="center"/>
          </w:tcPr>
          <w:p w14:paraId="272FBF7C"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Epidemic Cerebrospinal Meningitis</w:t>
            </w:r>
          </w:p>
        </w:tc>
        <w:tc>
          <w:tcPr>
            <w:tcW w:w="1216" w:type="pct"/>
            <w:tcBorders>
              <w:top w:val="nil"/>
              <w:left w:val="nil"/>
              <w:bottom w:val="nil"/>
              <w:right w:val="nil"/>
            </w:tcBorders>
            <w:vAlign w:val="center"/>
          </w:tcPr>
          <w:p w14:paraId="6DD1B38A"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nil"/>
              <w:right w:val="nil"/>
            </w:tcBorders>
          </w:tcPr>
          <w:p w14:paraId="20E19784"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4.2%</w:t>
            </w:r>
          </w:p>
        </w:tc>
      </w:tr>
      <w:tr w:rsidR="00AF1595" w14:paraId="71052313" w14:textId="77777777">
        <w:trPr>
          <w:cantSplit/>
          <w:jc w:val="center"/>
        </w:trPr>
        <w:tc>
          <w:tcPr>
            <w:tcW w:w="795" w:type="pct"/>
            <w:tcBorders>
              <w:top w:val="nil"/>
              <w:left w:val="nil"/>
              <w:bottom w:val="single" w:sz="4" w:space="0" w:color="auto"/>
              <w:right w:val="nil"/>
            </w:tcBorders>
            <w:vAlign w:val="center"/>
          </w:tcPr>
          <w:p w14:paraId="51A0AAC9" w14:textId="77777777" w:rsidR="00AF1595" w:rsidRDefault="00AF1595">
            <w:pPr>
              <w:spacing w:before="100" w:beforeAutospacing="1" w:after="100" w:afterAutospacing="1"/>
              <w:jc w:val="center"/>
              <w:rPr>
                <w:rFonts w:ascii="Times New Roman" w:eastAsia="SimSun" w:hAnsi="Times New Roman" w:cs="Times New Roman"/>
                <w:szCs w:val="20"/>
              </w:rPr>
            </w:pPr>
          </w:p>
        </w:tc>
        <w:tc>
          <w:tcPr>
            <w:tcW w:w="1685" w:type="pct"/>
            <w:tcBorders>
              <w:top w:val="nil"/>
              <w:left w:val="nil"/>
              <w:bottom w:val="single" w:sz="4" w:space="0" w:color="auto"/>
              <w:right w:val="nil"/>
            </w:tcBorders>
            <w:vAlign w:val="center"/>
          </w:tcPr>
          <w:p w14:paraId="1BC4AF79"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Amoebic Dysentery</w:t>
            </w:r>
          </w:p>
        </w:tc>
        <w:tc>
          <w:tcPr>
            <w:tcW w:w="1216" w:type="pct"/>
            <w:tcBorders>
              <w:top w:val="nil"/>
              <w:left w:val="nil"/>
              <w:bottom w:val="single" w:sz="4" w:space="0" w:color="auto"/>
              <w:right w:val="nil"/>
            </w:tcBorders>
            <w:vAlign w:val="center"/>
          </w:tcPr>
          <w:p w14:paraId="638C6F40"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1</w:t>
            </w:r>
          </w:p>
        </w:tc>
        <w:tc>
          <w:tcPr>
            <w:tcW w:w="1215" w:type="pct"/>
            <w:tcBorders>
              <w:top w:val="nil"/>
              <w:left w:val="nil"/>
              <w:bottom w:val="single" w:sz="4" w:space="0" w:color="auto"/>
              <w:right w:val="nil"/>
            </w:tcBorders>
          </w:tcPr>
          <w:p w14:paraId="1D94D03B" w14:textId="77777777" w:rsidR="00AF1595" w:rsidRDefault="005C2FE3">
            <w:pPr>
              <w:spacing w:before="100" w:beforeAutospacing="1" w:after="100" w:afterAutospacing="1"/>
              <w:jc w:val="center"/>
              <w:rPr>
                <w:rFonts w:ascii="Times New Roman" w:eastAsia="SimSun" w:hAnsi="Times New Roman" w:cs="Times New Roman"/>
                <w:szCs w:val="20"/>
              </w:rPr>
            </w:pPr>
            <w:r>
              <w:rPr>
                <w:rFonts w:ascii="Times New Roman" w:eastAsia="SimSun" w:hAnsi="Times New Roman" w:cs="Times New Roman"/>
                <w:szCs w:val="20"/>
              </w:rPr>
              <w:t>4.2%</w:t>
            </w:r>
          </w:p>
        </w:tc>
      </w:tr>
    </w:tbl>
    <w:bookmarkEnd w:id="19"/>
    <w:p w14:paraId="6D1F8038" w14:textId="77777777" w:rsidR="00AF1595" w:rsidRDefault="005C2FE3">
      <w:pPr>
        <w:rPr>
          <w:rFonts w:ascii="Times New Roman" w:hAnsi="Times New Roman" w:cs="Times New Roman"/>
          <w:szCs w:val="20"/>
        </w:rPr>
      </w:pPr>
      <w:r>
        <w:rPr>
          <w:rFonts w:ascii="Times New Roman" w:hAnsi="Times New Roman" w:cs="Times New Roman"/>
          <w:b/>
          <w:szCs w:val="20"/>
        </w:rPr>
        <w:t>Notes:</w:t>
      </w:r>
      <w:r>
        <w:rPr>
          <w:rFonts w:ascii="Times New Roman" w:hAnsi="Times New Roman" w:cs="Times New Roman"/>
          <w:szCs w:val="20"/>
        </w:rPr>
        <w:t xml:space="preserve"> </w:t>
      </w:r>
    </w:p>
    <w:p w14:paraId="6C86C8F8" w14:textId="77777777" w:rsidR="00AF1595" w:rsidRDefault="005C2FE3">
      <w:pPr>
        <w:rPr>
          <w:rFonts w:ascii="Times New Roman" w:hAnsi="Times New Roman" w:cs="Times New Roman"/>
          <w:szCs w:val="20"/>
        </w:rPr>
      </w:pPr>
      <w:r>
        <w:rPr>
          <w:rFonts w:ascii="Times New Roman" w:hAnsi="Times New Roman" w:cs="Times New Roman"/>
          <w:b/>
          <w:szCs w:val="20"/>
        </w:rPr>
        <w:t>Abbreviations:</w:t>
      </w:r>
      <w:r>
        <w:rPr>
          <w:rFonts w:ascii="Times New Roman" w:hAnsi="Times New Roman" w:cs="Times New Roman"/>
          <w:szCs w:val="20"/>
        </w:rPr>
        <w:t xml:space="preserve"> HFRS, Hemorrhagic Fever with Renal Syndrome; UTI, Urinary Tract Infection; COVID-19, Coronavirus Disease</w:t>
      </w:r>
    </w:p>
    <w:p w14:paraId="09D8D034" w14:textId="77777777" w:rsidR="00AF1595" w:rsidRDefault="00AF1595"/>
    <w:p w14:paraId="5DB802FA" w14:textId="77777777" w:rsidR="00AF1595" w:rsidRDefault="00AF1595">
      <w:pPr>
        <w:jc w:val="left"/>
        <w:rPr>
          <w:b/>
          <w:bCs/>
        </w:rPr>
      </w:pPr>
    </w:p>
    <w:p w14:paraId="7757117A" w14:textId="77777777" w:rsidR="00AF1595" w:rsidRDefault="00AF1595">
      <w:pPr>
        <w:jc w:val="left"/>
        <w:rPr>
          <w:b/>
          <w:bCs/>
        </w:rPr>
      </w:pPr>
    </w:p>
    <w:p w14:paraId="62465B4C" w14:textId="77777777" w:rsidR="00AF1595" w:rsidRDefault="00AF1595">
      <w:pPr>
        <w:jc w:val="left"/>
        <w:rPr>
          <w:b/>
          <w:bCs/>
        </w:rPr>
      </w:pPr>
    </w:p>
    <w:p w14:paraId="402954B1" w14:textId="77777777" w:rsidR="00AF1595" w:rsidRDefault="00AF1595">
      <w:pPr>
        <w:jc w:val="left"/>
        <w:rPr>
          <w:b/>
          <w:bCs/>
        </w:rPr>
        <w:sectPr w:rsidR="00AF1595">
          <w:footerReference w:type="even" r:id="rId10"/>
          <w:footerReference w:type="default" r:id="rId11"/>
          <w:footerReference w:type="first" r:id="rId12"/>
          <w:pgSz w:w="11906" w:h="16838"/>
          <w:pgMar w:top="1440" w:right="1800" w:bottom="1440" w:left="1800" w:header="851" w:footer="992" w:gutter="0"/>
          <w:cols w:space="425"/>
          <w:docGrid w:type="lines" w:linePitch="312"/>
        </w:sectPr>
      </w:pPr>
    </w:p>
    <w:p w14:paraId="0CA2DB3A" w14:textId="77777777" w:rsidR="00AF1595" w:rsidRDefault="005C2FE3">
      <w:pPr>
        <w:pStyle w:val="Heading1"/>
        <w:rPr>
          <w:rFonts w:ascii="Times New Roman" w:hAnsi="Times New Roman" w:cs="Times New Roman"/>
          <w:b/>
          <w:bCs/>
          <w:color w:val="auto"/>
          <w:sz w:val="24"/>
          <w:szCs w:val="24"/>
        </w:rPr>
      </w:pPr>
      <w:bookmarkStart w:id="20" w:name="_Toc231850947"/>
      <w:r>
        <w:rPr>
          <w:rFonts w:ascii="Times New Roman" w:hAnsi="Times New Roman" w:cs="Times New Roman" w:hint="eastAsia"/>
          <w:b/>
          <w:bCs/>
          <w:color w:val="auto"/>
          <w:sz w:val="24"/>
          <w:szCs w:val="24"/>
        </w:rPr>
        <w:lastRenderedPageBreak/>
        <w:t>Supplementary material 6</w:t>
      </w:r>
      <w:r>
        <w:rPr>
          <w:rFonts w:ascii="Times New Roman" w:hAnsi="Times New Roman" w:cs="Times New Roman"/>
          <w:b/>
          <w:bCs/>
          <w:color w:val="auto"/>
          <w:sz w:val="24"/>
          <w:szCs w:val="24"/>
        </w:rPr>
        <w:t>. Likert Scale Evaluation</w:t>
      </w:r>
      <w:bookmarkEnd w:id="20"/>
    </w:p>
    <w:p w14:paraId="5EC0FA23" w14:textId="77777777" w:rsidR="00AF1595" w:rsidRDefault="005C2FE3">
      <w:pPr>
        <w:pStyle w:val="Heading2"/>
        <w:rPr>
          <w:rFonts w:ascii="Times New Roman" w:hAnsi="Times New Roman" w:cs="Times New Roman"/>
          <w:color w:val="auto"/>
          <w:sz w:val="21"/>
          <w:szCs w:val="21"/>
        </w:rPr>
      </w:pPr>
      <w:bookmarkStart w:id="21" w:name="OLE_LINK4"/>
      <w:bookmarkStart w:id="22" w:name="_Toc231850948"/>
      <w:bookmarkStart w:id="23" w:name="OLE_LINK5"/>
      <w:r>
        <w:rPr>
          <w:rStyle w:val="Heading6Char"/>
          <w:rFonts w:ascii="Times New Roman" w:eastAsiaTheme="majorEastAsia" w:hAnsi="Times New Roman" w:cs="Times New Roman"/>
          <w:bCs w:val="0"/>
          <w:color w:val="auto"/>
          <w:sz w:val="21"/>
          <w:szCs w:val="21"/>
        </w:rPr>
        <w:t>Supplementary Table 13. Likert Scale Evaluation of LLMs in Real-World Clinical Case Managemen</w:t>
      </w:r>
      <w:r>
        <w:rPr>
          <w:rFonts w:ascii="Times New Roman" w:hAnsi="Times New Roman" w:cs="Times New Roman"/>
          <w:color w:val="auto"/>
          <w:sz w:val="21"/>
          <w:szCs w:val="21"/>
        </w:rPr>
        <w:t>t</w:t>
      </w:r>
      <w:bookmarkEnd w:id="21"/>
      <w:bookmarkEnd w:id="22"/>
    </w:p>
    <w:bookmarkEnd w:id="23"/>
    <w:tbl>
      <w:tblPr>
        <w:tblW w:w="0" w:type="auto"/>
        <w:tblLook w:val="04A0" w:firstRow="1" w:lastRow="0" w:firstColumn="1" w:lastColumn="0" w:noHBand="0" w:noVBand="1"/>
      </w:tblPr>
      <w:tblGrid>
        <w:gridCol w:w="1236"/>
        <w:gridCol w:w="609"/>
        <w:gridCol w:w="676"/>
        <w:gridCol w:w="609"/>
        <w:gridCol w:w="609"/>
        <w:gridCol w:w="609"/>
        <w:gridCol w:w="609"/>
        <w:gridCol w:w="676"/>
        <w:gridCol w:w="609"/>
        <w:gridCol w:w="609"/>
        <w:gridCol w:w="609"/>
        <w:gridCol w:w="609"/>
        <w:gridCol w:w="676"/>
        <w:gridCol w:w="609"/>
        <w:gridCol w:w="609"/>
        <w:gridCol w:w="609"/>
        <w:gridCol w:w="609"/>
        <w:gridCol w:w="676"/>
        <w:gridCol w:w="609"/>
        <w:gridCol w:w="609"/>
        <w:gridCol w:w="607"/>
      </w:tblGrid>
      <w:tr w:rsidR="00AF1595" w14:paraId="196A9E83" w14:textId="77777777">
        <w:trPr>
          <w:cantSplit/>
        </w:trPr>
        <w:tc>
          <w:tcPr>
            <w:tcW w:w="1236" w:type="dxa"/>
            <w:tcBorders>
              <w:top w:val="single" w:sz="12" w:space="0" w:color="000000"/>
              <w:left w:val="single" w:sz="12" w:space="0" w:color="000000"/>
              <w:bottom w:val="single" w:sz="12" w:space="0" w:color="000000"/>
              <w:right w:val="single" w:sz="12" w:space="0" w:color="000000"/>
            </w:tcBorders>
            <w:noWrap/>
            <w:vAlign w:val="center"/>
          </w:tcPr>
          <w:p w14:paraId="2C490827" w14:textId="77777777" w:rsidR="00AF1595" w:rsidRDefault="00AF1595">
            <w:pPr>
              <w:jc w:val="left"/>
              <w:rPr>
                <w:rFonts w:ascii="Times New Roman" w:hAnsi="Times New Roman" w:cs="Times New Roman"/>
                <w:b/>
                <w:bCs/>
              </w:rPr>
            </w:pPr>
          </w:p>
        </w:tc>
        <w:tc>
          <w:tcPr>
            <w:tcW w:w="0" w:type="auto"/>
            <w:gridSpan w:val="5"/>
            <w:tcBorders>
              <w:top w:val="single" w:sz="12" w:space="0" w:color="000000"/>
              <w:left w:val="single" w:sz="12" w:space="0" w:color="000000"/>
              <w:bottom w:val="single" w:sz="12" w:space="0" w:color="000000"/>
              <w:right w:val="single" w:sz="12" w:space="0" w:color="000000"/>
            </w:tcBorders>
            <w:noWrap/>
            <w:vAlign w:val="center"/>
          </w:tcPr>
          <w:p w14:paraId="08CA882E" w14:textId="1CFB79FB" w:rsidR="00AF1595" w:rsidRDefault="00270297">
            <w:pPr>
              <w:jc w:val="center"/>
              <w:rPr>
                <w:rFonts w:ascii="Times New Roman" w:hAnsi="Times New Roman" w:cs="Times New Roman"/>
                <w:b/>
                <w:bCs/>
              </w:rPr>
            </w:pPr>
            <w:r>
              <w:rPr>
                <w:rFonts w:ascii="Times New Roman" w:hAnsi="Times New Roman" w:cs="Times New Roman"/>
                <w:b/>
                <w:bCs/>
              </w:rPr>
              <w:t>DeepSeek-R1</w:t>
            </w:r>
          </w:p>
        </w:tc>
        <w:tc>
          <w:tcPr>
            <w:tcW w:w="0" w:type="auto"/>
            <w:gridSpan w:val="5"/>
            <w:tcBorders>
              <w:top w:val="single" w:sz="12" w:space="0" w:color="000000"/>
              <w:left w:val="single" w:sz="12" w:space="0" w:color="000000"/>
              <w:bottom w:val="single" w:sz="12" w:space="0" w:color="000000"/>
              <w:right w:val="single" w:sz="12" w:space="0" w:color="000000"/>
            </w:tcBorders>
            <w:noWrap/>
            <w:vAlign w:val="center"/>
          </w:tcPr>
          <w:p w14:paraId="5CD6EF2D" w14:textId="77777777" w:rsidR="00AF1595" w:rsidRDefault="005C2FE3">
            <w:pPr>
              <w:jc w:val="center"/>
              <w:rPr>
                <w:rFonts w:ascii="Times New Roman" w:hAnsi="Times New Roman" w:cs="Times New Roman"/>
                <w:b/>
                <w:bCs/>
              </w:rPr>
            </w:pPr>
            <w:r>
              <w:rPr>
                <w:rFonts w:ascii="Times New Roman" w:hAnsi="Times New Roman" w:cs="Times New Roman"/>
                <w:b/>
                <w:bCs/>
              </w:rPr>
              <w:t>ChatGPT-5</w:t>
            </w:r>
          </w:p>
        </w:tc>
        <w:tc>
          <w:tcPr>
            <w:tcW w:w="0" w:type="auto"/>
            <w:gridSpan w:val="5"/>
            <w:tcBorders>
              <w:top w:val="single" w:sz="12" w:space="0" w:color="000000"/>
              <w:left w:val="single" w:sz="12" w:space="0" w:color="000000"/>
              <w:bottom w:val="single" w:sz="12" w:space="0" w:color="000000"/>
              <w:right w:val="single" w:sz="12" w:space="0" w:color="000000"/>
            </w:tcBorders>
            <w:noWrap/>
            <w:vAlign w:val="center"/>
          </w:tcPr>
          <w:p w14:paraId="3CA28078" w14:textId="77777777" w:rsidR="00AF1595" w:rsidRDefault="005C2FE3">
            <w:pPr>
              <w:jc w:val="center"/>
              <w:rPr>
                <w:rFonts w:ascii="Times New Roman" w:hAnsi="Times New Roman" w:cs="Times New Roman"/>
                <w:b/>
                <w:bCs/>
              </w:rPr>
            </w:pPr>
            <w:r>
              <w:rPr>
                <w:rFonts w:ascii="Times New Roman" w:hAnsi="Times New Roman" w:cs="Times New Roman"/>
                <w:b/>
                <w:bCs/>
              </w:rPr>
              <w:t>Grok 3</w:t>
            </w:r>
          </w:p>
        </w:tc>
        <w:tc>
          <w:tcPr>
            <w:tcW w:w="0" w:type="auto"/>
            <w:gridSpan w:val="5"/>
            <w:tcBorders>
              <w:top w:val="single" w:sz="12" w:space="0" w:color="000000"/>
              <w:left w:val="single" w:sz="12" w:space="0" w:color="000000"/>
              <w:bottom w:val="single" w:sz="12" w:space="0" w:color="000000"/>
              <w:right w:val="single" w:sz="12" w:space="0" w:color="000000"/>
            </w:tcBorders>
            <w:noWrap/>
            <w:vAlign w:val="center"/>
          </w:tcPr>
          <w:p w14:paraId="41273D62" w14:textId="77777777" w:rsidR="00AF1595" w:rsidRDefault="005C2FE3">
            <w:pPr>
              <w:jc w:val="center"/>
              <w:rPr>
                <w:rFonts w:ascii="Times New Roman" w:hAnsi="Times New Roman" w:cs="Times New Roman"/>
                <w:b/>
                <w:bCs/>
              </w:rPr>
            </w:pPr>
            <w:r>
              <w:rPr>
                <w:rFonts w:ascii="Times New Roman" w:hAnsi="Times New Roman" w:cs="Times New Roman"/>
                <w:b/>
                <w:bCs/>
              </w:rPr>
              <w:t>Gemini 2.5 Flash</w:t>
            </w:r>
          </w:p>
        </w:tc>
      </w:tr>
      <w:tr w:rsidR="00AF1595" w14:paraId="18C4CF1F" w14:textId="77777777">
        <w:trPr>
          <w:cantSplit/>
        </w:trPr>
        <w:tc>
          <w:tcPr>
            <w:tcW w:w="1236" w:type="dxa"/>
            <w:tcBorders>
              <w:top w:val="single" w:sz="12" w:space="0" w:color="000000"/>
              <w:left w:val="single" w:sz="12" w:space="0" w:color="000000"/>
              <w:bottom w:val="single" w:sz="12" w:space="0" w:color="000000"/>
              <w:right w:val="single" w:sz="12" w:space="0" w:color="000000"/>
            </w:tcBorders>
            <w:noWrap/>
            <w:vAlign w:val="center"/>
          </w:tcPr>
          <w:p w14:paraId="2A4FCD20" w14:textId="77777777" w:rsidR="00AF1595" w:rsidRDefault="00AF1595">
            <w:pPr>
              <w:jc w:val="left"/>
              <w:rPr>
                <w:rFonts w:ascii="Times New Roman" w:hAnsi="Times New Roman" w:cs="Times New Roman"/>
                <w:b/>
                <w:bCs/>
              </w:rPr>
            </w:pPr>
          </w:p>
        </w:tc>
        <w:tc>
          <w:tcPr>
            <w:tcW w:w="0" w:type="auto"/>
            <w:tcBorders>
              <w:top w:val="single" w:sz="12" w:space="0" w:color="000000"/>
              <w:left w:val="single" w:sz="12" w:space="0" w:color="000000"/>
              <w:bottom w:val="single" w:sz="12" w:space="0" w:color="000000"/>
              <w:right w:val="single" w:sz="4" w:space="0" w:color="000000"/>
            </w:tcBorders>
            <w:noWrap/>
            <w:vAlign w:val="center"/>
          </w:tcPr>
          <w:p w14:paraId="527D0DAE" w14:textId="77777777" w:rsidR="00AF1595" w:rsidRDefault="005C2FE3">
            <w:pPr>
              <w:jc w:val="left"/>
              <w:rPr>
                <w:rFonts w:ascii="Times New Roman" w:hAnsi="Times New Roman" w:cs="Times New Roman"/>
                <w:b/>
                <w:bCs/>
              </w:rPr>
            </w:pPr>
            <w:r>
              <w:rPr>
                <w:rFonts w:ascii="Times New Roman" w:hAnsi="Times New Roman" w:cs="Times New Roman"/>
                <w:b/>
                <w:bCs/>
              </w:rPr>
              <w:t>Acc</w:t>
            </w:r>
          </w:p>
        </w:tc>
        <w:tc>
          <w:tcPr>
            <w:tcW w:w="0" w:type="auto"/>
            <w:tcBorders>
              <w:top w:val="single" w:sz="12" w:space="0" w:color="000000"/>
              <w:left w:val="single" w:sz="4" w:space="0" w:color="000000"/>
              <w:bottom w:val="single" w:sz="12" w:space="0" w:color="000000"/>
              <w:right w:val="single" w:sz="4" w:space="0" w:color="000000"/>
            </w:tcBorders>
            <w:noWrap/>
            <w:vAlign w:val="center"/>
          </w:tcPr>
          <w:p w14:paraId="2282A9E0" w14:textId="77777777" w:rsidR="00AF1595" w:rsidRDefault="005C2FE3">
            <w:pPr>
              <w:jc w:val="left"/>
              <w:rPr>
                <w:rFonts w:ascii="Times New Roman" w:hAnsi="Times New Roman" w:cs="Times New Roman"/>
                <w:b/>
                <w:bCs/>
              </w:rPr>
            </w:pPr>
            <w:r>
              <w:rPr>
                <w:rFonts w:ascii="Times New Roman" w:hAnsi="Times New Roman" w:cs="Times New Roman"/>
                <w:b/>
                <w:bCs/>
              </w:rPr>
              <w:t>Com</w:t>
            </w:r>
          </w:p>
        </w:tc>
        <w:tc>
          <w:tcPr>
            <w:tcW w:w="0" w:type="auto"/>
            <w:tcBorders>
              <w:top w:val="single" w:sz="12" w:space="0" w:color="000000"/>
              <w:left w:val="single" w:sz="4" w:space="0" w:color="000000"/>
              <w:bottom w:val="single" w:sz="12" w:space="0" w:color="000000"/>
              <w:right w:val="single" w:sz="4" w:space="0" w:color="000000"/>
            </w:tcBorders>
            <w:noWrap/>
            <w:vAlign w:val="center"/>
          </w:tcPr>
          <w:p w14:paraId="09BBABCD" w14:textId="77777777" w:rsidR="00AF1595" w:rsidRDefault="005C2FE3">
            <w:pPr>
              <w:jc w:val="left"/>
              <w:rPr>
                <w:rFonts w:ascii="Times New Roman" w:hAnsi="Times New Roman" w:cs="Times New Roman"/>
                <w:b/>
                <w:bCs/>
              </w:rPr>
            </w:pPr>
            <w:r>
              <w:rPr>
                <w:rFonts w:ascii="Times New Roman" w:hAnsi="Times New Roman" w:cs="Times New Roman"/>
                <w:b/>
                <w:bCs/>
              </w:rPr>
              <w:t>Ind</w:t>
            </w:r>
          </w:p>
        </w:tc>
        <w:tc>
          <w:tcPr>
            <w:tcW w:w="0" w:type="auto"/>
            <w:tcBorders>
              <w:top w:val="single" w:sz="12" w:space="0" w:color="000000"/>
              <w:left w:val="single" w:sz="4" w:space="0" w:color="000000"/>
              <w:bottom w:val="single" w:sz="12" w:space="0" w:color="000000"/>
              <w:right w:val="single" w:sz="4" w:space="0" w:color="000000"/>
            </w:tcBorders>
            <w:noWrap/>
            <w:vAlign w:val="center"/>
          </w:tcPr>
          <w:p w14:paraId="7FBA9E80" w14:textId="77777777" w:rsidR="00AF1595" w:rsidRDefault="005C2FE3">
            <w:pPr>
              <w:jc w:val="left"/>
              <w:rPr>
                <w:rFonts w:ascii="Times New Roman" w:hAnsi="Times New Roman" w:cs="Times New Roman"/>
                <w:b/>
                <w:bCs/>
              </w:rPr>
            </w:pPr>
            <w:r>
              <w:rPr>
                <w:rFonts w:ascii="Times New Roman" w:hAnsi="Times New Roman" w:cs="Times New Roman"/>
                <w:b/>
                <w:bCs/>
              </w:rPr>
              <w:t>Saf</w:t>
            </w:r>
          </w:p>
        </w:tc>
        <w:tc>
          <w:tcPr>
            <w:tcW w:w="0" w:type="auto"/>
            <w:tcBorders>
              <w:top w:val="single" w:sz="12" w:space="0" w:color="000000"/>
              <w:left w:val="single" w:sz="4" w:space="0" w:color="000000"/>
              <w:bottom w:val="single" w:sz="12" w:space="0" w:color="000000"/>
              <w:right w:val="single" w:sz="12" w:space="0" w:color="000000"/>
            </w:tcBorders>
            <w:noWrap/>
            <w:vAlign w:val="center"/>
          </w:tcPr>
          <w:p w14:paraId="355F9C32" w14:textId="77777777" w:rsidR="00AF1595" w:rsidRDefault="005C2FE3">
            <w:pPr>
              <w:jc w:val="left"/>
              <w:rPr>
                <w:rFonts w:ascii="Times New Roman" w:hAnsi="Times New Roman" w:cs="Times New Roman"/>
                <w:b/>
                <w:bCs/>
              </w:rPr>
            </w:pPr>
            <w:r>
              <w:rPr>
                <w:rFonts w:ascii="Times New Roman" w:hAnsi="Times New Roman" w:cs="Times New Roman"/>
                <w:b/>
                <w:bCs/>
              </w:rPr>
              <w:t>Rea</w:t>
            </w:r>
          </w:p>
        </w:tc>
        <w:tc>
          <w:tcPr>
            <w:tcW w:w="0" w:type="auto"/>
            <w:tcBorders>
              <w:top w:val="single" w:sz="12" w:space="0" w:color="000000"/>
              <w:left w:val="single" w:sz="12" w:space="0" w:color="000000"/>
              <w:bottom w:val="single" w:sz="12" w:space="0" w:color="000000"/>
              <w:right w:val="single" w:sz="4" w:space="0" w:color="000000"/>
            </w:tcBorders>
            <w:noWrap/>
            <w:vAlign w:val="center"/>
          </w:tcPr>
          <w:p w14:paraId="2FF80235" w14:textId="77777777" w:rsidR="00AF1595" w:rsidRDefault="005C2FE3">
            <w:pPr>
              <w:jc w:val="left"/>
              <w:rPr>
                <w:rFonts w:ascii="Times New Roman" w:hAnsi="Times New Roman" w:cs="Times New Roman"/>
                <w:b/>
                <w:bCs/>
              </w:rPr>
            </w:pPr>
            <w:r>
              <w:rPr>
                <w:rFonts w:ascii="Times New Roman" w:hAnsi="Times New Roman" w:cs="Times New Roman"/>
                <w:b/>
                <w:bCs/>
              </w:rPr>
              <w:t>Acc</w:t>
            </w:r>
          </w:p>
        </w:tc>
        <w:tc>
          <w:tcPr>
            <w:tcW w:w="0" w:type="auto"/>
            <w:tcBorders>
              <w:top w:val="single" w:sz="12" w:space="0" w:color="000000"/>
              <w:left w:val="single" w:sz="4" w:space="0" w:color="000000"/>
              <w:bottom w:val="single" w:sz="12" w:space="0" w:color="000000"/>
              <w:right w:val="single" w:sz="4" w:space="0" w:color="000000"/>
            </w:tcBorders>
            <w:noWrap/>
            <w:vAlign w:val="center"/>
          </w:tcPr>
          <w:p w14:paraId="58796F23" w14:textId="77777777" w:rsidR="00AF1595" w:rsidRDefault="005C2FE3">
            <w:pPr>
              <w:jc w:val="left"/>
              <w:rPr>
                <w:rFonts w:ascii="Times New Roman" w:hAnsi="Times New Roman" w:cs="Times New Roman"/>
                <w:b/>
                <w:bCs/>
              </w:rPr>
            </w:pPr>
            <w:r>
              <w:rPr>
                <w:rFonts w:ascii="Times New Roman" w:hAnsi="Times New Roman" w:cs="Times New Roman"/>
                <w:b/>
                <w:bCs/>
              </w:rPr>
              <w:t>Com</w:t>
            </w:r>
          </w:p>
        </w:tc>
        <w:tc>
          <w:tcPr>
            <w:tcW w:w="0" w:type="auto"/>
            <w:tcBorders>
              <w:top w:val="single" w:sz="12" w:space="0" w:color="000000"/>
              <w:left w:val="single" w:sz="4" w:space="0" w:color="000000"/>
              <w:bottom w:val="single" w:sz="12" w:space="0" w:color="000000"/>
              <w:right w:val="single" w:sz="4" w:space="0" w:color="000000"/>
            </w:tcBorders>
            <w:noWrap/>
            <w:vAlign w:val="center"/>
          </w:tcPr>
          <w:p w14:paraId="45A98148" w14:textId="77777777" w:rsidR="00AF1595" w:rsidRDefault="005C2FE3">
            <w:pPr>
              <w:jc w:val="left"/>
              <w:rPr>
                <w:rFonts w:ascii="Times New Roman" w:hAnsi="Times New Roman" w:cs="Times New Roman"/>
                <w:b/>
                <w:bCs/>
              </w:rPr>
            </w:pPr>
            <w:r>
              <w:rPr>
                <w:rFonts w:ascii="Times New Roman" w:hAnsi="Times New Roman" w:cs="Times New Roman"/>
                <w:b/>
                <w:bCs/>
              </w:rPr>
              <w:t>Ind</w:t>
            </w:r>
          </w:p>
        </w:tc>
        <w:tc>
          <w:tcPr>
            <w:tcW w:w="0" w:type="auto"/>
            <w:tcBorders>
              <w:top w:val="single" w:sz="12" w:space="0" w:color="000000"/>
              <w:left w:val="single" w:sz="4" w:space="0" w:color="000000"/>
              <w:bottom w:val="single" w:sz="12" w:space="0" w:color="000000"/>
              <w:right w:val="single" w:sz="4" w:space="0" w:color="000000"/>
            </w:tcBorders>
            <w:noWrap/>
            <w:vAlign w:val="center"/>
          </w:tcPr>
          <w:p w14:paraId="12D192C2" w14:textId="77777777" w:rsidR="00AF1595" w:rsidRDefault="005C2FE3">
            <w:pPr>
              <w:jc w:val="left"/>
              <w:rPr>
                <w:rFonts w:ascii="Times New Roman" w:hAnsi="Times New Roman" w:cs="Times New Roman"/>
                <w:b/>
                <w:bCs/>
              </w:rPr>
            </w:pPr>
            <w:r>
              <w:rPr>
                <w:rFonts w:ascii="Times New Roman" w:hAnsi="Times New Roman" w:cs="Times New Roman"/>
                <w:b/>
                <w:bCs/>
              </w:rPr>
              <w:t>Saf</w:t>
            </w:r>
          </w:p>
        </w:tc>
        <w:tc>
          <w:tcPr>
            <w:tcW w:w="0" w:type="auto"/>
            <w:tcBorders>
              <w:top w:val="single" w:sz="12" w:space="0" w:color="000000"/>
              <w:left w:val="single" w:sz="4" w:space="0" w:color="000000"/>
              <w:bottom w:val="single" w:sz="12" w:space="0" w:color="000000"/>
              <w:right w:val="single" w:sz="12" w:space="0" w:color="000000"/>
            </w:tcBorders>
            <w:noWrap/>
            <w:vAlign w:val="center"/>
          </w:tcPr>
          <w:p w14:paraId="0CF7C9A9" w14:textId="77777777" w:rsidR="00AF1595" w:rsidRDefault="005C2FE3">
            <w:pPr>
              <w:jc w:val="left"/>
              <w:rPr>
                <w:rFonts w:ascii="Times New Roman" w:hAnsi="Times New Roman" w:cs="Times New Roman"/>
                <w:b/>
                <w:bCs/>
              </w:rPr>
            </w:pPr>
            <w:r>
              <w:rPr>
                <w:rFonts w:ascii="Times New Roman" w:hAnsi="Times New Roman" w:cs="Times New Roman"/>
                <w:b/>
                <w:bCs/>
              </w:rPr>
              <w:t>Rea</w:t>
            </w:r>
          </w:p>
        </w:tc>
        <w:tc>
          <w:tcPr>
            <w:tcW w:w="0" w:type="auto"/>
            <w:tcBorders>
              <w:top w:val="single" w:sz="12" w:space="0" w:color="000000"/>
              <w:left w:val="single" w:sz="12" w:space="0" w:color="000000"/>
              <w:bottom w:val="single" w:sz="12" w:space="0" w:color="000000"/>
              <w:right w:val="single" w:sz="4" w:space="0" w:color="000000"/>
            </w:tcBorders>
            <w:noWrap/>
            <w:vAlign w:val="center"/>
          </w:tcPr>
          <w:p w14:paraId="1900202E" w14:textId="77777777" w:rsidR="00AF1595" w:rsidRDefault="005C2FE3">
            <w:pPr>
              <w:jc w:val="left"/>
              <w:rPr>
                <w:rFonts w:ascii="Times New Roman" w:hAnsi="Times New Roman" w:cs="Times New Roman"/>
                <w:b/>
                <w:bCs/>
              </w:rPr>
            </w:pPr>
            <w:r>
              <w:rPr>
                <w:rFonts w:ascii="Times New Roman" w:hAnsi="Times New Roman" w:cs="Times New Roman"/>
                <w:b/>
                <w:bCs/>
              </w:rPr>
              <w:t>Acc</w:t>
            </w:r>
          </w:p>
        </w:tc>
        <w:tc>
          <w:tcPr>
            <w:tcW w:w="0" w:type="auto"/>
            <w:tcBorders>
              <w:top w:val="single" w:sz="12" w:space="0" w:color="000000"/>
              <w:left w:val="single" w:sz="4" w:space="0" w:color="000000"/>
              <w:bottom w:val="single" w:sz="12" w:space="0" w:color="000000"/>
              <w:right w:val="single" w:sz="4" w:space="0" w:color="000000"/>
            </w:tcBorders>
            <w:noWrap/>
            <w:vAlign w:val="center"/>
          </w:tcPr>
          <w:p w14:paraId="34DF38A3" w14:textId="77777777" w:rsidR="00AF1595" w:rsidRDefault="005C2FE3">
            <w:pPr>
              <w:jc w:val="left"/>
              <w:rPr>
                <w:rFonts w:ascii="Times New Roman" w:hAnsi="Times New Roman" w:cs="Times New Roman"/>
                <w:b/>
                <w:bCs/>
              </w:rPr>
            </w:pPr>
            <w:r>
              <w:rPr>
                <w:rFonts w:ascii="Times New Roman" w:hAnsi="Times New Roman" w:cs="Times New Roman"/>
                <w:b/>
                <w:bCs/>
              </w:rPr>
              <w:t>Com</w:t>
            </w:r>
          </w:p>
        </w:tc>
        <w:tc>
          <w:tcPr>
            <w:tcW w:w="0" w:type="auto"/>
            <w:tcBorders>
              <w:top w:val="single" w:sz="12" w:space="0" w:color="000000"/>
              <w:left w:val="single" w:sz="4" w:space="0" w:color="000000"/>
              <w:bottom w:val="single" w:sz="12" w:space="0" w:color="000000"/>
              <w:right w:val="single" w:sz="4" w:space="0" w:color="000000"/>
            </w:tcBorders>
            <w:noWrap/>
            <w:vAlign w:val="center"/>
          </w:tcPr>
          <w:p w14:paraId="728C9A55" w14:textId="77777777" w:rsidR="00AF1595" w:rsidRDefault="005C2FE3">
            <w:pPr>
              <w:jc w:val="left"/>
              <w:rPr>
                <w:rFonts w:ascii="Times New Roman" w:hAnsi="Times New Roman" w:cs="Times New Roman"/>
                <w:b/>
                <w:bCs/>
              </w:rPr>
            </w:pPr>
            <w:r>
              <w:rPr>
                <w:rFonts w:ascii="Times New Roman" w:hAnsi="Times New Roman" w:cs="Times New Roman"/>
                <w:b/>
                <w:bCs/>
              </w:rPr>
              <w:t>Ind</w:t>
            </w:r>
          </w:p>
        </w:tc>
        <w:tc>
          <w:tcPr>
            <w:tcW w:w="0" w:type="auto"/>
            <w:tcBorders>
              <w:top w:val="single" w:sz="12" w:space="0" w:color="000000"/>
              <w:left w:val="single" w:sz="4" w:space="0" w:color="000000"/>
              <w:bottom w:val="single" w:sz="12" w:space="0" w:color="000000"/>
              <w:right w:val="single" w:sz="4" w:space="0" w:color="000000"/>
            </w:tcBorders>
            <w:noWrap/>
            <w:vAlign w:val="center"/>
          </w:tcPr>
          <w:p w14:paraId="170995E8" w14:textId="77777777" w:rsidR="00AF1595" w:rsidRDefault="005C2FE3">
            <w:pPr>
              <w:jc w:val="left"/>
              <w:rPr>
                <w:rFonts w:ascii="Times New Roman" w:hAnsi="Times New Roman" w:cs="Times New Roman"/>
                <w:b/>
                <w:bCs/>
              </w:rPr>
            </w:pPr>
            <w:r>
              <w:rPr>
                <w:rFonts w:ascii="Times New Roman" w:hAnsi="Times New Roman" w:cs="Times New Roman"/>
                <w:b/>
                <w:bCs/>
              </w:rPr>
              <w:t>Saf</w:t>
            </w:r>
          </w:p>
        </w:tc>
        <w:tc>
          <w:tcPr>
            <w:tcW w:w="0" w:type="auto"/>
            <w:tcBorders>
              <w:top w:val="single" w:sz="12" w:space="0" w:color="000000"/>
              <w:left w:val="single" w:sz="4" w:space="0" w:color="000000"/>
              <w:bottom w:val="single" w:sz="12" w:space="0" w:color="000000"/>
              <w:right w:val="single" w:sz="12" w:space="0" w:color="000000"/>
            </w:tcBorders>
            <w:noWrap/>
            <w:vAlign w:val="center"/>
          </w:tcPr>
          <w:p w14:paraId="65C8B5D4" w14:textId="77777777" w:rsidR="00AF1595" w:rsidRDefault="005C2FE3">
            <w:pPr>
              <w:jc w:val="left"/>
              <w:rPr>
                <w:rFonts w:ascii="Times New Roman" w:hAnsi="Times New Roman" w:cs="Times New Roman"/>
                <w:b/>
                <w:bCs/>
              </w:rPr>
            </w:pPr>
            <w:r>
              <w:rPr>
                <w:rFonts w:ascii="Times New Roman" w:hAnsi="Times New Roman" w:cs="Times New Roman"/>
                <w:b/>
                <w:bCs/>
              </w:rPr>
              <w:t>Rea</w:t>
            </w:r>
          </w:p>
        </w:tc>
        <w:tc>
          <w:tcPr>
            <w:tcW w:w="0" w:type="auto"/>
            <w:tcBorders>
              <w:top w:val="single" w:sz="12" w:space="0" w:color="000000"/>
              <w:left w:val="single" w:sz="12" w:space="0" w:color="000000"/>
              <w:bottom w:val="single" w:sz="12" w:space="0" w:color="000000"/>
              <w:right w:val="single" w:sz="4" w:space="0" w:color="000000"/>
            </w:tcBorders>
            <w:noWrap/>
            <w:vAlign w:val="center"/>
          </w:tcPr>
          <w:p w14:paraId="5FF469F8" w14:textId="77777777" w:rsidR="00AF1595" w:rsidRDefault="005C2FE3">
            <w:pPr>
              <w:jc w:val="left"/>
              <w:rPr>
                <w:rFonts w:ascii="Times New Roman" w:hAnsi="Times New Roman" w:cs="Times New Roman"/>
                <w:b/>
                <w:bCs/>
              </w:rPr>
            </w:pPr>
            <w:r>
              <w:rPr>
                <w:rFonts w:ascii="Times New Roman" w:hAnsi="Times New Roman" w:cs="Times New Roman"/>
                <w:b/>
                <w:bCs/>
              </w:rPr>
              <w:t>Acc</w:t>
            </w:r>
          </w:p>
        </w:tc>
        <w:tc>
          <w:tcPr>
            <w:tcW w:w="0" w:type="auto"/>
            <w:tcBorders>
              <w:top w:val="single" w:sz="12" w:space="0" w:color="000000"/>
              <w:left w:val="single" w:sz="4" w:space="0" w:color="000000"/>
              <w:bottom w:val="single" w:sz="12" w:space="0" w:color="000000"/>
              <w:right w:val="single" w:sz="4" w:space="0" w:color="000000"/>
            </w:tcBorders>
            <w:noWrap/>
            <w:vAlign w:val="center"/>
          </w:tcPr>
          <w:p w14:paraId="3E9234C6" w14:textId="77777777" w:rsidR="00AF1595" w:rsidRDefault="005C2FE3">
            <w:pPr>
              <w:jc w:val="left"/>
              <w:rPr>
                <w:rFonts w:ascii="Times New Roman" w:hAnsi="Times New Roman" w:cs="Times New Roman"/>
                <w:b/>
                <w:bCs/>
              </w:rPr>
            </w:pPr>
            <w:r>
              <w:rPr>
                <w:rFonts w:ascii="Times New Roman" w:hAnsi="Times New Roman" w:cs="Times New Roman"/>
                <w:b/>
                <w:bCs/>
              </w:rPr>
              <w:t>Com</w:t>
            </w:r>
          </w:p>
        </w:tc>
        <w:tc>
          <w:tcPr>
            <w:tcW w:w="0" w:type="auto"/>
            <w:tcBorders>
              <w:top w:val="single" w:sz="12" w:space="0" w:color="000000"/>
              <w:left w:val="single" w:sz="4" w:space="0" w:color="000000"/>
              <w:bottom w:val="single" w:sz="12" w:space="0" w:color="000000"/>
              <w:right w:val="single" w:sz="4" w:space="0" w:color="000000"/>
            </w:tcBorders>
            <w:noWrap/>
            <w:vAlign w:val="center"/>
          </w:tcPr>
          <w:p w14:paraId="09FF5611" w14:textId="77777777" w:rsidR="00AF1595" w:rsidRDefault="005C2FE3">
            <w:pPr>
              <w:jc w:val="left"/>
              <w:rPr>
                <w:rFonts w:ascii="Times New Roman" w:hAnsi="Times New Roman" w:cs="Times New Roman"/>
                <w:b/>
                <w:bCs/>
              </w:rPr>
            </w:pPr>
            <w:r>
              <w:rPr>
                <w:rFonts w:ascii="Times New Roman" w:hAnsi="Times New Roman" w:cs="Times New Roman"/>
                <w:b/>
                <w:bCs/>
              </w:rPr>
              <w:t>Ind</w:t>
            </w:r>
          </w:p>
        </w:tc>
        <w:tc>
          <w:tcPr>
            <w:tcW w:w="0" w:type="auto"/>
            <w:tcBorders>
              <w:top w:val="single" w:sz="12" w:space="0" w:color="000000"/>
              <w:left w:val="single" w:sz="4" w:space="0" w:color="000000"/>
              <w:bottom w:val="single" w:sz="12" w:space="0" w:color="000000"/>
              <w:right w:val="single" w:sz="4" w:space="0" w:color="000000"/>
            </w:tcBorders>
            <w:noWrap/>
            <w:vAlign w:val="center"/>
          </w:tcPr>
          <w:p w14:paraId="23957E41" w14:textId="77777777" w:rsidR="00AF1595" w:rsidRDefault="005C2FE3">
            <w:pPr>
              <w:jc w:val="left"/>
              <w:rPr>
                <w:rFonts w:ascii="Times New Roman" w:hAnsi="Times New Roman" w:cs="Times New Roman"/>
                <w:b/>
                <w:bCs/>
              </w:rPr>
            </w:pPr>
            <w:r>
              <w:rPr>
                <w:rFonts w:ascii="Times New Roman" w:hAnsi="Times New Roman" w:cs="Times New Roman"/>
                <w:b/>
                <w:bCs/>
              </w:rPr>
              <w:t>Saf</w:t>
            </w:r>
          </w:p>
        </w:tc>
        <w:tc>
          <w:tcPr>
            <w:tcW w:w="0" w:type="auto"/>
            <w:tcBorders>
              <w:top w:val="single" w:sz="12" w:space="0" w:color="000000"/>
              <w:left w:val="single" w:sz="4" w:space="0" w:color="000000"/>
              <w:bottom w:val="single" w:sz="12" w:space="0" w:color="000000"/>
              <w:right w:val="single" w:sz="12" w:space="0" w:color="000000"/>
            </w:tcBorders>
            <w:noWrap/>
            <w:vAlign w:val="center"/>
          </w:tcPr>
          <w:p w14:paraId="3919404E" w14:textId="77777777" w:rsidR="00AF1595" w:rsidRDefault="005C2FE3">
            <w:pPr>
              <w:jc w:val="left"/>
              <w:rPr>
                <w:rFonts w:ascii="Times New Roman" w:hAnsi="Times New Roman" w:cs="Times New Roman"/>
                <w:b/>
                <w:bCs/>
              </w:rPr>
            </w:pPr>
            <w:r>
              <w:rPr>
                <w:rFonts w:ascii="Times New Roman" w:hAnsi="Times New Roman" w:cs="Times New Roman"/>
                <w:b/>
                <w:bCs/>
              </w:rPr>
              <w:t>Rea</w:t>
            </w:r>
          </w:p>
        </w:tc>
      </w:tr>
      <w:tr w:rsidR="00AF1595" w14:paraId="3854CFFE" w14:textId="77777777">
        <w:trPr>
          <w:cantSplit/>
        </w:trPr>
        <w:tc>
          <w:tcPr>
            <w:tcW w:w="13682" w:type="dxa"/>
            <w:gridSpan w:val="21"/>
            <w:tcBorders>
              <w:top w:val="single" w:sz="12" w:space="0" w:color="000000"/>
              <w:left w:val="single" w:sz="12" w:space="0" w:color="000000"/>
              <w:bottom w:val="single" w:sz="4" w:space="0" w:color="000000"/>
              <w:right w:val="single" w:sz="12" w:space="0" w:color="000000"/>
            </w:tcBorders>
            <w:noWrap/>
            <w:vAlign w:val="center"/>
          </w:tcPr>
          <w:p w14:paraId="514AA97C" w14:textId="77777777" w:rsidR="00AF1595" w:rsidRDefault="005C2FE3">
            <w:pPr>
              <w:jc w:val="left"/>
              <w:rPr>
                <w:rFonts w:ascii="Times New Roman" w:hAnsi="Times New Roman" w:cs="Times New Roman"/>
                <w:b/>
                <w:bCs/>
              </w:rPr>
            </w:pPr>
            <w:r>
              <w:rPr>
                <w:rFonts w:ascii="Times New Roman" w:eastAsia="SimSun" w:hAnsi="Times New Roman" w:cs="Times New Roman"/>
                <w:b/>
                <w:bCs/>
                <w:color w:val="000000"/>
                <w:kern w:val="0"/>
              </w:rPr>
              <w:t>Diagnosis</w:t>
            </w:r>
          </w:p>
        </w:tc>
      </w:tr>
      <w:tr w:rsidR="00AF1595" w14:paraId="02147862"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28BC03DD" w14:textId="77777777" w:rsidR="00AF1595" w:rsidRDefault="005C2FE3">
            <w:pPr>
              <w:jc w:val="left"/>
              <w:rPr>
                <w:rFonts w:ascii="Times New Roman" w:hAnsi="Times New Roman" w:cs="Times New Roman"/>
              </w:rPr>
            </w:pPr>
            <w:r>
              <w:rPr>
                <w:rFonts w:ascii="Times New Roman" w:hAnsi="Times New Roman" w:cs="Times New Roman"/>
              </w:rPr>
              <w:t>Case 1</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FECFECA" w14:textId="77777777" w:rsidR="00AF1595" w:rsidRDefault="005C2FE3">
            <w:pPr>
              <w:jc w:val="left"/>
              <w:rPr>
                <w:rFonts w:ascii="Times New Roman" w:hAnsi="Times New Roman" w:cs="Times New Roman"/>
              </w:rPr>
            </w:pPr>
            <w:r>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F76C7D"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09E0D6"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033B06"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0FC2163"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3997C07"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37E0B3"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B409CB"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E897A0"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B0D97AA"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38013A0" w14:textId="77777777" w:rsidR="00AF1595" w:rsidRDefault="005C2FE3">
            <w:pPr>
              <w:jc w:val="left"/>
              <w:rPr>
                <w:rFonts w:ascii="Times New Roman" w:hAnsi="Times New Roman" w:cs="Times New Roman"/>
              </w:rPr>
            </w:pPr>
            <w:r>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7DA3D1"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022F5E"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DFE398" w14:textId="77777777" w:rsidR="00AF1595" w:rsidRDefault="005C2FE3">
            <w:pPr>
              <w:jc w:val="left"/>
              <w:rPr>
                <w:rFonts w:ascii="Times New Roman" w:hAnsi="Times New Roman" w:cs="Times New Roman"/>
              </w:rPr>
            </w:pPr>
            <w:r>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42B0BC5"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26F5E55"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82AD95"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4A0AA5"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87036D"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369B623C" w14:textId="77777777" w:rsidR="00AF1595" w:rsidRDefault="005C2FE3">
            <w:pPr>
              <w:jc w:val="left"/>
              <w:rPr>
                <w:rFonts w:ascii="Times New Roman" w:hAnsi="Times New Roman" w:cs="Times New Roman"/>
              </w:rPr>
            </w:pPr>
            <w:r>
              <w:rPr>
                <w:rFonts w:ascii="Times New Roman" w:hAnsi="Times New Roman" w:cs="Times New Roman"/>
              </w:rPr>
              <w:t>4</w:t>
            </w:r>
          </w:p>
        </w:tc>
      </w:tr>
      <w:tr w:rsidR="00AF1595" w14:paraId="66AC7519"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665B003F" w14:textId="77777777" w:rsidR="00AF1595" w:rsidRDefault="005C2FE3">
            <w:pPr>
              <w:jc w:val="left"/>
              <w:rPr>
                <w:rFonts w:ascii="Times New Roman" w:hAnsi="Times New Roman" w:cs="Times New Roman"/>
              </w:rPr>
            </w:pPr>
            <w:r>
              <w:rPr>
                <w:rFonts w:ascii="Times New Roman" w:hAnsi="Times New Roman" w:cs="Times New Roman"/>
              </w:rPr>
              <w:t>Case 2</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C25570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881509"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9BD94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EB5EE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23A54D5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793DE2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BDCA05"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FBEB78"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8549A3"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C66D38C"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FCE79D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2476E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F37C3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F188E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C1DB280"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7A55B542"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17A03C"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6AEFFE"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85C71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A332203" w14:textId="77777777" w:rsidR="00AF1595" w:rsidRDefault="005C2FE3">
            <w:pPr>
              <w:jc w:val="left"/>
              <w:rPr>
                <w:rFonts w:ascii="Times New Roman" w:hAnsi="Times New Roman" w:cs="Times New Roman"/>
              </w:rPr>
            </w:pPr>
            <w:r>
              <w:rPr>
                <w:rFonts w:ascii="Times New Roman" w:hAnsi="Times New Roman" w:cs="Times New Roman"/>
              </w:rPr>
              <w:t>4</w:t>
            </w:r>
          </w:p>
        </w:tc>
      </w:tr>
      <w:tr w:rsidR="00AF1595" w14:paraId="28F4FC9A"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01154023" w14:textId="77777777" w:rsidR="00AF1595" w:rsidRDefault="005C2FE3">
            <w:pPr>
              <w:jc w:val="left"/>
              <w:rPr>
                <w:rFonts w:ascii="Times New Roman" w:hAnsi="Times New Roman" w:cs="Times New Roman"/>
              </w:rPr>
            </w:pPr>
            <w:r>
              <w:rPr>
                <w:rFonts w:ascii="Times New Roman" w:hAnsi="Times New Roman" w:cs="Times New Roman"/>
              </w:rPr>
              <w:t>Case 3</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74A427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E4176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62F01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A2B6A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42469D0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A04013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B09B9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4DB13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938D9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AAD1177"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C83A9B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12C71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6DAA7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320FB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A90DF6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2D8488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63BE3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84DC90"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0E3A9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BEB324A"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1BF6784B"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598B70DE" w14:textId="77777777" w:rsidR="00AF1595" w:rsidRDefault="005C2FE3">
            <w:pPr>
              <w:jc w:val="left"/>
              <w:rPr>
                <w:rFonts w:ascii="Times New Roman" w:hAnsi="Times New Roman" w:cs="Times New Roman"/>
              </w:rPr>
            </w:pPr>
            <w:r>
              <w:rPr>
                <w:rFonts w:ascii="Times New Roman" w:hAnsi="Times New Roman" w:cs="Times New Roman"/>
              </w:rPr>
              <w:t>Case 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5575D51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7C57B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3D5C6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0E7DE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900363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782CEA7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2CD00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3621F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C1F73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2F34F34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D66F5B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EE3DE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C9DCD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2A5C6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628BB8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3AE320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C1510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4DDB9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ED571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431F7A6"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032544CF"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597198AE" w14:textId="77777777" w:rsidR="00AF1595" w:rsidRDefault="005C2FE3">
            <w:pPr>
              <w:jc w:val="left"/>
              <w:rPr>
                <w:rFonts w:ascii="Times New Roman" w:hAnsi="Times New Roman" w:cs="Times New Roman"/>
              </w:rPr>
            </w:pPr>
            <w:r>
              <w:rPr>
                <w:rFonts w:ascii="Times New Roman" w:hAnsi="Times New Roman" w:cs="Times New Roman"/>
              </w:rPr>
              <w:t>Case 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75FB375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8695D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2F2A8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804E1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C3FE32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9F9339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3E0AF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36918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79909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71AC61D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7D337542"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266FA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96D55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83BC8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40E56BE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C6A42D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93AAA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0642A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38AC4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33714C9"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38A72085"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47CD5EE3" w14:textId="77777777" w:rsidR="00AF1595" w:rsidRDefault="005C2FE3">
            <w:pPr>
              <w:jc w:val="left"/>
              <w:rPr>
                <w:rFonts w:ascii="Times New Roman" w:hAnsi="Times New Roman" w:cs="Times New Roman"/>
              </w:rPr>
            </w:pPr>
            <w:r>
              <w:rPr>
                <w:rFonts w:ascii="Times New Roman" w:hAnsi="Times New Roman" w:cs="Times New Roman"/>
              </w:rPr>
              <w:t>Case 6</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CBE1252"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D194D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4755F8"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B9D37A"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7F2B4A0"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5085F00"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316D07"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3059D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F3851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A44AF9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81152EF"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A73FD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48EA9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5D0B6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3E8C73F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D49D85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FD8D5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245FF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81FE9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2A0FBBDF"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4C2B67B0"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7E97653B" w14:textId="77777777" w:rsidR="00AF1595" w:rsidRDefault="005C2FE3">
            <w:pPr>
              <w:jc w:val="left"/>
              <w:rPr>
                <w:rFonts w:ascii="Times New Roman" w:hAnsi="Times New Roman" w:cs="Times New Roman"/>
              </w:rPr>
            </w:pPr>
            <w:r>
              <w:rPr>
                <w:rFonts w:ascii="Times New Roman" w:hAnsi="Times New Roman" w:cs="Times New Roman"/>
              </w:rPr>
              <w:t>Case 7</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1137D40"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B8BA9F"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DC2C58"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9E09DB"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2EECE0E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507C457F"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82FB98"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FAC39F"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2F7697"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FE551CE"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B80023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E28CB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3C3480"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B6CFF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654284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59A939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1E147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0369E0"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01980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31315234"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5B50FE80"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383599C3" w14:textId="77777777" w:rsidR="00AF1595" w:rsidRDefault="005C2FE3">
            <w:pPr>
              <w:jc w:val="left"/>
              <w:rPr>
                <w:rFonts w:ascii="Times New Roman" w:hAnsi="Times New Roman" w:cs="Times New Roman"/>
              </w:rPr>
            </w:pPr>
            <w:r>
              <w:rPr>
                <w:rFonts w:ascii="Times New Roman" w:hAnsi="Times New Roman" w:cs="Times New Roman"/>
              </w:rPr>
              <w:t>Case 8</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7B58AAF9"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A40A32"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27DDD5"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75FAA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C1E0DC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803197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F45DA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B948FF"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32587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778DAE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27355B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AC405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2D5B4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131DB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3768B3E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6CB63E3"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C3DEAD"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4232D8"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A5517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7B327F77"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30441C9D"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4D406185" w14:textId="77777777" w:rsidR="00AF1595" w:rsidRDefault="005C2FE3">
            <w:pPr>
              <w:jc w:val="left"/>
              <w:rPr>
                <w:rFonts w:ascii="Times New Roman" w:hAnsi="Times New Roman" w:cs="Times New Roman"/>
              </w:rPr>
            </w:pPr>
            <w:r>
              <w:rPr>
                <w:rFonts w:ascii="Times New Roman" w:hAnsi="Times New Roman" w:cs="Times New Roman"/>
              </w:rPr>
              <w:t>Case 9</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9EA102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7B2E3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A7EF3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90A330"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7D1479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2B4864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905FD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BA3D6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D1B6D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7E61031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AC07C3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6A5BB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4D607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7B493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7B3B5F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458A46B"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A84EA0"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DD1AFA"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60D44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34BC20D3"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3D170134"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400A8455" w14:textId="77777777" w:rsidR="00AF1595" w:rsidRDefault="005C2FE3">
            <w:pPr>
              <w:jc w:val="left"/>
              <w:rPr>
                <w:rFonts w:ascii="Times New Roman" w:hAnsi="Times New Roman" w:cs="Times New Roman"/>
              </w:rPr>
            </w:pPr>
            <w:r>
              <w:rPr>
                <w:rFonts w:ascii="Times New Roman" w:hAnsi="Times New Roman" w:cs="Times New Roman"/>
              </w:rPr>
              <w:t>Case 10</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E838DCA"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E36137"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1544EE"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026961"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37917F16"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3C5487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7985B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0AEBA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FF7EB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0AE42B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8437FA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85744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CA814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CDCD6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34D5E7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A2D5BE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2BD65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CA5FC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CA5560"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C3A2129"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7A5EE1F3"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36960387" w14:textId="77777777" w:rsidR="00AF1595" w:rsidRDefault="005C2FE3">
            <w:pPr>
              <w:jc w:val="left"/>
              <w:rPr>
                <w:rFonts w:ascii="Times New Roman" w:hAnsi="Times New Roman" w:cs="Times New Roman"/>
              </w:rPr>
            </w:pPr>
            <w:r>
              <w:rPr>
                <w:rFonts w:ascii="Times New Roman" w:hAnsi="Times New Roman" w:cs="Times New Roman"/>
              </w:rPr>
              <w:t>Mean</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4123181" w14:textId="77777777" w:rsidR="00AF1595" w:rsidRDefault="005C2FE3">
            <w:pPr>
              <w:jc w:val="left"/>
              <w:rPr>
                <w:rFonts w:ascii="Times New Roman" w:hAnsi="Times New Roman" w:cs="Times New Roman"/>
              </w:rPr>
            </w:pPr>
            <w:r>
              <w:rPr>
                <w:rFonts w:ascii="Times New Roman" w:hAnsi="Times New Roman" w:cs="Times New Roman"/>
              </w:rPr>
              <w:t xml:space="preserve">4.30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01E513" w14:textId="77777777" w:rsidR="00AF1595" w:rsidRDefault="005C2FE3">
            <w:pPr>
              <w:jc w:val="left"/>
              <w:rPr>
                <w:rFonts w:ascii="Times New Roman" w:hAnsi="Times New Roman" w:cs="Times New Roman"/>
              </w:rPr>
            </w:pPr>
            <w:r>
              <w:rPr>
                <w:rFonts w:ascii="Times New Roman" w:hAnsi="Times New Roman" w:cs="Times New Roman"/>
              </w:rPr>
              <w:t xml:space="preserve">4.30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BDE11F" w14:textId="77777777" w:rsidR="00AF1595" w:rsidRDefault="005C2FE3">
            <w:pPr>
              <w:jc w:val="left"/>
              <w:rPr>
                <w:rFonts w:ascii="Times New Roman" w:hAnsi="Times New Roman" w:cs="Times New Roman"/>
              </w:rPr>
            </w:pPr>
            <w:r>
              <w:rPr>
                <w:rFonts w:ascii="Times New Roman" w:hAnsi="Times New Roman" w:cs="Times New Roman"/>
              </w:rPr>
              <w:t xml:space="preserve">4.40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722639" w14:textId="77777777" w:rsidR="00AF1595" w:rsidRDefault="005C2FE3">
            <w:pPr>
              <w:jc w:val="left"/>
              <w:rPr>
                <w:rFonts w:ascii="Times New Roman" w:hAnsi="Times New Roman" w:cs="Times New Roman"/>
              </w:rPr>
            </w:pPr>
            <w:r>
              <w:rPr>
                <w:rFonts w:ascii="Times New Roman" w:hAnsi="Times New Roman" w:cs="Times New Roman"/>
              </w:rPr>
              <w:t xml:space="preserve">4.50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13128E2" w14:textId="77777777" w:rsidR="00AF1595" w:rsidRDefault="005C2FE3">
            <w:pPr>
              <w:jc w:val="left"/>
              <w:rPr>
                <w:rFonts w:ascii="Times New Roman" w:hAnsi="Times New Roman" w:cs="Times New Roman"/>
              </w:rPr>
            </w:pPr>
            <w:r>
              <w:rPr>
                <w:rFonts w:ascii="Times New Roman" w:hAnsi="Times New Roman" w:cs="Times New Roman"/>
              </w:rPr>
              <w:t xml:space="preserve">4.60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55FA2737" w14:textId="77777777" w:rsidR="00AF1595" w:rsidRDefault="005C2FE3">
            <w:pPr>
              <w:jc w:val="left"/>
              <w:rPr>
                <w:rFonts w:ascii="Times New Roman" w:hAnsi="Times New Roman" w:cs="Times New Roman"/>
              </w:rPr>
            </w:pPr>
            <w:r>
              <w:rPr>
                <w:rFonts w:ascii="Times New Roman" w:hAnsi="Times New Roman" w:cs="Times New Roman"/>
              </w:rPr>
              <w:t xml:space="preserve">4.50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BF3CE6" w14:textId="77777777" w:rsidR="00AF1595" w:rsidRDefault="005C2FE3">
            <w:pPr>
              <w:jc w:val="left"/>
              <w:rPr>
                <w:rFonts w:ascii="Times New Roman" w:hAnsi="Times New Roman" w:cs="Times New Roman"/>
              </w:rPr>
            </w:pPr>
            <w:r>
              <w:rPr>
                <w:rFonts w:ascii="Times New Roman" w:hAnsi="Times New Roman" w:cs="Times New Roman"/>
              </w:rPr>
              <w:t xml:space="preserve">4.60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9039A4" w14:textId="77777777" w:rsidR="00AF1595" w:rsidRDefault="005C2FE3">
            <w:pPr>
              <w:jc w:val="left"/>
              <w:rPr>
                <w:rFonts w:ascii="Times New Roman" w:hAnsi="Times New Roman" w:cs="Times New Roman"/>
              </w:rPr>
            </w:pPr>
            <w:r>
              <w:rPr>
                <w:rFonts w:ascii="Times New Roman" w:hAnsi="Times New Roman" w:cs="Times New Roman"/>
              </w:rPr>
              <w:t xml:space="preserve">4.60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002C9B" w14:textId="77777777" w:rsidR="00AF1595" w:rsidRDefault="005C2FE3">
            <w:pPr>
              <w:jc w:val="left"/>
              <w:rPr>
                <w:rFonts w:ascii="Times New Roman" w:hAnsi="Times New Roman" w:cs="Times New Roman"/>
              </w:rPr>
            </w:pPr>
            <w:r>
              <w:rPr>
                <w:rFonts w:ascii="Times New Roman" w:hAnsi="Times New Roman" w:cs="Times New Roman"/>
              </w:rPr>
              <w:t xml:space="preserve">4.70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CBC22F4" w14:textId="77777777" w:rsidR="00AF1595" w:rsidRDefault="005C2FE3">
            <w:pPr>
              <w:jc w:val="left"/>
              <w:rPr>
                <w:rFonts w:ascii="Times New Roman" w:hAnsi="Times New Roman" w:cs="Times New Roman"/>
              </w:rPr>
            </w:pPr>
            <w:r>
              <w:rPr>
                <w:rFonts w:ascii="Times New Roman" w:hAnsi="Times New Roman" w:cs="Times New Roman"/>
              </w:rPr>
              <w:t xml:space="preserve">4.60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895D305" w14:textId="77777777" w:rsidR="00AF1595" w:rsidRDefault="005C2FE3">
            <w:pPr>
              <w:jc w:val="left"/>
              <w:rPr>
                <w:rFonts w:ascii="Times New Roman" w:hAnsi="Times New Roman" w:cs="Times New Roman"/>
              </w:rPr>
            </w:pPr>
            <w:r>
              <w:rPr>
                <w:rFonts w:ascii="Times New Roman" w:hAnsi="Times New Roman" w:cs="Times New Roman"/>
              </w:rPr>
              <w:t xml:space="preserve">4.50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CD1B57" w14:textId="77777777" w:rsidR="00AF1595" w:rsidRDefault="005C2FE3">
            <w:pPr>
              <w:jc w:val="left"/>
              <w:rPr>
                <w:rFonts w:ascii="Times New Roman" w:hAnsi="Times New Roman" w:cs="Times New Roman"/>
              </w:rPr>
            </w:pPr>
            <w:r>
              <w:rPr>
                <w:rFonts w:ascii="Times New Roman" w:hAnsi="Times New Roman" w:cs="Times New Roman"/>
              </w:rPr>
              <w:t xml:space="preserve">4.80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9EBF1C" w14:textId="77777777" w:rsidR="00AF1595" w:rsidRDefault="005C2FE3">
            <w:pPr>
              <w:jc w:val="left"/>
              <w:rPr>
                <w:rFonts w:ascii="Times New Roman" w:hAnsi="Times New Roman" w:cs="Times New Roman"/>
              </w:rPr>
            </w:pPr>
            <w:r>
              <w:rPr>
                <w:rFonts w:ascii="Times New Roman" w:hAnsi="Times New Roman" w:cs="Times New Roman"/>
              </w:rPr>
              <w:t xml:space="preserve">4.80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165B3B" w14:textId="77777777" w:rsidR="00AF1595" w:rsidRDefault="005C2FE3">
            <w:pPr>
              <w:jc w:val="left"/>
              <w:rPr>
                <w:rFonts w:ascii="Times New Roman" w:hAnsi="Times New Roman" w:cs="Times New Roman"/>
              </w:rPr>
            </w:pPr>
            <w:r>
              <w:rPr>
                <w:rFonts w:ascii="Times New Roman" w:hAnsi="Times New Roman" w:cs="Times New Roman"/>
              </w:rPr>
              <w:t xml:space="preserve">4.70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42B6B9E7" w14:textId="77777777" w:rsidR="00AF1595" w:rsidRDefault="005C2FE3">
            <w:pPr>
              <w:jc w:val="left"/>
              <w:rPr>
                <w:rFonts w:ascii="Times New Roman" w:hAnsi="Times New Roman" w:cs="Times New Roman"/>
              </w:rPr>
            </w:pPr>
            <w:r>
              <w:rPr>
                <w:rFonts w:ascii="Times New Roman" w:hAnsi="Times New Roman" w:cs="Times New Roman"/>
              </w:rPr>
              <w:t xml:space="preserve">4.80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7706BA17" w14:textId="77777777" w:rsidR="00AF1595" w:rsidRDefault="005C2FE3">
            <w:pPr>
              <w:jc w:val="left"/>
              <w:rPr>
                <w:rFonts w:ascii="Times New Roman" w:hAnsi="Times New Roman" w:cs="Times New Roman"/>
              </w:rPr>
            </w:pPr>
            <w:r>
              <w:rPr>
                <w:rFonts w:ascii="Times New Roman" w:hAnsi="Times New Roman" w:cs="Times New Roman"/>
              </w:rPr>
              <w:t xml:space="preserve">4.60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1E0921" w14:textId="77777777" w:rsidR="00AF1595" w:rsidRDefault="005C2FE3">
            <w:pPr>
              <w:jc w:val="left"/>
              <w:rPr>
                <w:rFonts w:ascii="Times New Roman" w:hAnsi="Times New Roman" w:cs="Times New Roman"/>
              </w:rPr>
            </w:pPr>
            <w:r>
              <w:rPr>
                <w:rFonts w:ascii="Times New Roman" w:hAnsi="Times New Roman" w:cs="Times New Roman"/>
              </w:rPr>
              <w:t xml:space="preserve">4.70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510BBC" w14:textId="77777777" w:rsidR="00AF1595" w:rsidRDefault="005C2FE3">
            <w:pPr>
              <w:jc w:val="left"/>
              <w:rPr>
                <w:rFonts w:ascii="Times New Roman" w:hAnsi="Times New Roman" w:cs="Times New Roman"/>
              </w:rPr>
            </w:pPr>
            <w:r>
              <w:rPr>
                <w:rFonts w:ascii="Times New Roman" w:hAnsi="Times New Roman" w:cs="Times New Roman"/>
              </w:rPr>
              <w:t xml:space="preserve">4.60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3BEF7C" w14:textId="77777777" w:rsidR="00AF1595" w:rsidRDefault="005C2FE3">
            <w:pPr>
              <w:jc w:val="left"/>
              <w:rPr>
                <w:rFonts w:ascii="Times New Roman" w:hAnsi="Times New Roman" w:cs="Times New Roman"/>
              </w:rPr>
            </w:pPr>
            <w:r>
              <w:rPr>
                <w:rFonts w:ascii="Times New Roman" w:hAnsi="Times New Roman" w:cs="Times New Roman"/>
              </w:rPr>
              <w:t xml:space="preserve">4.80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415F26C3" w14:textId="77777777" w:rsidR="00AF1595" w:rsidRDefault="005C2FE3">
            <w:pPr>
              <w:jc w:val="left"/>
              <w:rPr>
                <w:rFonts w:ascii="Times New Roman" w:hAnsi="Times New Roman" w:cs="Times New Roman"/>
              </w:rPr>
            </w:pPr>
            <w:r>
              <w:rPr>
                <w:rFonts w:ascii="Times New Roman" w:hAnsi="Times New Roman" w:cs="Times New Roman"/>
              </w:rPr>
              <w:t xml:space="preserve">4.80 </w:t>
            </w:r>
          </w:p>
        </w:tc>
      </w:tr>
      <w:tr w:rsidR="00AF1595" w14:paraId="0FDCF456"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250F22B0" w14:textId="77777777" w:rsidR="00AF1595" w:rsidRDefault="005C2FE3">
            <w:pPr>
              <w:jc w:val="left"/>
              <w:rPr>
                <w:rFonts w:ascii="Times New Roman" w:hAnsi="Times New Roman" w:cs="Times New Roman"/>
              </w:rPr>
            </w:pPr>
            <w:r>
              <w:rPr>
                <w:rFonts w:ascii="Times New Roman" w:hAnsi="Times New Roman" w:cs="Times New Roman"/>
              </w:rPr>
              <w:t>SD</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50B273B5" w14:textId="77777777" w:rsidR="00AF1595" w:rsidRDefault="005C2FE3">
            <w:pPr>
              <w:jc w:val="left"/>
              <w:rPr>
                <w:rFonts w:ascii="Times New Roman" w:hAnsi="Times New Roman" w:cs="Times New Roman"/>
              </w:rPr>
            </w:pPr>
            <w:r>
              <w:rPr>
                <w:rFonts w:ascii="Times New Roman" w:hAnsi="Times New Roman" w:cs="Times New Roman"/>
              </w:rPr>
              <w:t xml:space="preserve">0.90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0DC250" w14:textId="77777777" w:rsidR="00AF1595" w:rsidRDefault="005C2FE3">
            <w:pPr>
              <w:jc w:val="left"/>
              <w:rPr>
                <w:rFonts w:ascii="Times New Roman" w:hAnsi="Times New Roman" w:cs="Times New Roman"/>
              </w:rPr>
            </w:pPr>
            <w:r>
              <w:rPr>
                <w:rFonts w:ascii="Times New Roman" w:hAnsi="Times New Roman" w:cs="Times New Roman"/>
              </w:rPr>
              <w:t xml:space="preserve">0.64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E475EA" w14:textId="77777777" w:rsidR="00AF1595" w:rsidRDefault="005C2FE3">
            <w:pPr>
              <w:jc w:val="left"/>
              <w:rPr>
                <w:rFonts w:ascii="Times New Roman" w:hAnsi="Times New Roman" w:cs="Times New Roman"/>
              </w:rPr>
            </w:pPr>
            <w:r>
              <w:rPr>
                <w:rFonts w:ascii="Times New Roman" w:hAnsi="Times New Roman" w:cs="Times New Roman"/>
              </w:rPr>
              <w:t xml:space="preserve">0.66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8C7FB5" w14:textId="77777777" w:rsidR="00AF1595" w:rsidRDefault="005C2FE3">
            <w:pPr>
              <w:jc w:val="left"/>
              <w:rPr>
                <w:rFonts w:ascii="Times New Roman" w:hAnsi="Times New Roman" w:cs="Times New Roman"/>
              </w:rPr>
            </w:pPr>
            <w:r>
              <w:rPr>
                <w:rFonts w:ascii="Times New Roman" w:hAnsi="Times New Roman" w:cs="Times New Roman"/>
              </w:rPr>
              <w:t xml:space="preserve">0.67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4B0BF33B" w14:textId="77777777" w:rsidR="00AF1595" w:rsidRDefault="005C2FE3">
            <w:pPr>
              <w:jc w:val="left"/>
              <w:rPr>
                <w:rFonts w:ascii="Times New Roman" w:hAnsi="Times New Roman" w:cs="Times New Roman"/>
              </w:rPr>
            </w:pPr>
            <w:r>
              <w:rPr>
                <w:rFonts w:ascii="Times New Roman" w:hAnsi="Times New Roman" w:cs="Times New Roman"/>
              </w:rPr>
              <w:t xml:space="preserve">0.49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47F0C48" w14:textId="77777777" w:rsidR="00AF1595" w:rsidRDefault="005C2FE3">
            <w:pPr>
              <w:jc w:val="left"/>
              <w:rPr>
                <w:rFonts w:ascii="Times New Roman" w:hAnsi="Times New Roman" w:cs="Times New Roman"/>
              </w:rPr>
            </w:pPr>
            <w:r>
              <w:rPr>
                <w:rFonts w:ascii="Times New Roman" w:hAnsi="Times New Roman" w:cs="Times New Roman"/>
              </w:rPr>
              <w:t xml:space="preserve">0.50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06E493" w14:textId="77777777" w:rsidR="00AF1595" w:rsidRDefault="005C2FE3">
            <w:pPr>
              <w:jc w:val="left"/>
              <w:rPr>
                <w:rFonts w:ascii="Times New Roman" w:hAnsi="Times New Roman" w:cs="Times New Roman"/>
              </w:rPr>
            </w:pPr>
            <w:r>
              <w:rPr>
                <w:rFonts w:ascii="Times New Roman" w:hAnsi="Times New Roman" w:cs="Times New Roman"/>
              </w:rPr>
              <w:t xml:space="preserve">0.49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7B9AA4" w14:textId="77777777" w:rsidR="00AF1595" w:rsidRDefault="005C2FE3">
            <w:pPr>
              <w:jc w:val="left"/>
              <w:rPr>
                <w:rFonts w:ascii="Times New Roman" w:hAnsi="Times New Roman" w:cs="Times New Roman"/>
              </w:rPr>
            </w:pPr>
            <w:r>
              <w:rPr>
                <w:rFonts w:ascii="Times New Roman" w:hAnsi="Times New Roman" w:cs="Times New Roman"/>
              </w:rPr>
              <w:t xml:space="preserve">0.49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E86B1C" w14:textId="77777777" w:rsidR="00AF1595" w:rsidRDefault="005C2FE3">
            <w:pPr>
              <w:jc w:val="left"/>
              <w:rPr>
                <w:rFonts w:ascii="Times New Roman" w:hAnsi="Times New Roman" w:cs="Times New Roman"/>
              </w:rPr>
            </w:pPr>
            <w:r>
              <w:rPr>
                <w:rFonts w:ascii="Times New Roman" w:hAnsi="Times New Roman" w:cs="Times New Roman"/>
              </w:rPr>
              <w:t xml:space="preserve">0.46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2761C95F" w14:textId="77777777" w:rsidR="00AF1595" w:rsidRDefault="005C2FE3">
            <w:pPr>
              <w:jc w:val="left"/>
              <w:rPr>
                <w:rFonts w:ascii="Times New Roman" w:hAnsi="Times New Roman" w:cs="Times New Roman"/>
              </w:rPr>
            </w:pPr>
            <w:r>
              <w:rPr>
                <w:rFonts w:ascii="Times New Roman" w:hAnsi="Times New Roman" w:cs="Times New Roman"/>
              </w:rPr>
              <w:t xml:space="preserve">0.49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D76FDD4" w14:textId="77777777" w:rsidR="00AF1595" w:rsidRDefault="005C2FE3">
            <w:pPr>
              <w:jc w:val="left"/>
              <w:rPr>
                <w:rFonts w:ascii="Times New Roman" w:hAnsi="Times New Roman" w:cs="Times New Roman"/>
              </w:rPr>
            </w:pPr>
            <w:r>
              <w:rPr>
                <w:rFonts w:ascii="Times New Roman" w:hAnsi="Times New Roman" w:cs="Times New Roman"/>
              </w:rPr>
              <w:t xml:space="preserve">0.92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F49053" w14:textId="77777777" w:rsidR="00AF1595" w:rsidRDefault="005C2FE3">
            <w:pPr>
              <w:jc w:val="left"/>
              <w:rPr>
                <w:rFonts w:ascii="Times New Roman" w:hAnsi="Times New Roman" w:cs="Times New Roman"/>
              </w:rPr>
            </w:pPr>
            <w:r>
              <w:rPr>
                <w:rFonts w:ascii="Times New Roman" w:hAnsi="Times New Roman" w:cs="Times New Roman"/>
              </w:rPr>
              <w:t xml:space="preserve">0.60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517F9E" w14:textId="77777777" w:rsidR="00AF1595" w:rsidRDefault="005C2FE3">
            <w:pPr>
              <w:jc w:val="left"/>
              <w:rPr>
                <w:rFonts w:ascii="Times New Roman" w:hAnsi="Times New Roman" w:cs="Times New Roman"/>
              </w:rPr>
            </w:pPr>
            <w:r>
              <w:rPr>
                <w:rFonts w:ascii="Times New Roman" w:hAnsi="Times New Roman" w:cs="Times New Roman"/>
              </w:rPr>
              <w:t xml:space="preserve">0.60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99A478" w14:textId="77777777" w:rsidR="00AF1595" w:rsidRDefault="005C2FE3">
            <w:pPr>
              <w:jc w:val="left"/>
              <w:rPr>
                <w:rFonts w:ascii="Times New Roman" w:hAnsi="Times New Roman" w:cs="Times New Roman"/>
              </w:rPr>
            </w:pPr>
            <w:r>
              <w:rPr>
                <w:rFonts w:ascii="Times New Roman" w:hAnsi="Times New Roman" w:cs="Times New Roman"/>
              </w:rPr>
              <w:t xml:space="preserve">0.90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3F4761CA" w14:textId="77777777" w:rsidR="00AF1595" w:rsidRDefault="005C2FE3">
            <w:pPr>
              <w:jc w:val="left"/>
              <w:rPr>
                <w:rFonts w:ascii="Times New Roman" w:hAnsi="Times New Roman" w:cs="Times New Roman"/>
              </w:rPr>
            </w:pPr>
            <w:r>
              <w:rPr>
                <w:rFonts w:ascii="Times New Roman" w:hAnsi="Times New Roman" w:cs="Times New Roman"/>
              </w:rPr>
              <w:t xml:space="preserve">0.60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07F6630" w14:textId="77777777" w:rsidR="00AF1595" w:rsidRDefault="005C2FE3">
            <w:pPr>
              <w:jc w:val="left"/>
              <w:rPr>
                <w:rFonts w:ascii="Times New Roman" w:hAnsi="Times New Roman" w:cs="Times New Roman"/>
              </w:rPr>
            </w:pPr>
            <w:r>
              <w:rPr>
                <w:rFonts w:ascii="Times New Roman" w:hAnsi="Times New Roman" w:cs="Times New Roman"/>
              </w:rPr>
              <w:t xml:space="preserve">0.49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80172E" w14:textId="77777777" w:rsidR="00AF1595" w:rsidRDefault="005C2FE3">
            <w:pPr>
              <w:jc w:val="left"/>
              <w:rPr>
                <w:rFonts w:ascii="Times New Roman" w:hAnsi="Times New Roman" w:cs="Times New Roman"/>
              </w:rPr>
            </w:pPr>
            <w:r>
              <w:rPr>
                <w:rFonts w:ascii="Times New Roman" w:hAnsi="Times New Roman" w:cs="Times New Roman"/>
              </w:rPr>
              <w:t xml:space="preserve">0.46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060E16" w14:textId="77777777" w:rsidR="00AF1595" w:rsidRDefault="005C2FE3">
            <w:pPr>
              <w:jc w:val="left"/>
              <w:rPr>
                <w:rFonts w:ascii="Times New Roman" w:hAnsi="Times New Roman" w:cs="Times New Roman"/>
              </w:rPr>
            </w:pPr>
            <w:r>
              <w:rPr>
                <w:rFonts w:ascii="Times New Roman" w:hAnsi="Times New Roman" w:cs="Times New Roman"/>
              </w:rPr>
              <w:t xml:space="preserve">0.49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573BAF" w14:textId="77777777" w:rsidR="00AF1595" w:rsidRDefault="005C2FE3">
            <w:pPr>
              <w:jc w:val="left"/>
              <w:rPr>
                <w:rFonts w:ascii="Times New Roman" w:hAnsi="Times New Roman" w:cs="Times New Roman"/>
              </w:rPr>
            </w:pPr>
            <w:r>
              <w:rPr>
                <w:rFonts w:ascii="Times New Roman" w:hAnsi="Times New Roman" w:cs="Times New Roman"/>
              </w:rPr>
              <w:t xml:space="preserve">0.40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3996C4F" w14:textId="77777777" w:rsidR="00AF1595" w:rsidRDefault="005C2FE3">
            <w:pPr>
              <w:jc w:val="left"/>
              <w:rPr>
                <w:rFonts w:ascii="Times New Roman" w:hAnsi="Times New Roman" w:cs="Times New Roman"/>
              </w:rPr>
            </w:pPr>
            <w:r>
              <w:rPr>
                <w:rFonts w:ascii="Times New Roman" w:hAnsi="Times New Roman" w:cs="Times New Roman"/>
              </w:rPr>
              <w:t xml:space="preserve">0.40 </w:t>
            </w:r>
          </w:p>
        </w:tc>
      </w:tr>
      <w:tr w:rsidR="00AF1595" w14:paraId="5E7D2BDA" w14:textId="77777777">
        <w:trPr>
          <w:cantSplit/>
        </w:trPr>
        <w:tc>
          <w:tcPr>
            <w:tcW w:w="13682" w:type="dxa"/>
            <w:gridSpan w:val="21"/>
            <w:tcBorders>
              <w:top w:val="single" w:sz="4" w:space="0" w:color="000000"/>
              <w:left w:val="single" w:sz="12" w:space="0" w:color="000000"/>
              <w:bottom w:val="single" w:sz="4" w:space="0" w:color="000000"/>
              <w:right w:val="single" w:sz="12" w:space="0" w:color="000000"/>
            </w:tcBorders>
            <w:noWrap/>
            <w:vAlign w:val="center"/>
          </w:tcPr>
          <w:p w14:paraId="2A962E5B" w14:textId="77777777" w:rsidR="00AF1595" w:rsidRDefault="005C2FE3">
            <w:pPr>
              <w:jc w:val="left"/>
              <w:rPr>
                <w:rFonts w:ascii="Times New Roman" w:hAnsi="Times New Roman" w:cs="Times New Roman"/>
                <w:b/>
                <w:bCs/>
              </w:rPr>
            </w:pPr>
            <w:r>
              <w:rPr>
                <w:rFonts w:ascii="Times New Roman" w:eastAsia="SimSun" w:hAnsi="Times New Roman" w:cs="Times New Roman"/>
                <w:b/>
                <w:bCs/>
                <w:color w:val="000000"/>
                <w:kern w:val="0"/>
              </w:rPr>
              <w:t>Examination</w:t>
            </w:r>
          </w:p>
        </w:tc>
      </w:tr>
      <w:tr w:rsidR="00AF1595" w14:paraId="4CFBBF45"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03083F63" w14:textId="77777777" w:rsidR="00AF1595" w:rsidRDefault="005C2FE3">
            <w:pPr>
              <w:jc w:val="left"/>
              <w:rPr>
                <w:rFonts w:ascii="Times New Roman" w:hAnsi="Times New Roman" w:cs="Times New Roman"/>
              </w:rPr>
            </w:pPr>
            <w:r>
              <w:rPr>
                <w:rFonts w:ascii="Times New Roman" w:hAnsi="Times New Roman" w:cs="Times New Roman"/>
              </w:rPr>
              <w:t>Case 1</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E746FBC"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EF770A"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B668DE"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E1C2E6"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3FEB88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DF953F3"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1693BB"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2E298D"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FCDE0A"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4ADEFAFA"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74F1E63"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4DA670"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F6F4CB"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1A1557"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6B1A5B6"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782F21BD"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2E3BB5"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B565E5"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12E58C"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8FD0027" w14:textId="77777777" w:rsidR="00AF1595" w:rsidRDefault="005C2FE3">
            <w:pPr>
              <w:jc w:val="left"/>
              <w:rPr>
                <w:rFonts w:ascii="Times New Roman" w:hAnsi="Times New Roman" w:cs="Times New Roman"/>
              </w:rPr>
            </w:pPr>
            <w:r>
              <w:rPr>
                <w:rFonts w:ascii="Times New Roman" w:hAnsi="Times New Roman" w:cs="Times New Roman"/>
              </w:rPr>
              <w:t>4</w:t>
            </w:r>
          </w:p>
        </w:tc>
      </w:tr>
      <w:tr w:rsidR="00AF1595" w14:paraId="66A4214B"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70E59181" w14:textId="77777777" w:rsidR="00AF1595" w:rsidRDefault="005C2FE3">
            <w:pPr>
              <w:jc w:val="left"/>
              <w:rPr>
                <w:rFonts w:ascii="Times New Roman" w:hAnsi="Times New Roman" w:cs="Times New Roman"/>
              </w:rPr>
            </w:pPr>
            <w:r>
              <w:rPr>
                <w:rFonts w:ascii="Times New Roman" w:hAnsi="Times New Roman" w:cs="Times New Roman"/>
              </w:rPr>
              <w:t>Case 2</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20C0118"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92B9A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EA186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B64F1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404862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C9CA3B3"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40CFB6"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6D501D"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A7179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A40D86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74BA5AAD"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35A3B2"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D5BF7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1E8C2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5F45552"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979DC6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08CB9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77ED00"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CBDDD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A0B17FE"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18848EE6"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419E3906" w14:textId="77777777" w:rsidR="00AF1595" w:rsidRDefault="005C2FE3">
            <w:pPr>
              <w:jc w:val="left"/>
              <w:rPr>
                <w:rFonts w:ascii="Times New Roman" w:hAnsi="Times New Roman" w:cs="Times New Roman"/>
              </w:rPr>
            </w:pPr>
            <w:r>
              <w:rPr>
                <w:rFonts w:ascii="Times New Roman" w:hAnsi="Times New Roman" w:cs="Times New Roman"/>
              </w:rPr>
              <w:t>Case 3</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DFE81E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CA7C3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0D442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FC0F5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39E4620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9918AF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8C4F0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C1066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1F7A1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E9C2BB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846A18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B0079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20319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1BC38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E29D390"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5A5FEE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30914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4119F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8E112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7F3467F1"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0B6EFED5"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306ADB42" w14:textId="77777777" w:rsidR="00AF1595" w:rsidRDefault="005C2FE3">
            <w:pPr>
              <w:jc w:val="left"/>
              <w:rPr>
                <w:rFonts w:ascii="Times New Roman" w:hAnsi="Times New Roman" w:cs="Times New Roman"/>
              </w:rPr>
            </w:pPr>
            <w:r>
              <w:rPr>
                <w:rFonts w:ascii="Times New Roman" w:hAnsi="Times New Roman" w:cs="Times New Roman"/>
              </w:rPr>
              <w:t>Case 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E6A345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65C9E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FEE7B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0C916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4D3202A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29D181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B1E62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D717B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B4E3F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7A9ABF4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DA87E8E"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0BC1F5"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1CD2EF"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D4E921"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100435A"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224753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B093B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1EF02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F033F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306EAEB"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444830E1"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3C32F377" w14:textId="77777777" w:rsidR="00AF1595" w:rsidRDefault="005C2FE3">
            <w:pPr>
              <w:jc w:val="left"/>
              <w:rPr>
                <w:rFonts w:ascii="Times New Roman" w:hAnsi="Times New Roman" w:cs="Times New Roman"/>
              </w:rPr>
            </w:pPr>
            <w:r>
              <w:rPr>
                <w:rFonts w:ascii="Times New Roman" w:hAnsi="Times New Roman" w:cs="Times New Roman"/>
              </w:rPr>
              <w:t>Case 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9B2FE0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C7948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98E36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594F7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46499E8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152AFC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2D406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0B84B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EFDC50"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27E3D5D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A9028D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7CC59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B4C56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0636A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3B6B283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8F1A7E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C258E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D95A8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73BBB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2F67737"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383793CC"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2087EE8D" w14:textId="77777777" w:rsidR="00AF1595" w:rsidRDefault="005C2FE3">
            <w:pPr>
              <w:jc w:val="left"/>
              <w:rPr>
                <w:rFonts w:ascii="Times New Roman" w:hAnsi="Times New Roman" w:cs="Times New Roman"/>
              </w:rPr>
            </w:pPr>
            <w:r>
              <w:rPr>
                <w:rFonts w:ascii="Times New Roman" w:hAnsi="Times New Roman" w:cs="Times New Roman"/>
              </w:rPr>
              <w:lastRenderedPageBreak/>
              <w:t>Case 6</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9D7544B"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C9762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C64C6B"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6EA321"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2074DF0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E9C4E81"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7C9198"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EA28D1"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2CC765"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8EA5610"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0F4A511"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6D3D51"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D6127D"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8FFDFC"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70F6558"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4AFAEA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CCBDD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9B0A1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DFD8C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F8CD0EA"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0D7FA8EE"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472DDD70" w14:textId="77777777" w:rsidR="00AF1595" w:rsidRDefault="005C2FE3">
            <w:pPr>
              <w:jc w:val="left"/>
              <w:rPr>
                <w:rFonts w:ascii="Times New Roman" w:hAnsi="Times New Roman" w:cs="Times New Roman"/>
              </w:rPr>
            </w:pPr>
            <w:r>
              <w:rPr>
                <w:rFonts w:ascii="Times New Roman" w:hAnsi="Times New Roman" w:cs="Times New Roman"/>
              </w:rPr>
              <w:t>Case 7</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594F3D8"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5B7D5B"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E50EBD"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7313BE"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5C94AE0"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64A27BF"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E3C951"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AEF6BA"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3C104B"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049D51B"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B8127B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DCF56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BECCC0"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C1D04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35FBDE8"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B055B20"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85BF67"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0CB818"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FF5D38"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2A7E16B" w14:textId="77777777" w:rsidR="00AF1595" w:rsidRDefault="005C2FE3">
            <w:pPr>
              <w:jc w:val="left"/>
              <w:rPr>
                <w:rFonts w:ascii="Times New Roman" w:hAnsi="Times New Roman" w:cs="Times New Roman"/>
              </w:rPr>
            </w:pPr>
            <w:r>
              <w:rPr>
                <w:rFonts w:ascii="Times New Roman" w:hAnsi="Times New Roman" w:cs="Times New Roman"/>
              </w:rPr>
              <w:t>4</w:t>
            </w:r>
          </w:p>
        </w:tc>
      </w:tr>
      <w:tr w:rsidR="00AF1595" w14:paraId="330F8F9F"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75806AE1" w14:textId="77777777" w:rsidR="00AF1595" w:rsidRDefault="005C2FE3">
            <w:pPr>
              <w:jc w:val="left"/>
              <w:rPr>
                <w:rFonts w:ascii="Times New Roman" w:hAnsi="Times New Roman" w:cs="Times New Roman"/>
              </w:rPr>
            </w:pPr>
            <w:r>
              <w:rPr>
                <w:rFonts w:ascii="Times New Roman" w:hAnsi="Times New Roman" w:cs="Times New Roman"/>
              </w:rPr>
              <w:t>Case 8</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5A91315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1E131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CF66A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A29DF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393D40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93986E0"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F82F0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309F0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51523D"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20CCDCAE"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E3AD5F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2FBEB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B39BA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66A86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A57A91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5FFE0B27"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FEBB6C"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68F96C"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358040"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785CCD4" w14:textId="77777777" w:rsidR="00AF1595" w:rsidRDefault="005C2FE3">
            <w:pPr>
              <w:jc w:val="left"/>
              <w:rPr>
                <w:rFonts w:ascii="Times New Roman" w:hAnsi="Times New Roman" w:cs="Times New Roman"/>
              </w:rPr>
            </w:pPr>
            <w:r>
              <w:rPr>
                <w:rFonts w:ascii="Times New Roman" w:hAnsi="Times New Roman" w:cs="Times New Roman"/>
              </w:rPr>
              <w:t>4</w:t>
            </w:r>
          </w:p>
        </w:tc>
      </w:tr>
      <w:tr w:rsidR="00AF1595" w14:paraId="1829A79F"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77059FD9" w14:textId="77777777" w:rsidR="00AF1595" w:rsidRDefault="005C2FE3">
            <w:pPr>
              <w:jc w:val="left"/>
              <w:rPr>
                <w:rFonts w:ascii="Times New Roman" w:hAnsi="Times New Roman" w:cs="Times New Roman"/>
              </w:rPr>
            </w:pPr>
            <w:r>
              <w:rPr>
                <w:rFonts w:ascii="Times New Roman" w:hAnsi="Times New Roman" w:cs="Times New Roman"/>
              </w:rPr>
              <w:t>Case 9</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DD246E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F734E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B48C9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81F8E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E35DE4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39C298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F1BF3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416A0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8DB8E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4FC5E3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0B8845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BA7F5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B4C04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40D45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91FAE3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F6BDAF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BCCF4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69FAC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C60EB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E2F5056"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4A637F9E"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111030F8" w14:textId="77777777" w:rsidR="00AF1595" w:rsidRDefault="005C2FE3">
            <w:pPr>
              <w:jc w:val="left"/>
              <w:rPr>
                <w:rFonts w:ascii="Times New Roman" w:hAnsi="Times New Roman" w:cs="Times New Roman"/>
              </w:rPr>
            </w:pPr>
            <w:r>
              <w:rPr>
                <w:rFonts w:ascii="Times New Roman" w:hAnsi="Times New Roman" w:cs="Times New Roman"/>
              </w:rPr>
              <w:t>Case 10</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533420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78FFA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F38B5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35903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1EAD21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889BD9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3AA3B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A7923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A1806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0C6E3C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91C26C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08549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A21CD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38505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B6F38A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4DE369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E10E80"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F647E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3219A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F0EEB3F"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7EE737A8"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66239EEC" w14:textId="77777777" w:rsidR="00AF1595" w:rsidRDefault="005C2FE3">
            <w:pPr>
              <w:jc w:val="left"/>
              <w:rPr>
                <w:rFonts w:ascii="Times New Roman" w:hAnsi="Times New Roman" w:cs="Times New Roman"/>
              </w:rPr>
            </w:pPr>
            <w:r>
              <w:rPr>
                <w:rFonts w:ascii="Times New Roman" w:hAnsi="Times New Roman" w:cs="Times New Roman"/>
              </w:rPr>
              <w:t>Mean</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7F94AB5B" w14:textId="77777777" w:rsidR="00AF1595" w:rsidRDefault="005C2FE3">
            <w:pPr>
              <w:jc w:val="left"/>
              <w:rPr>
                <w:rFonts w:ascii="Times New Roman" w:hAnsi="Times New Roman" w:cs="Times New Roman"/>
              </w:rPr>
            </w:pPr>
            <w:r>
              <w:rPr>
                <w:rFonts w:ascii="Times New Roman" w:hAnsi="Times New Roman" w:cs="Times New Roman"/>
              </w:rPr>
              <w:t xml:space="preserve">4.60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7ECA48" w14:textId="77777777" w:rsidR="00AF1595" w:rsidRDefault="005C2FE3">
            <w:pPr>
              <w:jc w:val="left"/>
              <w:rPr>
                <w:rFonts w:ascii="Times New Roman" w:hAnsi="Times New Roman" w:cs="Times New Roman"/>
              </w:rPr>
            </w:pPr>
            <w:r>
              <w:rPr>
                <w:rFonts w:ascii="Times New Roman" w:hAnsi="Times New Roman" w:cs="Times New Roman"/>
              </w:rPr>
              <w:t xml:space="preserve">4.70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22E852" w14:textId="77777777" w:rsidR="00AF1595" w:rsidRDefault="005C2FE3">
            <w:pPr>
              <w:jc w:val="left"/>
              <w:rPr>
                <w:rFonts w:ascii="Times New Roman" w:hAnsi="Times New Roman" w:cs="Times New Roman"/>
              </w:rPr>
            </w:pPr>
            <w:r>
              <w:rPr>
                <w:rFonts w:ascii="Times New Roman" w:hAnsi="Times New Roman" w:cs="Times New Roman"/>
              </w:rPr>
              <w:t xml:space="preserve">4.70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378C86" w14:textId="77777777" w:rsidR="00AF1595" w:rsidRDefault="005C2FE3">
            <w:pPr>
              <w:jc w:val="left"/>
              <w:rPr>
                <w:rFonts w:ascii="Times New Roman" w:hAnsi="Times New Roman" w:cs="Times New Roman"/>
              </w:rPr>
            </w:pPr>
            <w:r>
              <w:rPr>
                <w:rFonts w:ascii="Times New Roman" w:hAnsi="Times New Roman" w:cs="Times New Roman"/>
              </w:rPr>
              <w:t xml:space="preserve">4.70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7816B888" w14:textId="77777777" w:rsidR="00AF1595" w:rsidRDefault="005C2FE3">
            <w:pPr>
              <w:jc w:val="left"/>
              <w:rPr>
                <w:rFonts w:ascii="Times New Roman" w:hAnsi="Times New Roman" w:cs="Times New Roman"/>
              </w:rPr>
            </w:pPr>
            <w:r>
              <w:rPr>
                <w:rFonts w:ascii="Times New Roman" w:hAnsi="Times New Roman" w:cs="Times New Roman"/>
              </w:rPr>
              <w:t xml:space="preserve">4.80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AB24107" w14:textId="77777777" w:rsidR="00AF1595" w:rsidRDefault="005C2FE3">
            <w:pPr>
              <w:jc w:val="left"/>
              <w:rPr>
                <w:rFonts w:ascii="Times New Roman" w:hAnsi="Times New Roman" w:cs="Times New Roman"/>
              </w:rPr>
            </w:pPr>
            <w:r>
              <w:rPr>
                <w:rFonts w:ascii="Times New Roman" w:hAnsi="Times New Roman" w:cs="Times New Roman"/>
              </w:rPr>
              <w:t xml:space="preserve">4.50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757AB1" w14:textId="77777777" w:rsidR="00AF1595" w:rsidRDefault="005C2FE3">
            <w:pPr>
              <w:jc w:val="left"/>
              <w:rPr>
                <w:rFonts w:ascii="Times New Roman" w:hAnsi="Times New Roman" w:cs="Times New Roman"/>
              </w:rPr>
            </w:pPr>
            <w:r>
              <w:rPr>
                <w:rFonts w:ascii="Times New Roman" w:hAnsi="Times New Roman" w:cs="Times New Roman"/>
              </w:rPr>
              <w:t xml:space="preserve">4.50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F0A747" w14:textId="77777777" w:rsidR="00AF1595" w:rsidRDefault="005C2FE3">
            <w:pPr>
              <w:jc w:val="left"/>
              <w:rPr>
                <w:rFonts w:ascii="Times New Roman" w:hAnsi="Times New Roman" w:cs="Times New Roman"/>
              </w:rPr>
            </w:pPr>
            <w:r>
              <w:rPr>
                <w:rFonts w:ascii="Times New Roman" w:hAnsi="Times New Roman" w:cs="Times New Roman"/>
              </w:rPr>
              <w:t xml:space="preserve">4.50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4E1382" w14:textId="77777777" w:rsidR="00AF1595" w:rsidRDefault="005C2FE3">
            <w:pPr>
              <w:jc w:val="left"/>
              <w:rPr>
                <w:rFonts w:ascii="Times New Roman" w:hAnsi="Times New Roman" w:cs="Times New Roman"/>
              </w:rPr>
            </w:pPr>
            <w:r>
              <w:rPr>
                <w:rFonts w:ascii="Times New Roman" w:hAnsi="Times New Roman" w:cs="Times New Roman"/>
              </w:rPr>
              <w:t xml:space="preserve">4.60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94F04FE" w14:textId="77777777" w:rsidR="00AF1595" w:rsidRDefault="005C2FE3">
            <w:pPr>
              <w:jc w:val="left"/>
              <w:rPr>
                <w:rFonts w:ascii="Times New Roman" w:hAnsi="Times New Roman" w:cs="Times New Roman"/>
              </w:rPr>
            </w:pPr>
            <w:r>
              <w:rPr>
                <w:rFonts w:ascii="Times New Roman" w:hAnsi="Times New Roman" w:cs="Times New Roman"/>
              </w:rPr>
              <w:t xml:space="preserve">4.60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77F68E7" w14:textId="77777777" w:rsidR="00AF1595" w:rsidRDefault="005C2FE3">
            <w:pPr>
              <w:jc w:val="left"/>
              <w:rPr>
                <w:rFonts w:ascii="Times New Roman" w:hAnsi="Times New Roman" w:cs="Times New Roman"/>
              </w:rPr>
            </w:pPr>
            <w:r>
              <w:rPr>
                <w:rFonts w:ascii="Times New Roman" w:hAnsi="Times New Roman" w:cs="Times New Roman"/>
              </w:rPr>
              <w:t xml:space="preserve">4.40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E83D95" w14:textId="77777777" w:rsidR="00AF1595" w:rsidRDefault="005C2FE3">
            <w:pPr>
              <w:jc w:val="left"/>
              <w:rPr>
                <w:rFonts w:ascii="Times New Roman" w:hAnsi="Times New Roman" w:cs="Times New Roman"/>
              </w:rPr>
            </w:pPr>
            <w:r>
              <w:rPr>
                <w:rFonts w:ascii="Times New Roman" w:hAnsi="Times New Roman" w:cs="Times New Roman"/>
              </w:rPr>
              <w:t xml:space="preserve">4.40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8F6AE6" w14:textId="77777777" w:rsidR="00AF1595" w:rsidRDefault="005C2FE3">
            <w:pPr>
              <w:jc w:val="left"/>
              <w:rPr>
                <w:rFonts w:ascii="Times New Roman" w:hAnsi="Times New Roman" w:cs="Times New Roman"/>
              </w:rPr>
            </w:pPr>
            <w:r>
              <w:rPr>
                <w:rFonts w:ascii="Times New Roman" w:hAnsi="Times New Roman" w:cs="Times New Roman"/>
              </w:rPr>
              <w:t xml:space="preserve">4.40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04D772" w14:textId="77777777" w:rsidR="00AF1595" w:rsidRDefault="005C2FE3">
            <w:pPr>
              <w:jc w:val="left"/>
              <w:rPr>
                <w:rFonts w:ascii="Times New Roman" w:hAnsi="Times New Roman" w:cs="Times New Roman"/>
              </w:rPr>
            </w:pPr>
            <w:r>
              <w:rPr>
                <w:rFonts w:ascii="Times New Roman" w:hAnsi="Times New Roman" w:cs="Times New Roman"/>
              </w:rPr>
              <w:t xml:space="preserve">4.50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2C9D462" w14:textId="77777777" w:rsidR="00AF1595" w:rsidRDefault="005C2FE3">
            <w:pPr>
              <w:jc w:val="left"/>
              <w:rPr>
                <w:rFonts w:ascii="Times New Roman" w:hAnsi="Times New Roman" w:cs="Times New Roman"/>
              </w:rPr>
            </w:pPr>
            <w:r>
              <w:rPr>
                <w:rFonts w:ascii="Times New Roman" w:hAnsi="Times New Roman" w:cs="Times New Roman"/>
              </w:rPr>
              <w:t xml:space="preserve">4.40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3E56E46" w14:textId="77777777" w:rsidR="00AF1595" w:rsidRDefault="005C2FE3">
            <w:pPr>
              <w:jc w:val="left"/>
              <w:rPr>
                <w:rFonts w:ascii="Times New Roman" w:hAnsi="Times New Roman" w:cs="Times New Roman"/>
              </w:rPr>
            </w:pPr>
            <w:r>
              <w:rPr>
                <w:rFonts w:ascii="Times New Roman" w:hAnsi="Times New Roman" w:cs="Times New Roman"/>
              </w:rPr>
              <w:t xml:space="preserve">4.70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C42F86" w14:textId="77777777" w:rsidR="00AF1595" w:rsidRDefault="005C2FE3">
            <w:pPr>
              <w:jc w:val="left"/>
              <w:rPr>
                <w:rFonts w:ascii="Times New Roman" w:hAnsi="Times New Roman" w:cs="Times New Roman"/>
              </w:rPr>
            </w:pPr>
            <w:r>
              <w:rPr>
                <w:rFonts w:ascii="Times New Roman" w:hAnsi="Times New Roman" w:cs="Times New Roman"/>
              </w:rPr>
              <w:t xml:space="preserve">4.70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600C15" w14:textId="77777777" w:rsidR="00AF1595" w:rsidRDefault="005C2FE3">
            <w:pPr>
              <w:jc w:val="left"/>
              <w:rPr>
                <w:rFonts w:ascii="Times New Roman" w:hAnsi="Times New Roman" w:cs="Times New Roman"/>
              </w:rPr>
            </w:pPr>
            <w:r>
              <w:rPr>
                <w:rFonts w:ascii="Times New Roman" w:hAnsi="Times New Roman" w:cs="Times New Roman"/>
              </w:rPr>
              <w:t xml:space="preserve">4.70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BC6AC2" w14:textId="77777777" w:rsidR="00AF1595" w:rsidRDefault="005C2FE3">
            <w:pPr>
              <w:jc w:val="left"/>
              <w:rPr>
                <w:rFonts w:ascii="Times New Roman" w:hAnsi="Times New Roman" w:cs="Times New Roman"/>
              </w:rPr>
            </w:pPr>
            <w:r>
              <w:rPr>
                <w:rFonts w:ascii="Times New Roman" w:hAnsi="Times New Roman" w:cs="Times New Roman"/>
              </w:rPr>
              <w:t xml:space="preserve">4.70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325841F6" w14:textId="77777777" w:rsidR="00AF1595" w:rsidRDefault="005C2FE3">
            <w:pPr>
              <w:jc w:val="left"/>
              <w:rPr>
                <w:rFonts w:ascii="Times New Roman" w:hAnsi="Times New Roman" w:cs="Times New Roman"/>
              </w:rPr>
            </w:pPr>
            <w:r>
              <w:rPr>
                <w:rFonts w:ascii="Times New Roman" w:hAnsi="Times New Roman" w:cs="Times New Roman"/>
              </w:rPr>
              <w:t xml:space="preserve">4.70 </w:t>
            </w:r>
          </w:p>
        </w:tc>
      </w:tr>
      <w:tr w:rsidR="00AF1595" w14:paraId="3F812D3E"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074F1834" w14:textId="77777777" w:rsidR="00AF1595" w:rsidRDefault="005C2FE3">
            <w:pPr>
              <w:jc w:val="left"/>
              <w:rPr>
                <w:rFonts w:ascii="Times New Roman" w:hAnsi="Times New Roman" w:cs="Times New Roman"/>
              </w:rPr>
            </w:pPr>
            <w:r>
              <w:rPr>
                <w:rFonts w:ascii="Times New Roman" w:hAnsi="Times New Roman" w:cs="Times New Roman"/>
              </w:rPr>
              <w:t>SD</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0603339" w14:textId="77777777" w:rsidR="00AF1595" w:rsidRDefault="005C2FE3">
            <w:pPr>
              <w:jc w:val="left"/>
              <w:rPr>
                <w:rFonts w:ascii="Times New Roman" w:hAnsi="Times New Roman" w:cs="Times New Roman"/>
              </w:rPr>
            </w:pPr>
            <w:r>
              <w:rPr>
                <w:rFonts w:ascii="Times New Roman" w:hAnsi="Times New Roman" w:cs="Times New Roman"/>
              </w:rPr>
              <w:t xml:space="preserve">0.52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99CB41" w14:textId="77777777" w:rsidR="00AF1595" w:rsidRDefault="005C2FE3">
            <w:pPr>
              <w:jc w:val="left"/>
              <w:rPr>
                <w:rFonts w:ascii="Times New Roman" w:hAnsi="Times New Roman" w:cs="Times New Roman"/>
              </w:rPr>
            </w:pPr>
            <w:r>
              <w:rPr>
                <w:rFonts w:ascii="Times New Roman" w:hAnsi="Times New Roman" w:cs="Times New Roman"/>
              </w:rPr>
              <w:t xml:space="preserve">0.48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174345" w14:textId="77777777" w:rsidR="00AF1595" w:rsidRDefault="005C2FE3">
            <w:pPr>
              <w:jc w:val="left"/>
              <w:rPr>
                <w:rFonts w:ascii="Times New Roman" w:hAnsi="Times New Roman" w:cs="Times New Roman"/>
              </w:rPr>
            </w:pPr>
            <w:r>
              <w:rPr>
                <w:rFonts w:ascii="Times New Roman" w:hAnsi="Times New Roman" w:cs="Times New Roman"/>
              </w:rPr>
              <w:t xml:space="preserve">0.48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7CA14B" w14:textId="77777777" w:rsidR="00AF1595" w:rsidRDefault="005C2FE3">
            <w:pPr>
              <w:jc w:val="left"/>
              <w:rPr>
                <w:rFonts w:ascii="Times New Roman" w:hAnsi="Times New Roman" w:cs="Times New Roman"/>
              </w:rPr>
            </w:pPr>
            <w:r>
              <w:rPr>
                <w:rFonts w:ascii="Times New Roman" w:hAnsi="Times New Roman" w:cs="Times New Roman"/>
              </w:rPr>
              <w:t xml:space="preserve">0.48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B448B3E" w14:textId="77777777" w:rsidR="00AF1595" w:rsidRDefault="005C2FE3">
            <w:pPr>
              <w:jc w:val="left"/>
              <w:rPr>
                <w:rFonts w:ascii="Times New Roman" w:hAnsi="Times New Roman" w:cs="Times New Roman"/>
              </w:rPr>
            </w:pPr>
            <w:r>
              <w:rPr>
                <w:rFonts w:ascii="Times New Roman" w:hAnsi="Times New Roman" w:cs="Times New Roman"/>
              </w:rPr>
              <w:t xml:space="preserve">0.42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F9EB0EC" w14:textId="77777777" w:rsidR="00AF1595" w:rsidRDefault="005C2FE3">
            <w:pPr>
              <w:jc w:val="left"/>
              <w:rPr>
                <w:rFonts w:ascii="Times New Roman" w:hAnsi="Times New Roman" w:cs="Times New Roman"/>
              </w:rPr>
            </w:pPr>
            <w:r>
              <w:rPr>
                <w:rFonts w:ascii="Times New Roman" w:hAnsi="Times New Roman" w:cs="Times New Roman"/>
              </w:rPr>
              <w:t xml:space="preserve">0.53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F6410D" w14:textId="77777777" w:rsidR="00AF1595" w:rsidRDefault="005C2FE3">
            <w:pPr>
              <w:jc w:val="left"/>
              <w:rPr>
                <w:rFonts w:ascii="Times New Roman" w:hAnsi="Times New Roman" w:cs="Times New Roman"/>
              </w:rPr>
            </w:pPr>
            <w:r>
              <w:rPr>
                <w:rFonts w:ascii="Times New Roman" w:hAnsi="Times New Roman" w:cs="Times New Roman"/>
              </w:rPr>
              <w:t xml:space="preserve">0.53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2A582E" w14:textId="77777777" w:rsidR="00AF1595" w:rsidRDefault="005C2FE3">
            <w:pPr>
              <w:jc w:val="left"/>
              <w:rPr>
                <w:rFonts w:ascii="Times New Roman" w:hAnsi="Times New Roman" w:cs="Times New Roman"/>
              </w:rPr>
            </w:pPr>
            <w:r>
              <w:rPr>
                <w:rFonts w:ascii="Times New Roman" w:hAnsi="Times New Roman" w:cs="Times New Roman"/>
              </w:rPr>
              <w:t xml:space="preserve">0.53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85A8FD" w14:textId="77777777" w:rsidR="00AF1595" w:rsidRDefault="005C2FE3">
            <w:pPr>
              <w:jc w:val="left"/>
              <w:rPr>
                <w:rFonts w:ascii="Times New Roman" w:hAnsi="Times New Roman" w:cs="Times New Roman"/>
              </w:rPr>
            </w:pPr>
            <w:r>
              <w:rPr>
                <w:rFonts w:ascii="Times New Roman" w:hAnsi="Times New Roman" w:cs="Times New Roman"/>
              </w:rPr>
              <w:t xml:space="preserve">0.52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4B0C84E" w14:textId="77777777" w:rsidR="00AF1595" w:rsidRDefault="005C2FE3">
            <w:pPr>
              <w:jc w:val="left"/>
              <w:rPr>
                <w:rFonts w:ascii="Times New Roman" w:hAnsi="Times New Roman" w:cs="Times New Roman"/>
              </w:rPr>
            </w:pPr>
            <w:r>
              <w:rPr>
                <w:rFonts w:ascii="Times New Roman" w:hAnsi="Times New Roman" w:cs="Times New Roman"/>
              </w:rPr>
              <w:t xml:space="preserve">0.52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D011C60" w14:textId="77777777" w:rsidR="00AF1595" w:rsidRDefault="005C2FE3">
            <w:pPr>
              <w:jc w:val="left"/>
              <w:rPr>
                <w:rFonts w:ascii="Times New Roman" w:hAnsi="Times New Roman" w:cs="Times New Roman"/>
              </w:rPr>
            </w:pPr>
            <w:r>
              <w:rPr>
                <w:rFonts w:ascii="Times New Roman" w:hAnsi="Times New Roman" w:cs="Times New Roman"/>
              </w:rPr>
              <w:t xml:space="preserve">0.70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AA3FA6" w14:textId="77777777" w:rsidR="00AF1595" w:rsidRDefault="005C2FE3">
            <w:pPr>
              <w:jc w:val="left"/>
              <w:rPr>
                <w:rFonts w:ascii="Times New Roman" w:hAnsi="Times New Roman" w:cs="Times New Roman"/>
              </w:rPr>
            </w:pPr>
            <w:r>
              <w:rPr>
                <w:rFonts w:ascii="Times New Roman" w:hAnsi="Times New Roman" w:cs="Times New Roman"/>
              </w:rPr>
              <w:t xml:space="preserve">0.70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58CD05" w14:textId="77777777" w:rsidR="00AF1595" w:rsidRDefault="005C2FE3">
            <w:pPr>
              <w:jc w:val="left"/>
              <w:rPr>
                <w:rFonts w:ascii="Times New Roman" w:hAnsi="Times New Roman" w:cs="Times New Roman"/>
              </w:rPr>
            </w:pPr>
            <w:r>
              <w:rPr>
                <w:rFonts w:ascii="Times New Roman" w:hAnsi="Times New Roman" w:cs="Times New Roman"/>
              </w:rPr>
              <w:t xml:space="preserve">0.70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BE33A0" w14:textId="77777777" w:rsidR="00AF1595" w:rsidRDefault="005C2FE3">
            <w:pPr>
              <w:jc w:val="left"/>
              <w:rPr>
                <w:rFonts w:ascii="Times New Roman" w:hAnsi="Times New Roman" w:cs="Times New Roman"/>
              </w:rPr>
            </w:pPr>
            <w:r>
              <w:rPr>
                <w:rFonts w:ascii="Times New Roman" w:hAnsi="Times New Roman" w:cs="Times New Roman"/>
              </w:rPr>
              <w:t xml:space="preserve">0.71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44CF4FCD" w14:textId="77777777" w:rsidR="00AF1595" w:rsidRDefault="005C2FE3">
            <w:pPr>
              <w:jc w:val="left"/>
              <w:rPr>
                <w:rFonts w:ascii="Times New Roman" w:hAnsi="Times New Roman" w:cs="Times New Roman"/>
              </w:rPr>
            </w:pPr>
            <w:r>
              <w:rPr>
                <w:rFonts w:ascii="Times New Roman" w:hAnsi="Times New Roman" w:cs="Times New Roman"/>
              </w:rPr>
              <w:t xml:space="preserve">0.70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0353AAC" w14:textId="77777777" w:rsidR="00AF1595" w:rsidRDefault="005C2FE3">
            <w:pPr>
              <w:jc w:val="left"/>
              <w:rPr>
                <w:rFonts w:ascii="Times New Roman" w:hAnsi="Times New Roman" w:cs="Times New Roman"/>
              </w:rPr>
            </w:pPr>
            <w:r>
              <w:rPr>
                <w:rFonts w:ascii="Times New Roman" w:hAnsi="Times New Roman" w:cs="Times New Roman"/>
              </w:rPr>
              <w:t xml:space="preserve">0.48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18B218" w14:textId="77777777" w:rsidR="00AF1595" w:rsidRDefault="005C2FE3">
            <w:pPr>
              <w:jc w:val="left"/>
              <w:rPr>
                <w:rFonts w:ascii="Times New Roman" w:hAnsi="Times New Roman" w:cs="Times New Roman"/>
              </w:rPr>
            </w:pPr>
            <w:r>
              <w:rPr>
                <w:rFonts w:ascii="Times New Roman" w:hAnsi="Times New Roman" w:cs="Times New Roman"/>
              </w:rPr>
              <w:t xml:space="preserve">0.48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754C36" w14:textId="77777777" w:rsidR="00AF1595" w:rsidRDefault="005C2FE3">
            <w:pPr>
              <w:jc w:val="left"/>
              <w:rPr>
                <w:rFonts w:ascii="Times New Roman" w:hAnsi="Times New Roman" w:cs="Times New Roman"/>
              </w:rPr>
            </w:pPr>
            <w:r>
              <w:rPr>
                <w:rFonts w:ascii="Times New Roman" w:hAnsi="Times New Roman" w:cs="Times New Roman"/>
              </w:rPr>
              <w:t xml:space="preserve">0.48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F99971" w14:textId="77777777" w:rsidR="00AF1595" w:rsidRDefault="005C2FE3">
            <w:pPr>
              <w:jc w:val="left"/>
              <w:rPr>
                <w:rFonts w:ascii="Times New Roman" w:hAnsi="Times New Roman" w:cs="Times New Roman"/>
              </w:rPr>
            </w:pPr>
            <w:r>
              <w:rPr>
                <w:rFonts w:ascii="Times New Roman" w:hAnsi="Times New Roman" w:cs="Times New Roman"/>
              </w:rPr>
              <w:t xml:space="preserve">0.48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3F807E7C" w14:textId="77777777" w:rsidR="00AF1595" w:rsidRDefault="005C2FE3">
            <w:pPr>
              <w:jc w:val="left"/>
              <w:rPr>
                <w:rFonts w:ascii="Times New Roman" w:hAnsi="Times New Roman" w:cs="Times New Roman"/>
              </w:rPr>
            </w:pPr>
            <w:r>
              <w:rPr>
                <w:rFonts w:ascii="Times New Roman" w:hAnsi="Times New Roman" w:cs="Times New Roman"/>
              </w:rPr>
              <w:t xml:space="preserve">0.48 </w:t>
            </w:r>
          </w:p>
        </w:tc>
      </w:tr>
      <w:tr w:rsidR="00AF1595" w14:paraId="0AA17943" w14:textId="77777777">
        <w:trPr>
          <w:cantSplit/>
        </w:trPr>
        <w:tc>
          <w:tcPr>
            <w:tcW w:w="13682" w:type="dxa"/>
            <w:gridSpan w:val="21"/>
            <w:tcBorders>
              <w:top w:val="single" w:sz="4" w:space="0" w:color="000000"/>
              <w:left w:val="single" w:sz="12" w:space="0" w:color="000000"/>
              <w:bottom w:val="single" w:sz="4" w:space="0" w:color="000000"/>
              <w:right w:val="single" w:sz="12" w:space="0" w:color="000000"/>
            </w:tcBorders>
            <w:noWrap/>
            <w:vAlign w:val="center"/>
          </w:tcPr>
          <w:p w14:paraId="59B18754" w14:textId="77777777" w:rsidR="00AF1595" w:rsidRDefault="005C2FE3">
            <w:pPr>
              <w:jc w:val="left"/>
              <w:rPr>
                <w:rFonts w:ascii="Times New Roman" w:hAnsi="Times New Roman" w:cs="Times New Roman"/>
                <w:b/>
                <w:bCs/>
              </w:rPr>
            </w:pPr>
            <w:r>
              <w:rPr>
                <w:rFonts w:ascii="Times New Roman" w:eastAsia="SimSun" w:hAnsi="Times New Roman" w:cs="Times New Roman"/>
                <w:b/>
                <w:bCs/>
                <w:color w:val="000000"/>
                <w:kern w:val="0"/>
              </w:rPr>
              <w:t>Therapy</w:t>
            </w:r>
          </w:p>
        </w:tc>
      </w:tr>
      <w:tr w:rsidR="00AF1595" w14:paraId="15F0EAFA"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6FB5A759" w14:textId="77777777" w:rsidR="00AF1595" w:rsidRDefault="005C2FE3">
            <w:pPr>
              <w:jc w:val="left"/>
              <w:rPr>
                <w:rFonts w:ascii="Times New Roman" w:hAnsi="Times New Roman" w:cs="Times New Roman"/>
              </w:rPr>
            </w:pPr>
            <w:r>
              <w:rPr>
                <w:rFonts w:ascii="Times New Roman" w:hAnsi="Times New Roman" w:cs="Times New Roman"/>
              </w:rPr>
              <w:t>Case 1</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6E20163"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5BF6C6"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16F288"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6314C3"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1205003"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FAA4E65"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8E4138"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68FAF3"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7034E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4AAB96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498117F" w14:textId="77777777" w:rsidR="00AF1595" w:rsidRDefault="005C2FE3">
            <w:pPr>
              <w:jc w:val="left"/>
              <w:rPr>
                <w:rFonts w:ascii="Times New Roman" w:hAnsi="Times New Roman" w:cs="Times New Roman"/>
              </w:rPr>
            </w:pPr>
            <w:r>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E3DD86"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B633D9" w14:textId="77777777" w:rsidR="00AF1595" w:rsidRDefault="005C2FE3">
            <w:pPr>
              <w:jc w:val="left"/>
              <w:rPr>
                <w:rFonts w:ascii="Times New Roman" w:hAnsi="Times New Roman" w:cs="Times New Roman"/>
              </w:rPr>
            </w:pPr>
            <w:r>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EFE153" w14:textId="77777777" w:rsidR="00AF1595" w:rsidRDefault="005C2FE3">
            <w:pPr>
              <w:jc w:val="left"/>
              <w:rPr>
                <w:rFonts w:ascii="Times New Roman" w:hAnsi="Times New Roman" w:cs="Times New Roman"/>
              </w:rPr>
            </w:pPr>
            <w:r>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4DA410A8" w14:textId="77777777" w:rsidR="00AF1595" w:rsidRDefault="005C2FE3">
            <w:pPr>
              <w:jc w:val="left"/>
              <w:rPr>
                <w:rFonts w:ascii="Times New Roman" w:hAnsi="Times New Roman" w:cs="Times New Roman"/>
              </w:rPr>
            </w:pPr>
            <w:r>
              <w:rPr>
                <w:rFonts w:ascii="Times New Roman" w:hAnsi="Times New Roman" w:cs="Times New Roman"/>
              </w:rPr>
              <w:t>1</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A1FDF44"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C4EC33"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A638B8"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DABCAB" w14:textId="77777777" w:rsidR="00AF1595" w:rsidRDefault="005C2FE3">
            <w:pPr>
              <w:jc w:val="left"/>
              <w:rPr>
                <w:rFonts w:ascii="Times New Roman" w:hAnsi="Times New Roman" w:cs="Times New Roman"/>
              </w:rPr>
            </w:pPr>
            <w:r>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D84AD15" w14:textId="77777777" w:rsidR="00AF1595" w:rsidRDefault="005C2FE3">
            <w:pPr>
              <w:jc w:val="left"/>
              <w:rPr>
                <w:rFonts w:ascii="Times New Roman" w:hAnsi="Times New Roman" w:cs="Times New Roman"/>
              </w:rPr>
            </w:pPr>
            <w:r>
              <w:rPr>
                <w:rFonts w:ascii="Times New Roman" w:hAnsi="Times New Roman" w:cs="Times New Roman"/>
              </w:rPr>
              <w:t>3</w:t>
            </w:r>
          </w:p>
        </w:tc>
      </w:tr>
      <w:tr w:rsidR="00AF1595" w14:paraId="43F0EF18"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56734579" w14:textId="77777777" w:rsidR="00AF1595" w:rsidRDefault="005C2FE3">
            <w:pPr>
              <w:jc w:val="left"/>
              <w:rPr>
                <w:rFonts w:ascii="Times New Roman" w:hAnsi="Times New Roman" w:cs="Times New Roman"/>
              </w:rPr>
            </w:pPr>
            <w:r>
              <w:rPr>
                <w:rFonts w:ascii="Times New Roman" w:hAnsi="Times New Roman" w:cs="Times New Roman"/>
              </w:rPr>
              <w:t>Case 2</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F3D05D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156BD0"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D5BD36"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C8B8B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863AEE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533AC7DC"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12363D"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B78A8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4ABBC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C13A85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92E5F5B"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0D1E05"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45783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228E8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DC1DC9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7138F5C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3AD55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16A3C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96B05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3F89ECE"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5B057DE6"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0D1156A5" w14:textId="77777777" w:rsidR="00AF1595" w:rsidRDefault="005C2FE3">
            <w:pPr>
              <w:jc w:val="left"/>
              <w:rPr>
                <w:rFonts w:ascii="Times New Roman" w:hAnsi="Times New Roman" w:cs="Times New Roman"/>
              </w:rPr>
            </w:pPr>
            <w:r>
              <w:rPr>
                <w:rFonts w:ascii="Times New Roman" w:hAnsi="Times New Roman" w:cs="Times New Roman"/>
              </w:rPr>
              <w:t>Case 3</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D35B322"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260C3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AFBDB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0D5173"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24FA5EF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41976A1"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E8DCF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72182C"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16100C"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87281D0"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BEAE027"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A61EF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FEF20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97B98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DB558B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1195B2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CB4FA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BC452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B6214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292712B5"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442949C7"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7CBBB9B7" w14:textId="77777777" w:rsidR="00AF1595" w:rsidRDefault="005C2FE3">
            <w:pPr>
              <w:jc w:val="left"/>
              <w:rPr>
                <w:rFonts w:ascii="Times New Roman" w:hAnsi="Times New Roman" w:cs="Times New Roman"/>
              </w:rPr>
            </w:pPr>
            <w:r>
              <w:rPr>
                <w:rFonts w:ascii="Times New Roman" w:hAnsi="Times New Roman" w:cs="Times New Roman"/>
              </w:rPr>
              <w:t>Case 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8D0A78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B7BE3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09D59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54F5B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163A68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6F9621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34D14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4DED6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9898D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362CAB5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AB6727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51FFB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CD04E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42B6F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671E46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A54A9A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FE0C4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2A66C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B679E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56E5115"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33C86E2D"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7F002524" w14:textId="77777777" w:rsidR="00AF1595" w:rsidRDefault="005C2FE3">
            <w:pPr>
              <w:jc w:val="left"/>
              <w:rPr>
                <w:rFonts w:ascii="Times New Roman" w:hAnsi="Times New Roman" w:cs="Times New Roman"/>
              </w:rPr>
            </w:pPr>
            <w:r>
              <w:rPr>
                <w:rFonts w:ascii="Times New Roman" w:hAnsi="Times New Roman" w:cs="Times New Roman"/>
              </w:rPr>
              <w:t>Case 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39DCBB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9D0C3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EA608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87523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26938E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79B9EA7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649AA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8E57E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CE30C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E31F43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D71FB1B"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BB0597"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D22FFA"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872D2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FDD5A1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9D5DB0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41727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D20D6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59537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BE46375"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1171A609"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2B3772C4" w14:textId="77777777" w:rsidR="00AF1595" w:rsidRDefault="005C2FE3">
            <w:pPr>
              <w:jc w:val="left"/>
              <w:rPr>
                <w:rFonts w:ascii="Times New Roman" w:hAnsi="Times New Roman" w:cs="Times New Roman"/>
              </w:rPr>
            </w:pPr>
            <w:r>
              <w:rPr>
                <w:rFonts w:ascii="Times New Roman" w:hAnsi="Times New Roman" w:cs="Times New Roman"/>
              </w:rPr>
              <w:t>Case 6</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93A8872"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913C95"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CDD853"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F0CAD6"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7EA22FA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F0C3267"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F66D91"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D6067A"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C35601"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6C7537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7DA7DD6"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1A40A7"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2F0C33"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F3EFF1"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4248F4A6"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3DE672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277399"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8A6BCE"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5692A9"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2B450230" w14:textId="77777777" w:rsidR="00AF1595" w:rsidRDefault="005C2FE3">
            <w:pPr>
              <w:jc w:val="left"/>
              <w:rPr>
                <w:rFonts w:ascii="Times New Roman" w:hAnsi="Times New Roman" w:cs="Times New Roman"/>
              </w:rPr>
            </w:pPr>
            <w:r>
              <w:rPr>
                <w:rFonts w:ascii="Times New Roman" w:hAnsi="Times New Roman" w:cs="Times New Roman"/>
              </w:rPr>
              <w:t>4</w:t>
            </w:r>
          </w:p>
        </w:tc>
      </w:tr>
      <w:tr w:rsidR="00AF1595" w14:paraId="38204BD0"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4FFB5C65" w14:textId="77777777" w:rsidR="00AF1595" w:rsidRDefault="005C2FE3">
            <w:pPr>
              <w:jc w:val="left"/>
              <w:rPr>
                <w:rFonts w:ascii="Times New Roman" w:hAnsi="Times New Roman" w:cs="Times New Roman"/>
              </w:rPr>
            </w:pPr>
            <w:r>
              <w:rPr>
                <w:rFonts w:ascii="Times New Roman" w:hAnsi="Times New Roman" w:cs="Times New Roman"/>
              </w:rPr>
              <w:t>Case 7</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79146036"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BBE970"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F71DDE"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419F9F"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39565A9"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569E880"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0943C0"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79010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285EB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5C5E2F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3A1648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99F1AD"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D92589"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81A846"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B2170EB"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CF59D52"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A1243D"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F7FCA5"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A42089"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080CC0A" w14:textId="77777777" w:rsidR="00AF1595" w:rsidRDefault="005C2FE3">
            <w:pPr>
              <w:jc w:val="left"/>
              <w:rPr>
                <w:rFonts w:ascii="Times New Roman" w:hAnsi="Times New Roman" w:cs="Times New Roman"/>
              </w:rPr>
            </w:pPr>
            <w:r>
              <w:rPr>
                <w:rFonts w:ascii="Times New Roman" w:hAnsi="Times New Roman" w:cs="Times New Roman"/>
              </w:rPr>
              <w:t>4</w:t>
            </w:r>
          </w:p>
        </w:tc>
      </w:tr>
      <w:tr w:rsidR="00AF1595" w14:paraId="6C31E872"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4A094809" w14:textId="77777777" w:rsidR="00AF1595" w:rsidRDefault="005C2FE3">
            <w:pPr>
              <w:jc w:val="left"/>
              <w:rPr>
                <w:rFonts w:ascii="Times New Roman" w:hAnsi="Times New Roman" w:cs="Times New Roman"/>
              </w:rPr>
            </w:pPr>
            <w:r>
              <w:rPr>
                <w:rFonts w:ascii="Times New Roman" w:hAnsi="Times New Roman" w:cs="Times New Roman"/>
              </w:rPr>
              <w:t>Case 8</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11D5EC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C9EC8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830680"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9D3D1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F3D2DA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90CAC58"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3C758D"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7663E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E4AD2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FD294A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C9D46A0"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AB2E6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20342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7DBD5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2D5B88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5C13F70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F9341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50580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4EFB0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41015BF7"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6C530BC5"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51AF55D3" w14:textId="77777777" w:rsidR="00AF1595" w:rsidRDefault="005C2FE3">
            <w:pPr>
              <w:jc w:val="left"/>
              <w:rPr>
                <w:rFonts w:ascii="Times New Roman" w:hAnsi="Times New Roman" w:cs="Times New Roman"/>
              </w:rPr>
            </w:pPr>
            <w:r>
              <w:rPr>
                <w:rFonts w:ascii="Times New Roman" w:hAnsi="Times New Roman" w:cs="Times New Roman"/>
              </w:rPr>
              <w:t>Case 9</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4E7C559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EC8F2C"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3D547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DF208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21EF516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7511BF84"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ED1D8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9246D0"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B38F0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0083B85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5844D56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BB8F6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7A716A"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5DAC0D"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D9E3F9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5AF99D8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1C330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DF8E1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5A87FB"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781F858B"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162B5A2F"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48F78285" w14:textId="77777777" w:rsidR="00AF1595" w:rsidRDefault="005C2FE3">
            <w:pPr>
              <w:jc w:val="left"/>
              <w:rPr>
                <w:rFonts w:ascii="Times New Roman" w:hAnsi="Times New Roman" w:cs="Times New Roman"/>
              </w:rPr>
            </w:pPr>
            <w:r>
              <w:rPr>
                <w:rFonts w:ascii="Times New Roman" w:hAnsi="Times New Roman" w:cs="Times New Roman"/>
              </w:rPr>
              <w:t>Case 10</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5A570F3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EEB3B3"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70BF41"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6609A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7D8D8B8E"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A2FCDD5"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F838F9"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AE8512"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33CA7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7AEC447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550CBE9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F8637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0CF0C6"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7DB147"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8069FF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1134E41D"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1FE448"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857D64" w14:textId="77777777" w:rsidR="00AF1595" w:rsidRDefault="005C2FE3">
            <w:pPr>
              <w:jc w:val="left"/>
              <w:rPr>
                <w:rFonts w:ascii="Times New Roman" w:hAnsi="Times New Roman" w:cs="Times New Roman"/>
              </w:rPr>
            </w:pPr>
            <w:r>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2839FF" w14:textId="77777777" w:rsidR="00AF1595" w:rsidRDefault="005C2FE3">
            <w:pPr>
              <w:jc w:val="left"/>
              <w:rPr>
                <w:rFonts w:ascii="Times New Roman" w:hAnsi="Times New Roman" w:cs="Times New Roman"/>
              </w:rPr>
            </w:pPr>
            <w:r>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4945CF37" w14:textId="77777777" w:rsidR="00AF1595" w:rsidRDefault="005C2FE3">
            <w:pPr>
              <w:jc w:val="left"/>
              <w:rPr>
                <w:rFonts w:ascii="Times New Roman" w:hAnsi="Times New Roman" w:cs="Times New Roman"/>
              </w:rPr>
            </w:pPr>
            <w:r>
              <w:rPr>
                <w:rFonts w:ascii="Times New Roman" w:hAnsi="Times New Roman" w:cs="Times New Roman"/>
              </w:rPr>
              <w:t>5</w:t>
            </w:r>
          </w:p>
        </w:tc>
      </w:tr>
      <w:tr w:rsidR="00AF1595" w14:paraId="66B30951"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182F7174" w14:textId="77777777" w:rsidR="00AF1595" w:rsidRDefault="005C2FE3">
            <w:pPr>
              <w:jc w:val="left"/>
              <w:rPr>
                <w:rFonts w:ascii="Times New Roman" w:hAnsi="Times New Roman" w:cs="Times New Roman"/>
              </w:rPr>
            </w:pPr>
            <w:r>
              <w:rPr>
                <w:rFonts w:ascii="Times New Roman" w:hAnsi="Times New Roman" w:cs="Times New Roman"/>
              </w:rPr>
              <w:t>Mean</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F202157" w14:textId="77777777" w:rsidR="00AF1595" w:rsidRDefault="005C2FE3">
            <w:pPr>
              <w:jc w:val="left"/>
              <w:rPr>
                <w:rFonts w:ascii="Times New Roman" w:hAnsi="Times New Roman" w:cs="Times New Roman"/>
              </w:rPr>
            </w:pPr>
            <w:r>
              <w:rPr>
                <w:rFonts w:ascii="Times New Roman" w:hAnsi="Times New Roman" w:cs="Times New Roman"/>
              </w:rPr>
              <w:t xml:space="preserve">4.40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ABFB45" w14:textId="77777777" w:rsidR="00AF1595" w:rsidRDefault="005C2FE3">
            <w:pPr>
              <w:jc w:val="left"/>
              <w:rPr>
                <w:rFonts w:ascii="Times New Roman" w:hAnsi="Times New Roman" w:cs="Times New Roman"/>
              </w:rPr>
            </w:pPr>
            <w:r>
              <w:rPr>
                <w:rFonts w:ascii="Times New Roman" w:hAnsi="Times New Roman" w:cs="Times New Roman"/>
              </w:rPr>
              <w:t xml:space="preserve">4.60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D358DC" w14:textId="77777777" w:rsidR="00AF1595" w:rsidRDefault="005C2FE3">
            <w:pPr>
              <w:jc w:val="left"/>
              <w:rPr>
                <w:rFonts w:ascii="Times New Roman" w:hAnsi="Times New Roman" w:cs="Times New Roman"/>
              </w:rPr>
            </w:pPr>
            <w:r>
              <w:rPr>
                <w:rFonts w:ascii="Times New Roman" w:hAnsi="Times New Roman" w:cs="Times New Roman"/>
              </w:rPr>
              <w:t xml:space="preserve">4.40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04E51C" w14:textId="77777777" w:rsidR="00AF1595" w:rsidRDefault="005C2FE3">
            <w:pPr>
              <w:jc w:val="left"/>
              <w:rPr>
                <w:rFonts w:ascii="Times New Roman" w:hAnsi="Times New Roman" w:cs="Times New Roman"/>
              </w:rPr>
            </w:pPr>
            <w:r>
              <w:rPr>
                <w:rFonts w:ascii="Times New Roman" w:hAnsi="Times New Roman" w:cs="Times New Roman"/>
              </w:rPr>
              <w:t xml:space="preserve">4.60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37D6404F" w14:textId="77777777" w:rsidR="00AF1595" w:rsidRDefault="005C2FE3">
            <w:pPr>
              <w:jc w:val="left"/>
              <w:rPr>
                <w:rFonts w:ascii="Times New Roman" w:hAnsi="Times New Roman" w:cs="Times New Roman"/>
              </w:rPr>
            </w:pPr>
            <w:r>
              <w:rPr>
                <w:rFonts w:ascii="Times New Roman" w:hAnsi="Times New Roman" w:cs="Times New Roman"/>
              </w:rPr>
              <w:t xml:space="preserve">4.70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16DE813" w14:textId="77777777" w:rsidR="00AF1595" w:rsidRDefault="005C2FE3">
            <w:pPr>
              <w:jc w:val="left"/>
              <w:rPr>
                <w:rFonts w:ascii="Times New Roman" w:hAnsi="Times New Roman" w:cs="Times New Roman"/>
              </w:rPr>
            </w:pPr>
            <w:r>
              <w:rPr>
                <w:rFonts w:ascii="Times New Roman" w:hAnsi="Times New Roman" w:cs="Times New Roman"/>
              </w:rPr>
              <w:t xml:space="preserve">4.50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6CDE6B" w14:textId="77777777" w:rsidR="00AF1595" w:rsidRDefault="005C2FE3">
            <w:pPr>
              <w:jc w:val="left"/>
              <w:rPr>
                <w:rFonts w:ascii="Times New Roman" w:hAnsi="Times New Roman" w:cs="Times New Roman"/>
              </w:rPr>
            </w:pPr>
            <w:r>
              <w:rPr>
                <w:rFonts w:ascii="Times New Roman" w:hAnsi="Times New Roman" w:cs="Times New Roman"/>
              </w:rPr>
              <w:t xml:space="preserve">4.60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9D8D94" w14:textId="77777777" w:rsidR="00AF1595" w:rsidRDefault="005C2FE3">
            <w:pPr>
              <w:jc w:val="left"/>
              <w:rPr>
                <w:rFonts w:ascii="Times New Roman" w:hAnsi="Times New Roman" w:cs="Times New Roman"/>
              </w:rPr>
            </w:pPr>
            <w:r>
              <w:rPr>
                <w:rFonts w:ascii="Times New Roman" w:hAnsi="Times New Roman" w:cs="Times New Roman"/>
              </w:rPr>
              <w:t xml:space="preserve">4.70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4D5761" w14:textId="77777777" w:rsidR="00AF1595" w:rsidRDefault="005C2FE3">
            <w:pPr>
              <w:jc w:val="left"/>
              <w:rPr>
                <w:rFonts w:ascii="Times New Roman" w:hAnsi="Times New Roman" w:cs="Times New Roman"/>
              </w:rPr>
            </w:pPr>
            <w:r>
              <w:rPr>
                <w:rFonts w:ascii="Times New Roman" w:hAnsi="Times New Roman" w:cs="Times New Roman"/>
              </w:rPr>
              <w:t xml:space="preserve">4.80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01E24AB" w14:textId="77777777" w:rsidR="00AF1595" w:rsidRDefault="005C2FE3">
            <w:pPr>
              <w:jc w:val="left"/>
              <w:rPr>
                <w:rFonts w:ascii="Times New Roman" w:hAnsi="Times New Roman" w:cs="Times New Roman"/>
              </w:rPr>
            </w:pPr>
            <w:r>
              <w:rPr>
                <w:rFonts w:ascii="Times New Roman" w:hAnsi="Times New Roman" w:cs="Times New Roman"/>
              </w:rPr>
              <w:t xml:space="preserve">4.90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6F71747B" w14:textId="77777777" w:rsidR="00AF1595" w:rsidRDefault="005C2FE3">
            <w:pPr>
              <w:jc w:val="left"/>
              <w:rPr>
                <w:rFonts w:ascii="Times New Roman" w:hAnsi="Times New Roman" w:cs="Times New Roman"/>
              </w:rPr>
            </w:pPr>
            <w:r>
              <w:rPr>
                <w:rFonts w:ascii="Times New Roman" w:hAnsi="Times New Roman" w:cs="Times New Roman"/>
              </w:rPr>
              <w:t xml:space="preserve">4.10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8E9402" w14:textId="77777777" w:rsidR="00AF1595" w:rsidRDefault="005C2FE3">
            <w:pPr>
              <w:jc w:val="left"/>
              <w:rPr>
                <w:rFonts w:ascii="Times New Roman" w:hAnsi="Times New Roman" w:cs="Times New Roman"/>
              </w:rPr>
            </w:pPr>
            <w:r>
              <w:rPr>
                <w:rFonts w:ascii="Times New Roman" w:hAnsi="Times New Roman" w:cs="Times New Roman"/>
              </w:rPr>
              <w:t xml:space="preserve">4.40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D0FE58" w14:textId="77777777" w:rsidR="00AF1595" w:rsidRDefault="005C2FE3">
            <w:pPr>
              <w:jc w:val="left"/>
              <w:rPr>
                <w:rFonts w:ascii="Times New Roman" w:hAnsi="Times New Roman" w:cs="Times New Roman"/>
              </w:rPr>
            </w:pPr>
            <w:r>
              <w:rPr>
                <w:rFonts w:ascii="Times New Roman" w:hAnsi="Times New Roman" w:cs="Times New Roman"/>
              </w:rPr>
              <w:t xml:space="preserve">4.40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BA6C47" w14:textId="77777777" w:rsidR="00AF1595" w:rsidRDefault="005C2FE3">
            <w:pPr>
              <w:jc w:val="left"/>
              <w:rPr>
                <w:rFonts w:ascii="Times New Roman" w:hAnsi="Times New Roman" w:cs="Times New Roman"/>
              </w:rPr>
            </w:pPr>
            <w:r>
              <w:rPr>
                <w:rFonts w:ascii="Times New Roman" w:hAnsi="Times New Roman" w:cs="Times New Roman"/>
              </w:rPr>
              <w:t xml:space="preserve">4.40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24D8D8CE" w14:textId="77777777" w:rsidR="00AF1595" w:rsidRDefault="005C2FE3">
            <w:pPr>
              <w:jc w:val="left"/>
              <w:rPr>
                <w:rFonts w:ascii="Times New Roman" w:hAnsi="Times New Roman" w:cs="Times New Roman"/>
              </w:rPr>
            </w:pPr>
            <w:r>
              <w:rPr>
                <w:rFonts w:ascii="Times New Roman" w:hAnsi="Times New Roman" w:cs="Times New Roman"/>
              </w:rPr>
              <w:t xml:space="preserve">4.40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2E0217BA" w14:textId="77777777" w:rsidR="00AF1595" w:rsidRDefault="005C2FE3">
            <w:pPr>
              <w:jc w:val="left"/>
              <w:rPr>
                <w:rFonts w:ascii="Times New Roman" w:hAnsi="Times New Roman" w:cs="Times New Roman"/>
              </w:rPr>
            </w:pPr>
            <w:r>
              <w:rPr>
                <w:rFonts w:ascii="Times New Roman" w:hAnsi="Times New Roman" w:cs="Times New Roman"/>
              </w:rPr>
              <w:t xml:space="preserve">4.50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54F996" w14:textId="77777777" w:rsidR="00AF1595" w:rsidRDefault="005C2FE3">
            <w:pPr>
              <w:jc w:val="left"/>
              <w:rPr>
                <w:rFonts w:ascii="Times New Roman" w:hAnsi="Times New Roman" w:cs="Times New Roman"/>
              </w:rPr>
            </w:pPr>
            <w:r>
              <w:rPr>
                <w:rFonts w:ascii="Times New Roman" w:hAnsi="Times New Roman" w:cs="Times New Roman"/>
              </w:rPr>
              <w:t xml:space="preserve">4.70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F7C01D" w14:textId="77777777" w:rsidR="00AF1595" w:rsidRDefault="005C2FE3">
            <w:pPr>
              <w:jc w:val="left"/>
              <w:rPr>
                <w:rFonts w:ascii="Times New Roman" w:hAnsi="Times New Roman" w:cs="Times New Roman"/>
              </w:rPr>
            </w:pPr>
            <w:r>
              <w:rPr>
                <w:rFonts w:ascii="Times New Roman" w:hAnsi="Times New Roman" w:cs="Times New Roman"/>
              </w:rPr>
              <w:t xml:space="preserve">4.50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920375" w14:textId="77777777" w:rsidR="00AF1595" w:rsidRDefault="005C2FE3">
            <w:pPr>
              <w:jc w:val="left"/>
              <w:rPr>
                <w:rFonts w:ascii="Times New Roman" w:hAnsi="Times New Roman" w:cs="Times New Roman"/>
              </w:rPr>
            </w:pPr>
            <w:r>
              <w:rPr>
                <w:rFonts w:ascii="Times New Roman" w:hAnsi="Times New Roman" w:cs="Times New Roman"/>
              </w:rPr>
              <w:t xml:space="preserve">4.60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69B8110" w14:textId="77777777" w:rsidR="00AF1595" w:rsidRDefault="005C2FE3">
            <w:pPr>
              <w:jc w:val="left"/>
              <w:rPr>
                <w:rFonts w:ascii="Times New Roman" w:hAnsi="Times New Roman" w:cs="Times New Roman"/>
              </w:rPr>
            </w:pPr>
            <w:r>
              <w:rPr>
                <w:rFonts w:ascii="Times New Roman" w:hAnsi="Times New Roman" w:cs="Times New Roman"/>
              </w:rPr>
              <w:t xml:space="preserve">4.60 </w:t>
            </w:r>
          </w:p>
        </w:tc>
      </w:tr>
      <w:tr w:rsidR="00AF1595" w14:paraId="46DF4568"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7D7965B4" w14:textId="77777777" w:rsidR="00AF1595" w:rsidRDefault="005C2FE3">
            <w:pPr>
              <w:jc w:val="left"/>
              <w:rPr>
                <w:rFonts w:ascii="Times New Roman" w:hAnsi="Times New Roman" w:cs="Times New Roman"/>
              </w:rPr>
            </w:pPr>
            <w:r>
              <w:rPr>
                <w:rFonts w:ascii="Times New Roman" w:hAnsi="Times New Roman" w:cs="Times New Roman"/>
              </w:rPr>
              <w:t>SD</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353F9F34" w14:textId="77777777" w:rsidR="00AF1595" w:rsidRDefault="005C2FE3">
            <w:pPr>
              <w:jc w:val="left"/>
              <w:rPr>
                <w:rFonts w:ascii="Times New Roman" w:hAnsi="Times New Roman" w:cs="Times New Roman"/>
              </w:rPr>
            </w:pPr>
            <w:r>
              <w:rPr>
                <w:rFonts w:ascii="Times New Roman" w:hAnsi="Times New Roman" w:cs="Times New Roman"/>
              </w:rPr>
              <w:t xml:space="preserve">0.70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CB6E9F" w14:textId="77777777" w:rsidR="00AF1595" w:rsidRDefault="005C2FE3">
            <w:pPr>
              <w:jc w:val="left"/>
              <w:rPr>
                <w:rFonts w:ascii="Times New Roman" w:hAnsi="Times New Roman" w:cs="Times New Roman"/>
              </w:rPr>
            </w:pPr>
            <w:r>
              <w:rPr>
                <w:rFonts w:ascii="Times New Roman" w:hAnsi="Times New Roman" w:cs="Times New Roman"/>
              </w:rPr>
              <w:t xml:space="preserve">0.52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5FB6B5" w14:textId="77777777" w:rsidR="00AF1595" w:rsidRDefault="005C2FE3">
            <w:pPr>
              <w:jc w:val="left"/>
              <w:rPr>
                <w:rFonts w:ascii="Times New Roman" w:hAnsi="Times New Roman" w:cs="Times New Roman"/>
              </w:rPr>
            </w:pPr>
            <w:r>
              <w:rPr>
                <w:rFonts w:ascii="Times New Roman" w:hAnsi="Times New Roman" w:cs="Times New Roman"/>
              </w:rPr>
              <w:t xml:space="preserve">0.70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F11BA3" w14:textId="77777777" w:rsidR="00AF1595" w:rsidRDefault="005C2FE3">
            <w:pPr>
              <w:jc w:val="left"/>
              <w:rPr>
                <w:rFonts w:ascii="Times New Roman" w:hAnsi="Times New Roman" w:cs="Times New Roman"/>
              </w:rPr>
            </w:pPr>
            <w:r>
              <w:rPr>
                <w:rFonts w:ascii="Times New Roman" w:hAnsi="Times New Roman" w:cs="Times New Roman"/>
              </w:rPr>
              <w:t xml:space="preserve">0.52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29BE2CFC" w14:textId="77777777" w:rsidR="00AF1595" w:rsidRDefault="005C2FE3">
            <w:pPr>
              <w:jc w:val="left"/>
              <w:rPr>
                <w:rFonts w:ascii="Times New Roman" w:hAnsi="Times New Roman" w:cs="Times New Roman"/>
              </w:rPr>
            </w:pPr>
            <w:r>
              <w:rPr>
                <w:rFonts w:ascii="Times New Roman" w:hAnsi="Times New Roman" w:cs="Times New Roman"/>
              </w:rPr>
              <w:t xml:space="preserve">0.48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7FD0812E" w14:textId="77777777" w:rsidR="00AF1595" w:rsidRDefault="005C2FE3">
            <w:pPr>
              <w:jc w:val="left"/>
              <w:rPr>
                <w:rFonts w:ascii="Times New Roman" w:hAnsi="Times New Roman" w:cs="Times New Roman"/>
              </w:rPr>
            </w:pPr>
            <w:r>
              <w:rPr>
                <w:rFonts w:ascii="Times New Roman" w:hAnsi="Times New Roman" w:cs="Times New Roman"/>
              </w:rPr>
              <w:t xml:space="preserve">0.53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F8C668" w14:textId="77777777" w:rsidR="00AF1595" w:rsidRDefault="005C2FE3">
            <w:pPr>
              <w:jc w:val="left"/>
              <w:rPr>
                <w:rFonts w:ascii="Times New Roman" w:hAnsi="Times New Roman" w:cs="Times New Roman"/>
              </w:rPr>
            </w:pPr>
            <w:r>
              <w:rPr>
                <w:rFonts w:ascii="Times New Roman" w:hAnsi="Times New Roman" w:cs="Times New Roman"/>
              </w:rPr>
              <w:t xml:space="preserve">0.52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E077FE" w14:textId="77777777" w:rsidR="00AF1595" w:rsidRDefault="005C2FE3">
            <w:pPr>
              <w:jc w:val="left"/>
              <w:rPr>
                <w:rFonts w:ascii="Times New Roman" w:hAnsi="Times New Roman" w:cs="Times New Roman"/>
              </w:rPr>
            </w:pPr>
            <w:r>
              <w:rPr>
                <w:rFonts w:ascii="Times New Roman" w:hAnsi="Times New Roman" w:cs="Times New Roman"/>
              </w:rPr>
              <w:t xml:space="preserve">0.48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6840FD" w14:textId="77777777" w:rsidR="00AF1595" w:rsidRDefault="005C2FE3">
            <w:pPr>
              <w:jc w:val="left"/>
              <w:rPr>
                <w:rFonts w:ascii="Times New Roman" w:hAnsi="Times New Roman" w:cs="Times New Roman"/>
              </w:rPr>
            </w:pPr>
            <w:r>
              <w:rPr>
                <w:rFonts w:ascii="Times New Roman" w:hAnsi="Times New Roman" w:cs="Times New Roman"/>
              </w:rPr>
              <w:t xml:space="preserve">0.42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E91EB2D" w14:textId="77777777" w:rsidR="00AF1595" w:rsidRDefault="005C2FE3">
            <w:pPr>
              <w:jc w:val="left"/>
              <w:rPr>
                <w:rFonts w:ascii="Times New Roman" w:hAnsi="Times New Roman" w:cs="Times New Roman"/>
              </w:rPr>
            </w:pPr>
            <w:r>
              <w:rPr>
                <w:rFonts w:ascii="Times New Roman" w:hAnsi="Times New Roman" w:cs="Times New Roman"/>
              </w:rPr>
              <w:t xml:space="preserve">0.32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5EF7D8D7" w14:textId="77777777" w:rsidR="00AF1595" w:rsidRDefault="005C2FE3">
            <w:pPr>
              <w:jc w:val="left"/>
              <w:rPr>
                <w:rFonts w:ascii="Times New Roman" w:hAnsi="Times New Roman" w:cs="Times New Roman"/>
              </w:rPr>
            </w:pPr>
            <w:r>
              <w:rPr>
                <w:rFonts w:ascii="Times New Roman" w:hAnsi="Times New Roman" w:cs="Times New Roman"/>
              </w:rPr>
              <w:t xml:space="preserve">1.20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46927C" w14:textId="77777777" w:rsidR="00AF1595" w:rsidRDefault="005C2FE3">
            <w:pPr>
              <w:jc w:val="left"/>
              <w:rPr>
                <w:rFonts w:ascii="Times New Roman" w:hAnsi="Times New Roman" w:cs="Times New Roman"/>
              </w:rPr>
            </w:pPr>
            <w:r>
              <w:rPr>
                <w:rFonts w:ascii="Times New Roman" w:hAnsi="Times New Roman" w:cs="Times New Roman"/>
              </w:rPr>
              <w:t xml:space="preserve">0.70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6E8BD7" w14:textId="77777777" w:rsidR="00AF1595" w:rsidRDefault="005C2FE3">
            <w:pPr>
              <w:jc w:val="left"/>
              <w:rPr>
                <w:rFonts w:ascii="Times New Roman" w:hAnsi="Times New Roman" w:cs="Times New Roman"/>
              </w:rPr>
            </w:pPr>
            <w:r>
              <w:rPr>
                <w:rFonts w:ascii="Times New Roman" w:hAnsi="Times New Roman" w:cs="Times New Roman"/>
              </w:rPr>
              <w:t xml:space="preserve">0.97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F7AD6B" w14:textId="77777777" w:rsidR="00AF1595" w:rsidRDefault="005C2FE3">
            <w:pPr>
              <w:jc w:val="left"/>
              <w:rPr>
                <w:rFonts w:ascii="Times New Roman" w:hAnsi="Times New Roman" w:cs="Times New Roman"/>
              </w:rPr>
            </w:pPr>
            <w:r>
              <w:rPr>
                <w:rFonts w:ascii="Times New Roman" w:hAnsi="Times New Roman" w:cs="Times New Roman"/>
              </w:rPr>
              <w:t xml:space="preserve">1.26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6EC4B471" w14:textId="77777777" w:rsidR="00AF1595" w:rsidRDefault="005C2FE3">
            <w:pPr>
              <w:jc w:val="left"/>
              <w:rPr>
                <w:rFonts w:ascii="Times New Roman" w:hAnsi="Times New Roman" w:cs="Times New Roman"/>
              </w:rPr>
            </w:pPr>
            <w:r>
              <w:rPr>
                <w:rFonts w:ascii="Times New Roman" w:hAnsi="Times New Roman" w:cs="Times New Roman"/>
              </w:rPr>
              <w:t xml:space="preserve">1.26 </w:t>
            </w:r>
          </w:p>
        </w:tc>
        <w:tc>
          <w:tcPr>
            <w:tcW w:w="0" w:type="auto"/>
            <w:tcBorders>
              <w:top w:val="single" w:sz="4" w:space="0" w:color="000000"/>
              <w:left w:val="single" w:sz="12" w:space="0" w:color="000000"/>
              <w:bottom w:val="single" w:sz="4" w:space="0" w:color="000000"/>
              <w:right w:val="single" w:sz="4" w:space="0" w:color="000000"/>
            </w:tcBorders>
            <w:noWrap/>
            <w:vAlign w:val="center"/>
          </w:tcPr>
          <w:p w14:paraId="0B4B3356" w14:textId="77777777" w:rsidR="00AF1595" w:rsidRDefault="005C2FE3">
            <w:pPr>
              <w:jc w:val="left"/>
              <w:rPr>
                <w:rFonts w:ascii="Times New Roman" w:hAnsi="Times New Roman" w:cs="Times New Roman"/>
              </w:rPr>
            </w:pPr>
            <w:r>
              <w:rPr>
                <w:rFonts w:ascii="Times New Roman" w:hAnsi="Times New Roman" w:cs="Times New Roman"/>
              </w:rPr>
              <w:t xml:space="preserve">0.71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FD2D74" w14:textId="77777777" w:rsidR="00AF1595" w:rsidRDefault="005C2FE3">
            <w:pPr>
              <w:jc w:val="left"/>
              <w:rPr>
                <w:rFonts w:ascii="Times New Roman" w:hAnsi="Times New Roman" w:cs="Times New Roman"/>
              </w:rPr>
            </w:pPr>
            <w:r>
              <w:rPr>
                <w:rFonts w:ascii="Times New Roman" w:hAnsi="Times New Roman" w:cs="Times New Roman"/>
              </w:rPr>
              <w:t xml:space="preserve">0.48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C5925C" w14:textId="77777777" w:rsidR="00AF1595" w:rsidRDefault="005C2FE3">
            <w:pPr>
              <w:jc w:val="left"/>
              <w:rPr>
                <w:rFonts w:ascii="Times New Roman" w:hAnsi="Times New Roman" w:cs="Times New Roman"/>
              </w:rPr>
            </w:pPr>
            <w:r>
              <w:rPr>
                <w:rFonts w:ascii="Times New Roman" w:hAnsi="Times New Roman" w:cs="Times New Roman"/>
              </w:rPr>
              <w:t xml:space="preserve">0.71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8C9763" w14:textId="77777777" w:rsidR="00AF1595" w:rsidRDefault="005C2FE3">
            <w:pPr>
              <w:jc w:val="left"/>
              <w:rPr>
                <w:rFonts w:ascii="Times New Roman" w:hAnsi="Times New Roman" w:cs="Times New Roman"/>
              </w:rPr>
            </w:pPr>
            <w:r>
              <w:rPr>
                <w:rFonts w:ascii="Times New Roman" w:hAnsi="Times New Roman" w:cs="Times New Roman"/>
              </w:rPr>
              <w:t xml:space="preserve">0.70 </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43985AC6" w14:textId="77777777" w:rsidR="00AF1595" w:rsidRDefault="005C2FE3">
            <w:pPr>
              <w:jc w:val="left"/>
              <w:rPr>
                <w:rFonts w:ascii="Times New Roman" w:hAnsi="Times New Roman" w:cs="Times New Roman"/>
              </w:rPr>
            </w:pPr>
            <w:r>
              <w:rPr>
                <w:rFonts w:ascii="Times New Roman" w:hAnsi="Times New Roman" w:cs="Times New Roman"/>
              </w:rPr>
              <w:t xml:space="preserve">0.70 </w:t>
            </w:r>
          </w:p>
        </w:tc>
      </w:tr>
      <w:tr w:rsidR="00AF1595" w14:paraId="224E0FA7" w14:textId="77777777">
        <w:trPr>
          <w:cantSplit/>
        </w:trPr>
        <w:tc>
          <w:tcPr>
            <w:tcW w:w="13682" w:type="dxa"/>
            <w:gridSpan w:val="21"/>
            <w:tcBorders>
              <w:top w:val="single" w:sz="4" w:space="0" w:color="000000"/>
              <w:left w:val="single" w:sz="12" w:space="0" w:color="000000"/>
              <w:bottom w:val="single" w:sz="4" w:space="0" w:color="000000"/>
              <w:right w:val="single" w:sz="12" w:space="0" w:color="000000"/>
            </w:tcBorders>
            <w:noWrap/>
            <w:vAlign w:val="center"/>
          </w:tcPr>
          <w:p w14:paraId="7E767AB3" w14:textId="77777777" w:rsidR="00AF1595" w:rsidRDefault="005C2FE3">
            <w:pPr>
              <w:jc w:val="left"/>
              <w:rPr>
                <w:rFonts w:ascii="Times New Roman" w:hAnsi="Times New Roman" w:cs="Times New Roman"/>
              </w:rPr>
            </w:pPr>
            <w:bookmarkStart w:id="24" w:name="_Hlk227087699"/>
            <w:r>
              <w:rPr>
                <w:rFonts w:ascii="Times New Roman" w:hAnsi="Times New Roman" w:cs="Times New Roman" w:hint="eastAsia"/>
                <w:b/>
                <w:bCs/>
              </w:rPr>
              <w:t xml:space="preserve">Overall </w:t>
            </w:r>
          </w:p>
        </w:tc>
      </w:tr>
      <w:tr w:rsidR="00AF1595" w14:paraId="2B93F148"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27BB3F6E" w14:textId="77777777" w:rsidR="00AF1595" w:rsidRDefault="005C2FE3">
            <w:pPr>
              <w:jc w:val="left"/>
              <w:rPr>
                <w:rFonts w:ascii="Times New Roman" w:hAnsi="Times New Roman" w:cs="Times New Roman"/>
              </w:rPr>
            </w:pPr>
            <w:r>
              <w:rPr>
                <w:rFonts w:ascii="Times New Roman" w:hAnsi="Times New Roman" w:cs="Times New Roman"/>
              </w:rPr>
              <w:t>Mean</w:t>
            </w:r>
          </w:p>
        </w:tc>
        <w:tc>
          <w:tcPr>
            <w:tcW w:w="609" w:type="dxa"/>
            <w:tcBorders>
              <w:top w:val="single" w:sz="4" w:space="0" w:color="000000"/>
              <w:left w:val="single" w:sz="12" w:space="0" w:color="000000"/>
              <w:bottom w:val="single" w:sz="4" w:space="0" w:color="000000"/>
              <w:right w:val="single" w:sz="4" w:space="0" w:color="000000"/>
            </w:tcBorders>
            <w:noWrap/>
            <w:vAlign w:val="center"/>
          </w:tcPr>
          <w:p w14:paraId="557D168F" w14:textId="77777777" w:rsidR="00AF1595" w:rsidRDefault="005C2FE3">
            <w:pPr>
              <w:jc w:val="left"/>
              <w:rPr>
                <w:rFonts w:ascii="Times New Roman" w:hAnsi="Times New Roman" w:cs="Times New Roman"/>
              </w:rPr>
            </w:pPr>
            <w:r>
              <w:rPr>
                <w:rFonts w:ascii="Times New Roman" w:hAnsi="Times New Roman" w:cs="Times New Roman" w:hint="eastAsia"/>
              </w:rPr>
              <w:t xml:space="preserve">4.43 </w:t>
            </w:r>
          </w:p>
        </w:tc>
        <w:tc>
          <w:tcPr>
            <w:tcW w:w="676" w:type="dxa"/>
            <w:tcBorders>
              <w:top w:val="single" w:sz="4" w:space="0" w:color="000000"/>
              <w:left w:val="single" w:sz="4" w:space="0" w:color="000000"/>
              <w:bottom w:val="single" w:sz="4" w:space="0" w:color="000000"/>
              <w:right w:val="single" w:sz="4" w:space="0" w:color="000000"/>
            </w:tcBorders>
            <w:noWrap/>
            <w:vAlign w:val="center"/>
          </w:tcPr>
          <w:p w14:paraId="3AD73D3F" w14:textId="77777777" w:rsidR="00AF1595" w:rsidRDefault="005C2FE3">
            <w:pPr>
              <w:jc w:val="left"/>
              <w:rPr>
                <w:rFonts w:ascii="Times New Roman" w:hAnsi="Times New Roman" w:cs="Times New Roman"/>
              </w:rPr>
            </w:pPr>
            <w:r>
              <w:rPr>
                <w:rFonts w:ascii="Times New Roman" w:hAnsi="Times New Roman" w:cs="Times New Roman" w:hint="eastAsia"/>
              </w:rPr>
              <w:t xml:space="preserve">4.53 </w:t>
            </w:r>
          </w:p>
        </w:tc>
        <w:tc>
          <w:tcPr>
            <w:tcW w:w="609" w:type="dxa"/>
            <w:tcBorders>
              <w:top w:val="single" w:sz="4" w:space="0" w:color="000000"/>
              <w:left w:val="single" w:sz="4" w:space="0" w:color="000000"/>
              <w:bottom w:val="single" w:sz="4" w:space="0" w:color="000000"/>
              <w:right w:val="single" w:sz="4" w:space="0" w:color="000000"/>
            </w:tcBorders>
            <w:noWrap/>
            <w:vAlign w:val="center"/>
          </w:tcPr>
          <w:p w14:paraId="6E5576CC" w14:textId="77777777" w:rsidR="00AF1595" w:rsidRDefault="005C2FE3">
            <w:pPr>
              <w:jc w:val="left"/>
              <w:rPr>
                <w:rFonts w:ascii="Times New Roman" w:hAnsi="Times New Roman" w:cs="Times New Roman"/>
              </w:rPr>
            </w:pPr>
            <w:r>
              <w:rPr>
                <w:rFonts w:ascii="Times New Roman" w:hAnsi="Times New Roman" w:cs="Times New Roman" w:hint="eastAsia"/>
              </w:rPr>
              <w:t xml:space="preserve">4.50 </w:t>
            </w:r>
          </w:p>
        </w:tc>
        <w:tc>
          <w:tcPr>
            <w:tcW w:w="609" w:type="dxa"/>
            <w:tcBorders>
              <w:top w:val="single" w:sz="4" w:space="0" w:color="000000"/>
              <w:left w:val="single" w:sz="4" w:space="0" w:color="000000"/>
              <w:bottom w:val="single" w:sz="4" w:space="0" w:color="000000"/>
              <w:right w:val="single" w:sz="4" w:space="0" w:color="000000"/>
            </w:tcBorders>
            <w:noWrap/>
            <w:vAlign w:val="center"/>
          </w:tcPr>
          <w:p w14:paraId="5FBB52F0" w14:textId="77777777" w:rsidR="00AF1595" w:rsidRDefault="005C2FE3">
            <w:pPr>
              <w:jc w:val="left"/>
              <w:rPr>
                <w:rFonts w:ascii="Times New Roman" w:hAnsi="Times New Roman" w:cs="Times New Roman"/>
              </w:rPr>
            </w:pPr>
            <w:r>
              <w:rPr>
                <w:rFonts w:ascii="Times New Roman" w:hAnsi="Times New Roman" w:cs="Times New Roman" w:hint="eastAsia"/>
              </w:rPr>
              <w:t xml:space="preserve">4.60 </w:t>
            </w:r>
          </w:p>
        </w:tc>
        <w:tc>
          <w:tcPr>
            <w:tcW w:w="609" w:type="dxa"/>
            <w:tcBorders>
              <w:top w:val="single" w:sz="4" w:space="0" w:color="000000"/>
              <w:left w:val="single" w:sz="4" w:space="0" w:color="000000"/>
              <w:bottom w:val="single" w:sz="4" w:space="0" w:color="000000"/>
              <w:right w:val="single" w:sz="12" w:space="0" w:color="000000"/>
            </w:tcBorders>
            <w:noWrap/>
            <w:vAlign w:val="center"/>
          </w:tcPr>
          <w:p w14:paraId="3069B182" w14:textId="77777777" w:rsidR="00AF1595" w:rsidRDefault="005C2FE3">
            <w:pPr>
              <w:jc w:val="left"/>
              <w:rPr>
                <w:rFonts w:ascii="Times New Roman" w:hAnsi="Times New Roman" w:cs="Times New Roman"/>
              </w:rPr>
            </w:pPr>
            <w:r>
              <w:rPr>
                <w:rFonts w:ascii="Times New Roman" w:hAnsi="Times New Roman" w:cs="Times New Roman" w:hint="eastAsia"/>
              </w:rPr>
              <w:t xml:space="preserve">4.70 </w:t>
            </w:r>
          </w:p>
        </w:tc>
        <w:tc>
          <w:tcPr>
            <w:tcW w:w="609" w:type="dxa"/>
            <w:tcBorders>
              <w:top w:val="single" w:sz="4" w:space="0" w:color="000000"/>
              <w:left w:val="single" w:sz="12" w:space="0" w:color="000000"/>
              <w:bottom w:val="single" w:sz="4" w:space="0" w:color="000000"/>
              <w:right w:val="single" w:sz="4" w:space="0" w:color="000000"/>
            </w:tcBorders>
            <w:noWrap/>
            <w:vAlign w:val="center"/>
          </w:tcPr>
          <w:p w14:paraId="61CB866A" w14:textId="77777777" w:rsidR="00AF1595" w:rsidRDefault="005C2FE3">
            <w:pPr>
              <w:jc w:val="left"/>
              <w:rPr>
                <w:rFonts w:ascii="Times New Roman" w:hAnsi="Times New Roman" w:cs="Times New Roman"/>
              </w:rPr>
            </w:pPr>
            <w:r>
              <w:rPr>
                <w:rFonts w:ascii="Times New Roman" w:hAnsi="Times New Roman" w:cs="Times New Roman" w:hint="eastAsia"/>
              </w:rPr>
              <w:t xml:space="preserve">4.50 </w:t>
            </w:r>
          </w:p>
        </w:tc>
        <w:tc>
          <w:tcPr>
            <w:tcW w:w="676" w:type="dxa"/>
            <w:tcBorders>
              <w:top w:val="single" w:sz="4" w:space="0" w:color="000000"/>
              <w:left w:val="single" w:sz="4" w:space="0" w:color="000000"/>
              <w:bottom w:val="single" w:sz="4" w:space="0" w:color="000000"/>
              <w:right w:val="single" w:sz="4" w:space="0" w:color="000000"/>
            </w:tcBorders>
            <w:noWrap/>
            <w:vAlign w:val="center"/>
          </w:tcPr>
          <w:p w14:paraId="57F08791" w14:textId="77777777" w:rsidR="00AF1595" w:rsidRDefault="005C2FE3">
            <w:pPr>
              <w:jc w:val="left"/>
              <w:rPr>
                <w:rFonts w:ascii="Times New Roman" w:hAnsi="Times New Roman" w:cs="Times New Roman"/>
              </w:rPr>
            </w:pPr>
            <w:r>
              <w:rPr>
                <w:rFonts w:ascii="Times New Roman" w:hAnsi="Times New Roman" w:cs="Times New Roman" w:hint="eastAsia"/>
              </w:rPr>
              <w:t xml:space="preserve">4.57 </w:t>
            </w:r>
          </w:p>
        </w:tc>
        <w:tc>
          <w:tcPr>
            <w:tcW w:w="609" w:type="dxa"/>
            <w:tcBorders>
              <w:top w:val="single" w:sz="4" w:space="0" w:color="000000"/>
              <w:left w:val="single" w:sz="4" w:space="0" w:color="000000"/>
              <w:bottom w:val="single" w:sz="4" w:space="0" w:color="000000"/>
              <w:right w:val="single" w:sz="4" w:space="0" w:color="000000"/>
            </w:tcBorders>
            <w:noWrap/>
            <w:vAlign w:val="center"/>
          </w:tcPr>
          <w:p w14:paraId="418DB791" w14:textId="77777777" w:rsidR="00AF1595" w:rsidRDefault="005C2FE3">
            <w:pPr>
              <w:jc w:val="left"/>
              <w:rPr>
                <w:rFonts w:ascii="Times New Roman" w:hAnsi="Times New Roman" w:cs="Times New Roman"/>
              </w:rPr>
            </w:pPr>
            <w:r>
              <w:rPr>
                <w:rFonts w:ascii="Times New Roman" w:hAnsi="Times New Roman" w:cs="Times New Roman" w:hint="eastAsia"/>
              </w:rPr>
              <w:t xml:space="preserve">4.60 </w:t>
            </w:r>
          </w:p>
        </w:tc>
        <w:tc>
          <w:tcPr>
            <w:tcW w:w="609" w:type="dxa"/>
            <w:tcBorders>
              <w:top w:val="single" w:sz="4" w:space="0" w:color="000000"/>
              <w:left w:val="single" w:sz="4" w:space="0" w:color="000000"/>
              <w:bottom w:val="single" w:sz="4" w:space="0" w:color="000000"/>
              <w:right w:val="single" w:sz="4" w:space="0" w:color="000000"/>
            </w:tcBorders>
            <w:noWrap/>
            <w:vAlign w:val="center"/>
          </w:tcPr>
          <w:p w14:paraId="74C8131C" w14:textId="77777777" w:rsidR="00AF1595" w:rsidRDefault="005C2FE3">
            <w:pPr>
              <w:jc w:val="left"/>
              <w:rPr>
                <w:rFonts w:ascii="Times New Roman" w:hAnsi="Times New Roman" w:cs="Times New Roman"/>
              </w:rPr>
            </w:pPr>
            <w:r>
              <w:rPr>
                <w:rFonts w:ascii="Times New Roman" w:hAnsi="Times New Roman" w:cs="Times New Roman" w:hint="eastAsia"/>
              </w:rPr>
              <w:t xml:space="preserve">4.70 </w:t>
            </w:r>
          </w:p>
        </w:tc>
        <w:tc>
          <w:tcPr>
            <w:tcW w:w="609" w:type="dxa"/>
            <w:tcBorders>
              <w:top w:val="single" w:sz="4" w:space="0" w:color="000000"/>
              <w:left w:val="single" w:sz="4" w:space="0" w:color="000000"/>
              <w:bottom w:val="single" w:sz="4" w:space="0" w:color="000000"/>
              <w:right w:val="single" w:sz="12" w:space="0" w:color="000000"/>
            </w:tcBorders>
            <w:noWrap/>
            <w:vAlign w:val="center"/>
          </w:tcPr>
          <w:p w14:paraId="3A92066B" w14:textId="77777777" w:rsidR="00AF1595" w:rsidRDefault="005C2FE3">
            <w:pPr>
              <w:jc w:val="left"/>
              <w:rPr>
                <w:rFonts w:ascii="Times New Roman" w:hAnsi="Times New Roman" w:cs="Times New Roman"/>
              </w:rPr>
            </w:pPr>
            <w:r>
              <w:rPr>
                <w:rFonts w:ascii="Times New Roman" w:hAnsi="Times New Roman" w:cs="Times New Roman" w:hint="eastAsia"/>
              </w:rPr>
              <w:t xml:space="preserve">4.70 </w:t>
            </w:r>
          </w:p>
        </w:tc>
        <w:tc>
          <w:tcPr>
            <w:tcW w:w="609" w:type="dxa"/>
            <w:tcBorders>
              <w:top w:val="single" w:sz="4" w:space="0" w:color="000000"/>
              <w:left w:val="single" w:sz="12" w:space="0" w:color="000000"/>
              <w:bottom w:val="single" w:sz="4" w:space="0" w:color="000000"/>
              <w:right w:val="single" w:sz="4" w:space="0" w:color="000000"/>
            </w:tcBorders>
            <w:noWrap/>
            <w:vAlign w:val="center"/>
          </w:tcPr>
          <w:p w14:paraId="0F0D0A6B" w14:textId="77777777" w:rsidR="00AF1595" w:rsidRDefault="005C2FE3">
            <w:pPr>
              <w:jc w:val="left"/>
              <w:rPr>
                <w:rFonts w:ascii="Times New Roman" w:hAnsi="Times New Roman" w:cs="Times New Roman"/>
              </w:rPr>
            </w:pPr>
            <w:r>
              <w:rPr>
                <w:rFonts w:ascii="Times New Roman" w:hAnsi="Times New Roman" w:cs="Times New Roman" w:hint="eastAsia"/>
              </w:rPr>
              <w:t xml:space="preserve">4.33 </w:t>
            </w:r>
          </w:p>
        </w:tc>
        <w:tc>
          <w:tcPr>
            <w:tcW w:w="676" w:type="dxa"/>
            <w:tcBorders>
              <w:top w:val="single" w:sz="4" w:space="0" w:color="000000"/>
              <w:left w:val="single" w:sz="4" w:space="0" w:color="000000"/>
              <w:bottom w:val="single" w:sz="4" w:space="0" w:color="000000"/>
              <w:right w:val="single" w:sz="4" w:space="0" w:color="000000"/>
            </w:tcBorders>
            <w:noWrap/>
            <w:vAlign w:val="center"/>
          </w:tcPr>
          <w:p w14:paraId="025572A8" w14:textId="77777777" w:rsidR="00AF1595" w:rsidRDefault="005C2FE3">
            <w:pPr>
              <w:jc w:val="left"/>
              <w:rPr>
                <w:rFonts w:ascii="Times New Roman" w:hAnsi="Times New Roman" w:cs="Times New Roman"/>
              </w:rPr>
            </w:pPr>
            <w:r>
              <w:rPr>
                <w:rFonts w:ascii="Times New Roman" w:hAnsi="Times New Roman" w:cs="Times New Roman" w:hint="eastAsia"/>
              </w:rPr>
              <w:t xml:space="preserve">4.53 </w:t>
            </w:r>
          </w:p>
        </w:tc>
        <w:tc>
          <w:tcPr>
            <w:tcW w:w="609" w:type="dxa"/>
            <w:tcBorders>
              <w:top w:val="single" w:sz="4" w:space="0" w:color="000000"/>
              <w:left w:val="single" w:sz="4" w:space="0" w:color="000000"/>
              <w:bottom w:val="single" w:sz="4" w:space="0" w:color="000000"/>
              <w:right w:val="single" w:sz="4" w:space="0" w:color="000000"/>
            </w:tcBorders>
            <w:noWrap/>
            <w:vAlign w:val="center"/>
          </w:tcPr>
          <w:p w14:paraId="231C4AF5" w14:textId="77777777" w:rsidR="00AF1595" w:rsidRDefault="005C2FE3">
            <w:pPr>
              <w:jc w:val="left"/>
              <w:rPr>
                <w:rFonts w:ascii="Times New Roman" w:hAnsi="Times New Roman" w:cs="Times New Roman"/>
              </w:rPr>
            </w:pPr>
            <w:r>
              <w:rPr>
                <w:rFonts w:ascii="Times New Roman" w:hAnsi="Times New Roman" w:cs="Times New Roman" w:hint="eastAsia"/>
              </w:rPr>
              <w:t xml:space="preserve">4.53 </w:t>
            </w:r>
          </w:p>
        </w:tc>
        <w:tc>
          <w:tcPr>
            <w:tcW w:w="609" w:type="dxa"/>
            <w:tcBorders>
              <w:top w:val="single" w:sz="4" w:space="0" w:color="000000"/>
              <w:left w:val="single" w:sz="4" w:space="0" w:color="000000"/>
              <w:bottom w:val="single" w:sz="4" w:space="0" w:color="000000"/>
              <w:right w:val="single" w:sz="4" w:space="0" w:color="000000"/>
            </w:tcBorders>
            <w:noWrap/>
            <w:vAlign w:val="center"/>
          </w:tcPr>
          <w:p w14:paraId="0F746E21" w14:textId="77777777" w:rsidR="00AF1595" w:rsidRDefault="005C2FE3">
            <w:pPr>
              <w:jc w:val="left"/>
              <w:rPr>
                <w:rFonts w:ascii="Times New Roman" w:hAnsi="Times New Roman" w:cs="Times New Roman"/>
              </w:rPr>
            </w:pPr>
            <w:r>
              <w:rPr>
                <w:rFonts w:ascii="Times New Roman" w:hAnsi="Times New Roman" w:cs="Times New Roman" w:hint="eastAsia"/>
              </w:rPr>
              <w:t xml:space="preserve">4.53 </w:t>
            </w:r>
          </w:p>
        </w:tc>
        <w:tc>
          <w:tcPr>
            <w:tcW w:w="609" w:type="dxa"/>
            <w:tcBorders>
              <w:top w:val="single" w:sz="4" w:space="0" w:color="000000"/>
              <w:left w:val="single" w:sz="4" w:space="0" w:color="000000"/>
              <w:bottom w:val="single" w:sz="4" w:space="0" w:color="000000"/>
              <w:right w:val="single" w:sz="12" w:space="0" w:color="000000"/>
            </w:tcBorders>
            <w:noWrap/>
            <w:vAlign w:val="center"/>
          </w:tcPr>
          <w:p w14:paraId="00B1994C" w14:textId="77777777" w:rsidR="00AF1595" w:rsidRDefault="005C2FE3">
            <w:pPr>
              <w:jc w:val="left"/>
              <w:rPr>
                <w:rFonts w:ascii="Times New Roman" w:hAnsi="Times New Roman" w:cs="Times New Roman"/>
              </w:rPr>
            </w:pPr>
            <w:r>
              <w:rPr>
                <w:rFonts w:ascii="Times New Roman" w:hAnsi="Times New Roman" w:cs="Times New Roman" w:hint="eastAsia"/>
              </w:rPr>
              <w:t xml:space="preserve">4.53 </w:t>
            </w:r>
          </w:p>
        </w:tc>
        <w:tc>
          <w:tcPr>
            <w:tcW w:w="609" w:type="dxa"/>
            <w:tcBorders>
              <w:top w:val="single" w:sz="4" w:space="0" w:color="000000"/>
              <w:left w:val="single" w:sz="12" w:space="0" w:color="000000"/>
              <w:bottom w:val="single" w:sz="4" w:space="0" w:color="000000"/>
              <w:right w:val="single" w:sz="4" w:space="0" w:color="000000"/>
            </w:tcBorders>
            <w:noWrap/>
            <w:vAlign w:val="center"/>
          </w:tcPr>
          <w:p w14:paraId="385299A7" w14:textId="77777777" w:rsidR="00AF1595" w:rsidRDefault="005C2FE3">
            <w:pPr>
              <w:jc w:val="left"/>
              <w:rPr>
                <w:rFonts w:ascii="Times New Roman" w:hAnsi="Times New Roman" w:cs="Times New Roman"/>
              </w:rPr>
            </w:pPr>
            <w:r>
              <w:rPr>
                <w:rFonts w:ascii="Times New Roman" w:hAnsi="Times New Roman" w:cs="Times New Roman" w:hint="eastAsia"/>
              </w:rPr>
              <w:t xml:space="preserve">4.60 </w:t>
            </w:r>
          </w:p>
        </w:tc>
        <w:tc>
          <w:tcPr>
            <w:tcW w:w="676" w:type="dxa"/>
            <w:tcBorders>
              <w:top w:val="single" w:sz="4" w:space="0" w:color="000000"/>
              <w:left w:val="single" w:sz="4" w:space="0" w:color="000000"/>
              <w:bottom w:val="single" w:sz="4" w:space="0" w:color="000000"/>
              <w:right w:val="single" w:sz="4" w:space="0" w:color="000000"/>
            </w:tcBorders>
            <w:noWrap/>
            <w:vAlign w:val="center"/>
          </w:tcPr>
          <w:p w14:paraId="53DD797A" w14:textId="77777777" w:rsidR="00AF1595" w:rsidRDefault="005C2FE3">
            <w:pPr>
              <w:jc w:val="left"/>
              <w:rPr>
                <w:rFonts w:ascii="Times New Roman" w:hAnsi="Times New Roman" w:cs="Times New Roman"/>
              </w:rPr>
            </w:pPr>
            <w:r>
              <w:rPr>
                <w:rFonts w:ascii="Times New Roman" w:hAnsi="Times New Roman" w:cs="Times New Roman" w:hint="eastAsia"/>
              </w:rPr>
              <w:t xml:space="preserve">4.70 </w:t>
            </w:r>
          </w:p>
        </w:tc>
        <w:tc>
          <w:tcPr>
            <w:tcW w:w="609" w:type="dxa"/>
            <w:tcBorders>
              <w:top w:val="single" w:sz="4" w:space="0" w:color="000000"/>
              <w:left w:val="single" w:sz="4" w:space="0" w:color="000000"/>
              <w:bottom w:val="single" w:sz="4" w:space="0" w:color="000000"/>
              <w:right w:val="single" w:sz="4" w:space="0" w:color="000000"/>
            </w:tcBorders>
            <w:noWrap/>
            <w:vAlign w:val="center"/>
          </w:tcPr>
          <w:p w14:paraId="728A3281" w14:textId="77777777" w:rsidR="00AF1595" w:rsidRDefault="005C2FE3">
            <w:pPr>
              <w:jc w:val="left"/>
              <w:rPr>
                <w:rFonts w:ascii="Times New Roman" w:hAnsi="Times New Roman" w:cs="Times New Roman"/>
              </w:rPr>
            </w:pPr>
            <w:r>
              <w:rPr>
                <w:rFonts w:ascii="Times New Roman" w:hAnsi="Times New Roman" w:cs="Times New Roman" w:hint="eastAsia"/>
              </w:rPr>
              <w:t xml:space="preserve">4.60 </w:t>
            </w:r>
          </w:p>
        </w:tc>
        <w:tc>
          <w:tcPr>
            <w:tcW w:w="609" w:type="dxa"/>
            <w:tcBorders>
              <w:top w:val="single" w:sz="4" w:space="0" w:color="000000"/>
              <w:left w:val="single" w:sz="4" w:space="0" w:color="000000"/>
              <w:bottom w:val="single" w:sz="4" w:space="0" w:color="000000"/>
              <w:right w:val="single" w:sz="4" w:space="0" w:color="000000"/>
            </w:tcBorders>
            <w:noWrap/>
            <w:vAlign w:val="center"/>
          </w:tcPr>
          <w:p w14:paraId="3AC0825D" w14:textId="77777777" w:rsidR="00AF1595" w:rsidRDefault="005C2FE3">
            <w:pPr>
              <w:jc w:val="left"/>
              <w:rPr>
                <w:rFonts w:ascii="Times New Roman" w:hAnsi="Times New Roman" w:cs="Times New Roman"/>
              </w:rPr>
            </w:pPr>
            <w:r>
              <w:rPr>
                <w:rFonts w:ascii="Times New Roman" w:hAnsi="Times New Roman" w:cs="Times New Roman" w:hint="eastAsia"/>
              </w:rPr>
              <w:t xml:space="preserve">4.70 </w:t>
            </w:r>
          </w:p>
        </w:tc>
        <w:tc>
          <w:tcPr>
            <w:tcW w:w="607" w:type="dxa"/>
            <w:tcBorders>
              <w:top w:val="single" w:sz="4" w:space="0" w:color="000000"/>
              <w:left w:val="single" w:sz="4" w:space="0" w:color="000000"/>
              <w:bottom w:val="single" w:sz="4" w:space="0" w:color="000000"/>
              <w:right w:val="single" w:sz="12" w:space="0" w:color="000000"/>
            </w:tcBorders>
            <w:noWrap/>
            <w:vAlign w:val="center"/>
          </w:tcPr>
          <w:p w14:paraId="0655FB3C" w14:textId="77777777" w:rsidR="00AF1595" w:rsidRDefault="005C2FE3">
            <w:pPr>
              <w:jc w:val="left"/>
              <w:rPr>
                <w:rFonts w:ascii="Times New Roman" w:hAnsi="Times New Roman" w:cs="Times New Roman"/>
              </w:rPr>
            </w:pPr>
            <w:r>
              <w:rPr>
                <w:rFonts w:ascii="Times New Roman" w:hAnsi="Times New Roman" w:cs="Times New Roman" w:hint="eastAsia"/>
              </w:rPr>
              <w:t xml:space="preserve">4.70 </w:t>
            </w:r>
          </w:p>
        </w:tc>
      </w:tr>
      <w:tr w:rsidR="00AF1595" w14:paraId="0EF42799" w14:textId="77777777">
        <w:trPr>
          <w:cantSplit/>
        </w:trPr>
        <w:tc>
          <w:tcPr>
            <w:tcW w:w="1236" w:type="dxa"/>
            <w:tcBorders>
              <w:top w:val="single" w:sz="4" w:space="0" w:color="000000"/>
              <w:left w:val="single" w:sz="12" w:space="0" w:color="000000"/>
              <w:bottom w:val="single" w:sz="4" w:space="0" w:color="000000"/>
              <w:right w:val="single" w:sz="12" w:space="0" w:color="000000"/>
            </w:tcBorders>
            <w:noWrap/>
            <w:vAlign w:val="center"/>
          </w:tcPr>
          <w:p w14:paraId="659C31BE" w14:textId="77777777" w:rsidR="00AF1595" w:rsidRDefault="005C2FE3">
            <w:pPr>
              <w:jc w:val="left"/>
              <w:rPr>
                <w:rFonts w:ascii="Times New Roman" w:hAnsi="Times New Roman" w:cs="Times New Roman"/>
              </w:rPr>
            </w:pPr>
            <w:r>
              <w:rPr>
                <w:rFonts w:ascii="Times New Roman" w:hAnsi="Times New Roman" w:cs="Times New Roman"/>
              </w:rPr>
              <w:t>SD</w:t>
            </w:r>
          </w:p>
        </w:tc>
        <w:tc>
          <w:tcPr>
            <w:tcW w:w="609" w:type="dxa"/>
            <w:tcBorders>
              <w:top w:val="single" w:sz="4" w:space="0" w:color="000000"/>
              <w:left w:val="single" w:sz="12" w:space="0" w:color="000000"/>
              <w:bottom w:val="single" w:sz="4" w:space="0" w:color="000000"/>
              <w:right w:val="single" w:sz="4" w:space="0" w:color="000000"/>
            </w:tcBorders>
            <w:noWrap/>
            <w:vAlign w:val="center"/>
          </w:tcPr>
          <w:p w14:paraId="342D3704" w14:textId="77777777" w:rsidR="00AF1595" w:rsidRDefault="005C2FE3">
            <w:pPr>
              <w:jc w:val="left"/>
              <w:rPr>
                <w:rFonts w:ascii="Times New Roman" w:hAnsi="Times New Roman" w:cs="Times New Roman"/>
              </w:rPr>
            </w:pPr>
            <w:r>
              <w:rPr>
                <w:rFonts w:ascii="Times New Roman" w:hAnsi="Times New Roman" w:cs="Times New Roman" w:hint="eastAsia"/>
              </w:rPr>
              <w:t xml:space="preserve">0.73 </w:t>
            </w:r>
          </w:p>
        </w:tc>
        <w:tc>
          <w:tcPr>
            <w:tcW w:w="676" w:type="dxa"/>
            <w:tcBorders>
              <w:top w:val="single" w:sz="4" w:space="0" w:color="000000"/>
              <w:left w:val="single" w:sz="4" w:space="0" w:color="000000"/>
              <w:bottom w:val="single" w:sz="4" w:space="0" w:color="000000"/>
              <w:right w:val="single" w:sz="4" w:space="0" w:color="000000"/>
            </w:tcBorders>
            <w:noWrap/>
            <w:vAlign w:val="center"/>
          </w:tcPr>
          <w:p w14:paraId="45A46AFF" w14:textId="77777777" w:rsidR="00AF1595" w:rsidRDefault="005C2FE3">
            <w:pPr>
              <w:jc w:val="left"/>
              <w:rPr>
                <w:rFonts w:ascii="Times New Roman" w:hAnsi="Times New Roman" w:cs="Times New Roman"/>
              </w:rPr>
            </w:pPr>
            <w:r>
              <w:rPr>
                <w:rFonts w:ascii="Times New Roman" w:hAnsi="Times New Roman" w:cs="Times New Roman" w:hint="eastAsia"/>
              </w:rPr>
              <w:t xml:space="preserve">0.57 </w:t>
            </w:r>
          </w:p>
        </w:tc>
        <w:tc>
          <w:tcPr>
            <w:tcW w:w="609" w:type="dxa"/>
            <w:tcBorders>
              <w:top w:val="single" w:sz="4" w:space="0" w:color="000000"/>
              <w:left w:val="single" w:sz="4" w:space="0" w:color="000000"/>
              <w:bottom w:val="single" w:sz="4" w:space="0" w:color="000000"/>
              <w:right w:val="single" w:sz="4" w:space="0" w:color="000000"/>
            </w:tcBorders>
            <w:noWrap/>
            <w:vAlign w:val="center"/>
          </w:tcPr>
          <w:p w14:paraId="4FA98A9C" w14:textId="77777777" w:rsidR="00AF1595" w:rsidRDefault="005C2FE3">
            <w:pPr>
              <w:jc w:val="left"/>
              <w:rPr>
                <w:rFonts w:ascii="Times New Roman" w:hAnsi="Times New Roman" w:cs="Times New Roman"/>
              </w:rPr>
            </w:pPr>
            <w:r>
              <w:rPr>
                <w:rFonts w:ascii="Times New Roman" w:hAnsi="Times New Roman" w:cs="Times New Roman" w:hint="eastAsia"/>
              </w:rPr>
              <w:t xml:space="preserve">0.63 </w:t>
            </w:r>
          </w:p>
        </w:tc>
        <w:tc>
          <w:tcPr>
            <w:tcW w:w="609" w:type="dxa"/>
            <w:tcBorders>
              <w:top w:val="single" w:sz="4" w:space="0" w:color="000000"/>
              <w:left w:val="single" w:sz="4" w:space="0" w:color="000000"/>
              <w:bottom w:val="single" w:sz="4" w:space="0" w:color="000000"/>
              <w:right w:val="single" w:sz="4" w:space="0" w:color="000000"/>
            </w:tcBorders>
            <w:noWrap/>
            <w:vAlign w:val="center"/>
          </w:tcPr>
          <w:p w14:paraId="36375193" w14:textId="77777777" w:rsidR="00AF1595" w:rsidRDefault="005C2FE3">
            <w:pPr>
              <w:jc w:val="left"/>
              <w:rPr>
                <w:rFonts w:ascii="Times New Roman" w:hAnsi="Times New Roman" w:cs="Times New Roman"/>
              </w:rPr>
            </w:pPr>
            <w:r>
              <w:rPr>
                <w:rFonts w:ascii="Times New Roman" w:hAnsi="Times New Roman" w:cs="Times New Roman" w:hint="eastAsia"/>
              </w:rPr>
              <w:t xml:space="preserve">0.56 </w:t>
            </w:r>
          </w:p>
        </w:tc>
        <w:tc>
          <w:tcPr>
            <w:tcW w:w="609" w:type="dxa"/>
            <w:tcBorders>
              <w:top w:val="single" w:sz="4" w:space="0" w:color="000000"/>
              <w:left w:val="single" w:sz="4" w:space="0" w:color="000000"/>
              <w:bottom w:val="single" w:sz="4" w:space="0" w:color="000000"/>
              <w:right w:val="single" w:sz="12" w:space="0" w:color="000000"/>
            </w:tcBorders>
            <w:noWrap/>
            <w:vAlign w:val="center"/>
          </w:tcPr>
          <w:p w14:paraId="03413226" w14:textId="77777777" w:rsidR="00AF1595" w:rsidRDefault="005C2FE3">
            <w:pPr>
              <w:jc w:val="left"/>
              <w:rPr>
                <w:rFonts w:ascii="Times New Roman" w:hAnsi="Times New Roman" w:cs="Times New Roman"/>
              </w:rPr>
            </w:pPr>
            <w:r>
              <w:rPr>
                <w:rFonts w:ascii="Times New Roman" w:hAnsi="Times New Roman" w:cs="Times New Roman" w:hint="eastAsia"/>
              </w:rPr>
              <w:t xml:space="preserve">0.47 </w:t>
            </w:r>
          </w:p>
        </w:tc>
        <w:tc>
          <w:tcPr>
            <w:tcW w:w="609" w:type="dxa"/>
            <w:tcBorders>
              <w:top w:val="single" w:sz="4" w:space="0" w:color="000000"/>
              <w:left w:val="single" w:sz="12" w:space="0" w:color="000000"/>
              <w:bottom w:val="single" w:sz="4" w:space="0" w:color="000000"/>
              <w:right w:val="single" w:sz="4" w:space="0" w:color="000000"/>
            </w:tcBorders>
            <w:noWrap/>
            <w:vAlign w:val="center"/>
          </w:tcPr>
          <w:p w14:paraId="772D82B0" w14:textId="77777777" w:rsidR="00AF1595" w:rsidRDefault="005C2FE3">
            <w:pPr>
              <w:jc w:val="left"/>
              <w:rPr>
                <w:rFonts w:ascii="Times New Roman" w:hAnsi="Times New Roman" w:cs="Times New Roman"/>
              </w:rPr>
            </w:pPr>
            <w:r>
              <w:rPr>
                <w:rFonts w:ascii="Times New Roman" w:hAnsi="Times New Roman" w:cs="Times New Roman" w:hint="eastAsia"/>
              </w:rPr>
              <w:t xml:space="preserve">0.51 </w:t>
            </w:r>
          </w:p>
        </w:tc>
        <w:tc>
          <w:tcPr>
            <w:tcW w:w="676" w:type="dxa"/>
            <w:tcBorders>
              <w:top w:val="single" w:sz="4" w:space="0" w:color="000000"/>
              <w:left w:val="single" w:sz="4" w:space="0" w:color="000000"/>
              <w:bottom w:val="single" w:sz="4" w:space="0" w:color="000000"/>
              <w:right w:val="single" w:sz="4" w:space="0" w:color="000000"/>
            </w:tcBorders>
            <w:noWrap/>
            <w:vAlign w:val="center"/>
          </w:tcPr>
          <w:p w14:paraId="27FBA48F" w14:textId="77777777" w:rsidR="00AF1595" w:rsidRDefault="005C2FE3">
            <w:pPr>
              <w:jc w:val="left"/>
              <w:rPr>
                <w:rFonts w:ascii="Times New Roman" w:hAnsi="Times New Roman" w:cs="Times New Roman"/>
              </w:rPr>
            </w:pPr>
            <w:r>
              <w:rPr>
                <w:rFonts w:ascii="Times New Roman" w:hAnsi="Times New Roman" w:cs="Times New Roman" w:hint="eastAsia"/>
              </w:rPr>
              <w:t xml:space="preserve">0.50 </w:t>
            </w:r>
          </w:p>
        </w:tc>
        <w:tc>
          <w:tcPr>
            <w:tcW w:w="609" w:type="dxa"/>
            <w:tcBorders>
              <w:top w:val="single" w:sz="4" w:space="0" w:color="000000"/>
              <w:left w:val="single" w:sz="4" w:space="0" w:color="000000"/>
              <w:bottom w:val="single" w:sz="4" w:space="0" w:color="000000"/>
              <w:right w:val="single" w:sz="4" w:space="0" w:color="000000"/>
            </w:tcBorders>
            <w:noWrap/>
            <w:vAlign w:val="center"/>
          </w:tcPr>
          <w:p w14:paraId="7BE4CDD9" w14:textId="77777777" w:rsidR="00AF1595" w:rsidRDefault="005C2FE3">
            <w:pPr>
              <w:jc w:val="left"/>
              <w:rPr>
                <w:rFonts w:ascii="Times New Roman" w:hAnsi="Times New Roman" w:cs="Times New Roman"/>
              </w:rPr>
            </w:pPr>
            <w:r>
              <w:rPr>
                <w:rFonts w:ascii="Times New Roman" w:hAnsi="Times New Roman" w:cs="Times New Roman" w:hint="eastAsia"/>
              </w:rPr>
              <w:t xml:space="preserve">0.50 </w:t>
            </w:r>
          </w:p>
        </w:tc>
        <w:tc>
          <w:tcPr>
            <w:tcW w:w="609" w:type="dxa"/>
            <w:tcBorders>
              <w:top w:val="single" w:sz="4" w:space="0" w:color="000000"/>
              <w:left w:val="single" w:sz="4" w:space="0" w:color="000000"/>
              <w:bottom w:val="single" w:sz="4" w:space="0" w:color="000000"/>
              <w:right w:val="single" w:sz="4" w:space="0" w:color="000000"/>
            </w:tcBorders>
            <w:noWrap/>
            <w:vAlign w:val="center"/>
          </w:tcPr>
          <w:p w14:paraId="13B9FE1D" w14:textId="77777777" w:rsidR="00AF1595" w:rsidRDefault="005C2FE3">
            <w:pPr>
              <w:jc w:val="left"/>
              <w:rPr>
                <w:rFonts w:ascii="Times New Roman" w:hAnsi="Times New Roman" w:cs="Times New Roman"/>
              </w:rPr>
            </w:pPr>
            <w:r>
              <w:rPr>
                <w:rFonts w:ascii="Times New Roman" w:hAnsi="Times New Roman" w:cs="Times New Roman" w:hint="eastAsia"/>
              </w:rPr>
              <w:t xml:space="preserve">0.47 </w:t>
            </w:r>
          </w:p>
        </w:tc>
        <w:tc>
          <w:tcPr>
            <w:tcW w:w="609" w:type="dxa"/>
            <w:tcBorders>
              <w:top w:val="single" w:sz="4" w:space="0" w:color="000000"/>
              <w:left w:val="single" w:sz="4" w:space="0" w:color="000000"/>
              <w:bottom w:val="single" w:sz="4" w:space="0" w:color="000000"/>
              <w:right w:val="single" w:sz="12" w:space="0" w:color="000000"/>
            </w:tcBorders>
            <w:noWrap/>
            <w:vAlign w:val="center"/>
          </w:tcPr>
          <w:p w14:paraId="615650CF" w14:textId="77777777" w:rsidR="00AF1595" w:rsidRDefault="005C2FE3">
            <w:pPr>
              <w:jc w:val="left"/>
              <w:rPr>
                <w:rFonts w:ascii="Times New Roman" w:hAnsi="Times New Roman" w:cs="Times New Roman"/>
              </w:rPr>
            </w:pPr>
            <w:r>
              <w:rPr>
                <w:rFonts w:ascii="Times New Roman" w:hAnsi="Times New Roman" w:cs="Times New Roman" w:hint="eastAsia"/>
              </w:rPr>
              <w:t xml:space="preserve">0.47 </w:t>
            </w:r>
          </w:p>
        </w:tc>
        <w:tc>
          <w:tcPr>
            <w:tcW w:w="609" w:type="dxa"/>
            <w:tcBorders>
              <w:top w:val="single" w:sz="4" w:space="0" w:color="000000"/>
              <w:left w:val="single" w:sz="12" w:space="0" w:color="000000"/>
              <w:bottom w:val="single" w:sz="4" w:space="0" w:color="000000"/>
              <w:right w:val="single" w:sz="4" w:space="0" w:color="000000"/>
            </w:tcBorders>
            <w:noWrap/>
            <w:vAlign w:val="center"/>
          </w:tcPr>
          <w:p w14:paraId="476710D5" w14:textId="77777777" w:rsidR="00AF1595" w:rsidRDefault="005C2FE3">
            <w:pPr>
              <w:jc w:val="left"/>
              <w:rPr>
                <w:rFonts w:ascii="Times New Roman" w:hAnsi="Times New Roman" w:cs="Times New Roman"/>
              </w:rPr>
            </w:pPr>
            <w:r>
              <w:rPr>
                <w:rFonts w:ascii="Times New Roman" w:hAnsi="Times New Roman" w:cs="Times New Roman" w:hint="eastAsia"/>
              </w:rPr>
              <w:t xml:space="preserve">0.96 </w:t>
            </w:r>
          </w:p>
        </w:tc>
        <w:tc>
          <w:tcPr>
            <w:tcW w:w="676" w:type="dxa"/>
            <w:tcBorders>
              <w:top w:val="single" w:sz="4" w:space="0" w:color="000000"/>
              <w:left w:val="single" w:sz="4" w:space="0" w:color="000000"/>
              <w:bottom w:val="single" w:sz="4" w:space="0" w:color="000000"/>
              <w:right w:val="single" w:sz="4" w:space="0" w:color="000000"/>
            </w:tcBorders>
            <w:noWrap/>
            <w:vAlign w:val="center"/>
          </w:tcPr>
          <w:p w14:paraId="57FD89FA" w14:textId="77777777" w:rsidR="00AF1595" w:rsidRDefault="005C2FE3">
            <w:pPr>
              <w:jc w:val="left"/>
              <w:rPr>
                <w:rFonts w:ascii="Times New Roman" w:hAnsi="Times New Roman" w:cs="Times New Roman"/>
              </w:rPr>
            </w:pPr>
            <w:r>
              <w:rPr>
                <w:rFonts w:ascii="Times New Roman" w:hAnsi="Times New Roman" w:cs="Times New Roman" w:hint="eastAsia"/>
              </w:rPr>
              <w:t xml:space="preserve">0.68 </w:t>
            </w:r>
          </w:p>
        </w:tc>
        <w:tc>
          <w:tcPr>
            <w:tcW w:w="609" w:type="dxa"/>
            <w:tcBorders>
              <w:top w:val="single" w:sz="4" w:space="0" w:color="000000"/>
              <w:left w:val="single" w:sz="4" w:space="0" w:color="000000"/>
              <w:bottom w:val="single" w:sz="4" w:space="0" w:color="000000"/>
              <w:right w:val="single" w:sz="4" w:space="0" w:color="000000"/>
            </w:tcBorders>
            <w:noWrap/>
            <w:vAlign w:val="center"/>
          </w:tcPr>
          <w:p w14:paraId="34A32A6A" w14:textId="77777777" w:rsidR="00AF1595" w:rsidRDefault="005C2FE3">
            <w:pPr>
              <w:jc w:val="left"/>
              <w:rPr>
                <w:rFonts w:ascii="Times New Roman" w:hAnsi="Times New Roman" w:cs="Times New Roman"/>
              </w:rPr>
            </w:pPr>
            <w:r>
              <w:rPr>
                <w:rFonts w:ascii="Times New Roman" w:hAnsi="Times New Roman" w:cs="Times New Roman" w:hint="eastAsia"/>
              </w:rPr>
              <w:t xml:space="preserve">0.78 </w:t>
            </w:r>
          </w:p>
        </w:tc>
        <w:tc>
          <w:tcPr>
            <w:tcW w:w="609" w:type="dxa"/>
            <w:tcBorders>
              <w:top w:val="single" w:sz="4" w:space="0" w:color="000000"/>
              <w:left w:val="single" w:sz="4" w:space="0" w:color="000000"/>
              <w:bottom w:val="single" w:sz="4" w:space="0" w:color="000000"/>
              <w:right w:val="single" w:sz="4" w:space="0" w:color="000000"/>
            </w:tcBorders>
            <w:noWrap/>
            <w:vAlign w:val="center"/>
          </w:tcPr>
          <w:p w14:paraId="729F023E" w14:textId="77777777" w:rsidR="00AF1595" w:rsidRDefault="005C2FE3">
            <w:pPr>
              <w:jc w:val="left"/>
              <w:rPr>
                <w:rFonts w:ascii="Times New Roman" w:hAnsi="Times New Roman" w:cs="Times New Roman"/>
              </w:rPr>
            </w:pPr>
            <w:r>
              <w:rPr>
                <w:rFonts w:ascii="Times New Roman" w:hAnsi="Times New Roman" w:cs="Times New Roman" w:hint="eastAsia"/>
              </w:rPr>
              <w:t xml:space="preserve">0.97 </w:t>
            </w:r>
          </w:p>
        </w:tc>
        <w:tc>
          <w:tcPr>
            <w:tcW w:w="609" w:type="dxa"/>
            <w:tcBorders>
              <w:top w:val="single" w:sz="4" w:space="0" w:color="000000"/>
              <w:left w:val="single" w:sz="4" w:space="0" w:color="000000"/>
              <w:bottom w:val="single" w:sz="4" w:space="0" w:color="000000"/>
              <w:right w:val="single" w:sz="12" w:space="0" w:color="000000"/>
            </w:tcBorders>
            <w:noWrap/>
            <w:vAlign w:val="center"/>
          </w:tcPr>
          <w:p w14:paraId="5925E747" w14:textId="77777777" w:rsidR="00AF1595" w:rsidRDefault="005C2FE3">
            <w:pPr>
              <w:jc w:val="left"/>
              <w:rPr>
                <w:rFonts w:ascii="Times New Roman" w:hAnsi="Times New Roman" w:cs="Times New Roman"/>
              </w:rPr>
            </w:pPr>
            <w:r>
              <w:rPr>
                <w:rFonts w:ascii="Times New Roman" w:hAnsi="Times New Roman" w:cs="Times New Roman" w:hint="eastAsia"/>
              </w:rPr>
              <w:t xml:space="preserve">0.90 </w:t>
            </w:r>
          </w:p>
        </w:tc>
        <w:tc>
          <w:tcPr>
            <w:tcW w:w="609" w:type="dxa"/>
            <w:tcBorders>
              <w:top w:val="single" w:sz="4" w:space="0" w:color="000000"/>
              <w:left w:val="single" w:sz="12" w:space="0" w:color="000000"/>
              <w:bottom w:val="single" w:sz="4" w:space="0" w:color="000000"/>
              <w:right w:val="single" w:sz="4" w:space="0" w:color="000000"/>
            </w:tcBorders>
            <w:noWrap/>
            <w:vAlign w:val="center"/>
          </w:tcPr>
          <w:p w14:paraId="1E267838" w14:textId="77777777" w:rsidR="00AF1595" w:rsidRDefault="005C2FE3">
            <w:pPr>
              <w:jc w:val="left"/>
              <w:rPr>
                <w:rFonts w:ascii="Times New Roman" w:hAnsi="Times New Roman" w:cs="Times New Roman"/>
              </w:rPr>
            </w:pPr>
            <w:r>
              <w:rPr>
                <w:rFonts w:ascii="Times New Roman" w:hAnsi="Times New Roman" w:cs="Times New Roman" w:hint="eastAsia"/>
              </w:rPr>
              <w:t xml:space="preserve">0.56 </w:t>
            </w:r>
          </w:p>
        </w:tc>
        <w:tc>
          <w:tcPr>
            <w:tcW w:w="676" w:type="dxa"/>
            <w:tcBorders>
              <w:top w:val="single" w:sz="4" w:space="0" w:color="000000"/>
              <w:left w:val="single" w:sz="4" w:space="0" w:color="000000"/>
              <w:bottom w:val="single" w:sz="4" w:space="0" w:color="000000"/>
              <w:right w:val="single" w:sz="4" w:space="0" w:color="000000"/>
            </w:tcBorders>
            <w:noWrap/>
            <w:vAlign w:val="center"/>
          </w:tcPr>
          <w:p w14:paraId="44DEC5A0" w14:textId="77777777" w:rsidR="00AF1595" w:rsidRDefault="005C2FE3">
            <w:pPr>
              <w:jc w:val="left"/>
              <w:rPr>
                <w:rFonts w:ascii="Times New Roman" w:hAnsi="Times New Roman" w:cs="Times New Roman"/>
              </w:rPr>
            </w:pPr>
            <w:r>
              <w:rPr>
                <w:rFonts w:ascii="Times New Roman" w:hAnsi="Times New Roman" w:cs="Times New Roman" w:hint="eastAsia"/>
              </w:rPr>
              <w:t xml:space="preserve">0.47 </w:t>
            </w:r>
          </w:p>
        </w:tc>
        <w:tc>
          <w:tcPr>
            <w:tcW w:w="609" w:type="dxa"/>
            <w:tcBorders>
              <w:top w:val="single" w:sz="4" w:space="0" w:color="000000"/>
              <w:left w:val="single" w:sz="4" w:space="0" w:color="000000"/>
              <w:bottom w:val="single" w:sz="4" w:space="0" w:color="000000"/>
              <w:right w:val="single" w:sz="4" w:space="0" w:color="000000"/>
            </w:tcBorders>
            <w:noWrap/>
            <w:vAlign w:val="center"/>
          </w:tcPr>
          <w:p w14:paraId="31505754" w14:textId="77777777" w:rsidR="00AF1595" w:rsidRDefault="005C2FE3">
            <w:pPr>
              <w:jc w:val="left"/>
              <w:rPr>
                <w:rFonts w:ascii="Times New Roman" w:hAnsi="Times New Roman" w:cs="Times New Roman"/>
              </w:rPr>
            </w:pPr>
            <w:r>
              <w:rPr>
                <w:rFonts w:ascii="Times New Roman" w:hAnsi="Times New Roman" w:cs="Times New Roman" w:hint="eastAsia"/>
              </w:rPr>
              <w:t xml:space="preserve">0.56 </w:t>
            </w:r>
          </w:p>
        </w:tc>
        <w:tc>
          <w:tcPr>
            <w:tcW w:w="609" w:type="dxa"/>
            <w:tcBorders>
              <w:top w:val="single" w:sz="4" w:space="0" w:color="000000"/>
              <w:left w:val="single" w:sz="4" w:space="0" w:color="000000"/>
              <w:bottom w:val="single" w:sz="4" w:space="0" w:color="000000"/>
              <w:right w:val="single" w:sz="4" w:space="0" w:color="000000"/>
            </w:tcBorders>
            <w:noWrap/>
            <w:vAlign w:val="center"/>
          </w:tcPr>
          <w:p w14:paraId="723300F0" w14:textId="77777777" w:rsidR="00AF1595" w:rsidRDefault="005C2FE3">
            <w:pPr>
              <w:jc w:val="left"/>
              <w:rPr>
                <w:rFonts w:ascii="Times New Roman" w:hAnsi="Times New Roman" w:cs="Times New Roman"/>
              </w:rPr>
            </w:pPr>
            <w:r>
              <w:rPr>
                <w:rFonts w:ascii="Times New Roman" w:hAnsi="Times New Roman" w:cs="Times New Roman" w:hint="eastAsia"/>
              </w:rPr>
              <w:t xml:space="preserve">0.53 </w:t>
            </w:r>
          </w:p>
        </w:tc>
        <w:tc>
          <w:tcPr>
            <w:tcW w:w="607" w:type="dxa"/>
            <w:tcBorders>
              <w:top w:val="single" w:sz="4" w:space="0" w:color="000000"/>
              <w:left w:val="single" w:sz="4" w:space="0" w:color="000000"/>
              <w:bottom w:val="single" w:sz="4" w:space="0" w:color="000000"/>
              <w:right w:val="single" w:sz="12" w:space="0" w:color="000000"/>
            </w:tcBorders>
            <w:noWrap/>
            <w:vAlign w:val="center"/>
          </w:tcPr>
          <w:p w14:paraId="29B7E5B5" w14:textId="77777777" w:rsidR="00AF1595" w:rsidRDefault="005C2FE3">
            <w:pPr>
              <w:jc w:val="left"/>
              <w:rPr>
                <w:rFonts w:ascii="Times New Roman" w:hAnsi="Times New Roman" w:cs="Times New Roman"/>
              </w:rPr>
            </w:pPr>
            <w:r>
              <w:rPr>
                <w:rFonts w:ascii="Times New Roman" w:hAnsi="Times New Roman" w:cs="Times New Roman" w:hint="eastAsia"/>
              </w:rPr>
              <w:t xml:space="preserve">0.53 </w:t>
            </w:r>
          </w:p>
        </w:tc>
      </w:tr>
      <w:tr w:rsidR="00AF1595" w14:paraId="5B63AA97" w14:textId="77777777">
        <w:trPr>
          <w:cantSplit/>
        </w:trPr>
        <w:tc>
          <w:tcPr>
            <w:tcW w:w="13682" w:type="dxa"/>
            <w:gridSpan w:val="21"/>
            <w:tcBorders>
              <w:top w:val="single" w:sz="4" w:space="0" w:color="000000"/>
              <w:bottom w:val="nil"/>
            </w:tcBorders>
            <w:noWrap/>
            <w:vAlign w:val="center"/>
          </w:tcPr>
          <w:p w14:paraId="479FE010" w14:textId="77777777" w:rsidR="00AF1595" w:rsidRDefault="005C2FE3">
            <w:pPr>
              <w:jc w:val="left"/>
              <w:rPr>
                <w:rFonts w:ascii="Times New Roman" w:hAnsi="Times New Roman" w:cs="Times New Roman"/>
              </w:rPr>
            </w:pPr>
            <w:r>
              <w:rPr>
                <w:rFonts w:ascii="Times New Roman" w:hAnsi="Times New Roman" w:cs="Times New Roman"/>
              </w:rPr>
              <w:t xml:space="preserve">Abbreviations: Acc, accuracy; Comp, completeness; </w:t>
            </w:r>
            <w:proofErr w:type="spellStart"/>
            <w:r>
              <w:rPr>
                <w:rFonts w:ascii="Times New Roman" w:hAnsi="Times New Roman" w:cs="Times New Roman"/>
              </w:rPr>
              <w:t>Indiv</w:t>
            </w:r>
            <w:proofErr w:type="spellEnd"/>
            <w:r>
              <w:rPr>
                <w:rFonts w:ascii="Times New Roman" w:hAnsi="Times New Roman" w:cs="Times New Roman"/>
              </w:rPr>
              <w:t>, individualization; Saf, safety; Read, readability; SD, standard deviation.</w:t>
            </w:r>
            <w:bookmarkEnd w:id="24"/>
          </w:p>
        </w:tc>
      </w:tr>
    </w:tbl>
    <w:p w14:paraId="19944876" w14:textId="77777777" w:rsidR="00AF1595" w:rsidRDefault="00AF1595">
      <w:pPr>
        <w:jc w:val="left"/>
        <w:rPr>
          <w:rFonts w:ascii="Times New Roman" w:hAnsi="Times New Roman" w:cs="Times New Roman"/>
          <w:b/>
          <w:bCs/>
        </w:rPr>
        <w:sectPr w:rsidR="00AF1595">
          <w:pgSz w:w="16838" w:h="11906" w:orient="landscape"/>
          <w:pgMar w:top="1797" w:right="1440" w:bottom="1797" w:left="1440" w:header="851" w:footer="992" w:gutter="0"/>
          <w:cols w:space="425"/>
          <w:docGrid w:type="linesAndChars" w:linePitch="312"/>
        </w:sectPr>
      </w:pPr>
    </w:p>
    <w:p w14:paraId="68AC9608" w14:textId="77777777" w:rsidR="00AF1595" w:rsidRDefault="005C2FE3">
      <w:pPr>
        <w:pStyle w:val="Heading2"/>
        <w:rPr>
          <w:rFonts w:ascii="Times New Roman" w:hAnsi="Times New Roman" w:cs="Times New Roman"/>
          <w:color w:val="auto"/>
          <w:sz w:val="21"/>
          <w:szCs w:val="21"/>
        </w:rPr>
      </w:pPr>
      <w:bookmarkStart w:id="25" w:name="_Toc231850949"/>
      <w:r>
        <w:rPr>
          <w:rFonts w:ascii="Times New Roman" w:hAnsi="Times New Roman" w:cs="Times New Roman"/>
          <w:color w:val="auto"/>
          <w:sz w:val="21"/>
          <w:szCs w:val="21"/>
        </w:rPr>
        <w:lastRenderedPageBreak/>
        <w:t>Supplementary Table 14. Likert Scale Evaluation of LLMs in Physician Clinical Decision-Making Support</w:t>
      </w:r>
      <w:bookmarkEnd w:id="25"/>
    </w:p>
    <w:tbl>
      <w:tblPr>
        <w:tblW w:w="5000" w:type="pct"/>
        <w:shd w:val="clear" w:color="auto" w:fill="FFFFFF" w:themeFill="background1"/>
        <w:tblLayout w:type="fixed"/>
        <w:tblLook w:val="04A0" w:firstRow="1" w:lastRow="0" w:firstColumn="1" w:lastColumn="0" w:noHBand="0" w:noVBand="1"/>
      </w:tblPr>
      <w:tblGrid>
        <w:gridCol w:w="1024"/>
        <w:gridCol w:w="1076"/>
        <w:gridCol w:w="1076"/>
        <w:gridCol w:w="1076"/>
        <w:gridCol w:w="1076"/>
        <w:gridCol w:w="1075"/>
        <w:gridCol w:w="1075"/>
        <w:gridCol w:w="1075"/>
        <w:gridCol w:w="1075"/>
        <w:gridCol w:w="1075"/>
        <w:gridCol w:w="1075"/>
        <w:gridCol w:w="1075"/>
        <w:gridCol w:w="1075"/>
      </w:tblGrid>
      <w:tr w:rsidR="00AF1595" w14:paraId="707EEE19" w14:textId="77777777">
        <w:trPr>
          <w:trHeight w:val="280"/>
        </w:trPr>
        <w:tc>
          <w:tcPr>
            <w:tcW w:w="1024" w:type="dxa"/>
            <w:tcBorders>
              <w:top w:val="single" w:sz="12" w:space="0" w:color="000000"/>
              <w:left w:val="single" w:sz="12" w:space="0" w:color="000000"/>
              <w:bottom w:val="single" w:sz="12" w:space="0" w:color="000000"/>
              <w:right w:val="single" w:sz="12" w:space="0" w:color="000000"/>
            </w:tcBorders>
            <w:shd w:val="clear" w:color="auto" w:fill="FFFFFF" w:themeFill="background1"/>
            <w:noWrap/>
            <w:vAlign w:val="center"/>
          </w:tcPr>
          <w:p w14:paraId="40048F77" w14:textId="77777777" w:rsidR="00AF1595" w:rsidRDefault="00AF1595">
            <w:pPr>
              <w:widowControl/>
              <w:jc w:val="left"/>
              <w:rPr>
                <w:rFonts w:ascii="Times New Roman" w:eastAsia="SimSun" w:hAnsi="Times New Roman" w:cs="Times New Roman"/>
                <w:kern w:val="0"/>
              </w:rPr>
            </w:pPr>
          </w:p>
        </w:tc>
        <w:tc>
          <w:tcPr>
            <w:tcW w:w="2152"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noWrap/>
            <w:vAlign w:val="center"/>
          </w:tcPr>
          <w:p w14:paraId="0A00AAEA"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Doctor 1</w:t>
            </w:r>
          </w:p>
        </w:tc>
        <w:tc>
          <w:tcPr>
            <w:tcW w:w="2152"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noWrap/>
            <w:vAlign w:val="center"/>
          </w:tcPr>
          <w:p w14:paraId="56A98EF3"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Doctor 1 + LLMs</w:t>
            </w:r>
          </w:p>
        </w:tc>
        <w:tc>
          <w:tcPr>
            <w:tcW w:w="2150"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noWrap/>
            <w:vAlign w:val="center"/>
          </w:tcPr>
          <w:p w14:paraId="41DDE61B"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Doctor 2</w:t>
            </w:r>
          </w:p>
        </w:tc>
        <w:tc>
          <w:tcPr>
            <w:tcW w:w="2150"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noWrap/>
            <w:vAlign w:val="center"/>
          </w:tcPr>
          <w:p w14:paraId="78D16DE0"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Doctor 2 + LLMs</w:t>
            </w:r>
          </w:p>
        </w:tc>
        <w:tc>
          <w:tcPr>
            <w:tcW w:w="2150"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noWrap/>
            <w:vAlign w:val="center"/>
          </w:tcPr>
          <w:p w14:paraId="157122F0"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Doctor 3</w:t>
            </w:r>
          </w:p>
        </w:tc>
        <w:tc>
          <w:tcPr>
            <w:tcW w:w="2150"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noWrap/>
            <w:vAlign w:val="center"/>
          </w:tcPr>
          <w:p w14:paraId="30560EB4"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Doctor 3 + LLMs</w:t>
            </w:r>
          </w:p>
        </w:tc>
      </w:tr>
      <w:tr w:rsidR="00AF1595" w14:paraId="729653AE" w14:textId="77777777">
        <w:trPr>
          <w:trHeight w:val="280"/>
        </w:trPr>
        <w:tc>
          <w:tcPr>
            <w:tcW w:w="1024" w:type="dxa"/>
            <w:tcBorders>
              <w:top w:val="single" w:sz="12" w:space="0" w:color="000000"/>
              <w:left w:val="single" w:sz="12" w:space="0" w:color="000000"/>
              <w:bottom w:val="single" w:sz="12" w:space="0" w:color="000000"/>
              <w:right w:val="single" w:sz="12" w:space="0" w:color="000000"/>
            </w:tcBorders>
            <w:shd w:val="clear" w:color="auto" w:fill="FFFFFF" w:themeFill="background1"/>
            <w:noWrap/>
            <w:vAlign w:val="center"/>
          </w:tcPr>
          <w:p w14:paraId="508125B3" w14:textId="77777777" w:rsidR="00AF1595" w:rsidRDefault="00AF1595">
            <w:pPr>
              <w:widowControl/>
              <w:jc w:val="left"/>
              <w:rPr>
                <w:rFonts w:ascii="Times New Roman" w:eastAsia="SimSun" w:hAnsi="Times New Roman" w:cs="Times New Roman"/>
                <w:kern w:val="0"/>
              </w:rPr>
            </w:pPr>
          </w:p>
        </w:tc>
        <w:tc>
          <w:tcPr>
            <w:tcW w:w="1076" w:type="dxa"/>
            <w:tcBorders>
              <w:top w:val="single" w:sz="12" w:space="0" w:color="000000"/>
              <w:left w:val="single" w:sz="12" w:space="0" w:color="000000"/>
              <w:bottom w:val="single" w:sz="12" w:space="0" w:color="000000"/>
              <w:right w:val="single" w:sz="4" w:space="0" w:color="000000"/>
            </w:tcBorders>
            <w:shd w:val="clear" w:color="auto" w:fill="FFFFFF" w:themeFill="background1"/>
            <w:noWrap/>
            <w:vAlign w:val="center"/>
          </w:tcPr>
          <w:p w14:paraId="05901E2C"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Acc</w:t>
            </w:r>
          </w:p>
        </w:tc>
        <w:tc>
          <w:tcPr>
            <w:tcW w:w="1076" w:type="dxa"/>
            <w:tcBorders>
              <w:top w:val="single" w:sz="12" w:space="0" w:color="000000"/>
              <w:left w:val="single" w:sz="4" w:space="0" w:color="000000"/>
              <w:bottom w:val="single" w:sz="12" w:space="0" w:color="000000"/>
              <w:right w:val="single" w:sz="12" w:space="0" w:color="000000"/>
            </w:tcBorders>
            <w:shd w:val="clear" w:color="auto" w:fill="FFFFFF" w:themeFill="background1"/>
            <w:vAlign w:val="center"/>
          </w:tcPr>
          <w:p w14:paraId="04E21ECF"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Com</w:t>
            </w:r>
          </w:p>
        </w:tc>
        <w:tc>
          <w:tcPr>
            <w:tcW w:w="1076" w:type="dxa"/>
            <w:tcBorders>
              <w:top w:val="single" w:sz="12" w:space="0" w:color="000000"/>
              <w:left w:val="single" w:sz="12" w:space="0" w:color="000000"/>
              <w:bottom w:val="single" w:sz="12" w:space="0" w:color="000000"/>
              <w:right w:val="single" w:sz="4" w:space="0" w:color="000000"/>
            </w:tcBorders>
            <w:shd w:val="clear" w:color="auto" w:fill="FFFFFF" w:themeFill="background1"/>
            <w:noWrap/>
            <w:vAlign w:val="center"/>
          </w:tcPr>
          <w:p w14:paraId="71C48DBD"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Acc</w:t>
            </w:r>
          </w:p>
        </w:tc>
        <w:tc>
          <w:tcPr>
            <w:tcW w:w="1076" w:type="dxa"/>
            <w:tcBorders>
              <w:top w:val="single" w:sz="12" w:space="0" w:color="000000"/>
              <w:left w:val="single" w:sz="4" w:space="0" w:color="000000"/>
              <w:bottom w:val="single" w:sz="12" w:space="0" w:color="000000"/>
              <w:right w:val="single" w:sz="12" w:space="0" w:color="000000"/>
            </w:tcBorders>
            <w:shd w:val="clear" w:color="auto" w:fill="FFFFFF" w:themeFill="background1"/>
            <w:vAlign w:val="center"/>
          </w:tcPr>
          <w:p w14:paraId="1C7E81C0"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Com</w:t>
            </w:r>
          </w:p>
        </w:tc>
        <w:tc>
          <w:tcPr>
            <w:tcW w:w="1075" w:type="dxa"/>
            <w:tcBorders>
              <w:top w:val="single" w:sz="12" w:space="0" w:color="000000"/>
              <w:left w:val="single" w:sz="12" w:space="0" w:color="000000"/>
              <w:bottom w:val="single" w:sz="12" w:space="0" w:color="000000"/>
              <w:right w:val="single" w:sz="4" w:space="0" w:color="000000"/>
            </w:tcBorders>
            <w:shd w:val="clear" w:color="auto" w:fill="FFFFFF" w:themeFill="background1"/>
            <w:noWrap/>
            <w:vAlign w:val="center"/>
          </w:tcPr>
          <w:p w14:paraId="3C44606B"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Acc</w:t>
            </w:r>
          </w:p>
        </w:tc>
        <w:tc>
          <w:tcPr>
            <w:tcW w:w="1075" w:type="dxa"/>
            <w:tcBorders>
              <w:top w:val="single" w:sz="12" w:space="0" w:color="000000"/>
              <w:left w:val="single" w:sz="4" w:space="0" w:color="000000"/>
              <w:bottom w:val="single" w:sz="12" w:space="0" w:color="000000"/>
              <w:right w:val="single" w:sz="12" w:space="0" w:color="000000"/>
            </w:tcBorders>
            <w:shd w:val="clear" w:color="auto" w:fill="FFFFFF" w:themeFill="background1"/>
            <w:vAlign w:val="center"/>
          </w:tcPr>
          <w:p w14:paraId="2633AF28"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Com</w:t>
            </w:r>
          </w:p>
        </w:tc>
        <w:tc>
          <w:tcPr>
            <w:tcW w:w="1075" w:type="dxa"/>
            <w:tcBorders>
              <w:top w:val="single" w:sz="12" w:space="0" w:color="000000"/>
              <w:left w:val="single" w:sz="12" w:space="0" w:color="000000"/>
              <w:bottom w:val="single" w:sz="12" w:space="0" w:color="000000"/>
              <w:right w:val="single" w:sz="4" w:space="0" w:color="000000"/>
            </w:tcBorders>
            <w:shd w:val="clear" w:color="auto" w:fill="FFFFFF" w:themeFill="background1"/>
            <w:noWrap/>
            <w:vAlign w:val="center"/>
          </w:tcPr>
          <w:p w14:paraId="27D3538B"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Acc</w:t>
            </w:r>
          </w:p>
        </w:tc>
        <w:tc>
          <w:tcPr>
            <w:tcW w:w="1075" w:type="dxa"/>
            <w:tcBorders>
              <w:top w:val="single" w:sz="12" w:space="0" w:color="000000"/>
              <w:left w:val="single" w:sz="4" w:space="0" w:color="000000"/>
              <w:bottom w:val="single" w:sz="12" w:space="0" w:color="000000"/>
              <w:right w:val="single" w:sz="12" w:space="0" w:color="000000"/>
            </w:tcBorders>
            <w:shd w:val="clear" w:color="auto" w:fill="FFFFFF" w:themeFill="background1"/>
            <w:vAlign w:val="center"/>
          </w:tcPr>
          <w:p w14:paraId="7138D64E"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Com</w:t>
            </w:r>
          </w:p>
        </w:tc>
        <w:tc>
          <w:tcPr>
            <w:tcW w:w="1075" w:type="dxa"/>
            <w:tcBorders>
              <w:top w:val="single" w:sz="12" w:space="0" w:color="000000"/>
              <w:left w:val="single" w:sz="12" w:space="0" w:color="000000"/>
              <w:bottom w:val="single" w:sz="12" w:space="0" w:color="000000"/>
              <w:right w:val="single" w:sz="4" w:space="0" w:color="000000"/>
            </w:tcBorders>
            <w:shd w:val="clear" w:color="auto" w:fill="FFFFFF" w:themeFill="background1"/>
            <w:noWrap/>
            <w:vAlign w:val="center"/>
          </w:tcPr>
          <w:p w14:paraId="2C82743C"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Acc</w:t>
            </w:r>
          </w:p>
        </w:tc>
        <w:tc>
          <w:tcPr>
            <w:tcW w:w="1075" w:type="dxa"/>
            <w:tcBorders>
              <w:top w:val="single" w:sz="12" w:space="0" w:color="000000"/>
              <w:left w:val="single" w:sz="4" w:space="0" w:color="000000"/>
              <w:bottom w:val="single" w:sz="12" w:space="0" w:color="000000"/>
              <w:right w:val="single" w:sz="12" w:space="0" w:color="000000"/>
            </w:tcBorders>
            <w:shd w:val="clear" w:color="auto" w:fill="FFFFFF" w:themeFill="background1"/>
            <w:vAlign w:val="center"/>
          </w:tcPr>
          <w:p w14:paraId="23B1EC0E"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Com</w:t>
            </w:r>
          </w:p>
        </w:tc>
        <w:tc>
          <w:tcPr>
            <w:tcW w:w="1075" w:type="dxa"/>
            <w:tcBorders>
              <w:top w:val="single" w:sz="12" w:space="0" w:color="000000"/>
              <w:left w:val="single" w:sz="12" w:space="0" w:color="000000"/>
              <w:bottom w:val="single" w:sz="12" w:space="0" w:color="000000"/>
              <w:right w:val="single" w:sz="4" w:space="0" w:color="000000"/>
            </w:tcBorders>
            <w:shd w:val="clear" w:color="auto" w:fill="FFFFFF" w:themeFill="background1"/>
            <w:noWrap/>
            <w:vAlign w:val="center"/>
          </w:tcPr>
          <w:p w14:paraId="7BB988C8"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Acc</w:t>
            </w:r>
          </w:p>
        </w:tc>
        <w:tc>
          <w:tcPr>
            <w:tcW w:w="1075" w:type="dxa"/>
            <w:tcBorders>
              <w:top w:val="single" w:sz="12" w:space="0" w:color="000000"/>
              <w:left w:val="single" w:sz="4" w:space="0" w:color="000000"/>
              <w:bottom w:val="single" w:sz="12" w:space="0" w:color="000000"/>
              <w:right w:val="single" w:sz="12" w:space="0" w:color="000000"/>
            </w:tcBorders>
            <w:shd w:val="clear" w:color="auto" w:fill="FFFFFF" w:themeFill="background1"/>
            <w:vAlign w:val="center"/>
          </w:tcPr>
          <w:p w14:paraId="17C16D99"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Com</w:t>
            </w:r>
          </w:p>
        </w:tc>
      </w:tr>
      <w:tr w:rsidR="00AF1595" w14:paraId="24E7AC43" w14:textId="77777777">
        <w:trPr>
          <w:trHeight w:val="280"/>
        </w:trPr>
        <w:tc>
          <w:tcPr>
            <w:tcW w:w="13928" w:type="dxa"/>
            <w:gridSpan w:val="13"/>
            <w:tcBorders>
              <w:top w:val="single" w:sz="12" w:space="0" w:color="000000"/>
              <w:left w:val="single" w:sz="12" w:space="0" w:color="000000"/>
              <w:bottom w:val="single" w:sz="4" w:space="0" w:color="000000"/>
              <w:right w:val="single" w:sz="12" w:space="0" w:color="000000"/>
            </w:tcBorders>
            <w:shd w:val="clear" w:color="auto" w:fill="FFFFFF" w:themeFill="background1"/>
            <w:noWrap/>
            <w:vAlign w:val="center"/>
          </w:tcPr>
          <w:p w14:paraId="0C1536E5" w14:textId="77777777" w:rsidR="00AF1595" w:rsidRDefault="005C2FE3">
            <w:pPr>
              <w:widowControl/>
              <w:jc w:val="left"/>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Diagnosis</w:t>
            </w:r>
          </w:p>
        </w:tc>
      </w:tr>
      <w:tr w:rsidR="00AF1595" w14:paraId="73413A58"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66C83B3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1</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A95762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2E21AE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72E988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19E955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BD3EED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C7F805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26B13D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0E6276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883837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858857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705EAE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9112EE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r>
      <w:tr w:rsidR="00AF1595" w14:paraId="1885F083"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2868276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2</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EBD31F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B33123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14DE1D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3DE525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30AC8D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FC716F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3C943D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B3D8DB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371845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4EDAFB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D7A608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AD640E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30ACDC6E"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6568835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3</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58391D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37E10B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654E86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2652ED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EC272A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4B633C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CEC7C4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769AC9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C0E878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4711C4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255D2E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188302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39881461"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729136A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7E9DA6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16CEE3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AFADE4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52D91F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045CB0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089E57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535DD7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E7E6ED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36EAF3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84539B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2C3B55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910834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486EE5F7"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348296D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0E0B80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7FFBD4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90E22F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E6132F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1EC9BD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D22B7A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7ED79B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C63EDE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0A9764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02B5BB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A6A076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0AA82F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0F03E18B"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6179235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6</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F4D04E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8C15B3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CD55CC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054BAD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D90E30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A629FB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49537D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B8B4A0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9A4E1F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57D834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B21ACE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5F40F8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0E8FEC81"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22F059E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7</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9B4D20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8EAF0E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827850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F2784E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A23966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24E7FB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887024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E6E188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0AF031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516C80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60558C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62B19F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65C99B67"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4270C73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8</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B964A5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FAFA80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0CDF11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7A6729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787F5E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5F0BAD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F3BA3F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E0F065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173F56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8994AA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BD2B0C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CD4ABA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550AE7C0"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025B9CA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9</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F96860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CA03A4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9E757D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B2245A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CD6CA0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710FE0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1EF29A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F1D482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165D64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AD996D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87D83E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23A639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7C7001D1"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1E69996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10</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42FBAE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622BEC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DFDF0B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207C80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F91E64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B3BDF9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2FCE39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AB3118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2B38E5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D6902A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0970F7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E382F0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2FFFEE04" w14:textId="77777777">
        <w:trPr>
          <w:trHeight w:val="280"/>
        </w:trPr>
        <w:tc>
          <w:tcPr>
            <w:tcW w:w="13928" w:type="dxa"/>
            <w:gridSpan w:val="13"/>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7002A1A3" w14:textId="77777777" w:rsidR="00AF1595" w:rsidRDefault="005C2FE3">
            <w:pPr>
              <w:widowControl/>
              <w:jc w:val="left"/>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Examination</w:t>
            </w:r>
          </w:p>
        </w:tc>
      </w:tr>
      <w:tr w:rsidR="00AF1595" w14:paraId="491C6D67"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085AD66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1</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FE0548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C16DB4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3E86EF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6F5F0F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429270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9CA99A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C753CE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8AF8F8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2227E7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2</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05B8E0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365603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329E3F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r>
      <w:tr w:rsidR="00AF1595" w14:paraId="21F1D1C8"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629DD1F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2</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B8E0BB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3642A6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4BC3AE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42C059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7DF0D4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30D491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FB8D6B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111CD2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2F8EEA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2E80BB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B16CBF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49BA41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2EA4FF0B"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5509A29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3</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DAEAEB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17200C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D9542E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233E1D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B6B09B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4613FF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1E002C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9D8806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1C230D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1D901B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D22F61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1477D7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39B016D9"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0AD9276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7C9A10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D335C6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66BB45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CF1D21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4163C9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4200E9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CDD134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83A0CE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60E8A0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6D3308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EF86A2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B0E2BB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33D15BA1"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336956F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B3A8DF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065DC3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EBE9BA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1651AF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EC79D3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AE8198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5275CE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222F6A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25E745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CA1DC2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886FCD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D9E7A9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3C30B913"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01B4FD7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6</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76D81A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F12891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522A13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C8F444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F3AF8F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46EC75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8E3499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28B545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6304F3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65B221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1374F3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1E653F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r>
      <w:tr w:rsidR="00AF1595" w14:paraId="26FBADEC"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3438DAA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7</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4282C5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439643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8C55ED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6D3B93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3764B4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C32AEC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F679C7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4E9BC4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5E9854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AA9D9B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111354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C36377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7EE81C2C"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204C05B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8</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F83DBD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0951D2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38BF91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BDEFF3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4F15BA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A56404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9ECD47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DA07A1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07833B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E650D9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5C7E58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0BC327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098A80D6"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298DBF6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9</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DF43F7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E336D6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5F9ED7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017427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75DF2C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A3869F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1459A6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641E07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84D677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C87EA1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52B8F3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3218F7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4499D2FB"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217D3DB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lastRenderedPageBreak/>
              <w:t>Case 10</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CB5D3F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690E0C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F0C016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A9F388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948073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B493B4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37396B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468C8D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2EE817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2EA123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8C8B8B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763394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11FA1617" w14:textId="77777777">
        <w:trPr>
          <w:trHeight w:val="280"/>
        </w:trPr>
        <w:tc>
          <w:tcPr>
            <w:tcW w:w="13928" w:type="dxa"/>
            <w:gridSpan w:val="13"/>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5C3FADC4" w14:textId="77777777" w:rsidR="00AF1595" w:rsidRDefault="005C2FE3">
            <w:pPr>
              <w:widowControl/>
              <w:jc w:val="left"/>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Therapy</w:t>
            </w:r>
          </w:p>
        </w:tc>
      </w:tr>
      <w:tr w:rsidR="00AF1595" w14:paraId="43D2497F"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422E3AA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1</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28E2C9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35218C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F8CE49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B2AF12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971BBF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B4483B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E7ECC6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174E7C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CECC57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25F351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984F10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C1E5C9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r>
      <w:tr w:rsidR="00AF1595" w14:paraId="5AC7F8E5"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755A5BA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2</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67B4A0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2D383B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7721FB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03857F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C93BBC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A97B6B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949096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1FBAC5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F0F1DE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1FA3B4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7BFB90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12B076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3CCB611B"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44A45A6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3</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02D333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113240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65A8A1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A709B3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CFFD81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E12948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9D79C4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F946A2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BBA145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CAB3F3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0A4491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994CEB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r>
      <w:tr w:rsidR="00AF1595" w14:paraId="7135478C"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615910B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0E40AE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782735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28FB86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EA1510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DAE7A0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98CE59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D51AE4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1977F2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BF6FA0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CE3A59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454FFD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BE73DA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7FB883CE"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2406A6E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E3D5B5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2E6ACC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67FAF7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B7AC87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069471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1D9DAC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DAA194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19943C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FC970C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DF91D9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8F1481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B67FF4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49EA225E"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64A5673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6</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87508F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CE6963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51EBB8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70D701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9918C0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FB5BD9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A37038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B900CD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0488A8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9F7971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A6C27B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23C99E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6ABA7C86"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363540F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7</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40B501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10CCAA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2C6BD3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D558CF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60DE37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DDBBF6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24B436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C650CC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BA8D42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6E0120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D201DA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41EC00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4994C69F"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0F481DA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8</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CA6B55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2876F0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0BAF74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FADE85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DB7384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8F60FF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2CF8EB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FA1B78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A0980D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9A1968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71940C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ED76D9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2B5209F6" w14:textId="77777777">
        <w:trPr>
          <w:trHeight w:val="280"/>
        </w:trPr>
        <w:tc>
          <w:tcPr>
            <w:tcW w:w="1024" w:type="dxa"/>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6B94B08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9</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244308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D06D25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1076"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9C0DE0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7136F4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FA055A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5039CC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6A12F7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0A7C20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ECB446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70D318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0314AA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E0AB1C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53A1215A" w14:textId="77777777">
        <w:trPr>
          <w:trHeight w:val="280"/>
        </w:trPr>
        <w:tc>
          <w:tcPr>
            <w:tcW w:w="1024" w:type="dxa"/>
            <w:tcBorders>
              <w:top w:val="single" w:sz="12" w:space="0" w:color="000000"/>
              <w:left w:val="single" w:sz="12" w:space="0" w:color="000000"/>
              <w:bottom w:val="single" w:sz="12" w:space="0" w:color="000000"/>
              <w:right w:val="single" w:sz="12" w:space="0" w:color="000000"/>
            </w:tcBorders>
            <w:shd w:val="clear" w:color="auto" w:fill="FFFFFF" w:themeFill="background1"/>
            <w:noWrap/>
            <w:vAlign w:val="center"/>
          </w:tcPr>
          <w:p w14:paraId="0554FBE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10</w:t>
            </w:r>
          </w:p>
        </w:tc>
        <w:tc>
          <w:tcPr>
            <w:tcW w:w="1076" w:type="dxa"/>
            <w:tcBorders>
              <w:top w:val="single" w:sz="4" w:space="0" w:color="000000"/>
              <w:left w:val="single" w:sz="12" w:space="0" w:color="000000"/>
              <w:bottom w:val="single" w:sz="12" w:space="0" w:color="000000"/>
              <w:right w:val="single" w:sz="4" w:space="0" w:color="000000"/>
            </w:tcBorders>
            <w:shd w:val="clear" w:color="auto" w:fill="FFFFFF" w:themeFill="background1"/>
            <w:noWrap/>
            <w:vAlign w:val="center"/>
          </w:tcPr>
          <w:p w14:paraId="2850CF7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12" w:space="0" w:color="000000"/>
              <w:right w:val="single" w:sz="12" w:space="0" w:color="000000"/>
            </w:tcBorders>
            <w:shd w:val="clear" w:color="auto" w:fill="FFFFFF" w:themeFill="background1"/>
            <w:noWrap/>
            <w:vAlign w:val="center"/>
          </w:tcPr>
          <w:p w14:paraId="3F330BE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12" w:space="0" w:color="000000"/>
              <w:bottom w:val="single" w:sz="12" w:space="0" w:color="000000"/>
              <w:right w:val="single" w:sz="4" w:space="0" w:color="000000"/>
            </w:tcBorders>
            <w:shd w:val="clear" w:color="auto" w:fill="FFFFFF" w:themeFill="background1"/>
            <w:noWrap/>
            <w:vAlign w:val="center"/>
          </w:tcPr>
          <w:p w14:paraId="245D4FD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6" w:type="dxa"/>
            <w:tcBorders>
              <w:top w:val="single" w:sz="4" w:space="0" w:color="000000"/>
              <w:left w:val="single" w:sz="4" w:space="0" w:color="000000"/>
              <w:bottom w:val="single" w:sz="12" w:space="0" w:color="000000"/>
              <w:right w:val="single" w:sz="12" w:space="0" w:color="000000"/>
            </w:tcBorders>
            <w:shd w:val="clear" w:color="auto" w:fill="FFFFFF" w:themeFill="background1"/>
            <w:noWrap/>
            <w:vAlign w:val="center"/>
          </w:tcPr>
          <w:p w14:paraId="2ACC2B7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12" w:space="0" w:color="000000"/>
              <w:right w:val="single" w:sz="4" w:space="0" w:color="000000"/>
            </w:tcBorders>
            <w:shd w:val="clear" w:color="auto" w:fill="FFFFFF" w:themeFill="background1"/>
            <w:noWrap/>
            <w:vAlign w:val="center"/>
          </w:tcPr>
          <w:p w14:paraId="75AD527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12" w:space="0" w:color="000000"/>
              <w:right w:val="single" w:sz="12" w:space="0" w:color="000000"/>
            </w:tcBorders>
            <w:shd w:val="clear" w:color="auto" w:fill="FFFFFF" w:themeFill="background1"/>
            <w:noWrap/>
            <w:vAlign w:val="center"/>
          </w:tcPr>
          <w:p w14:paraId="1540B8C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12" w:space="0" w:color="000000"/>
              <w:right w:val="single" w:sz="4" w:space="0" w:color="000000"/>
            </w:tcBorders>
            <w:shd w:val="clear" w:color="auto" w:fill="FFFFFF" w:themeFill="background1"/>
            <w:noWrap/>
            <w:vAlign w:val="center"/>
          </w:tcPr>
          <w:p w14:paraId="6EFE852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12" w:space="0" w:color="000000"/>
              <w:right w:val="single" w:sz="12" w:space="0" w:color="000000"/>
            </w:tcBorders>
            <w:shd w:val="clear" w:color="auto" w:fill="FFFFFF" w:themeFill="background1"/>
            <w:noWrap/>
            <w:vAlign w:val="center"/>
          </w:tcPr>
          <w:p w14:paraId="3546627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12" w:space="0" w:color="000000"/>
              <w:right w:val="single" w:sz="4" w:space="0" w:color="000000"/>
            </w:tcBorders>
            <w:shd w:val="clear" w:color="auto" w:fill="FFFFFF" w:themeFill="background1"/>
            <w:noWrap/>
            <w:vAlign w:val="center"/>
          </w:tcPr>
          <w:p w14:paraId="683B2A8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12" w:space="0" w:color="000000"/>
              <w:right w:val="single" w:sz="12" w:space="0" w:color="000000"/>
            </w:tcBorders>
            <w:shd w:val="clear" w:color="auto" w:fill="FFFFFF" w:themeFill="background1"/>
            <w:noWrap/>
            <w:vAlign w:val="center"/>
          </w:tcPr>
          <w:p w14:paraId="40DBF7C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12" w:space="0" w:color="000000"/>
              <w:bottom w:val="single" w:sz="12" w:space="0" w:color="000000"/>
              <w:right w:val="single" w:sz="4" w:space="0" w:color="000000"/>
            </w:tcBorders>
            <w:shd w:val="clear" w:color="auto" w:fill="FFFFFF" w:themeFill="background1"/>
            <w:noWrap/>
            <w:vAlign w:val="center"/>
          </w:tcPr>
          <w:p w14:paraId="51BC781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1075" w:type="dxa"/>
            <w:tcBorders>
              <w:top w:val="single" w:sz="4" w:space="0" w:color="000000"/>
              <w:left w:val="single" w:sz="4" w:space="0" w:color="000000"/>
              <w:bottom w:val="single" w:sz="12" w:space="0" w:color="000000"/>
              <w:right w:val="single" w:sz="12" w:space="0" w:color="000000"/>
            </w:tcBorders>
            <w:shd w:val="clear" w:color="auto" w:fill="FFFFFF" w:themeFill="background1"/>
            <w:noWrap/>
            <w:vAlign w:val="center"/>
          </w:tcPr>
          <w:p w14:paraId="4658B19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bl>
    <w:p w14:paraId="67896870" w14:textId="77777777" w:rsidR="00AF1595" w:rsidRDefault="005C2FE3">
      <w:pPr>
        <w:jc w:val="left"/>
        <w:rPr>
          <w:rFonts w:ascii="Times New Roman" w:hAnsi="Times New Roman" w:cs="Times New Roman"/>
          <w:b/>
          <w:bCs/>
        </w:rPr>
      </w:pPr>
      <w:r>
        <w:rPr>
          <w:rFonts w:ascii="Times New Roman" w:hAnsi="Times New Roman" w:cs="Times New Roman"/>
        </w:rPr>
        <w:t>Abbreviations: Acc, accuracy; Comp, completeness.</w:t>
      </w:r>
    </w:p>
    <w:p w14:paraId="1D787C5D" w14:textId="77777777" w:rsidR="00AF1595" w:rsidRDefault="00AF1595">
      <w:pPr>
        <w:jc w:val="left"/>
        <w:rPr>
          <w:rFonts w:ascii="Times New Roman" w:hAnsi="Times New Roman" w:cs="Times New Roman"/>
          <w:b/>
          <w:bCs/>
        </w:rPr>
      </w:pPr>
    </w:p>
    <w:p w14:paraId="3247AFF0" w14:textId="77777777" w:rsidR="00AF1595" w:rsidRDefault="00AF1595">
      <w:pPr>
        <w:jc w:val="left"/>
        <w:rPr>
          <w:rFonts w:ascii="Times New Roman" w:hAnsi="Times New Roman" w:cs="Times New Roman"/>
          <w:b/>
          <w:bCs/>
        </w:rPr>
      </w:pPr>
    </w:p>
    <w:p w14:paraId="03354DDA" w14:textId="77777777" w:rsidR="00AF1595" w:rsidRDefault="00AF1595">
      <w:pPr>
        <w:jc w:val="left"/>
        <w:rPr>
          <w:rFonts w:ascii="Times New Roman" w:hAnsi="Times New Roman" w:cs="Times New Roman"/>
          <w:b/>
          <w:bCs/>
        </w:rPr>
      </w:pPr>
      <w:bookmarkStart w:id="26" w:name="OLE_LINK6"/>
    </w:p>
    <w:p w14:paraId="2EF8587F" w14:textId="77777777" w:rsidR="00AF1595" w:rsidRDefault="00AF1595">
      <w:pPr>
        <w:jc w:val="left"/>
        <w:rPr>
          <w:rFonts w:ascii="Times New Roman" w:hAnsi="Times New Roman" w:cs="Times New Roman"/>
          <w:b/>
          <w:bCs/>
        </w:rPr>
      </w:pPr>
    </w:p>
    <w:bookmarkEnd w:id="26"/>
    <w:p w14:paraId="0867D1BD" w14:textId="77777777" w:rsidR="00AF1595" w:rsidRDefault="00AF1595">
      <w:pPr>
        <w:jc w:val="left"/>
        <w:rPr>
          <w:rFonts w:ascii="Times New Roman" w:hAnsi="Times New Roman" w:cs="Times New Roman"/>
          <w:b/>
          <w:bCs/>
        </w:rPr>
      </w:pPr>
    </w:p>
    <w:p w14:paraId="11E602B9" w14:textId="77777777" w:rsidR="00AF1595" w:rsidRDefault="00AF1595">
      <w:pPr>
        <w:jc w:val="left"/>
        <w:rPr>
          <w:rFonts w:ascii="Times New Roman" w:hAnsi="Times New Roman" w:cs="Times New Roman"/>
          <w:b/>
          <w:bCs/>
        </w:rPr>
      </w:pPr>
    </w:p>
    <w:p w14:paraId="40033C7D" w14:textId="77777777" w:rsidR="00AF1595" w:rsidRDefault="00AF1595">
      <w:pPr>
        <w:jc w:val="left"/>
        <w:rPr>
          <w:rFonts w:ascii="Times New Roman" w:hAnsi="Times New Roman" w:cs="Times New Roman"/>
          <w:b/>
          <w:bCs/>
        </w:rPr>
      </w:pPr>
    </w:p>
    <w:p w14:paraId="5734539C" w14:textId="77777777" w:rsidR="00AF1595" w:rsidRDefault="00AF1595">
      <w:pPr>
        <w:jc w:val="left"/>
        <w:rPr>
          <w:rFonts w:ascii="Times New Roman" w:hAnsi="Times New Roman" w:cs="Times New Roman"/>
          <w:b/>
          <w:bCs/>
        </w:rPr>
      </w:pPr>
    </w:p>
    <w:p w14:paraId="0D787D76" w14:textId="77777777" w:rsidR="00AF1595" w:rsidRDefault="00AF1595">
      <w:pPr>
        <w:jc w:val="left"/>
        <w:rPr>
          <w:rFonts w:ascii="Times New Roman" w:hAnsi="Times New Roman" w:cs="Times New Roman"/>
          <w:b/>
          <w:bCs/>
        </w:rPr>
      </w:pPr>
    </w:p>
    <w:p w14:paraId="6271E005" w14:textId="77777777" w:rsidR="00AF1595" w:rsidRDefault="00AF1595">
      <w:pPr>
        <w:jc w:val="left"/>
        <w:rPr>
          <w:rFonts w:ascii="Times New Roman" w:hAnsi="Times New Roman" w:cs="Times New Roman"/>
          <w:b/>
          <w:bCs/>
        </w:rPr>
      </w:pPr>
    </w:p>
    <w:p w14:paraId="45AC1CF2" w14:textId="77777777" w:rsidR="00AF1595" w:rsidRDefault="00AF1595">
      <w:pPr>
        <w:jc w:val="left"/>
        <w:rPr>
          <w:rFonts w:ascii="Times New Roman" w:hAnsi="Times New Roman" w:cs="Times New Roman"/>
          <w:b/>
          <w:bCs/>
        </w:rPr>
      </w:pPr>
    </w:p>
    <w:p w14:paraId="76DF56CA" w14:textId="77777777" w:rsidR="00AF1595" w:rsidRDefault="00AF1595">
      <w:pPr>
        <w:jc w:val="left"/>
        <w:rPr>
          <w:rFonts w:ascii="Times New Roman" w:hAnsi="Times New Roman" w:cs="Times New Roman"/>
          <w:b/>
          <w:bCs/>
        </w:rPr>
      </w:pPr>
    </w:p>
    <w:p w14:paraId="71116C48" w14:textId="77777777" w:rsidR="00AF1595" w:rsidRDefault="00AF1595">
      <w:pPr>
        <w:jc w:val="left"/>
        <w:rPr>
          <w:rFonts w:ascii="Times New Roman" w:hAnsi="Times New Roman" w:cs="Times New Roman"/>
          <w:b/>
          <w:bCs/>
        </w:rPr>
      </w:pPr>
    </w:p>
    <w:p w14:paraId="4473EB62" w14:textId="77777777" w:rsidR="00AF1595" w:rsidRDefault="005C2FE3">
      <w:pPr>
        <w:pStyle w:val="Heading2"/>
        <w:rPr>
          <w:rFonts w:ascii="Times New Roman" w:hAnsi="Times New Roman" w:cs="Times New Roman"/>
          <w:color w:val="auto"/>
          <w:sz w:val="21"/>
          <w:szCs w:val="21"/>
        </w:rPr>
      </w:pPr>
      <w:bookmarkStart w:id="27" w:name="_Toc231850950"/>
      <w:r>
        <w:rPr>
          <w:rFonts w:ascii="Times New Roman" w:hAnsi="Times New Roman" w:cs="Times New Roman"/>
          <w:color w:val="auto"/>
          <w:sz w:val="21"/>
          <w:szCs w:val="21"/>
        </w:rPr>
        <w:lastRenderedPageBreak/>
        <w:t>Supplementary Table 15. Comparative analysis of Likert scale scores among physicians, LLMs, and physicians assisted by LLMs</w:t>
      </w:r>
      <w:bookmarkEnd w:id="27"/>
    </w:p>
    <w:tbl>
      <w:tblPr>
        <w:tblW w:w="0" w:type="auto"/>
        <w:shd w:val="clear" w:color="auto" w:fill="FFFFFF" w:themeFill="background1"/>
        <w:tblLook w:val="04A0" w:firstRow="1" w:lastRow="0" w:firstColumn="1" w:lastColumn="0" w:noHBand="0" w:noVBand="1"/>
      </w:tblPr>
      <w:tblGrid>
        <w:gridCol w:w="1435"/>
        <w:gridCol w:w="1809"/>
        <w:gridCol w:w="2194"/>
        <w:gridCol w:w="1809"/>
        <w:gridCol w:w="2194"/>
        <w:gridCol w:w="1809"/>
        <w:gridCol w:w="2194"/>
      </w:tblGrid>
      <w:tr w:rsidR="00AF1595" w14:paraId="56CC293A" w14:textId="77777777">
        <w:trPr>
          <w:trHeight w:val="280"/>
        </w:trPr>
        <w:tc>
          <w:tcPr>
            <w:tcW w:w="0" w:type="auto"/>
            <w:tcBorders>
              <w:top w:val="single" w:sz="12" w:space="0" w:color="000000"/>
              <w:left w:val="single" w:sz="12" w:space="0" w:color="000000"/>
              <w:bottom w:val="single" w:sz="12" w:space="0" w:color="000000"/>
              <w:right w:val="single" w:sz="12" w:space="0" w:color="000000"/>
            </w:tcBorders>
            <w:shd w:val="clear" w:color="auto" w:fill="FFFFFF" w:themeFill="background1"/>
            <w:noWrap/>
            <w:vAlign w:val="center"/>
          </w:tcPr>
          <w:p w14:paraId="2E19F7BA" w14:textId="77777777" w:rsidR="00AF1595" w:rsidRDefault="00AF1595">
            <w:pPr>
              <w:widowControl/>
              <w:jc w:val="left"/>
              <w:rPr>
                <w:rFonts w:ascii="Times New Roman" w:eastAsia="SimSun" w:hAnsi="Times New Roman" w:cs="Times New Roman"/>
                <w:kern w:val="0"/>
              </w:rPr>
            </w:pPr>
          </w:p>
        </w:tc>
        <w:tc>
          <w:tcPr>
            <w:tcW w:w="0" w:type="auto"/>
            <w:gridSpan w:val="2"/>
            <w:tcBorders>
              <w:top w:val="single" w:sz="12" w:space="0" w:color="000000"/>
              <w:left w:val="single" w:sz="12" w:space="0" w:color="000000"/>
              <w:bottom w:val="single" w:sz="12" w:space="0" w:color="000000"/>
              <w:right w:val="single" w:sz="12" w:space="0" w:color="000000"/>
            </w:tcBorders>
            <w:shd w:val="clear" w:color="auto" w:fill="FFFFFF" w:themeFill="background1"/>
            <w:noWrap/>
            <w:vAlign w:val="center"/>
          </w:tcPr>
          <w:p w14:paraId="35416E57"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LLMs</w:t>
            </w:r>
          </w:p>
        </w:tc>
        <w:tc>
          <w:tcPr>
            <w:tcW w:w="0" w:type="auto"/>
            <w:gridSpan w:val="2"/>
            <w:tcBorders>
              <w:top w:val="single" w:sz="12" w:space="0" w:color="000000"/>
              <w:left w:val="single" w:sz="12" w:space="0" w:color="000000"/>
              <w:bottom w:val="single" w:sz="12" w:space="0" w:color="000000"/>
              <w:right w:val="single" w:sz="12" w:space="0" w:color="000000"/>
            </w:tcBorders>
            <w:shd w:val="clear" w:color="auto" w:fill="FFFFFF" w:themeFill="background1"/>
            <w:noWrap/>
            <w:vAlign w:val="center"/>
          </w:tcPr>
          <w:p w14:paraId="2A32DC4B"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Doctors</w:t>
            </w:r>
          </w:p>
        </w:tc>
        <w:tc>
          <w:tcPr>
            <w:tcW w:w="0" w:type="auto"/>
            <w:gridSpan w:val="2"/>
            <w:tcBorders>
              <w:top w:val="single" w:sz="12" w:space="0" w:color="000000"/>
              <w:left w:val="single" w:sz="12" w:space="0" w:color="000000"/>
              <w:bottom w:val="single" w:sz="12" w:space="0" w:color="000000"/>
              <w:right w:val="single" w:sz="12" w:space="0" w:color="000000"/>
            </w:tcBorders>
            <w:shd w:val="clear" w:color="auto" w:fill="FFFFFF" w:themeFill="background1"/>
            <w:noWrap/>
            <w:vAlign w:val="center"/>
          </w:tcPr>
          <w:p w14:paraId="7C39F72B"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Doctors + LLMs</w:t>
            </w:r>
          </w:p>
        </w:tc>
      </w:tr>
      <w:tr w:rsidR="00AF1595" w14:paraId="37111991" w14:textId="77777777">
        <w:trPr>
          <w:trHeight w:val="280"/>
        </w:trPr>
        <w:tc>
          <w:tcPr>
            <w:tcW w:w="0" w:type="auto"/>
            <w:tcBorders>
              <w:top w:val="single" w:sz="12" w:space="0" w:color="000000"/>
              <w:left w:val="single" w:sz="12" w:space="0" w:color="000000"/>
              <w:bottom w:val="single" w:sz="12" w:space="0" w:color="000000"/>
              <w:right w:val="single" w:sz="12" w:space="0" w:color="000000"/>
            </w:tcBorders>
            <w:shd w:val="clear" w:color="auto" w:fill="FFFFFF" w:themeFill="background1"/>
            <w:noWrap/>
            <w:vAlign w:val="center"/>
          </w:tcPr>
          <w:p w14:paraId="7156729B" w14:textId="77777777" w:rsidR="00AF1595" w:rsidRDefault="00AF1595">
            <w:pPr>
              <w:widowControl/>
              <w:jc w:val="center"/>
              <w:rPr>
                <w:rFonts w:ascii="Times New Roman" w:eastAsia="SimSun" w:hAnsi="Times New Roman" w:cs="Times New Roman"/>
                <w:b/>
                <w:bCs/>
                <w:color w:val="000000"/>
                <w:kern w:val="0"/>
              </w:rPr>
            </w:pPr>
          </w:p>
        </w:tc>
        <w:tc>
          <w:tcPr>
            <w:tcW w:w="0" w:type="auto"/>
            <w:tcBorders>
              <w:top w:val="single" w:sz="12" w:space="0" w:color="000000"/>
              <w:left w:val="single" w:sz="12" w:space="0" w:color="000000"/>
              <w:bottom w:val="single" w:sz="12" w:space="0" w:color="000000"/>
              <w:right w:val="single" w:sz="4" w:space="0" w:color="000000"/>
            </w:tcBorders>
            <w:shd w:val="clear" w:color="auto" w:fill="FFFFFF" w:themeFill="background1"/>
            <w:noWrap/>
            <w:vAlign w:val="center"/>
          </w:tcPr>
          <w:p w14:paraId="1C778AAA"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Median Accuracy</w:t>
            </w:r>
          </w:p>
        </w:tc>
        <w:tc>
          <w:tcPr>
            <w:tcW w:w="0" w:type="auto"/>
            <w:tcBorders>
              <w:top w:val="single" w:sz="12" w:space="0" w:color="000000"/>
              <w:left w:val="single" w:sz="4" w:space="0" w:color="000000"/>
              <w:bottom w:val="single" w:sz="12" w:space="0" w:color="000000"/>
              <w:right w:val="single" w:sz="12" w:space="0" w:color="000000"/>
            </w:tcBorders>
            <w:shd w:val="clear" w:color="auto" w:fill="FFFFFF" w:themeFill="background1"/>
            <w:noWrap/>
            <w:vAlign w:val="center"/>
          </w:tcPr>
          <w:p w14:paraId="310F5408"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Median Completeness</w:t>
            </w:r>
          </w:p>
        </w:tc>
        <w:tc>
          <w:tcPr>
            <w:tcW w:w="0" w:type="auto"/>
            <w:tcBorders>
              <w:top w:val="single" w:sz="12" w:space="0" w:color="000000"/>
              <w:left w:val="single" w:sz="12" w:space="0" w:color="000000"/>
              <w:bottom w:val="single" w:sz="12" w:space="0" w:color="000000"/>
              <w:right w:val="single" w:sz="4" w:space="0" w:color="000000"/>
            </w:tcBorders>
            <w:shd w:val="clear" w:color="auto" w:fill="FFFFFF" w:themeFill="background1"/>
            <w:noWrap/>
            <w:vAlign w:val="center"/>
          </w:tcPr>
          <w:p w14:paraId="34177A31"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Median Accuracy</w:t>
            </w:r>
          </w:p>
        </w:tc>
        <w:tc>
          <w:tcPr>
            <w:tcW w:w="0" w:type="auto"/>
            <w:tcBorders>
              <w:top w:val="single" w:sz="12" w:space="0" w:color="000000"/>
              <w:left w:val="single" w:sz="4" w:space="0" w:color="000000"/>
              <w:bottom w:val="single" w:sz="12" w:space="0" w:color="000000"/>
              <w:right w:val="single" w:sz="12" w:space="0" w:color="000000"/>
            </w:tcBorders>
            <w:shd w:val="clear" w:color="auto" w:fill="FFFFFF" w:themeFill="background1"/>
            <w:noWrap/>
            <w:vAlign w:val="center"/>
          </w:tcPr>
          <w:p w14:paraId="03B787FD"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Median Completeness</w:t>
            </w:r>
          </w:p>
        </w:tc>
        <w:tc>
          <w:tcPr>
            <w:tcW w:w="0" w:type="auto"/>
            <w:tcBorders>
              <w:top w:val="single" w:sz="12" w:space="0" w:color="000000"/>
              <w:left w:val="single" w:sz="12" w:space="0" w:color="000000"/>
              <w:bottom w:val="single" w:sz="12" w:space="0" w:color="000000"/>
              <w:right w:val="single" w:sz="4" w:space="0" w:color="000000"/>
            </w:tcBorders>
            <w:shd w:val="clear" w:color="auto" w:fill="FFFFFF" w:themeFill="background1"/>
            <w:noWrap/>
            <w:vAlign w:val="center"/>
          </w:tcPr>
          <w:p w14:paraId="32E8B4C0"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Median Accuracy</w:t>
            </w:r>
          </w:p>
        </w:tc>
        <w:tc>
          <w:tcPr>
            <w:tcW w:w="0" w:type="auto"/>
            <w:tcBorders>
              <w:top w:val="single" w:sz="12" w:space="0" w:color="000000"/>
              <w:left w:val="single" w:sz="4" w:space="0" w:color="000000"/>
              <w:bottom w:val="single" w:sz="12" w:space="0" w:color="000000"/>
              <w:right w:val="single" w:sz="12" w:space="0" w:color="000000"/>
            </w:tcBorders>
            <w:shd w:val="clear" w:color="auto" w:fill="FFFFFF" w:themeFill="background1"/>
            <w:noWrap/>
            <w:vAlign w:val="center"/>
          </w:tcPr>
          <w:p w14:paraId="246AFA4D"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Median Completeness</w:t>
            </w:r>
          </w:p>
        </w:tc>
      </w:tr>
      <w:tr w:rsidR="00AF1595" w14:paraId="17906C69" w14:textId="77777777">
        <w:trPr>
          <w:trHeight w:val="280"/>
        </w:trPr>
        <w:tc>
          <w:tcPr>
            <w:tcW w:w="0" w:type="auto"/>
            <w:gridSpan w:val="7"/>
            <w:tcBorders>
              <w:top w:val="single" w:sz="12" w:space="0" w:color="000000"/>
              <w:left w:val="single" w:sz="12" w:space="0" w:color="000000"/>
              <w:bottom w:val="single" w:sz="4" w:space="0" w:color="000000"/>
              <w:right w:val="single" w:sz="12" w:space="0" w:color="000000"/>
            </w:tcBorders>
            <w:shd w:val="clear" w:color="auto" w:fill="FFFFFF" w:themeFill="background1"/>
            <w:noWrap/>
            <w:vAlign w:val="center"/>
          </w:tcPr>
          <w:p w14:paraId="260E8EFE" w14:textId="77777777" w:rsidR="00AF1595" w:rsidRDefault="005C2FE3">
            <w:pPr>
              <w:widowControl/>
              <w:jc w:val="left"/>
              <w:rPr>
                <w:rFonts w:ascii="Times New Roman" w:eastAsia="SimSun" w:hAnsi="Times New Roman" w:cs="Times New Roman"/>
                <w:color w:val="000000"/>
                <w:kern w:val="0"/>
              </w:rPr>
            </w:pPr>
            <w:r>
              <w:rPr>
                <w:rFonts w:ascii="Times New Roman" w:eastAsia="SimSun" w:hAnsi="Times New Roman" w:cs="Times New Roman"/>
                <w:b/>
                <w:bCs/>
                <w:color w:val="000000"/>
                <w:kern w:val="0"/>
              </w:rPr>
              <w:t>Diagnosis</w:t>
            </w:r>
          </w:p>
        </w:tc>
      </w:tr>
      <w:tr w:rsidR="00AF1595" w14:paraId="1FEF23BA"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1A9BAC3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1</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12AC36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096FED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BBB4F5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BDF1F7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9C6B28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6BBDBE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r>
      <w:tr w:rsidR="00AF1595" w14:paraId="50AC8202"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343A5A1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2</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D9EA45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A1410E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ED9193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9A99F7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B57401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D42A47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7658791F"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05046E9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3</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612F42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02DC54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6F5FC5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5DECE2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F97969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57A0D2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1E458603"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3B2B8B2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087335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DCA2D7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03FB87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793FBC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32EDFA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845F14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3E1C686D"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6C32DF6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6B25D9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3BD79F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6FBF7C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B5D765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B91DAC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582986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24D2ACF3"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62DEF75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6</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EC4757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1DC19E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3DB409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D4989D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939E4A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D05DBE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3825B004"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4141B34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7</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08886B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0A3CF2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74DD98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09E5D1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66627C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810D0C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5B1E58CA"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18DE67F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8</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7463DE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CC186F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76430A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9AAB4C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4E729A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335342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4BD19C12"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3641263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9</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C639D8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49E97C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330E05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51B54E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494FFF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32C0BE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25A6728A"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435D41B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10</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BB019B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DD89AA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9B2435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6CE942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E15BE4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331B98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7E8CE132"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7D84E87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Mean</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ED6B68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4.50 </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E264EB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4.60 </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EA66FF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4.60 </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222140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4.80 </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066F3F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4.70 </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8AAE12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4.90 </w:t>
            </w:r>
          </w:p>
        </w:tc>
      </w:tr>
      <w:tr w:rsidR="00AF1595" w14:paraId="1F500BCA"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7DA82C4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SD</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7B890F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0.67 </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E9E2B7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0.52 </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4F68F5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0.70 </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1E5899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0.42 </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DDB69C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0.48 </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575B28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0.32 </w:t>
            </w:r>
          </w:p>
        </w:tc>
      </w:tr>
      <w:tr w:rsidR="00AF1595" w14:paraId="42430E89" w14:textId="77777777">
        <w:trPr>
          <w:trHeight w:val="280"/>
        </w:trPr>
        <w:tc>
          <w:tcPr>
            <w:tcW w:w="0" w:type="auto"/>
            <w:gridSpan w:val="7"/>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5CE1172D" w14:textId="77777777" w:rsidR="00AF1595" w:rsidRDefault="005C2FE3">
            <w:pPr>
              <w:widowControl/>
              <w:jc w:val="left"/>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Examination</w:t>
            </w:r>
          </w:p>
        </w:tc>
      </w:tr>
      <w:tr w:rsidR="00AF1595" w14:paraId="2F79D9D2"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21917AE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1</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524E7A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3D7D58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A283A9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45BBD4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E79C05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FD37D4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41F72719"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70A61CA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2</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FA580C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B49BA3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67AAA9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AEF93E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40A33C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672175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30F96C61"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41A3BB8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3</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15E14E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154496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991588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7FCFD0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F8460F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488D8F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5F427F25"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6BBF927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F63A9A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D70BA1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8A014A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045B7D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DA9A2A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FD165F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2735A8DB"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1514918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11E93E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D1D95F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30EADF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53403D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785252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9EF2A4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3F8A16C4"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509BA2D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6</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DC2DE4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7D74C2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9902FC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B85E26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A4C301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7DE8B1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r>
      <w:tr w:rsidR="00AF1595" w14:paraId="085735B4"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2F98464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7</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FCBF86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F05DB5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EBB7FF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A29739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3440C3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494B7A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71CE0B45"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14B3E36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8</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426C16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DD74D7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7C4748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6B80B4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D959CB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FA96D2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3F964E1D"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0893518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lastRenderedPageBreak/>
              <w:t>Case 9</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6AC4EE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B5B2AE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38B162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9DE7FD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7DBE7A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A52A52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1BDDEFBF"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043F87E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10</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44E5D5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D5F04E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14C044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C4C38D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32E247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C38D8B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1DC0D562"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2C43260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Mean</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71620B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4.55 </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6F1442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4.60 </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0D1415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4.50 </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6C3D1D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4.30 </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156D46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4.80 </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B1FCB2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4.90 </w:t>
            </w:r>
          </w:p>
        </w:tc>
      </w:tr>
      <w:tr w:rsidR="00AF1595" w14:paraId="3A0A1CAB"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09C6D80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SD</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C59A28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0.50 </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5BD4B7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0.46 </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A0605E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0.71 </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41E372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0.67 </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637B0A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0.42 </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180174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0.32 </w:t>
            </w:r>
          </w:p>
        </w:tc>
      </w:tr>
      <w:tr w:rsidR="00AF1595" w14:paraId="191CD2CB" w14:textId="77777777">
        <w:trPr>
          <w:trHeight w:val="280"/>
        </w:trPr>
        <w:tc>
          <w:tcPr>
            <w:tcW w:w="0" w:type="auto"/>
            <w:gridSpan w:val="7"/>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30FA9B19" w14:textId="77777777" w:rsidR="00AF1595" w:rsidRDefault="005C2FE3">
            <w:pPr>
              <w:widowControl/>
              <w:jc w:val="left"/>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Therapy</w:t>
            </w:r>
          </w:p>
        </w:tc>
      </w:tr>
      <w:tr w:rsidR="00AF1595" w14:paraId="6E80E323"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01CF7EE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1</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0433C0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E61CA0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890735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8A4BF2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346BF2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C20B9B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r>
      <w:tr w:rsidR="00AF1595" w14:paraId="3DA822C6"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6196B11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2</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D15D26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935484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C21BE4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58C98F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DD4C49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685FF8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306974AD"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764AEC2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3</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351A4E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E2FEF9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00713C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5A8E7B4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71D3A3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74F833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676F3340"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58ADE45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21CDE9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894985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7A5AFC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A56360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86342E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30A266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0ADB8A38"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300DFA3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343D86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CD1E6D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B92D1B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A84A8C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E4CD7A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4FAF6D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31AB2B7A"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2352351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6</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3CBE71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06DEDA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442AFE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3</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D6400E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0833D5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5D4040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75FC3E7C"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0EAFC43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7</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807EE4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34C709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687E1B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75EAFE4C"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532A9B2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48DFBA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1773C894"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68F60EC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8</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2A30D7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448682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8D02C1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537F6E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1F07A42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4</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3315AC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5B0B62C2"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4FE2922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9</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20E08CF"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2F74C5D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2DD69E6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1D86977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F6DEB8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6F25DF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7CFC9364"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5ED895C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Case 10</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35F5C87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11804F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0182ACF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0D31DBD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4CCBA0B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AE1A17A"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5</w:t>
            </w:r>
          </w:p>
        </w:tc>
      </w:tr>
      <w:tr w:rsidR="00AF1595" w14:paraId="69F96899" w14:textId="77777777">
        <w:trPr>
          <w:trHeight w:val="280"/>
        </w:trPr>
        <w:tc>
          <w:tcPr>
            <w:tcW w:w="0" w:type="auto"/>
            <w:tcBorders>
              <w:top w:val="single" w:sz="4" w:space="0" w:color="000000"/>
              <w:left w:val="single" w:sz="12" w:space="0" w:color="000000"/>
              <w:bottom w:val="single" w:sz="4" w:space="0" w:color="000000"/>
              <w:right w:val="single" w:sz="12" w:space="0" w:color="000000"/>
            </w:tcBorders>
            <w:shd w:val="clear" w:color="auto" w:fill="FFFFFF" w:themeFill="background1"/>
            <w:noWrap/>
            <w:vAlign w:val="center"/>
          </w:tcPr>
          <w:p w14:paraId="00AF6DE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Mean</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6516D84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4.40 </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38750F7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4.60 </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DDE1E97"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4.40 </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4D487E1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4.40 </w:t>
            </w:r>
          </w:p>
        </w:tc>
        <w:tc>
          <w:tcPr>
            <w:tcW w:w="0" w:type="auto"/>
            <w:tcBorders>
              <w:top w:val="single" w:sz="4" w:space="0" w:color="000000"/>
              <w:left w:val="single" w:sz="12" w:space="0" w:color="000000"/>
              <w:bottom w:val="single" w:sz="4" w:space="0" w:color="000000"/>
              <w:right w:val="single" w:sz="4" w:space="0" w:color="000000"/>
            </w:tcBorders>
            <w:shd w:val="clear" w:color="auto" w:fill="FFFFFF" w:themeFill="background1"/>
            <w:noWrap/>
            <w:vAlign w:val="center"/>
          </w:tcPr>
          <w:p w14:paraId="71192BB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4.50 </w:t>
            </w:r>
          </w:p>
        </w:tc>
        <w:tc>
          <w:tcPr>
            <w:tcW w:w="0" w:type="auto"/>
            <w:tcBorders>
              <w:top w:val="single" w:sz="4" w:space="0" w:color="000000"/>
              <w:left w:val="single" w:sz="4" w:space="0" w:color="000000"/>
              <w:bottom w:val="single" w:sz="4" w:space="0" w:color="000000"/>
              <w:right w:val="single" w:sz="12" w:space="0" w:color="000000"/>
            </w:tcBorders>
            <w:shd w:val="clear" w:color="auto" w:fill="FFFFFF" w:themeFill="background1"/>
            <w:noWrap/>
            <w:vAlign w:val="center"/>
          </w:tcPr>
          <w:p w14:paraId="6DAEE7A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4.90 </w:t>
            </w:r>
          </w:p>
        </w:tc>
      </w:tr>
      <w:tr w:rsidR="00AF1595" w14:paraId="021FF8CB" w14:textId="77777777">
        <w:trPr>
          <w:trHeight w:val="280"/>
        </w:trPr>
        <w:tc>
          <w:tcPr>
            <w:tcW w:w="0" w:type="auto"/>
            <w:tcBorders>
              <w:top w:val="single" w:sz="4" w:space="0" w:color="000000"/>
              <w:left w:val="single" w:sz="12" w:space="0" w:color="000000"/>
              <w:bottom w:val="single" w:sz="12" w:space="0" w:color="000000"/>
              <w:right w:val="single" w:sz="12" w:space="0" w:color="000000"/>
            </w:tcBorders>
            <w:shd w:val="clear" w:color="auto" w:fill="FFFFFF" w:themeFill="background1"/>
            <w:noWrap/>
            <w:vAlign w:val="center"/>
          </w:tcPr>
          <w:p w14:paraId="202EB6B0"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SD</w:t>
            </w:r>
          </w:p>
        </w:tc>
        <w:tc>
          <w:tcPr>
            <w:tcW w:w="0" w:type="auto"/>
            <w:tcBorders>
              <w:top w:val="single" w:sz="4" w:space="0" w:color="000000"/>
              <w:left w:val="single" w:sz="12" w:space="0" w:color="000000"/>
              <w:bottom w:val="single" w:sz="12" w:space="0" w:color="000000"/>
              <w:right w:val="single" w:sz="4" w:space="0" w:color="000000"/>
            </w:tcBorders>
            <w:shd w:val="clear" w:color="auto" w:fill="FFFFFF" w:themeFill="background1"/>
            <w:noWrap/>
            <w:vAlign w:val="center"/>
          </w:tcPr>
          <w:p w14:paraId="3B233024"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0.70 </w:t>
            </w:r>
          </w:p>
        </w:tc>
        <w:tc>
          <w:tcPr>
            <w:tcW w:w="0" w:type="auto"/>
            <w:tcBorders>
              <w:top w:val="single" w:sz="4" w:space="0" w:color="000000"/>
              <w:left w:val="single" w:sz="4" w:space="0" w:color="000000"/>
              <w:bottom w:val="single" w:sz="12" w:space="0" w:color="000000"/>
              <w:right w:val="single" w:sz="12" w:space="0" w:color="000000"/>
            </w:tcBorders>
            <w:shd w:val="clear" w:color="auto" w:fill="FFFFFF" w:themeFill="background1"/>
            <w:noWrap/>
            <w:vAlign w:val="center"/>
          </w:tcPr>
          <w:p w14:paraId="4FFAA36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0.52 </w:t>
            </w:r>
          </w:p>
        </w:tc>
        <w:tc>
          <w:tcPr>
            <w:tcW w:w="0" w:type="auto"/>
            <w:tcBorders>
              <w:top w:val="single" w:sz="4" w:space="0" w:color="000000"/>
              <w:left w:val="single" w:sz="12" w:space="0" w:color="000000"/>
              <w:bottom w:val="single" w:sz="12" w:space="0" w:color="000000"/>
              <w:right w:val="single" w:sz="4" w:space="0" w:color="000000"/>
            </w:tcBorders>
            <w:shd w:val="clear" w:color="auto" w:fill="FFFFFF" w:themeFill="background1"/>
            <w:noWrap/>
            <w:vAlign w:val="center"/>
          </w:tcPr>
          <w:p w14:paraId="5D5A92F5"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0.70 </w:t>
            </w:r>
          </w:p>
        </w:tc>
        <w:tc>
          <w:tcPr>
            <w:tcW w:w="0" w:type="auto"/>
            <w:tcBorders>
              <w:top w:val="single" w:sz="4" w:space="0" w:color="000000"/>
              <w:left w:val="single" w:sz="4" w:space="0" w:color="000000"/>
              <w:bottom w:val="single" w:sz="12" w:space="0" w:color="000000"/>
              <w:right w:val="single" w:sz="12" w:space="0" w:color="000000"/>
            </w:tcBorders>
            <w:shd w:val="clear" w:color="auto" w:fill="FFFFFF" w:themeFill="background1"/>
            <w:noWrap/>
            <w:vAlign w:val="center"/>
          </w:tcPr>
          <w:p w14:paraId="76C4AF3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0.52 </w:t>
            </w:r>
          </w:p>
        </w:tc>
        <w:tc>
          <w:tcPr>
            <w:tcW w:w="0" w:type="auto"/>
            <w:tcBorders>
              <w:top w:val="single" w:sz="4" w:space="0" w:color="000000"/>
              <w:left w:val="single" w:sz="12" w:space="0" w:color="000000"/>
              <w:bottom w:val="single" w:sz="12" w:space="0" w:color="000000"/>
              <w:right w:val="single" w:sz="4" w:space="0" w:color="000000"/>
            </w:tcBorders>
            <w:shd w:val="clear" w:color="auto" w:fill="FFFFFF" w:themeFill="background1"/>
            <w:noWrap/>
            <w:vAlign w:val="center"/>
          </w:tcPr>
          <w:p w14:paraId="7282FEF6"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0.71 </w:t>
            </w:r>
          </w:p>
        </w:tc>
        <w:tc>
          <w:tcPr>
            <w:tcW w:w="0" w:type="auto"/>
            <w:tcBorders>
              <w:top w:val="single" w:sz="4" w:space="0" w:color="000000"/>
              <w:left w:val="single" w:sz="4" w:space="0" w:color="000000"/>
              <w:bottom w:val="single" w:sz="12" w:space="0" w:color="000000"/>
              <w:right w:val="single" w:sz="12" w:space="0" w:color="000000"/>
            </w:tcBorders>
            <w:shd w:val="clear" w:color="auto" w:fill="FFFFFF" w:themeFill="background1"/>
            <w:noWrap/>
            <w:vAlign w:val="center"/>
          </w:tcPr>
          <w:p w14:paraId="267C1AE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0.32 </w:t>
            </w:r>
          </w:p>
        </w:tc>
      </w:tr>
      <w:tr w:rsidR="00AF1595" w14:paraId="169F7E4D" w14:textId="77777777">
        <w:trPr>
          <w:trHeight w:val="280"/>
        </w:trPr>
        <w:tc>
          <w:tcPr>
            <w:tcW w:w="0" w:type="auto"/>
            <w:tcBorders>
              <w:top w:val="single" w:sz="12" w:space="0" w:color="000000"/>
              <w:left w:val="single" w:sz="12" w:space="0" w:color="000000"/>
              <w:bottom w:val="single" w:sz="4" w:space="0" w:color="000000"/>
              <w:right w:val="single" w:sz="12" w:space="0" w:color="000000"/>
            </w:tcBorders>
            <w:shd w:val="clear" w:color="auto" w:fill="FFFFFF" w:themeFill="background1"/>
            <w:noWrap/>
            <w:vAlign w:val="center"/>
          </w:tcPr>
          <w:p w14:paraId="1F982910"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Overall mean</w:t>
            </w:r>
          </w:p>
        </w:tc>
        <w:tc>
          <w:tcPr>
            <w:tcW w:w="0" w:type="auto"/>
            <w:tcBorders>
              <w:top w:val="single" w:sz="12" w:space="0" w:color="000000"/>
              <w:left w:val="single" w:sz="12" w:space="0" w:color="000000"/>
              <w:bottom w:val="single" w:sz="4" w:space="0" w:color="000000"/>
              <w:right w:val="single" w:sz="4" w:space="0" w:color="000000"/>
            </w:tcBorders>
            <w:shd w:val="clear" w:color="auto" w:fill="FFFFFF" w:themeFill="background1"/>
            <w:noWrap/>
            <w:vAlign w:val="center"/>
          </w:tcPr>
          <w:p w14:paraId="2B6C0FD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4.48 </w:t>
            </w:r>
          </w:p>
        </w:tc>
        <w:tc>
          <w:tcPr>
            <w:tcW w:w="0" w:type="auto"/>
            <w:tcBorders>
              <w:top w:val="single" w:sz="12" w:space="0" w:color="000000"/>
              <w:left w:val="single" w:sz="4" w:space="0" w:color="000000"/>
              <w:bottom w:val="single" w:sz="4" w:space="0" w:color="000000"/>
              <w:right w:val="single" w:sz="12" w:space="0" w:color="000000"/>
            </w:tcBorders>
            <w:shd w:val="clear" w:color="auto" w:fill="FFFFFF" w:themeFill="background1"/>
            <w:noWrap/>
            <w:vAlign w:val="center"/>
          </w:tcPr>
          <w:p w14:paraId="6BA7E74B"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4.60 </w:t>
            </w:r>
          </w:p>
        </w:tc>
        <w:tc>
          <w:tcPr>
            <w:tcW w:w="0" w:type="auto"/>
            <w:tcBorders>
              <w:top w:val="single" w:sz="12" w:space="0" w:color="000000"/>
              <w:left w:val="single" w:sz="12" w:space="0" w:color="000000"/>
              <w:bottom w:val="single" w:sz="4" w:space="0" w:color="000000"/>
              <w:right w:val="single" w:sz="4" w:space="0" w:color="000000"/>
            </w:tcBorders>
            <w:shd w:val="clear" w:color="auto" w:fill="FFFFFF" w:themeFill="background1"/>
            <w:noWrap/>
            <w:vAlign w:val="center"/>
          </w:tcPr>
          <w:p w14:paraId="236119B1"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4.50 </w:t>
            </w:r>
          </w:p>
        </w:tc>
        <w:tc>
          <w:tcPr>
            <w:tcW w:w="0" w:type="auto"/>
            <w:tcBorders>
              <w:top w:val="single" w:sz="12" w:space="0" w:color="000000"/>
              <w:left w:val="single" w:sz="4" w:space="0" w:color="000000"/>
              <w:bottom w:val="single" w:sz="4" w:space="0" w:color="000000"/>
              <w:right w:val="single" w:sz="12" w:space="0" w:color="000000"/>
            </w:tcBorders>
            <w:shd w:val="clear" w:color="auto" w:fill="FFFFFF" w:themeFill="background1"/>
            <w:noWrap/>
            <w:vAlign w:val="center"/>
          </w:tcPr>
          <w:p w14:paraId="5F234F1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4.50 </w:t>
            </w:r>
          </w:p>
        </w:tc>
        <w:tc>
          <w:tcPr>
            <w:tcW w:w="0" w:type="auto"/>
            <w:tcBorders>
              <w:top w:val="single" w:sz="12" w:space="0" w:color="000000"/>
              <w:left w:val="single" w:sz="12" w:space="0" w:color="000000"/>
              <w:bottom w:val="single" w:sz="4" w:space="0" w:color="000000"/>
              <w:right w:val="single" w:sz="4" w:space="0" w:color="000000"/>
            </w:tcBorders>
            <w:shd w:val="clear" w:color="auto" w:fill="FFFFFF" w:themeFill="background1"/>
            <w:noWrap/>
            <w:vAlign w:val="center"/>
          </w:tcPr>
          <w:p w14:paraId="689D7972"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4.67 </w:t>
            </w:r>
          </w:p>
        </w:tc>
        <w:tc>
          <w:tcPr>
            <w:tcW w:w="0" w:type="auto"/>
            <w:tcBorders>
              <w:top w:val="single" w:sz="12" w:space="0" w:color="000000"/>
              <w:left w:val="single" w:sz="4" w:space="0" w:color="000000"/>
              <w:bottom w:val="single" w:sz="4" w:space="0" w:color="000000"/>
              <w:right w:val="single" w:sz="12" w:space="0" w:color="000000"/>
            </w:tcBorders>
            <w:shd w:val="clear" w:color="auto" w:fill="FFFFFF" w:themeFill="background1"/>
            <w:noWrap/>
            <w:vAlign w:val="center"/>
          </w:tcPr>
          <w:p w14:paraId="7C48F9AE"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4.90 </w:t>
            </w:r>
          </w:p>
        </w:tc>
      </w:tr>
      <w:tr w:rsidR="00AF1595" w14:paraId="2C68C016" w14:textId="77777777">
        <w:trPr>
          <w:trHeight w:val="280"/>
        </w:trPr>
        <w:tc>
          <w:tcPr>
            <w:tcW w:w="0" w:type="auto"/>
            <w:tcBorders>
              <w:top w:val="single" w:sz="4" w:space="0" w:color="000000"/>
              <w:left w:val="single" w:sz="12" w:space="0" w:color="000000"/>
              <w:bottom w:val="single" w:sz="12" w:space="0" w:color="000000"/>
              <w:right w:val="single" w:sz="12" w:space="0" w:color="000000"/>
            </w:tcBorders>
            <w:shd w:val="clear" w:color="auto" w:fill="FFFFFF" w:themeFill="background1"/>
            <w:noWrap/>
            <w:vAlign w:val="center"/>
          </w:tcPr>
          <w:p w14:paraId="7FBD0DA3" w14:textId="77777777" w:rsidR="00AF1595" w:rsidRDefault="005C2FE3">
            <w:pPr>
              <w:widowControl/>
              <w:jc w:val="center"/>
              <w:rPr>
                <w:rFonts w:ascii="Times New Roman" w:eastAsia="SimSun" w:hAnsi="Times New Roman" w:cs="Times New Roman"/>
                <w:b/>
                <w:bCs/>
                <w:color w:val="000000"/>
                <w:kern w:val="0"/>
              </w:rPr>
            </w:pPr>
            <w:r>
              <w:rPr>
                <w:rFonts w:ascii="Times New Roman" w:eastAsia="SimSun" w:hAnsi="Times New Roman" w:cs="Times New Roman"/>
                <w:b/>
                <w:bCs/>
                <w:color w:val="000000"/>
                <w:kern w:val="0"/>
              </w:rPr>
              <w:t>Overall SD</w:t>
            </w:r>
          </w:p>
        </w:tc>
        <w:tc>
          <w:tcPr>
            <w:tcW w:w="0" w:type="auto"/>
            <w:tcBorders>
              <w:top w:val="single" w:sz="4" w:space="0" w:color="000000"/>
              <w:left w:val="single" w:sz="12" w:space="0" w:color="000000"/>
              <w:bottom w:val="single" w:sz="12" w:space="0" w:color="000000"/>
              <w:right w:val="single" w:sz="4" w:space="0" w:color="000000"/>
            </w:tcBorders>
            <w:shd w:val="clear" w:color="auto" w:fill="FFFFFF" w:themeFill="background1"/>
            <w:noWrap/>
            <w:vAlign w:val="center"/>
          </w:tcPr>
          <w:p w14:paraId="12C112D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0.61 </w:t>
            </w:r>
          </w:p>
        </w:tc>
        <w:tc>
          <w:tcPr>
            <w:tcW w:w="0" w:type="auto"/>
            <w:tcBorders>
              <w:top w:val="single" w:sz="4" w:space="0" w:color="000000"/>
              <w:left w:val="single" w:sz="4" w:space="0" w:color="000000"/>
              <w:bottom w:val="single" w:sz="12" w:space="0" w:color="000000"/>
              <w:right w:val="single" w:sz="12" w:space="0" w:color="000000"/>
            </w:tcBorders>
            <w:shd w:val="clear" w:color="auto" w:fill="FFFFFF" w:themeFill="background1"/>
            <w:noWrap/>
            <w:vAlign w:val="center"/>
          </w:tcPr>
          <w:p w14:paraId="13FD6A73"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0.48 </w:t>
            </w:r>
          </w:p>
        </w:tc>
        <w:tc>
          <w:tcPr>
            <w:tcW w:w="0" w:type="auto"/>
            <w:tcBorders>
              <w:top w:val="single" w:sz="4" w:space="0" w:color="000000"/>
              <w:left w:val="single" w:sz="12" w:space="0" w:color="000000"/>
              <w:bottom w:val="single" w:sz="12" w:space="0" w:color="000000"/>
              <w:right w:val="single" w:sz="4" w:space="0" w:color="000000"/>
            </w:tcBorders>
            <w:shd w:val="clear" w:color="auto" w:fill="FFFFFF" w:themeFill="background1"/>
            <w:noWrap/>
            <w:vAlign w:val="center"/>
          </w:tcPr>
          <w:p w14:paraId="7BE9802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0.68 </w:t>
            </w:r>
          </w:p>
        </w:tc>
        <w:tc>
          <w:tcPr>
            <w:tcW w:w="0" w:type="auto"/>
            <w:tcBorders>
              <w:top w:val="single" w:sz="4" w:space="0" w:color="000000"/>
              <w:left w:val="single" w:sz="4" w:space="0" w:color="000000"/>
              <w:bottom w:val="single" w:sz="12" w:space="0" w:color="000000"/>
              <w:right w:val="single" w:sz="12" w:space="0" w:color="000000"/>
            </w:tcBorders>
            <w:shd w:val="clear" w:color="auto" w:fill="FFFFFF" w:themeFill="background1"/>
            <w:noWrap/>
            <w:vAlign w:val="center"/>
          </w:tcPr>
          <w:p w14:paraId="47E6A28D"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0.57 </w:t>
            </w:r>
          </w:p>
        </w:tc>
        <w:tc>
          <w:tcPr>
            <w:tcW w:w="0" w:type="auto"/>
            <w:tcBorders>
              <w:top w:val="single" w:sz="4" w:space="0" w:color="000000"/>
              <w:left w:val="single" w:sz="12" w:space="0" w:color="000000"/>
              <w:bottom w:val="single" w:sz="12" w:space="0" w:color="000000"/>
              <w:right w:val="single" w:sz="4" w:space="0" w:color="000000"/>
            </w:tcBorders>
            <w:shd w:val="clear" w:color="auto" w:fill="FFFFFF" w:themeFill="background1"/>
            <w:noWrap/>
            <w:vAlign w:val="center"/>
          </w:tcPr>
          <w:p w14:paraId="75F6C639"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0.55 </w:t>
            </w:r>
          </w:p>
        </w:tc>
        <w:tc>
          <w:tcPr>
            <w:tcW w:w="0" w:type="auto"/>
            <w:tcBorders>
              <w:top w:val="single" w:sz="4" w:space="0" w:color="000000"/>
              <w:left w:val="single" w:sz="4" w:space="0" w:color="000000"/>
              <w:bottom w:val="single" w:sz="12" w:space="0" w:color="000000"/>
              <w:right w:val="single" w:sz="12" w:space="0" w:color="000000"/>
            </w:tcBorders>
            <w:shd w:val="clear" w:color="auto" w:fill="FFFFFF" w:themeFill="background1"/>
            <w:noWrap/>
            <w:vAlign w:val="center"/>
          </w:tcPr>
          <w:p w14:paraId="171F7218" w14:textId="77777777" w:rsidR="00AF1595" w:rsidRDefault="005C2FE3">
            <w:pPr>
              <w:widowControl/>
              <w:jc w:val="center"/>
              <w:rPr>
                <w:rFonts w:ascii="Times New Roman" w:eastAsia="SimSun" w:hAnsi="Times New Roman" w:cs="Times New Roman"/>
                <w:color w:val="000000"/>
                <w:kern w:val="0"/>
              </w:rPr>
            </w:pPr>
            <w:r>
              <w:rPr>
                <w:rFonts w:ascii="Times New Roman" w:eastAsia="SimSun" w:hAnsi="Times New Roman" w:cs="Times New Roman"/>
                <w:color w:val="000000"/>
                <w:kern w:val="0"/>
              </w:rPr>
              <w:t xml:space="preserve">0.31 </w:t>
            </w:r>
          </w:p>
        </w:tc>
      </w:tr>
    </w:tbl>
    <w:p w14:paraId="499DDCC4" w14:textId="77777777" w:rsidR="00AF1595" w:rsidRDefault="005C2FE3">
      <w:pPr>
        <w:jc w:val="left"/>
        <w:rPr>
          <w:rFonts w:ascii="Times New Roman" w:hAnsi="Times New Roman" w:cs="Times New Roman"/>
          <w:b/>
          <w:bCs/>
        </w:rPr>
      </w:pPr>
      <w:r>
        <w:rPr>
          <w:rFonts w:ascii="Times New Roman" w:hAnsi="Times New Roman" w:cs="Times New Roman"/>
        </w:rPr>
        <w:t>Abbreviations: SD, standard deviation.</w:t>
      </w:r>
    </w:p>
    <w:p w14:paraId="482B1DB3" w14:textId="77777777" w:rsidR="00AF1595" w:rsidRDefault="00AF1595">
      <w:pPr>
        <w:jc w:val="left"/>
        <w:rPr>
          <w:rFonts w:ascii="Times New Roman" w:hAnsi="Times New Roman" w:cs="Times New Roman"/>
          <w:b/>
          <w:bCs/>
        </w:rPr>
      </w:pPr>
    </w:p>
    <w:sectPr w:rsidR="00AF1595">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D7BB" w14:textId="77777777" w:rsidR="005C2FE3" w:rsidRDefault="005C2FE3">
      <w:r>
        <w:separator/>
      </w:r>
    </w:p>
  </w:endnote>
  <w:endnote w:type="continuationSeparator" w:id="0">
    <w:p w14:paraId="7E91B0F7" w14:textId="77777777" w:rsidR="005C2FE3" w:rsidRDefault="005C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08D0" w14:textId="77777777" w:rsidR="00AF1595" w:rsidRDefault="005C2FE3">
    <w:pPr>
      <w:pStyle w:val="Footer"/>
    </w:pPr>
    <w:r>
      <w:rPr>
        <w:noProof/>
      </w:rPr>
      <mc:AlternateContent>
        <mc:Choice Requires="wps">
          <w:drawing>
            <wp:anchor distT="0" distB="0" distL="0" distR="0" simplePos="0" relativeHeight="251660288" behindDoc="0" locked="0" layoutInCell="1" allowOverlap="1" wp14:anchorId="2CA27AF3" wp14:editId="70538DF2">
              <wp:simplePos x="0" y="0"/>
              <wp:positionH relativeFrom="page">
                <wp:align>left</wp:align>
              </wp:positionH>
              <wp:positionV relativeFrom="page">
                <wp:align>bottom</wp:align>
              </wp:positionV>
              <wp:extent cx="2077085" cy="324485"/>
              <wp:effectExtent l="0" t="0" r="18415" b="0"/>
              <wp:wrapNone/>
              <wp:docPr id="1338298928" name="Text Box 2"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6540E6D" w14:textId="77777777" w:rsidR="00AF1595" w:rsidRDefault="005C2FE3">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2CA27AF3"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1de+AEAAOEDAAAOAAAAZHJzL2Uyb0RvYy54bWysU02P0zAQvSPxHyzfadLQskvUdFV2VYRU&#10;sSsVxNlx7CaS7bFst0n59YydtOXrhLg4zzOT+XjzvHoYtCIn4XwHpqLzWU6JMByazhwq+vXL9s09&#10;JT4w0zAFRlT0LDx9WL9+teptKQpoQTXCEUxifNnbirYh2DLLPG+FZn4GVhh0SnCaBby6Q9Y41mN2&#10;rbIiz99lPbjGOuDCe7Q+jU66TvmlFDw8S+lFIKqi2FtIp0tnHc9svWLlwTHbdnxqg/1DF5p1Bote&#10;Uz2xwMjRdX+k0h134EGGGQedgZQdF2kGnGae/zbNvmVWpFmQHG+vNPn/l5Z/Pu3tiyNh+AADLjAS&#10;0ltfejTGeQbpdPxipwT9SOH5SpsYAuFoLPK7u/x+SQlH39tisUCMabLb39b58FGAJhFU1OFaElvs&#10;tPNhDL2ExGIGtp1SaTXK/GLAnNGS3VqMKAz1MPVdQ3PGcRyMm/aWbzusuWM+vDCHq8UJUK7hGQ+p&#10;oK8oTIiSFtz3v9ljPDKOXkp6lEpFDWqZEvXJ4CaK5SLPo7TSDYG7gDqB+ft8Gf3mqB8BVTjHB2F5&#10;gjE4qAuUDvQ3VPMmVkMXMxxrVrS+wMcwChdfAxebTQpCFVkWdmZveUwdyfJ2cwzIYCI20jNyMrGG&#10;OkqrmTQfhfrzPUXdXub6BwAAAP//AwBQSwMEFAAGAAgAAAAhAPeS2MjaAAAABAEAAA8AAABkcnMv&#10;ZG93bnJldi54bWxMj81OwzAQhO9IvIO1SNyokyBSFOJUVfkRV0IlODrxNo4ar9N424a3x3CBy0qj&#10;Gc18W65mN4gTTqH3pCBdJCCQWm966hRs359v7kEE1mT04AkVfGGAVXV5UerC+DO94anmTsQSCoVW&#10;YJnHQsrQWnQ6LPyIFL2dn5zmKKdOmkmfY7kbZJYkuXS6p7hg9Ygbi+2+PjoF+ePL2o4f+edhl4XX&#10;0Pg91/5Jqeuref0AgnHmvzD84Ed0qCJT449kghgUxEf490bvNlumIBoFd2kKsirlf/jqGwAA//8D&#10;AFBLAQItABQABgAIAAAAIQC2gziS/gAAAOEBAAATAAAAAAAAAAAAAAAAAAAAAABbQ29udGVudF9U&#10;eXBlc10ueG1sUEsBAi0AFAAGAAgAAAAhADj9If/WAAAAlAEAAAsAAAAAAAAAAAAAAAAALwEAAF9y&#10;ZWxzLy5yZWxzUEsBAi0AFAAGAAgAAAAhAHI7V174AQAA4QMAAA4AAAAAAAAAAAAAAAAALgIAAGRy&#10;cy9lMm9Eb2MueG1sUEsBAi0AFAAGAAgAAAAhAPeS2MjaAAAABAEAAA8AAAAAAAAAAAAAAAAAUgQA&#10;AGRycy9kb3ducmV2LnhtbFBLBQYAAAAABAAEAPMAAABZBQAAAAA=&#10;" filled="f" stroked="f">
              <v:textbox style="mso-fit-shape-to-text:t" inset="20pt,0,0,15pt">
                <w:txbxContent>
                  <w:p w14:paraId="66540E6D" w14:textId="77777777" w:rsidR="00AF1595"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8CD7" w14:textId="77777777" w:rsidR="00AF1595" w:rsidRDefault="005C2FE3">
    <w:pPr>
      <w:pStyle w:val="Footer"/>
    </w:pPr>
    <w:r>
      <w:rPr>
        <w:noProof/>
      </w:rPr>
      <mc:AlternateContent>
        <mc:Choice Requires="wps">
          <w:drawing>
            <wp:anchor distT="0" distB="0" distL="0" distR="0" simplePos="0" relativeHeight="251661312" behindDoc="0" locked="0" layoutInCell="1" allowOverlap="1" wp14:anchorId="50797CAB" wp14:editId="5FB07A6B">
              <wp:simplePos x="0" y="0"/>
              <wp:positionH relativeFrom="page">
                <wp:align>left</wp:align>
              </wp:positionH>
              <wp:positionV relativeFrom="page">
                <wp:align>bottom</wp:align>
              </wp:positionV>
              <wp:extent cx="2077085" cy="324485"/>
              <wp:effectExtent l="0" t="0" r="18415" b="0"/>
              <wp:wrapNone/>
              <wp:docPr id="1978839079" name="Text Box 3"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BD86229" w14:textId="77777777" w:rsidR="00AF1595" w:rsidRDefault="005C2FE3">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0797CA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0+wEAAOgDAAAOAAAAZHJzL2Uyb0RvYy54bWysU8tu2zAQvBfoPxC815JVu0kFy4GbwEUB&#10;owngBj1TFGkJILkESVtyv75Lyo+kzanohRrurvYxO1zcDVqRg3C+A1PR6SSnRBgOTWd2FX3+sf5w&#10;S4kPzDRMgREVPQpP75bv3y16W4oCWlCNcASTGF/2tqJtCLbMMs9boZmfgBUGnRKcZgGvbpc1jvWY&#10;XausyPNPWQ+usQ648B6tD6OTLlN+KQUPj1J6EYiqKPYW0unSWcczWy5YuXPMth0/tcH+oQvNOoNF&#10;L6keWGBk77q/UumOO/Agw4SDzkDKjos0A04zzf+YZtsyK9IsSI63F5r8/0vLvx+29smRMHyBARcY&#10;CemtLz0a4zyDdDp+sVOCfqTweKFNDIFwNBb5zU1+O6eEo+9jMZshxjTZ9W/rfPgqQJMIKupwLYkt&#10;dtj4MIaeQ2IxA+tOqbQaZV4ZMGe0ZNcWIwpDPZCuedF+Dc0Rp3IwLtxbvu6w9Ib58MQcbhgHQdWG&#10;Rzykgr6icEKUtOB+vWWP8Ug8einpUTEVNShpStQ3gwsp5rM8jwpLNwTuDOoEpp/zefSbvb4HFOMU&#10;34XlCcbgoM5QOtA/UdSrWA1dzHCsWdH6DO/DqF98FFysVikIxWRZ2Jit5TF15Mzb1T4gkYnfyNLI&#10;yYk8lFPa0En6Ua8v7ynq+kCXvwEAAP//AwBQSwMEFAAGAAgAAAAhAPeS2MjaAAAABAEAAA8AAABk&#10;cnMvZG93bnJldi54bWxMj81OwzAQhO9IvIO1SNyokyBSFOJUVfkRV0IlODrxNo4ar9N424a3x3CB&#10;y0qjGc18W65mN4gTTqH3pCBdJCCQWm966hRs359v7kEE1mT04AkVfGGAVXV5UerC+DO94anmTsQS&#10;CoVWYJnHQsrQWnQ6LPyIFL2dn5zmKKdOmkmfY7kbZJYkuXS6p7hg9Ygbi+2+PjoF+ePL2o4f+edh&#10;l4XX0Pg91/5Jqeuref0AgnHmvzD84Ed0qCJT449kghgUxEf490bvNlumIBoFd2kKsirlf/jqGwAA&#10;//8DAFBLAQItABQABgAIAAAAIQC2gziS/gAAAOEBAAATAAAAAAAAAAAAAAAAAAAAAABbQ29udGVu&#10;dF9UeXBlc10ueG1sUEsBAi0AFAAGAAgAAAAhADj9If/WAAAAlAEAAAsAAAAAAAAAAAAAAAAALwEA&#10;AF9yZWxzLy5yZWxzUEsBAi0AFAAGAAgAAAAhAKv7CbT7AQAA6AMAAA4AAAAAAAAAAAAAAAAALgIA&#10;AGRycy9lMm9Eb2MueG1sUEsBAi0AFAAGAAgAAAAhAPeS2MjaAAAABAEAAA8AAAAAAAAAAAAAAAAA&#10;VQQAAGRycy9kb3ducmV2LnhtbFBLBQYAAAAABAAEAPMAAABcBQAAAAA=&#10;" filled="f" stroked="f">
              <v:textbox style="mso-fit-shape-to-text:t" inset="20pt,0,0,15pt">
                <w:txbxContent>
                  <w:p w14:paraId="0BD86229" w14:textId="77777777" w:rsidR="00AF1595"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E936" w14:textId="77777777" w:rsidR="00AF1595" w:rsidRDefault="005C2FE3">
    <w:pPr>
      <w:pStyle w:val="Footer"/>
    </w:pPr>
    <w:r>
      <w:rPr>
        <w:noProof/>
      </w:rPr>
      <mc:AlternateContent>
        <mc:Choice Requires="wps">
          <w:drawing>
            <wp:anchor distT="0" distB="0" distL="0" distR="0" simplePos="0" relativeHeight="251659264" behindDoc="0" locked="0" layoutInCell="1" allowOverlap="1" wp14:anchorId="105553F5" wp14:editId="3482A5DC">
              <wp:simplePos x="0" y="0"/>
              <wp:positionH relativeFrom="page">
                <wp:align>left</wp:align>
              </wp:positionH>
              <wp:positionV relativeFrom="page">
                <wp:align>bottom</wp:align>
              </wp:positionV>
              <wp:extent cx="2077085" cy="324485"/>
              <wp:effectExtent l="0" t="0" r="18415" b="0"/>
              <wp:wrapNone/>
              <wp:docPr id="98760158" name="Text Box 1"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321CA2F" w14:textId="77777777" w:rsidR="00AF1595" w:rsidRDefault="005C2FE3">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105553F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Tw+wEAAOgDAAAOAAAAZHJzL2Uyb0RvYy54bWysU02P0zAQvSPxHyzfadLQskvUdFV2VYRU&#10;sSsVxNlx7CaS7bFst0n59YydpuXrhLg4zzOT+XjzvHoYtCIn4XwHpqLzWU6JMByazhwq+vXL9s09&#10;JT4w0zAFRlT0LDx9WL9+teptKQpoQTXCEUxifNnbirYh2DLLPG+FZn4GVhh0SnCaBby6Q9Y41mN2&#10;rbIiz99lPbjGOuDCe7Q+jU66TvmlFDw8S+lFIKqi2FtIp0tnHc9svWLlwTHbdvzSBvuHLjTrDBa9&#10;pnpigZGj6/5IpTvuwIMMMw46Ayk7LtIMOM08/22afcusSLMgOd5eafL/Ly3/fNrbF0fC8AEGXGAk&#10;pLe+9GiM8wzS6fjFTgn6kcLzlTYxBMLRWOR3d/n9khKOvrfFYoEY02S3v63z4aMATSKoqMO1JLbY&#10;aefDGDqFxGIGtp1SaTXK/GLAnNGS3VqMKAz1QLoGO5nar6E541QOxoV7y7cdlt4xH16Yww3jIKja&#10;8IyHVNBXFC6Ikhbc97/ZYzwSj15KelRMRQ1KmhL1yeBCiuUiz6PC0g2Bm0CdwPx9vox+c9SPgGKc&#10;47uwPMEYHNQEpQP9DUW9idXQxQzHmhWtJ/gYRv3io+Bis0lBKCbLws7sLY+pI2febo4BiUz8RpZG&#10;Ti7koZzShi7Sj3r9+Z6ibg90/QMAAP//AwBQSwMEFAAGAAgAAAAhAPeS2MjaAAAABAEAAA8AAABk&#10;cnMvZG93bnJldi54bWxMj81OwzAQhO9IvIO1SNyokyBSFOJUVfkRV0IlODrxNo4ar9N424a3x3CB&#10;y0qjGc18W65mN4gTTqH3pCBdJCCQWm966hRs359v7kEE1mT04AkVfGGAVXV5UerC+DO94anmTsQS&#10;CoVWYJnHQsrQWnQ6LPyIFL2dn5zmKKdOmkmfY7kbZJYkuXS6p7hg9Ygbi+2+PjoF+ePL2o4f+edh&#10;l4XX0Pg91/5Jqeuref0AgnHmvzD84Ed0qCJT449kghgUxEf490bvNlumIBoFd2kKsirlf/jqGwAA&#10;//8DAFBLAQItABQABgAIAAAAIQC2gziS/gAAAOEBAAATAAAAAAAAAAAAAAAAAAAAAABbQ29udGVu&#10;dF9UeXBlc10ueG1sUEsBAi0AFAAGAAgAAAAhADj9If/WAAAAlAEAAAsAAAAAAAAAAAAAAAAALwEA&#10;AF9yZWxzLy5yZWxzUEsBAi0AFAAGAAgAAAAhAJcjxPD7AQAA6AMAAA4AAAAAAAAAAAAAAAAALgIA&#10;AGRycy9lMm9Eb2MueG1sUEsBAi0AFAAGAAgAAAAhAPeS2MjaAAAABAEAAA8AAAAAAAAAAAAAAAAA&#10;VQQAAGRycy9kb3ducmV2LnhtbFBLBQYAAAAABAAEAPMAAABcBQAAAAA=&#10;" filled="f" stroked="f">
              <v:textbox style="mso-fit-shape-to-text:t" inset="20pt,0,0,15pt">
                <w:txbxContent>
                  <w:p w14:paraId="1321CA2F" w14:textId="77777777" w:rsidR="00AF1595"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C974" w14:textId="77777777" w:rsidR="005C2FE3" w:rsidRDefault="005C2FE3">
      <w:r>
        <w:separator/>
      </w:r>
    </w:p>
  </w:footnote>
  <w:footnote w:type="continuationSeparator" w:id="0">
    <w:p w14:paraId="5E375AF0" w14:textId="77777777" w:rsidR="005C2FE3" w:rsidRDefault="005C2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6777F"/>
    <w:multiLevelType w:val="multilevel"/>
    <w:tmpl w:val="47E6777F"/>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430512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BA"/>
    <w:rsid w:val="00060B6B"/>
    <w:rsid w:val="000634AE"/>
    <w:rsid w:val="00065F17"/>
    <w:rsid w:val="00071695"/>
    <w:rsid w:val="00074C63"/>
    <w:rsid w:val="000762A6"/>
    <w:rsid w:val="0009124F"/>
    <w:rsid w:val="000A1D3C"/>
    <w:rsid w:val="000B2FAB"/>
    <w:rsid w:val="000B6D3A"/>
    <w:rsid w:val="000C00CE"/>
    <w:rsid w:val="001148AB"/>
    <w:rsid w:val="0011735F"/>
    <w:rsid w:val="00120A46"/>
    <w:rsid w:val="00131441"/>
    <w:rsid w:val="001328DA"/>
    <w:rsid w:val="00160533"/>
    <w:rsid w:val="0016220A"/>
    <w:rsid w:val="001C3ACA"/>
    <w:rsid w:val="001F20EA"/>
    <w:rsid w:val="001F2277"/>
    <w:rsid w:val="002105FE"/>
    <w:rsid w:val="00217C24"/>
    <w:rsid w:val="00226560"/>
    <w:rsid w:val="00231ABA"/>
    <w:rsid w:val="00270297"/>
    <w:rsid w:val="00271839"/>
    <w:rsid w:val="00297881"/>
    <w:rsid w:val="002C7E21"/>
    <w:rsid w:val="00314F88"/>
    <w:rsid w:val="00326D67"/>
    <w:rsid w:val="003832D8"/>
    <w:rsid w:val="003B7A23"/>
    <w:rsid w:val="003D025B"/>
    <w:rsid w:val="003D48A2"/>
    <w:rsid w:val="0040585E"/>
    <w:rsid w:val="004A141E"/>
    <w:rsid w:val="004A6409"/>
    <w:rsid w:val="004B4657"/>
    <w:rsid w:val="004D1BB4"/>
    <w:rsid w:val="00502E46"/>
    <w:rsid w:val="00530B6F"/>
    <w:rsid w:val="00535780"/>
    <w:rsid w:val="005C2FE3"/>
    <w:rsid w:val="005D3CE6"/>
    <w:rsid w:val="005F56FA"/>
    <w:rsid w:val="0063485E"/>
    <w:rsid w:val="00636DCA"/>
    <w:rsid w:val="006419CD"/>
    <w:rsid w:val="00692B7F"/>
    <w:rsid w:val="006C6A73"/>
    <w:rsid w:val="00730AD4"/>
    <w:rsid w:val="00734FBD"/>
    <w:rsid w:val="00771EA1"/>
    <w:rsid w:val="0078719B"/>
    <w:rsid w:val="007B7C65"/>
    <w:rsid w:val="007C11C5"/>
    <w:rsid w:val="007C3910"/>
    <w:rsid w:val="00860B74"/>
    <w:rsid w:val="00864589"/>
    <w:rsid w:val="008B42CA"/>
    <w:rsid w:val="008D2E3A"/>
    <w:rsid w:val="0090344C"/>
    <w:rsid w:val="00920BB3"/>
    <w:rsid w:val="00954FA1"/>
    <w:rsid w:val="009A1F14"/>
    <w:rsid w:val="009C2DAB"/>
    <w:rsid w:val="009C2DEC"/>
    <w:rsid w:val="00A4278E"/>
    <w:rsid w:val="00A56630"/>
    <w:rsid w:val="00A742E1"/>
    <w:rsid w:val="00A85986"/>
    <w:rsid w:val="00AB2828"/>
    <w:rsid w:val="00AD522D"/>
    <w:rsid w:val="00AE6048"/>
    <w:rsid w:val="00AE613D"/>
    <w:rsid w:val="00AF1595"/>
    <w:rsid w:val="00B23DD1"/>
    <w:rsid w:val="00B66BD1"/>
    <w:rsid w:val="00BA76CE"/>
    <w:rsid w:val="00BD7F98"/>
    <w:rsid w:val="00C04409"/>
    <w:rsid w:val="00C35A48"/>
    <w:rsid w:val="00C522B1"/>
    <w:rsid w:val="00C55CDB"/>
    <w:rsid w:val="00CB15A3"/>
    <w:rsid w:val="00CD062C"/>
    <w:rsid w:val="00CE37B0"/>
    <w:rsid w:val="00CE6014"/>
    <w:rsid w:val="00CF4BE6"/>
    <w:rsid w:val="00D95CC3"/>
    <w:rsid w:val="00DA1CEC"/>
    <w:rsid w:val="00DA5669"/>
    <w:rsid w:val="00DE5A78"/>
    <w:rsid w:val="00DF0701"/>
    <w:rsid w:val="00E01CCD"/>
    <w:rsid w:val="00E02B7C"/>
    <w:rsid w:val="00E16AD5"/>
    <w:rsid w:val="00E31338"/>
    <w:rsid w:val="00E54797"/>
    <w:rsid w:val="00EF1090"/>
    <w:rsid w:val="00EF710C"/>
    <w:rsid w:val="00F12A16"/>
    <w:rsid w:val="00F133EF"/>
    <w:rsid w:val="00F350FB"/>
    <w:rsid w:val="00F41D64"/>
    <w:rsid w:val="00F87722"/>
    <w:rsid w:val="00F90CD9"/>
    <w:rsid w:val="00F94BE8"/>
    <w:rsid w:val="00FB41F0"/>
    <w:rsid w:val="30262CDF"/>
    <w:rsid w:val="313C295F"/>
    <w:rsid w:val="31C27110"/>
    <w:rsid w:val="66AE5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2A70C"/>
  <w15:docId w15:val="{74506F4B-64AE-421B-B8BF-F65E05D3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1"/>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unhideWhenUsed/>
    <w:qFormat/>
    <w:pPr>
      <w:keepNext/>
      <w:keepLines/>
      <w:spacing w:before="80" w:after="40"/>
      <w:outlineLvl w:val="4"/>
    </w:pPr>
    <w:rPr>
      <w:rFonts w:eastAsia="Times New Roman" w:cstheme="majorBidi"/>
      <w:b/>
      <w:sz w:val="24"/>
      <w:szCs w:val="24"/>
    </w:rPr>
  </w:style>
  <w:style w:type="paragraph" w:styleId="Heading6">
    <w:name w:val="heading 6"/>
    <w:basedOn w:val="Normal"/>
    <w:next w:val="Normal"/>
    <w:link w:val="Heading6Char"/>
    <w:uiPriority w:val="9"/>
    <w:unhideWhenUsed/>
    <w:qFormat/>
    <w:pPr>
      <w:keepNext/>
      <w:keepLines/>
      <w:spacing w:before="40"/>
      <w:outlineLvl w:val="5"/>
    </w:pPr>
    <w:rPr>
      <w:rFonts w:eastAsia="Times New Roman" w:cstheme="majorBidi"/>
      <w:bCs/>
      <w:color w:val="000000" w:themeColor="text1"/>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pPr>
      <w:widowControl/>
      <w:spacing w:line="480" w:lineRule="auto"/>
      <w:jc w:val="left"/>
    </w:pPr>
    <w:rPr>
      <w:rFonts w:asciiTheme="majorHAnsi" w:eastAsia="SimHei" w:hAnsiTheme="majorHAnsi" w:cstheme="majorBidi"/>
      <w:kern w:val="0"/>
      <w:sz w:val="20"/>
      <w:szCs w:val="20"/>
      <w:lang w:eastAsia="en-US"/>
    </w:rPr>
  </w:style>
  <w:style w:type="paragraph" w:styleId="TOC3">
    <w:name w:val="toc 3"/>
    <w:basedOn w:val="Normal"/>
    <w:next w:val="Normal"/>
    <w:autoRedefine/>
    <w:uiPriority w:val="39"/>
    <w:unhideWhenUsed/>
    <w:qFormat/>
    <w:pPr>
      <w:ind w:leftChars="400" w:left="840"/>
    </w:p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Normal"/>
    <w:next w:val="Normal"/>
    <w:autoRedefine/>
    <w:uiPriority w:val="39"/>
    <w:unhideWhenUsed/>
    <w:qFormat/>
    <w:pPr>
      <w:ind w:leftChars="200" w:left="420"/>
    </w:p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qFormat/>
    <w:rPr>
      <w:rFonts w:eastAsia="Times New Roman" w:cstheme="majorBidi"/>
      <w:b/>
      <w:sz w:val="24"/>
      <w:szCs w:val="24"/>
    </w:rPr>
  </w:style>
  <w:style w:type="character" w:customStyle="1" w:styleId="Heading6Char">
    <w:name w:val="Heading 6 Char"/>
    <w:basedOn w:val="DefaultParagraphFont"/>
    <w:link w:val="Heading6"/>
    <w:uiPriority w:val="9"/>
    <w:qFormat/>
    <w:rPr>
      <w:rFonts w:eastAsia="Times New Roman" w:cstheme="majorBidi"/>
      <w:bCs/>
      <w:color w:val="000000" w:themeColor="text1"/>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character" w:customStyle="1" w:styleId="font01">
    <w:name w:val="font01"/>
    <w:basedOn w:val="DefaultParagraphFont"/>
    <w:qFormat/>
    <w:rPr>
      <w:rFonts w:ascii="DengXian" w:eastAsia="DengXian" w:hAnsi="DengXian" w:hint="eastAsia"/>
      <w:color w:val="000000"/>
      <w:sz w:val="22"/>
      <w:szCs w:val="22"/>
      <w:u w:val="none"/>
    </w:rPr>
  </w:style>
  <w:style w:type="character" w:customStyle="1" w:styleId="font11">
    <w:name w:val="font11"/>
    <w:basedOn w:val="DefaultParagraphFont"/>
    <w:qFormat/>
    <w:rPr>
      <w:rFonts w:ascii="Cambria Math" w:hAnsi="Cambria Math" w:hint="default"/>
      <w:color w:val="000000"/>
      <w:sz w:val="22"/>
      <w:szCs w:val="22"/>
      <w:u w:val="none"/>
    </w:rPr>
  </w:style>
  <w:style w:type="character" w:customStyle="1" w:styleId="font21">
    <w:name w:val="font21"/>
    <w:basedOn w:val="DefaultParagraphFont"/>
    <w:qFormat/>
    <w:rPr>
      <w:rFonts w:ascii="Segoe UI Symbol" w:hAnsi="Segoe UI Symbol" w:hint="default"/>
      <w:color w:val="000000"/>
      <w:sz w:val="22"/>
      <w:szCs w:val="22"/>
      <w:u w:val="none"/>
    </w:rPr>
  </w:style>
  <w:style w:type="table" w:customStyle="1" w:styleId="11">
    <w:name w:val="网格型1"/>
    <w:basedOn w:val="TableNormal"/>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0">
    <w:name w:val="font0"/>
    <w:basedOn w:val="Normal"/>
    <w:qFormat/>
    <w:pPr>
      <w:widowControl/>
      <w:spacing w:before="100" w:beforeAutospacing="1" w:after="100" w:afterAutospacing="1"/>
      <w:jc w:val="left"/>
    </w:pPr>
    <w:rPr>
      <w:rFonts w:ascii="SimSun" w:eastAsia="SimSun" w:hAnsi="SimSun" w:cs="SimSun"/>
      <w:color w:val="000000"/>
      <w:kern w:val="0"/>
      <w:sz w:val="22"/>
    </w:rPr>
  </w:style>
  <w:style w:type="paragraph" w:customStyle="1" w:styleId="font1">
    <w:name w:val="font1"/>
    <w:basedOn w:val="Normal"/>
    <w:qFormat/>
    <w:pPr>
      <w:widowControl/>
      <w:spacing w:before="100" w:beforeAutospacing="1" w:after="100" w:afterAutospacing="1"/>
      <w:jc w:val="left"/>
    </w:pPr>
    <w:rPr>
      <w:rFonts w:ascii="Times New Roman" w:eastAsia="SimSun" w:hAnsi="Times New Roman" w:cs="Times New Roman"/>
      <w:b/>
      <w:bCs/>
      <w:color w:val="000000"/>
      <w:kern w:val="0"/>
      <w:sz w:val="22"/>
    </w:rPr>
  </w:style>
  <w:style w:type="paragraph" w:customStyle="1" w:styleId="et2">
    <w:name w:val="et2"/>
    <w:basedOn w:val="Normal"/>
    <w:qFormat/>
    <w:pPr>
      <w:widowControl/>
      <w:spacing w:before="100" w:beforeAutospacing="1" w:after="100" w:afterAutospacing="1"/>
      <w:jc w:val="center"/>
    </w:pPr>
    <w:rPr>
      <w:rFonts w:ascii="SimSun" w:eastAsia="SimSun" w:hAnsi="SimSun" w:cs="SimSun"/>
      <w:kern w:val="0"/>
      <w:sz w:val="24"/>
      <w:szCs w:val="24"/>
    </w:rPr>
  </w:style>
  <w:style w:type="paragraph" w:customStyle="1" w:styleId="et5">
    <w:name w:val="et5"/>
    <w:basedOn w:val="Normal"/>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imSun" w:eastAsia="SimSun" w:hAnsi="SimSun" w:cs="SimSun"/>
      <w:kern w:val="0"/>
      <w:sz w:val="24"/>
      <w:szCs w:val="24"/>
    </w:rPr>
  </w:style>
  <w:style w:type="paragraph" w:customStyle="1" w:styleId="et6">
    <w:name w:val="et6"/>
    <w:basedOn w:val="Normal"/>
    <w:qFormat/>
    <w:pPr>
      <w:widowControl/>
      <w:pBdr>
        <w:top w:val="single" w:sz="4" w:space="0" w:color="000000"/>
        <w:left w:val="single" w:sz="4" w:space="0" w:color="000000"/>
        <w:bottom w:val="single" w:sz="4" w:space="0" w:color="000000"/>
        <w:right w:val="single" w:sz="4" w:space="0" w:color="000000"/>
      </w:pBdr>
      <w:shd w:val="clear" w:color="auto" w:fill="D9E1F4"/>
      <w:spacing w:before="100" w:beforeAutospacing="1" w:after="100" w:afterAutospacing="1"/>
      <w:jc w:val="center"/>
    </w:pPr>
    <w:rPr>
      <w:rFonts w:ascii="Times New Roman" w:eastAsia="SimSun" w:hAnsi="Times New Roman" w:cs="Times New Roman"/>
      <w:b/>
      <w:bCs/>
      <w:kern w:val="0"/>
      <w:sz w:val="24"/>
      <w:szCs w:val="24"/>
    </w:rPr>
  </w:style>
  <w:style w:type="paragraph" w:customStyle="1" w:styleId="et7">
    <w:name w:val="et7"/>
    <w:basedOn w:val="Normal"/>
    <w:qFormat/>
    <w:pPr>
      <w:widowControl/>
      <w:pBdr>
        <w:top w:val="single" w:sz="4" w:space="0" w:color="000000"/>
        <w:left w:val="single" w:sz="4" w:space="0" w:color="000000"/>
        <w:bottom w:val="single" w:sz="4" w:space="0" w:color="000000"/>
        <w:right w:val="single" w:sz="4" w:space="0" w:color="000000"/>
      </w:pBdr>
      <w:shd w:val="clear" w:color="auto" w:fill="FCE4D3"/>
      <w:spacing w:before="100" w:beforeAutospacing="1" w:after="100" w:afterAutospacing="1"/>
      <w:jc w:val="center"/>
    </w:pPr>
    <w:rPr>
      <w:rFonts w:ascii="Times New Roman" w:eastAsia="SimSun" w:hAnsi="Times New Roman" w:cs="Times New Roman"/>
      <w:b/>
      <w:bCs/>
      <w:kern w:val="0"/>
      <w:sz w:val="24"/>
      <w:szCs w:val="24"/>
    </w:rPr>
  </w:style>
  <w:style w:type="paragraph" w:customStyle="1" w:styleId="et8">
    <w:name w:val="et8"/>
    <w:basedOn w:val="Normal"/>
    <w:qFormat/>
    <w:pPr>
      <w:widowControl/>
      <w:pBdr>
        <w:top w:val="single" w:sz="4" w:space="0" w:color="000000"/>
        <w:left w:val="single" w:sz="4" w:space="0" w:color="000000"/>
        <w:bottom w:val="single" w:sz="4" w:space="0" w:color="000000"/>
        <w:right w:val="single" w:sz="4" w:space="0" w:color="000000"/>
      </w:pBdr>
      <w:shd w:val="clear" w:color="auto" w:fill="FFF3CA"/>
      <w:spacing w:before="100" w:beforeAutospacing="1" w:after="100" w:afterAutospacing="1"/>
      <w:jc w:val="center"/>
    </w:pPr>
    <w:rPr>
      <w:rFonts w:ascii="Times New Roman" w:eastAsia="SimSun" w:hAnsi="Times New Roman" w:cs="Times New Roman"/>
      <w:b/>
      <w:bCs/>
      <w:kern w:val="0"/>
      <w:sz w:val="24"/>
      <w:szCs w:val="24"/>
    </w:rPr>
  </w:style>
  <w:style w:type="paragraph" w:customStyle="1" w:styleId="et9">
    <w:name w:val="et9"/>
    <w:basedOn w:val="Normal"/>
    <w:qFormat/>
    <w:pPr>
      <w:widowControl/>
      <w:pBdr>
        <w:top w:val="single" w:sz="4" w:space="0" w:color="000000"/>
        <w:left w:val="single" w:sz="4" w:space="0" w:color="000000"/>
        <w:bottom w:val="single" w:sz="4" w:space="0" w:color="000000"/>
        <w:right w:val="single" w:sz="4" w:space="0" w:color="000000"/>
      </w:pBdr>
      <w:shd w:val="clear" w:color="auto" w:fill="E3F2D9"/>
      <w:spacing w:before="100" w:beforeAutospacing="1" w:after="100" w:afterAutospacing="1"/>
      <w:jc w:val="center"/>
    </w:pPr>
    <w:rPr>
      <w:rFonts w:ascii="Times New Roman" w:eastAsia="SimSun" w:hAnsi="Times New Roman" w:cs="Times New Roman"/>
      <w:b/>
      <w:bCs/>
      <w:kern w:val="0"/>
      <w:sz w:val="24"/>
      <w:szCs w:val="24"/>
    </w:rPr>
  </w:style>
  <w:style w:type="paragraph" w:customStyle="1" w:styleId="et10">
    <w:name w:val="et10"/>
    <w:basedOn w:val="Normal"/>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SimSun" w:hAnsi="Times New Roman" w:cs="Times New Roman"/>
      <w:b/>
      <w:bCs/>
      <w:kern w:val="0"/>
      <w:sz w:val="24"/>
      <w:szCs w:val="24"/>
    </w:rPr>
  </w:style>
  <w:style w:type="paragraph" w:customStyle="1" w:styleId="et12">
    <w:name w:val="et12"/>
    <w:basedOn w:val="Normal"/>
    <w:qFormat/>
    <w:pPr>
      <w:widowControl/>
      <w:pBdr>
        <w:top w:val="single" w:sz="4" w:space="0" w:color="000000"/>
        <w:left w:val="single" w:sz="4" w:space="0" w:color="000000"/>
        <w:bottom w:val="single" w:sz="4" w:space="0" w:color="000000"/>
        <w:right w:val="single" w:sz="4" w:space="0" w:color="000000"/>
      </w:pBdr>
      <w:shd w:val="clear" w:color="auto" w:fill="D9E1F4"/>
      <w:spacing w:before="100" w:beforeAutospacing="1" w:after="100" w:afterAutospacing="1"/>
      <w:jc w:val="center"/>
    </w:pPr>
    <w:rPr>
      <w:rFonts w:ascii="SimSun" w:eastAsia="SimSun" w:hAnsi="SimSun" w:cs="SimSun"/>
      <w:kern w:val="0"/>
      <w:sz w:val="24"/>
      <w:szCs w:val="24"/>
    </w:rPr>
  </w:style>
  <w:style w:type="paragraph" w:customStyle="1" w:styleId="et13">
    <w:name w:val="et13"/>
    <w:basedOn w:val="Normal"/>
    <w:qFormat/>
    <w:pPr>
      <w:widowControl/>
      <w:pBdr>
        <w:top w:val="single" w:sz="4" w:space="0" w:color="000000"/>
        <w:left w:val="single" w:sz="4" w:space="0" w:color="000000"/>
        <w:bottom w:val="single" w:sz="4" w:space="0" w:color="000000"/>
        <w:right w:val="single" w:sz="4" w:space="0" w:color="000000"/>
      </w:pBdr>
      <w:shd w:val="clear" w:color="auto" w:fill="FCE4D3"/>
      <w:spacing w:before="100" w:beforeAutospacing="1" w:after="100" w:afterAutospacing="1"/>
      <w:jc w:val="center"/>
    </w:pPr>
    <w:rPr>
      <w:rFonts w:ascii="SimSun" w:eastAsia="SimSun" w:hAnsi="SimSun" w:cs="SimSun"/>
      <w:kern w:val="0"/>
      <w:sz w:val="24"/>
      <w:szCs w:val="24"/>
    </w:rPr>
  </w:style>
  <w:style w:type="paragraph" w:customStyle="1" w:styleId="et14">
    <w:name w:val="et14"/>
    <w:basedOn w:val="Normal"/>
    <w:qFormat/>
    <w:pPr>
      <w:widowControl/>
      <w:pBdr>
        <w:top w:val="single" w:sz="4" w:space="0" w:color="000000"/>
        <w:left w:val="single" w:sz="4" w:space="0" w:color="000000"/>
        <w:bottom w:val="single" w:sz="4" w:space="0" w:color="000000"/>
        <w:right w:val="single" w:sz="4" w:space="0" w:color="000000"/>
      </w:pBdr>
      <w:shd w:val="clear" w:color="auto" w:fill="FFF3CA"/>
      <w:spacing w:before="100" w:beforeAutospacing="1" w:after="100" w:afterAutospacing="1"/>
      <w:jc w:val="center"/>
    </w:pPr>
    <w:rPr>
      <w:rFonts w:ascii="SimSun" w:eastAsia="SimSun" w:hAnsi="SimSun" w:cs="SimSun"/>
      <w:kern w:val="0"/>
      <w:sz w:val="24"/>
      <w:szCs w:val="24"/>
    </w:rPr>
  </w:style>
  <w:style w:type="paragraph" w:customStyle="1" w:styleId="et16">
    <w:name w:val="et16"/>
    <w:basedOn w:val="Normal"/>
    <w:qFormat/>
    <w:pPr>
      <w:widowControl/>
      <w:pBdr>
        <w:top w:val="single" w:sz="4" w:space="0" w:color="000000"/>
        <w:left w:val="single" w:sz="4" w:space="0" w:color="000000"/>
        <w:bottom w:val="single" w:sz="4" w:space="0" w:color="000000"/>
        <w:right w:val="single" w:sz="4" w:space="0" w:color="000000"/>
      </w:pBdr>
      <w:shd w:val="clear" w:color="auto" w:fill="E3F2D9"/>
      <w:spacing w:before="100" w:beforeAutospacing="1" w:after="100" w:afterAutospacing="1"/>
      <w:jc w:val="center"/>
    </w:pPr>
    <w:rPr>
      <w:rFonts w:ascii="SimSun" w:eastAsia="SimSun" w:hAnsi="SimSun" w:cs="SimSun"/>
      <w:kern w:val="0"/>
      <w:sz w:val="24"/>
      <w:szCs w:val="24"/>
    </w:rPr>
  </w:style>
  <w:style w:type="paragraph" w:customStyle="1" w:styleId="et17">
    <w:name w:val="et17"/>
    <w:basedOn w:val="Normal"/>
    <w:qFormat/>
    <w:pPr>
      <w:widowControl/>
      <w:pBdr>
        <w:top w:val="single" w:sz="4" w:space="0" w:color="000000"/>
        <w:left w:val="single" w:sz="4" w:space="0" w:color="000000"/>
        <w:bottom w:val="single" w:sz="4" w:space="0" w:color="000000"/>
        <w:right w:val="single" w:sz="4" w:space="0" w:color="000000"/>
      </w:pBdr>
      <w:shd w:val="clear" w:color="auto" w:fill="7CDED7"/>
      <w:spacing w:before="100" w:beforeAutospacing="1" w:after="100" w:afterAutospacing="1"/>
      <w:jc w:val="center"/>
    </w:pPr>
    <w:rPr>
      <w:rFonts w:ascii="SimSun" w:eastAsia="SimSun" w:hAnsi="SimSun" w:cs="SimSun"/>
      <w:kern w:val="0"/>
      <w:sz w:val="24"/>
      <w:szCs w:val="24"/>
    </w:rPr>
  </w:style>
  <w:style w:type="paragraph" w:customStyle="1" w:styleId="et18">
    <w:name w:val="et18"/>
    <w:basedOn w:val="Normal"/>
    <w:qFormat/>
    <w:pPr>
      <w:widowControl/>
      <w:pBdr>
        <w:top w:val="single" w:sz="4" w:space="0" w:color="000000"/>
        <w:left w:val="single" w:sz="4" w:space="0" w:color="000000"/>
        <w:bottom w:val="single" w:sz="4" w:space="0" w:color="000000"/>
        <w:right w:val="single" w:sz="4" w:space="0" w:color="000000"/>
      </w:pBdr>
      <w:shd w:val="clear" w:color="auto" w:fill="7CDED7"/>
      <w:spacing w:before="100" w:beforeAutospacing="1" w:after="100" w:afterAutospacing="1"/>
      <w:jc w:val="center"/>
    </w:pPr>
    <w:rPr>
      <w:rFonts w:ascii="SimSun" w:eastAsia="SimSun" w:hAnsi="SimSun" w:cs="SimSun"/>
      <w:kern w:val="0"/>
      <w:sz w:val="24"/>
      <w:szCs w:val="24"/>
    </w:rPr>
  </w:style>
  <w:style w:type="paragraph" w:customStyle="1" w:styleId="et19">
    <w:name w:val="et19"/>
    <w:basedOn w:val="Normal"/>
    <w:qFormat/>
    <w:pPr>
      <w:widowControl/>
      <w:pBdr>
        <w:top w:val="single" w:sz="4" w:space="0" w:color="000000"/>
        <w:left w:val="single" w:sz="4" w:space="0" w:color="000000"/>
        <w:bottom w:val="single" w:sz="4" w:space="0" w:color="000000"/>
        <w:right w:val="single" w:sz="4" w:space="0" w:color="000000"/>
      </w:pBdr>
      <w:shd w:val="clear" w:color="auto" w:fill="000000"/>
      <w:spacing w:before="100" w:beforeAutospacing="1" w:after="100" w:afterAutospacing="1"/>
      <w:jc w:val="center"/>
    </w:pPr>
    <w:rPr>
      <w:rFonts w:ascii="SimSun" w:eastAsia="SimSun" w:hAnsi="SimSun" w:cs="SimSun"/>
      <w:kern w:val="0"/>
      <w:sz w:val="24"/>
      <w:szCs w:val="24"/>
    </w:rPr>
  </w:style>
  <w:style w:type="paragraph" w:customStyle="1" w:styleId="et20">
    <w:name w:val="et20"/>
    <w:basedOn w:val="Normal"/>
    <w:qFormat/>
    <w:pPr>
      <w:widowControl/>
      <w:shd w:val="clear" w:color="auto" w:fill="000000"/>
      <w:spacing w:before="100" w:beforeAutospacing="1" w:after="100" w:afterAutospacing="1"/>
      <w:jc w:val="center"/>
    </w:pPr>
    <w:rPr>
      <w:rFonts w:ascii="SimSun" w:eastAsia="SimSun" w:hAnsi="SimSun" w:cs="SimSun"/>
      <w:kern w:val="0"/>
      <w:sz w:val="24"/>
      <w:szCs w:val="24"/>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12">
    <w:name w:val="样式1"/>
    <w:basedOn w:val="Heading6"/>
    <w:link w:val="13"/>
    <w:qFormat/>
  </w:style>
  <w:style w:type="character" w:customStyle="1" w:styleId="13">
    <w:name w:val="样式1 字符"/>
    <w:basedOn w:val="Heading6Char"/>
    <w:link w:val="12"/>
    <w:qFormat/>
    <w:rPr>
      <w:rFonts w:eastAsia="Times New Roman" w:cstheme="majorBidi"/>
      <w:bCs/>
      <w:color w:val="000000" w:themeColor="text1"/>
    </w:rPr>
  </w:style>
  <w:style w:type="paragraph" w:customStyle="1" w:styleId="TOC10">
    <w:name w:val="TOC 标题1"/>
    <w:basedOn w:val="Heading1"/>
    <w:next w:val="Normal"/>
    <w:uiPriority w:val="39"/>
    <w:unhideWhenUsed/>
    <w:qFormat/>
    <w:pPr>
      <w:widowControl/>
      <w:spacing w:before="240" w:after="0" w:line="259" w:lineRule="auto"/>
      <w:jc w:val="left"/>
      <w:outlineLvl w:val="9"/>
    </w:pPr>
    <w:rPr>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9F09FB4-EFD3-4779-A19D-1E3C8E584F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127</Pages>
  <Words>44511</Words>
  <Characters>253716</Characters>
  <Application>Microsoft Office Word</Application>
  <DocSecurity>0</DocSecurity>
  <Lines>2114</Lines>
  <Paragraphs>595</Paragraphs>
  <ScaleCrop>false</ScaleCrop>
  <Company/>
  <LinksUpToDate>false</LinksUpToDate>
  <CharactersWithSpaces>297632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Dandan Wu</dc:creator>
  <cp:lastModifiedBy>Zakeri, Fatin</cp:lastModifiedBy>
  <cp:revision>2</cp:revision>
  <cp:lastPrinted>2026-05-07T15:21:00Z</cp:lastPrinted>
  <dcterms:created xsi:type="dcterms:W3CDTF">2026-06-09T20:57:00Z</dcterms:created>
  <dcterms:modified xsi:type="dcterms:W3CDTF">2026-06-09T20:57:00Z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eyJoZGlkIjoiYWExOTFmMWVkNTE4OTc1MDU1MDk5NWEzN2UzYTVlODIiLCJ1c2VySWQiOiI4MDkxNzE1MjgifQ==</vt:lpwstr>
  </property>
  <property fmtid="{D5CDD505-2E9C-101B-9397-08002B2CF9AE}" pid="3" name="KSOProductBuildVer">
    <vt:lpwstr>2052-12.1.0.26375</vt:lpwstr>
  </property>
  <property fmtid="{D5CDD505-2E9C-101B-9397-08002B2CF9AE}" pid="4" name="ICV">
    <vt:lpwstr>4D7E420F336941909B94C60CA9EB7505_13</vt:lpwstr>
  </property>
  <property fmtid="{D5CDD505-2E9C-101B-9397-08002B2CF9AE}" pid="5" name="ClassificationContentMarkingFooterShapeIds">
    <vt:lpwstr>5e2f5de,4fc4d230,75f2b027</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2026-05-28T20:13:00Z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567026e2-81d7-4a1e-83c4-684286627f19</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