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86286E" w14:textId="77777777" w:rsidR="005A5F7D" w:rsidRPr="0003740E" w:rsidRDefault="005A5F7D" w:rsidP="005A5F7D">
      <w:pPr>
        <w:adjustRightInd w:val="0"/>
        <w:snapToGrid w:val="0"/>
        <w:spacing w:line="480" w:lineRule="auto"/>
        <w:rPr>
          <w:rFonts w:ascii="Times New Roman" w:hAnsi="Times New Roman" w:cs="Times New Roman"/>
          <w:b/>
          <w:bCs/>
          <w:sz w:val="24"/>
        </w:rPr>
      </w:pPr>
      <w:r w:rsidRPr="0003740E">
        <w:rPr>
          <w:rFonts w:ascii="Times New Roman" w:hAnsi="Times New Roman" w:cs="Times New Roman"/>
          <w:b/>
          <w:bCs/>
          <w:sz w:val="24"/>
        </w:rPr>
        <w:t>Supplementary Methods</w:t>
      </w:r>
    </w:p>
    <w:p w14:paraId="1FC9E6DE" w14:textId="77777777" w:rsidR="005A5F7D" w:rsidRPr="0003740E" w:rsidRDefault="005A5F7D" w:rsidP="005A5F7D">
      <w:pPr>
        <w:adjustRightInd w:val="0"/>
        <w:snapToGrid w:val="0"/>
        <w:spacing w:line="480" w:lineRule="auto"/>
        <w:rPr>
          <w:rFonts w:ascii="Times New Roman" w:hAnsi="Times New Roman" w:cs="Times New Roman"/>
          <w:sz w:val="24"/>
        </w:rPr>
      </w:pPr>
      <w:r w:rsidRPr="0003740E">
        <w:rPr>
          <w:rFonts w:ascii="Times New Roman" w:hAnsi="Times New Roman" w:cs="Times New Roman"/>
          <w:b/>
          <w:bCs/>
          <w:sz w:val="24"/>
        </w:rPr>
        <w:t>Data Processing and Determination of DEGs</w:t>
      </w:r>
      <w:r w:rsidRPr="0003740E">
        <w:rPr>
          <w:rFonts w:ascii="Times New Roman" w:hAnsi="Times New Roman" w:cs="Times New Roman"/>
          <w:b/>
          <w:bCs/>
          <w:sz w:val="24"/>
        </w:rPr>
        <w:br/>
      </w:r>
      <w:r w:rsidRPr="0003740E">
        <w:rPr>
          <w:rFonts w:ascii="Times New Roman" w:hAnsi="Times New Roman" w:cs="Times New Roman"/>
          <w:sz w:val="24"/>
        </w:rPr>
        <w:t>The gene expression profile data were obtained from the GEO database. Three datasets comparing CAD patients and healthy controls were selected: GSE42148 (based on the Agilent-028004 SurePrint G3 Human GE 8x60K v2 platform, GPL13607), GSE98583 (based on the Affymetrix Human Genome U133A 2.0 Array, GPL571), and GSE12288 (based on the Affymetrix Human Genome U133A Array, GPL96). All datasets were standardized, probes that did not correspond to gene symbols were deleted, and the gene symbols corresponding to multiple probes were combined by taking the maximum value. The “limma” package in R software was used to screen the DEGs. A p-value &lt; 0.05 and |logFC| &gt; 1.0 were considered as cutoff criteria in GSE42148 and GSE98583. In GSE12288, p &lt; 0.05 and |logFC| &gt; 0.38 were used as cutoff standards. The “ggplot2” and “pheatmap” packages were used to generate volcano plots and heatmaps. A Venn diagram was constructed to visualize the intersection of the DEGs.</w:t>
      </w:r>
    </w:p>
    <w:p w14:paraId="1FAAA380" w14:textId="77777777" w:rsidR="005A5F7D" w:rsidRPr="0003740E" w:rsidRDefault="005A5F7D" w:rsidP="005A5F7D">
      <w:pPr>
        <w:adjustRightInd w:val="0"/>
        <w:snapToGrid w:val="0"/>
        <w:spacing w:line="480" w:lineRule="auto"/>
        <w:rPr>
          <w:rFonts w:ascii="Times New Roman" w:hAnsi="Times New Roman" w:cs="Times New Roman"/>
          <w:b/>
          <w:bCs/>
          <w:sz w:val="24"/>
        </w:rPr>
      </w:pPr>
      <w:r w:rsidRPr="0003740E">
        <w:rPr>
          <w:rFonts w:ascii="Times New Roman" w:hAnsi="Times New Roman" w:cs="Times New Roman"/>
          <w:b/>
          <w:bCs/>
          <w:sz w:val="24"/>
        </w:rPr>
        <w:t>GO Annotation and KEGG Pathway Enrichment Analysis</w:t>
      </w:r>
      <w:r w:rsidRPr="0003740E">
        <w:rPr>
          <w:rFonts w:ascii="Times New Roman" w:hAnsi="Times New Roman" w:cs="Times New Roman"/>
          <w:b/>
          <w:bCs/>
          <w:sz w:val="24"/>
        </w:rPr>
        <w:br/>
      </w:r>
      <w:r w:rsidRPr="0003740E">
        <w:rPr>
          <w:rFonts w:ascii="Times New Roman" w:hAnsi="Times New Roman" w:cs="Times New Roman"/>
          <w:sz w:val="24"/>
        </w:rPr>
        <w:t>The DAVID website (</w:t>
      </w:r>
      <w:hyperlink r:id="rId6" w:tgtFrame="_blank" w:history="1">
        <w:r w:rsidRPr="0003740E">
          <w:rPr>
            <w:rStyle w:val="a4"/>
            <w:rFonts w:ascii="Times New Roman" w:hAnsi="Times New Roman" w:cs="Times New Roman"/>
            <w:sz w:val="24"/>
          </w:rPr>
          <w:t>https://david.ncifcrf.gov/</w:t>
        </w:r>
      </w:hyperlink>
      <w:r w:rsidRPr="0003740E">
        <w:rPr>
          <w:rFonts w:ascii="Times New Roman" w:hAnsi="Times New Roman" w:cs="Times New Roman"/>
          <w:sz w:val="24"/>
        </w:rPr>
        <w:t>) was used to perform GO annotation (including Biological Process, Cellular Component, and Molecular Function) and KEGG pathway analysis on the screened DEGs. Results were visualized with the ggplot2 package.</w:t>
      </w:r>
    </w:p>
    <w:p w14:paraId="704F1899" w14:textId="77777777" w:rsidR="005A5F7D" w:rsidRPr="0003740E" w:rsidRDefault="005A5F7D" w:rsidP="005A5F7D">
      <w:pPr>
        <w:adjustRightInd w:val="0"/>
        <w:snapToGrid w:val="0"/>
        <w:spacing w:line="480" w:lineRule="auto"/>
        <w:rPr>
          <w:rFonts w:ascii="Times New Roman" w:hAnsi="Times New Roman" w:cs="Times New Roman"/>
          <w:b/>
          <w:bCs/>
          <w:sz w:val="24"/>
        </w:rPr>
      </w:pPr>
      <w:r w:rsidRPr="0003740E">
        <w:rPr>
          <w:rFonts w:ascii="Times New Roman" w:hAnsi="Times New Roman" w:cs="Times New Roman"/>
          <w:b/>
          <w:bCs/>
          <w:sz w:val="24"/>
        </w:rPr>
        <w:t>PPI Network Construction and Hub Gene Identification</w:t>
      </w:r>
      <w:r w:rsidRPr="0003740E">
        <w:rPr>
          <w:rFonts w:ascii="Times New Roman" w:hAnsi="Times New Roman" w:cs="Times New Roman"/>
          <w:b/>
          <w:bCs/>
          <w:sz w:val="24"/>
        </w:rPr>
        <w:br/>
      </w:r>
      <w:r w:rsidRPr="0003740E">
        <w:rPr>
          <w:rFonts w:ascii="Times New Roman" w:hAnsi="Times New Roman" w:cs="Times New Roman"/>
          <w:sz w:val="24"/>
        </w:rPr>
        <w:t>The STRING database (v11.5) was used to construct a protein-protein interaction (PPI) network. The network was visualized using Cytoscape software (v3.8.2). The MCODE plug-in was used to identify significant modules, and the cytoHubba algorithm was used to identify hub genes based on network topology.</w:t>
      </w:r>
    </w:p>
    <w:p w14:paraId="256FA124" w14:textId="77777777" w:rsidR="005A5F7D" w:rsidRPr="0003740E" w:rsidRDefault="005A5F7D" w:rsidP="005A5F7D">
      <w:pPr>
        <w:adjustRightInd w:val="0"/>
        <w:snapToGrid w:val="0"/>
        <w:spacing w:line="480" w:lineRule="auto"/>
        <w:rPr>
          <w:rFonts w:ascii="Times New Roman" w:hAnsi="Times New Roman" w:cs="Times New Roman"/>
          <w:sz w:val="24"/>
        </w:rPr>
      </w:pPr>
      <w:r w:rsidRPr="0003740E">
        <w:rPr>
          <w:rFonts w:ascii="Times New Roman" w:hAnsi="Times New Roman" w:cs="Times New Roman"/>
          <w:b/>
          <w:bCs/>
          <w:i/>
          <w:iCs/>
          <w:sz w:val="24"/>
        </w:rPr>
        <w:t>In Silico</w:t>
      </w:r>
      <w:r w:rsidRPr="0003740E">
        <w:rPr>
          <w:rFonts w:ascii="Times New Roman" w:hAnsi="Times New Roman" w:cs="Times New Roman"/>
          <w:b/>
          <w:bCs/>
          <w:sz w:val="24"/>
        </w:rPr>
        <w:t> Validation of Hub Genes</w:t>
      </w:r>
      <w:r w:rsidRPr="0003740E">
        <w:rPr>
          <w:rFonts w:ascii="Times New Roman" w:hAnsi="Times New Roman" w:cs="Times New Roman"/>
          <w:b/>
          <w:bCs/>
          <w:sz w:val="24"/>
        </w:rPr>
        <w:br/>
      </w:r>
      <w:r w:rsidRPr="0003740E">
        <w:rPr>
          <w:rFonts w:ascii="Times New Roman" w:hAnsi="Times New Roman" w:cs="Times New Roman"/>
          <w:sz w:val="24"/>
        </w:rPr>
        <w:t xml:space="preserve">The validation cohort GSE20681, based on the Agilent-014850 Whole Human Genome </w:t>
      </w:r>
      <w:r w:rsidRPr="0003740E">
        <w:rPr>
          <w:rFonts w:ascii="Times New Roman" w:hAnsi="Times New Roman" w:cs="Times New Roman"/>
          <w:sz w:val="24"/>
        </w:rPr>
        <w:lastRenderedPageBreak/>
        <w:t>Microarray 4x44K G4112F platform (GPL4133), was normalized and used for validation. The receiver operating characteristic (ROC) curves were plotted, and the area under the curve (AUC) was determined using the “ROCR” package in R software to evaluate the diagnostic relevance of the hub genes.</w:t>
      </w:r>
    </w:p>
    <w:p w14:paraId="4685A9C9" w14:textId="77777777" w:rsidR="005A5F7D" w:rsidRPr="0003740E" w:rsidRDefault="005A5F7D" w:rsidP="005A5F7D">
      <w:pPr>
        <w:adjustRightInd w:val="0"/>
        <w:snapToGrid w:val="0"/>
        <w:spacing w:line="480" w:lineRule="auto"/>
        <w:rPr>
          <w:rFonts w:ascii="Times New Roman" w:hAnsi="Times New Roman" w:cs="Times New Roman"/>
          <w:sz w:val="24"/>
        </w:rPr>
      </w:pPr>
      <w:r w:rsidRPr="0003740E">
        <w:rPr>
          <w:rFonts w:ascii="Times New Roman" w:hAnsi="Times New Roman" w:cs="Times New Roman"/>
          <w:b/>
          <w:bCs/>
          <w:sz w:val="24"/>
        </w:rPr>
        <w:t>Immune Infiltration Analysis</w:t>
      </w:r>
      <w:r w:rsidRPr="0003740E">
        <w:rPr>
          <w:rFonts w:ascii="Times New Roman" w:hAnsi="Times New Roman" w:cs="Times New Roman"/>
          <w:b/>
          <w:bCs/>
          <w:sz w:val="24"/>
        </w:rPr>
        <w:br/>
      </w:r>
      <w:r w:rsidRPr="0003740E">
        <w:rPr>
          <w:rFonts w:ascii="Times New Roman" w:hAnsi="Times New Roman" w:cs="Times New Roman"/>
          <w:sz w:val="24"/>
        </w:rPr>
        <w:t>The CIBERSORTx algorithm (</w:t>
      </w:r>
      <w:hyperlink r:id="rId7" w:tgtFrame="_blank" w:history="1">
        <w:r w:rsidRPr="0003740E">
          <w:rPr>
            <w:rStyle w:val="a4"/>
            <w:rFonts w:ascii="Times New Roman" w:hAnsi="Times New Roman" w:cs="Times New Roman"/>
            <w:sz w:val="24"/>
          </w:rPr>
          <w:t>https://cibersortx.stanford.edu/</w:t>
        </w:r>
      </w:hyperlink>
      <w:r w:rsidRPr="0003740E">
        <w:rPr>
          <w:rFonts w:ascii="Times New Roman" w:hAnsi="Times New Roman" w:cs="Times New Roman"/>
          <w:sz w:val="24"/>
        </w:rPr>
        <w:t>) was used to estimate the relative proportions of 22 types of immune cells from the standardized GSE12288 expression matrix. The number of permutations was set to 1000 for significance analysis.</w:t>
      </w:r>
    </w:p>
    <w:p w14:paraId="10CF5758" w14:textId="77777777" w:rsidR="005A5F7D" w:rsidRPr="0003740E" w:rsidRDefault="005A5F7D" w:rsidP="005A5F7D">
      <w:pPr>
        <w:adjustRightInd w:val="0"/>
        <w:snapToGrid w:val="0"/>
        <w:spacing w:line="480" w:lineRule="auto"/>
        <w:rPr>
          <w:rFonts w:ascii="Times New Roman" w:hAnsi="Times New Roman" w:cs="Times New Roman"/>
          <w:b/>
          <w:bCs/>
          <w:sz w:val="24"/>
        </w:rPr>
      </w:pPr>
      <w:r w:rsidRPr="0003740E">
        <w:rPr>
          <w:rFonts w:ascii="Times New Roman" w:hAnsi="Times New Roman" w:cs="Times New Roman"/>
          <w:b/>
          <w:bCs/>
          <w:sz w:val="24"/>
        </w:rPr>
        <w:t>Detailed Exclusion Criteria for Clinical Validation</w:t>
      </w:r>
      <w:r w:rsidRPr="0003740E">
        <w:rPr>
          <w:rFonts w:ascii="Times New Roman" w:hAnsi="Times New Roman" w:cs="Times New Roman"/>
          <w:b/>
          <w:bCs/>
          <w:sz w:val="24"/>
        </w:rPr>
        <w:br/>
      </w:r>
      <w:r w:rsidRPr="0003740E">
        <w:rPr>
          <w:rFonts w:ascii="Times New Roman" w:hAnsi="Times New Roman" w:cs="Times New Roman"/>
          <w:sz w:val="24"/>
        </w:rPr>
        <w:t>Exclusion criteria for all participants in the qPCR validation cohort were as follows: a history of myocardial infarction within the last 3 months, severe valvular heart disease, cardiomyopathy, severe liver or kidney dysfunction, autoimmune diseases, malignant tumors, or any acute or chronic inflammatory diseases.</w:t>
      </w:r>
    </w:p>
    <w:p w14:paraId="0073AF98" w14:textId="77777777" w:rsidR="005A5F7D" w:rsidRDefault="005A5F7D" w:rsidP="00322B75">
      <w:pPr>
        <w:snapToGrid w:val="0"/>
        <w:spacing w:line="480" w:lineRule="auto"/>
        <w:rPr>
          <w:rFonts w:ascii="Times New Roman" w:hAnsi="Times New Roman" w:cs="Times New Roman"/>
          <w:b/>
          <w:sz w:val="24"/>
        </w:rPr>
      </w:pPr>
    </w:p>
    <w:p w14:paraId="5879ED98" w14:textId="77777777" w:rsidR="004E1ADA" w:rsidRDefault="004E1ADA" w:rsidP="005A5F7D">
      <w:pPr>
        <w:adjustRightInd w:val="0"/>
        <w:snapToGrid w:val="0"/>
        <w:spacing w:line="480" w:lineRule="auto"/>
        <w:rPr>
          <w:rFonts w:ascii="Times New Roman" w:hAnsi="Times New Roman" w:cs="Times New Roman"/>
          <w:b/>
          <w:bCs/>
          <w:sz w:val="24"/>
        </w:rPr>
      </w:pPr>
      <w:r>
        <w:rPr>
          <w:rFonts w:ascii="Times New Roman" w:hAnsi="Times New Roman" w:cs="Times New Roman"/>
          <w:b/>
          <w:bCs/>
          <w:sz w:val="24"/>
        </w:rPr>
        <w:br w:type="page"/>
      </w:r>
    </w:p>
    <w:p w14:paraId="3C12F889" w14:textId="4C61A168" w:rsidR="005A5F7D" w:rsidRDefault="005A5F7D" w:rsidP="005A5F7D">
      <w:pPr>
        <w:adjustRightInd w:val="0"/>
        <w:snapToGrid w:val="0"/>
        <w:spacing w:line="480" w:lineRule="auto"/>
        <w:rPr>
          <w:rFonts w:ascii="Times New Roman" w:hAnsi="Times New Roman" w:cs="Times New Roman"/>
          <w:b/>
          <w:bCs/>
          <w:sz w:val="24"/>
        </w:rPr>
      </w:pPr>
      <w:r w:rsidRPr="00C9582A">
        <w:rPr>
          <w:rFonts w:ascii="Times New Roman" w:hAnsi="Times New Roman" w:cs="Times New Roman"/>
          <w:b/>
          <w:bCs/>
          <w:sz w:val="24"/>
        </w:rPr>
        <w:lastRenderedPageBreak/>
        <w:t>Supplementary Figures</w:t>
      </w:r>
    </w:p>
    <w:p w14:paraId="7456D652" w14:textId="262C904A" w:rsidR="005A5F7D" w:rsidRDefault="00CC007A" w:rsidP="005A5F7D">
      <w:pPr>
        <w:adjustRightInd w:val="0"/>
        <w:snapToGrid w:val="0"/>
        <w:spacing w:line="480" w:lineRule="auto"/>
        <w:rPr>
          <w:rFonts w:ascii="Times New Roman" w:hAnsi="Times New Roman" w:cs="Times New Roman"/>
          <w:b/>
          <w:bCs/>
          <w:sz w:val="24"/>
        </w:rPr>
      </w:pPr>
      <w:r w:rsidRPr="00CC007A">
        <w:rPr>
          <w:rFonts w:ascii="Times New Roman" w:hAnsi="Times New Roman" w:cs="Times New Roman"/>
          <w:b/>
          <w:bCs/>
          <w:noProof/>
          <w:sz w:val="24"/>
        </w:rPr>
        <w:drawing>
          <wp:inline distT="0" distB="0" distL="0" distR="0" wp14:anchorId="045C7437" wp14:editId="41E2CF81">
            <wp:extent cx="5731510" cy="4456851"/>
            <wp:effectExtent l="0" t="0" r="2540" b="1270"/>
            <wp:docPr id="1" name="图片 1" descr="E:\在职人员资料备份——期刊编辑\高莉\徐留刚IIT-J-260213551\23投International Journal of General Medicine修回\figures\Figure S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在职人员资料备份——期刊编辑\高莉\徐留刚IIT-J-260213551\23投International Journal of General Medicine修回\figures\Figure S1.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4456851"/>
                    </a:xfrm>
                    <a:prstGeom prst="rect">
                      <a:avLst/>
                    </a:prstGeom>
                    <a:noFill/>
                    <a:ln>
                      <a:noFill/>
                    </a:ln>
                  </pic:spPr>
                </pic:pic>
              </a:graphicData>
            </a:graphic>
          </wp:inline>
        </w:drawing>
      </w:r>
    </w:p>
    <w:p w14:paraId="743CB1E3" w14:textId="07826C56" w:rsidR="005A5F7D" w:rsidRPr="00C9582A" w:rsidRDefault="005A5F7D" w:rsidP="005A5F7D">
      <w:pPr>
        <w:adjustRightInd w:val="0"/>
        <w:snapToGrid w:val="0"/>
        <w:spacing w:line="480" w:lineRule="auto"/>
        <w:rPr>
          <w:rFonts w:ascii="Times New Roman" w:hAnsi="Times New Roman" w:cs="Times New Roman"/>
          <w:sz w:val="24"/>
        </w:rPr>
      </w:pPr>
      <w:r w:rsidRPr="00C9582A">
        <w:rPr>
          <w:rFonts w:ascii="Times New Roman" w:hAnsi="Times New Roman" w:cs="Times New Roman"/>
          <w:b/>
          <w:bCs/>
          <w:sz w:val="24"/>
        </w:rPr>
        <w:t xml:space="preserve">Supplementary </w:t>
      </w:r>
      <w:r w:rsidRPr="00C9582A">
        <w:rPr>
          <w:rFonts w:ascii="Times New Roman" w:hAnsi="Times New Roman" w:cs="Times New Roman"/>
          <w:b/>
          <w:sz w:val="24"/>
        </w:rPr>
        <w:t>Figure 1. Heatmaps of the three sets of DEGs.</w:t>
      </w:r>
      <w:r w:rsidRPr="00C9582A">
        <w:rPr>
          <w:rFonts w:ascii="Times New Roman" w:hAnsi="Times New Roman" w:cs="Times New Roman"/>
          <w:sz w:val="24"/>
        </w:rPr>
        <w:t xml:space="preserve"> The expression profiles greater than the mean are shown in red, while those below the mean are in blue. </w:t>
      </w:r>
      <w:r w:rsidRPr="00C9582A">
        <w:rPr>
          <w:rFonts w:ascii="Times New Roman" w:hAnsi="Times New Roman" w:cs="Times New Roman"/>
          <w:b/>
          <w:sz w:val="24"/>
        </w:rPr>
        <w:t>(</w:t>
      </w:r>
      <w:r w:rsidR="007479D9">
        <w:rPr>
          <w:rFonts w:ascii="Times New Roman" w:hAnsi="Times New Roman" w:cs="Times New Roman"/>
          <w:b/>
          <w:sz w:val="24"/>
        </w:rPr>
        <w:t>A</w:t>
      </w:r>
      <w:r w:rsidRPr="00C9582A">
        <w:rPr>
          <w:rFonts w:ascii="Times New Roman" w:hAnsi="Times New Roman" w:cs="Times New Roman"/>
          <w:b/>
          <w:sz w:val="24"/>
        </w:rPr>
        <w:t>)</w:t>
      </w:r>
      <w:r w:rsidRPr="00C9582A">
        <w:rPr>
          <w:rFonts w:ascii="Times New Roman" w:hAnsi="Times New Roman" w:cs="Times New Roman"/>
          <w:sz w:val="24"/>
        </w:rPr>
        <w:t xml:space="preserve"> Heatmap of the top 50 DEGs in GSE42148. </w:t>
      </w:r>
      <w:r w:rsidRPr="00C9582A">
        <w:rPr>
          <w:rFonts w:ascii="Times New Roman" w:hAnsi="Times New Roman" w:cs="Times New Roman"/>
          <w:b/>
          <w:sz w:val="24"/>
        </w:rPr>
        <w:t>(</w:t>
      </w:r>
      <w:r w:rsidR="007479D9">
        <w:rPr>
          <w:rFonts w:ascii="Times New Roman" w:hAnsi="Times New Roman" w:cs="Times New Roman"/>
          <w:b/>
          <w:sz w:val="24"/>
        </w:rPr>
        <w:t>B</w:t>
      </w:r>
      <w:r w:rsidRPr="00C9582A">
        <w:rPr>
          <w:rFonts w:ascii="Times New Roman" w:hAnsi="Times New Roman" w:cs="Times New Roman"/>
          <w:b/>
          <w:sz w:val="24"/>
        </w:rPr>
        <w:t xml:space="preserve">) </w:t>
      </w:r>
      <w:r w:rsidRPr="00C9582A">
        <w:rPr>
          <w:rFonts w:ascii="Times New Roman" w:hAnsi="Times New Roman" w:cs="Times New Roman"/>
          <w:sz w:val="24"/>
        </w:rPr>
        <w:t xml:space="preserve">Heatmap of the top 50 DEGs in GSE98583. </w:t>
      </w:r>
      <w:r w:rsidRPr="00C9582A">
        <w:rPr>
          <w:rFonts w:ascii="Times New Roman" w:hAnsi="Times New Roman" w:cs="Times New Roman"/>
          <w:b/>
          <w:sz w:val="24"/>
        </w:rPr>
        <w:t>(</w:t>
      </w:r>
      <w:r w:rsidR="007479D9">
        <w:rPr>
          <w:rFonts w:ascii="Times New Roman" w:hAnsi="Times New Roman" w:cs="Times New Roman"/>
          <w:b/>
          <w:sz w:val="24"/>
        </w:rPr>
        <w:t>C</w:t>
      </w:r>
      <w:r w:rsidRPr="00C9582A">
        <w:rPr>
          <w:rFonts w:ascii="Times New Roman" w:hAnsi="Times New Roman" w:cs="Times New Roman"/>
          <w:b/>
          <w:sz w:val="24"/>
        </w:rPr>
        <w:t xml:space="preserve">) </w:t>
      </w:r>
      <w:r w:rsidRPr="00C9582A">
        <w:rPr>
          <w:rFonts w:ascii="Times New Roman" w:hAnsi="Times New Roman" w:cs="Times New Roman"/>
          <w:sz w:val="24"/>
        </w:rPr>
        <w:t>Heatmap of the top 50 DEGs in GSE12288.</w:t>
      </w:r>
    </w:p>
    <w:p w14:paraId="741567D1" w14:textId="77777777" w:rsidR="005A5F7D" w:rsidRPr="005A5F7D" w:rsidRDefault="005A5F7D" w:rsidP="005A5F7D">
      <w:pPr>
        <w:adjustRightInd w:val="0"/>
        <w:snapToGrid w:val="0"/>
        <w:spacing w:line="480" w:lineRule="auto"/>
        <w:rPr>
          <w:rFonts w:ascii="Times New Roman" w:hAnsi="Times New Roman" w:cs="Times New Roman"/>
          <w:b/>
          <w:bCs/>
          <w:sz w:val="24"/>
        </w:rPr>
      </w:pPr>
    </w:p>
    <w:p w14:paraId="51F78662" w14:textId="104DEA2D" w:rsidR="005A5F7D" w:rsidRDefault="00CC007A" w:rsidP="005A5F7D">
      <w:pPr>
        <w:adjustRightInd w:val="0"/>
        <w:snapToGrid w:val="0"/>
        <w:spacing w:line="480" w:lineRule="auto"/>
        <w:rPr>
          <w:rFonts w:ascii="Times New Roman" w:hAnsi="Times New Roman" w:cs="Times New Roman"/>
          <w:b/>
          <w:bCs/>
          <w:sz w:val="24"/>
        </w:rPr>
      </w:pPr>
      <w:r w:rsidRPr="00CC007A">
        <w:rPr>
          <w:rFonts w:ascii="Times New Roman" w:hAnsi="Times New Roman" w:cs="Times New Roman"/>
          <w:b/>
          <w:bCs/>
          <w:noProof/>
          <w:sz w:val="24"/>
        </w:rPr>
        <w:lastRenderedPageBreak/>
        <w:drawing>
          <wp:inline distT="0" distB="0" distL="0" distR="0" wp14:anchorId="41AAFDD7" wp14:editId="08F41BA6">
            <wp:extent cx="5731510" cy="5303652"/>
            <wp:effectExtent l="0" t="0" r="2540" b="0"/>
            <wp:docPr id="2" name="图片 2" descr="E:\在职人员资料备份——期刊编辑\高莉\徐留刚IIT-J-260213551\23投International Journal of General Medicine修回\figures\Figure S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在职人员资料备份——期刊编辑\高莉\徐留刚IIT-J-260213551\23投International Journal of General Medicine修回\figures\Figure S2.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5303652"/>
                    </a:xfrm>
                    <a:prstGeom prst="rect">
                      <a:avLst/>
                    </a:prstGeom>
                    <a:noFill/>
                    <a:ln>
                      <a:noFill/>
                    </a:ln>
                  </pic:spPr>
                </pic:pic>
              </a:graphicData>
            </a:graphic>
          </wp:inline>
        </w:drawing>
      </w:r>
    </w:p>
    <w:p w14:paraId="315AFA9A" w14:textId="3D9C3515" w:rsidR="005A5F7D" w:rsidRPr="00C9582A" w:rsidRDefault="005A5F7D" w:rsidP="005A5F7D">
      <w:pPr>
        <w:adjustRightInd w:val="0"/>
        <w:snapToGrid w:val="0"/>
        <w:spacing w:line="480" w:lineRule="auto"/>
        <w:rPr>
          <w:rFonts w:ascii="Times New Roman" w:hAnsi="Times New Roman" w:cs="Times New Roman"/>
          <w:sz w:val="24"/>
        </w:rPr>
      </w:pPr>
      <w:r w:rsidRPr="00C9582A">
        <w:rPr>
          <w:rFonts w:ascii="Times New Roman" w:hAnsi="Times New Roman" w:cs="Times New Roman"/>
          <w:b/>
          <w:bCs/>
          <w:sz w:val="24"/>
        </w:rPr>
        <w:t xml:space="preserve">Supplementary </w:t>
      </w:r>
      <w:r w:rsidRPr="00C9582A">
        <w:rPr>
          <w:rFonts w:ascii="Times New Roman" w:hAnsi="Times New Roman" w:cs="Times New Roman"/>
          <w:b/>
          <w:sz w:val="24"/>
        </w:rPr>
        <w:t>Figure 2. Top 5 enriched GO terms and top 5 enriched KEGG pathways of the DEGs. (</w:t>
      </w:r>
      <w:r w:rsidR="007479D9">
        <w:rPr>
          <w:rFonts w:ascii="Times New Roman" w:hAnsi="Times New Roman" w:cs="Times New Roman"/>
          <w:b/>
          <w:sz w:val="24"/>
        </w:rPr>
        <w:t>A-C</w:t>
      </w:r>
      <w:r w:rsidRPr="00C9582A">
        <w:rPr>
          <w:rFonts w:ascii="Times New Roman" w:hAnsi="Times New Roman" w:cs="Times New Roman"/>
          <w:b/>
          <w:sz w:val="24"/>
        </w:rPr>
        <w:t>)</w:t>
      </w:r>
      <w:r w:rsidRPr="00C9582A">
        <w:rPr>
          <w:rFonts w:ascii="Times New Roman" w:hAnsi="Times New Roman" w:cs="Times New Roman"/>
          <w:sz w:val="24"/>
        </w:rPr>
        <w:t xml:space="preserve"> GO term enrichment analysis for (</w:t>
      </w:r>
      <w:r w:rsidR="007479D9" w:rsidRPr="007479D9">
        <w:rPr>
          <w:rFonts w:ascii="Times New Roman" w:hAnsi="Times New Roman" w:cs="Times New Roman"/>
          <w:b/>
          <w:bCs/>
          <w:sz w:val="24"/>
        </w:rPr>
        <w:t>A</w:t>
      </w:r>
      <w:r w:rsidRPr="00C9582A">
        <w:rPr>
          <w:rFonts w:ascii="Times New Roman" w:hAnsi="Times New Roman" w:cs="Times New Roman"/>
          <w:sz w:val="24"/>
        </w:rPr>
        <w:t>) biological processes, (</w:t>
      </w:r>
      <w:r w:rsidR="007479D9" w:rsidRPr="007479D9">
        <w:rPr>
          <w:rFonts w:ascii="Times New Roman" w:hAnsi="Times New Roman" w:cs="Times New Roman"/>
          <w:b/>
          <w:bCs/>
          <w:sz w:val="24"/>
        </w:rPr>
        <w:t>B</w:t>
      </w:r>
      <w:r w:rsidRPr="00C9582A">
        <w:rPr>
          <w:rFonts w:ascii="Times New Roman" w:hAnsi="Times New Roman" w:cs="Times New Roman"/>
          <w:sz w:val="24"/>
        </w:rPr>
        <w:t>) cellular components, and (</w:t>
      </w:r>
      <w:r w:rsidR="007479D9" w:rsidRPr="007479D9">
        <w:rPr>
          <w:rFonts w:ascii="Times New Roman" w:hAnsi="Times New Roman" w:cs="Times New Roman"/>
          <w:b/>
          <w:bCs/>
          <w:sz w:val="24"/>
        </w:rPr>
        <w:t>C</w:t>
      </w:r>
      <w:r w:rsidRPr="00C9582A">
        <w:rPr>
          <w:rFonts w:ascii="Times New Roman" w:hAnsi="Times New Roman" w:cs="Times New Roman"/>
          <w:sz w:val="24"/>
        </w:rPr>
        <w:t xml:space="preserve">) molecular functions. </w:t>
      </w:r>
      <w:r w:rsidRPr="00C9582A">
        <w:rPr>
          <w:rFonts w:ascii="Times New Roman" w:hAnsi="Times New Roman" w:cs="Times New Roman"/>
          <w:b/>
          <w:sz w:val="24"/>
        </w:rPr>
        <w:t>(</w:t>
      </w:r>
      <w:r w:rsidR="007479D9">
        <w:rPr>
          <w:rFonts w:ascii="Times New Roman" w:hAnsi="Times New Roman" w:cs="Times New Roman"/>
          <w:b/>
          <w:sz w:val="24"/>
        </w:rPr>
        <w:t>D</w:t>
      </w:r>
      <w:r w:rsidRPr="00C9582A">
        <w:rPr>
          <w:rFonts w:ascii="Times New Roman" w:hAnsi="Times New Roman" w:cs="Times New Roman"/>
          <w:b/>
          <w:sz w:val="24"/>
        </w:rPr>
        <w:t>)</w:t>
      </w:r>
      <w:r w:rsidRPr="00C9582A">
        <w:rPr>
          <w:rFonts w:ascii="Times New Roman" w:hAnsi="Times New Roman" w:cs="Times New Roman"/>
          <w:sz w:val="24"/>
        </w:rPr>
        <w:t xml:space="preserve"> KEGG pathway enrichment analysis. Node size represents gene count; node color represents p-value. GO, gene ontology; KEGG, Kyoto Encyclopedia of Genes and Genomes.</w:t>
      </w:r>
    </w:p>
    <w:p w14:paraId="1E72B373" w14:textId="77777777" w:rsidR="005A5F7D" w:rsidRPr="005A5F7D" w:rsidRDefault="005A5F7D" w:rsidP="005A5F7D">
      <w:pPr>
        <w:adjustRightInd w:val="0"/>
        <w:snapToGrid w:val="0"/>
        <w:spacing w:line="480" w:lineRule="auto"/>
        <w:rPr>
          <w:rFonts w:ascii="Times New Roman" w:hAnsi="Times New Roman" w:cs="Times New Roman"/>
          <w:b/>
          <w:bCs/>
          <w:sz w:val="24"/>
        </w:rPr>
      </w:pPr>
    </w:p>
    <w:p w14:paraId="7E3933DF" w14:textId="2E765C84" w:rsidR="005A5F7D" w:rsidRPr="00C9582A" w:rsidRDefault="00CC007A" w:rsidP="005A5F7D">
      <w:pPr>
        <w:adjustRightInd w:val="0"/>
        <w:snapToGrid w:val="0"/>
        <w:spacing w:line="480" w:lineRule="auto"/>
        <w:rPr>
          <w:rFonts w:ascii="Times New Roman" w:hAnsi="Times New Roman" w:cs="Times New Roman"/>
          <w:b/>
          <w:bCs/>
          <w:sz w:val="24"/>
        </w:rPr>
      </w:pPr>
      <w:r w:rsidRPr="00CC007A">
        <w:rPr>
          <w:rFonts w:ascii="Times New Roman" w:hAnsi="Times New Roman" w:cs="Times New Roman"/>
          <w:b/>
          <w:bCs/>
          <w:noProof/>
          <w:sz w:val="24"/>
        </w:rPr>
        <w:lastRenderedPageBreak/>
        <w:drawing>
          <wp:inline distT="0" distB="0" distL="0" distR="0" wp14:anchorId="20FFA499" wp14:editId="50D1995B">
            <wp:extent cx="5731510" cy="4153785"/>
            <wp:effectExtent l="0" t="0" r="2540" b="0"/>
            <wp:docPr id="3" name="图片 3" descr="E:\在职人员资料备份——期刊编辑\高莉\徐留刚IIT-J-260213551\23投International Journal of General Medicine修回\figures\Figure S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在职人员资料备份——期刊编辑\高莉\徐留刚IIT-J-260213551\23投International Journal of General Medicine修回\figures\Figure S3.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4153785"/>
                    </a:xfrm>
                    <a:prstGeom prst="rect">
                      <a:avLst/>
                    </a:prstGeom>
                    <a:noFill/>
                    <a:ln>
                      <a:noFill/>
                    </a:ln>
                  </pic:spPr>
                </pic:pic>
              </a:graphicData>
            </a:graphic>
          </wp:inline>
        </w:drawing>
      </w:r>
    </w:p>
    <w:p w14:paraId="041AC00B" w14:textId="6DF048A1" w:rsidR="005A5F7D" w:rsidRPr="00C9582A" w:rsidRDefault="005A5F7D" w:rsidP="005A5F7D">
      <w:pPr>
        <w:adjustRightInd w:val="0"/>
        <w:snapToGrid w:val="0"/>
        <w:spacing w:line="480" w:lineRule="auto"/>
        <w:rPr>
          <w:rFonts w:ascii="Times New Roman" w:hAnsi="Times New Roman" w:cs="Times New Roman"/>
          <w:sz w:val="24"/>
        </w:rPr>
      </w:pPr>
      <w:r w:rsidRPr="00C9582A">
        <w:rPr>
          <w:rFonts w:ascii="Times New Roman" w:hAnsi="Times New Roman" w:cs="Times New Roman"/>
          <w:b/>
          <w:bCs/>
          <w:sz w:val="24"/>
        </w:rPr>
        <w:t xml:space="preserve">Supplementary </w:t>
      </w:r>
      <w:r w:rsidRPr="00C9582A">
        <w:rPr>
          <w:rFonts w:ascii="Times New Roman" w:hAnsi="Times New Roman" w:cs="Times New Roman"/>
          <w:b/>
          <w:sz w:val="24"/>
        </w:rPr>
        <w:t>Figure 3. Construction of the PPI networks with four different scores.</w:t>
      </w:r>
      <w:r w:rsidRPr="00C9582A">
        <w:rPr>
          <w:rFonts w:ascii="Times New Roman" w:hAnsi="Times New Roman" w:cs="Times New Roman"/>
          <w:sz w:val="24"/>
        </w:rPr>
        <w:t xml:space="preserve"> The nodes represent proteins, and the edges represent their interactions. Color vividness represents the score. PPI networks with scores of 9.556</w:t>
      </w:r>
      <w:r w:rsidR="00702D1C">
        <w:rPr>
          <w:rFonts w:ascii="Times New Roman" w:hAnsi="Times New Roman" w:cs="Times New Roman"/>
          <w:sz w:val="24"/>
        </w:rPr>
        <w:t xml:space="preserve"> (</w:t>
      </w:r>
      <w:r w:rsidR="00702D1C" w:rsidRPr="00F250BA">
        <w:rPr>
          <w:rFonts w:ascii="Times New Roman" w:hAnsi="Times New Roman" w:cs="Times New Roman"/>
          <w:b/>
          <w:bCs/>
          <w:sz w:val="24"/>
        </w:rPr>
        <w:t>A</w:t>
      </w:r>
      <w:r w:rsidR="00702D1C">
        <w:rPr>
          <w:rFonts w:ascii="Times New Roman" w:hAnsi="Times New Roman" w:cs="Times New Roman"/>
          <w:sz w:val="24"/>
        </w:rPr>
        <w:t>)</w:t>
      </w:r>
      <w:r w:rsidRPr="00C9582A">
        <w:rPr>
          <w:rFonts w:ascii="Times New Roman" w:hAnsi="Times New Roman" w:cs="Times New Roman"/>
          <w:sz w:val="24"/>
        </w:rPr>
        <w:t>, 9.00</w:t>
      </w:r>
      <w:r w:rsidR="00702D1C">
        <w:rPr>
          <w:rFonts w:ascii="Times New Roman" w:hAnsi="Times New Roman" w:cs="Times New Roman"/>
          <w:sz w:val="24"/>
        </w:rPr>
        <w:t xml:space="preserve"> (</w:t>
      </w:r>
      <w:r w:rsidR="00702D1C" w:rsidRPr="00F250BA">
        <w:rPr>
          <w:rFonts w:ascii="Times New Roman" w:hAnsi="Times New Roman" w:cs="Times New Roman"/>
          <w:b/>
          <w:bCs/>
          <w:sz w:val="24"/>
        </w:rPr>
        <w:t>B</w:t>
      </w:r>
      <w:r w:rsidR="00702D1C">
        <w:rPr>
          <w:rFonts w:ascii="Times New Roman" w:hAnsi="Times New Roman" w:cs="Times New Roman"/>
          <w:sz w:val="24"/>
        </w:rPr>
        <w:t>)</w:t>
      </w:r>
      <w:r w:rsidRPr="00C9582A">
        <w:rPr>
          <w:rFonts w:ascii="Times New Roman" w:hAnsi="Times New Roman" w:cs="Times New Roman"/>
          <w:sz w:val="24"/>
        </w:rPr>
        <w:t>, 4.993</w:t>
      </w:r>
      <w:r w:rsidR="00702D1C">
        <w:rPr>
          <w:rFonts w:ascii="Times New Roman" w:hAnsi="Times New Roman" w:cs="Times New Roman"/>
          <w:sz w:val="24"/>
        </w:rPr>
        <w:t xml:space="preserve"> (</w:t>
      </w:r>
      <w:r w:rsidR="00702D1C" w:rsidRPr="00F250BA">
        <w:rPr>
          <w:rFonts w:ascii="Times New Roman" w:hAnsi="Times New Roman" w:cs="Times New Roman"/>
          <w:b/>
          <w:bCs/>
          <w:sz w:val="24"/>
        </w:rPr>
        <w:t>C</w:t>
      </w:r>
      <w:r w:rsidR="00702D1C">
        <w:rPr>
          <w:rFonts w:ascii="Times New Roman" w:hAnsi="Times New Roman" w:cs="Times New Roman"/>
          <w:sz w:val="24"/>
        </w:rPr>
        <w:t>)</w:t>
      </w:r>
      <w:r w:rsidRPr="00C9582A">
        <w:rPr>
          <w:rFonts w:ascii="Times New Roman" w:hAnsi="Times New Roman" w:cs="Times New Roman"/>
          <w:sz w:val="24"/>
        </w:rPr>
        <w:t>, and 4.50</w:t>
      </w:r>
      <w:r w:rsidR="00702D1C">
        <w:rPr>
          <w:rFonts w:ascii="Times New Roman" w:hAnsi="Times New Roman" w:cs="Times New Roman"/>
          <w:sz w:val="24"/>
        </w:rPr>
        <w:t xml:space="preserve"> (</w:t>
      </w:r>
      <w:r w:rsidR="00702D1C" w:rsidRPr="00F250BA">
        <w:rPr>
          <w:rFonts w:ascii="Times New Roman" w:hAnsi="Times New Roman" w:cs="Times New Roman"/>
          <w:b/>
          <w:bCs/>
          <w:sz w:val="24"/>
        </w:rPr>
        <w:t>D</w:t>
      </w:r>
      <w:r w:rsidR="00702D1C">
        <w:rPr>
          <w:rFonts w:ascii="Times New Roman" w:hAnsi="Times New Roman" w:cs="Times New Roman"/>
          <w:sz w:val="24"/>
        </w:rPr>
        <w:t>)</w:t>
      </w:r>
      <w:r w:rsidRPr="00C9582A">
        <w:rPr>
          <w:rFonts w:ascii="Times New Roman" w:hAnsi="Times New Roman" w:cs="Times New Roman"/>
          <w:sz w:val="24"/>
        </w:rPr>
        <w:t>, respectively.</w:t>
      </w:r>
      <w:bookmarkStart w:id="0" w:name="_GoBack"/>
      <w:bookmarkEnd w:id="0"/>
    </w:p>
    <w:p w14:paraId="11461727" w14:textId="17D55658" w:rsidR="005A5F7D" w:rsidRPr="00C9582A" w:rsidRDefault="005A5F7D" w:rsidP="005A5F7D">
      <w:pPr>
        <w:adjustRightInd w:val="0"/>
        <w:snapToGrid w:val="0"/>
        <w:spacing w:line="480" w:lineRule="auto"/>
        <w:rPr>
          <w:rFonts w:ascii="Times New Roman" w:hAnsi="Times New Roman" w:cs="Times New Roman"/>
          <w:sz w:val="24"/>
        </w:rPr>
      </w:pPr>
    </w:p>
    <w:p w14:paraId="66C0E9DF" w14:textId="77777777" w:rsidR="004E1ADA" w:rsidRDefault="004E1ADA" w:rsidP="005A5F7D">
      <w:pPr>
        <w:adjustRightInd w:val="0"/>
        <w:snapToGrid w:val="0"/>
        <w:spacing w:line="480" w:lineRule="auto"/>
        <w:rPr>
          <w:rFonts w:ascii="Times New Roman" w:hAnsi="Times New Roman" w:cs="Times New Roman"/>
          <w:b/>
          <w:sz w:val="24"/>
        </w:rPr>
      </w:pPr>
      <w:r>
        <w:rPr>
          <w:rFonts w:ascii="Times New Roman" w:hAnsi="Times New Roman" w:cs="Times New Roman"/>
          <w:b/>
          <w:sz w:val="24"/>
        </w:rPr>
        <w:br w:type="page"/>
      </w:r>
    </w:p>
    <w:p w14:paraId="56E7047E" w14:textId="072D0FB9" w:rsidR="005A5F7D" w:rsidRDefault="005A5F7D" w:rsidP="005A5F7D">
      <w:pPr>
        <w:adjustRightInd w:val="0"/>
        <w:snapToGrid w:val="0"/>
        <w:spacing w:line="480" w:lineRule="auto"/>
        <w:rPr>
          <w:rFonts w:ascii="Times New Roman" w:hAnsi="Times New Roman" w:cs="Times New Roman"/>
          <w:b/>
          <w:sz w:val="24"/>
        </w:rPr>
      </w:pPr>
      <w:r w:rsidRPr="00C9582A">
        <w:rPr>
          <w:rFonts w:ascii="Times New Roman" w:hAnsi="Times New Roman" w:cs="Times New Roman"/>
          <w:b/>
          <w:sz w:val="24"/>
        </w:rPr>
        <w:lastRenderedPageBreak/>
        <w:t>Supplemental Tables</w:t>
      </w:r>
    </w:p>
    <w:p w14:paraId="5AD18943" w14:textId="7B6B1A90" w:rsidR="00922F0A" w:rsidRPr="005F1600" w:rsidRDefault="00922F0A" w:rsidP="00322B75">
      <w:pPr>
        <w:snapToGrid w:val="0"/>
        <w:spacing w:line="480" w:lineRule="auto"/>
        <w:rPr>
          <w:rFonts w:ascii="Times New Roman" w:hAnsi="Times New Roman" w:cs="Times New Roman"/>
          <w:b/>
          <w:sz w:val="24"/>
        </w:rPr>
      </w:pPr>
      <w:r w:rsidRPr="005F1600">
        <w:rPr>
          <w:rFonts w:ascii="Times New Roman" w:hAnsi="Times New Roman" w:cs="Times New Roman"/>
          <w:b/>
          <w:sz w:val="24"/>
        </w:rPr>
        <w:t xml:space="preserve">Table </w:t>
      </w:r>
      <w:r w:rsidRPr="005F1600">
        <w:rPr>
          <w:rFonts w:ascii="Times New Roman" w:hAnsi="Times New Roman" w:cs="Times New Roman" w:hint="eastAsia"/>
          <w:b/>
          <w:sz w:val="24"/>
        </w:rPr>
        <w:t>S1</w:t>
      </w:r>
      <w:r w:rsidRPr="005F1600">
        <w:rPr>
          <w:rFonts w:ascii="Times New Roman" w:hAnsi="Times New Roman" w:cs="Times New Roman"/>
          <w:b/>
          <w:sz w:val="24"/>
        </w:rPr>
        <w:t>. Details of the selected data set</w:t>
      </w:r>
    </w:p>
    <w:tbl>
      <w:tblPr>
        <w:tblStyle w:val="a3"/>
        <w:tblW w:w="5000" w:type="pct"/>
        <w:tblLook w:val="04A0" w:firstRow="1" w:lastRow="0" w:firstColumn="1" w:lastColumn="0" w:noHBand="0" w:noVBand="1"/>
      </w:tblPr>
      <w:tblGrid>
        <w:gridCol w:w="1270"/>
        <w:gridCol w:w="1270"/>
        <w:gridCol w:w="1243"/>
        <w:gridCol w:w="1906"/>
        <w:gridCol w:w="1363"/>
        <w:gridCol w:w="1216"/>
        <w:gridCol w:w="758"/>
      </w:tblGrid>
      <w:tr w:rsidR="00922F0A" w:rsidRPr="005F1600" w14:paraId="4BAA0669" w14:textId="77777777" w:rsidTr="005F1600">
        <w:trPr>
          <w:cnfStyle w:val="100000000000" w:firstRow="1" w:lastRow="0" w:firstColumn="0" w:lastColumn="0" w:oddVBand="0" w:evenVBand="0" w:oddHBand="0" w:evenHBand="0" w:firstRowFirstColumn="0" w:firstRowLastColumn="0" w:lastRowFirstColumn="0" w:lastRowLastColumn="0"/>
        </w:trPr>
        <w:tc>
          <w:tcPr>
            <w:tcW w:w="704" w:type="pct"/>
          </w:tcPr>
          <w:p w14:paraId="338BACED" w14:textId="77777777" w:rsidR="00922F0A" w:rsidRPr="005F1600" w:rsidRDefault="00922F0A" w:rsidP="00322B75">
            <w:pPr>
              <w:adjustRightInd w:val="0"/>
              <w:snapToGrid w:val="0"/>
              <w:spacing w:line="480" w:lineRule="auto"/>
              <w:rPr>
                <w:b/>
                <w:sz w:val="24"/>
              </w:rPr>
            </w:pPr>
            <w:r w:rsidRPr="005F1600">
              <w:rPr>
                <w:b/>
                <w:sz w:val="24"/>
              </w:rPr>
              <w:t>Dataset</w:t>
            </w:r>
          </w:p>
        </w:tc>
        <w:tc>
          <w:tcPr>
            <w:tcW w:w="704" w:type="pct"/>
          </w:tcPr>
          <w:p w14:paraId="1075D4EB" w14:textId="77777777" w:rsidR="00922F0A" w:rsidRPr="005F1600" w:rsidRDefault="00922F0A" w:rsidP="00322B75">
            <w:pPr>
              <w:adjustRightInd w:val="0"/>
              <w:snapToGrid w:val="0"/>
              <w:spacing w:line="480" w:lineRule="auto"/>
              <w:rPr>
                <w:b/>
                <w:sz w:val="24"/>
              </w:rPr>
            </w:pPr>
            <w:r w:rsidRPr="005F1600">
              <w:rPr>
                <w:b/>
                <w:sz w:val="24"/>
              </w:rPr>
              <w:t>Platform</w:t>
            </w:r>
          </w:p>
        </w:tc>
        <w:tc>
          <w:tcPr>
            <w:tcW w:w="677" w:type="pct"/>
          </w:tcPr>
          <w:p w14:paraId="13760687" w14:textId="77777777" w:rsidR="00922F0A" w:rsidRPr="005F1600" w:rsidRDefault="00922F0A" w:rsidP="00322B75">
            <w:pPr>
              <w:adjustRightInd w:val="0"/>
              <w:snapToGrid w:val="0"/>
              <w:spacing w:line="480" w:lineRule="auto"/>
              <w:rPr>
                <w:b/>
                <w:sz w:val="24"/>
              </w:rPr>
            </w:pPr>
            <w:r w:rsidRPr="005F1600">
              <w:rPr>
                <w:b/>
                <w:sz w:val="24"/>
              </w:rPr>
              <w:t>Organism</w:t>
            </w:r>
          </w:p>
        </w:tc>
        <w:tc>
          <w:tcPr>
            <w:tcW w:w="1062" w:type="pct"/>
          </w:tcPr>
          <w:p w14:paraId="31E523A3" w14:textId="77777777" w:rsidR="00922F0A" w:rsidRPr="005F1600" w:rsidRDefault="00922F0A" w:rsidP="00322B75">
            <w:pPr>
              <w:adjustRightInd w:val="0"/>
              <w:snapToGrid w:val="0"/>
              <w:spacing w:line="480" w:lineRule="auto"/>
              <w:rPr>
                <w:b/>
                <w:sz w:val="24"/>
              </w:rPr>
            </w:pPr>
            <w:r w:rsidRPr="005F1600">
              <w:rPr>
                <w:b/>
                <w:sz w:val="24"/>
              </w:rPr>
              <w:t>Experiment type</w:t>
            </w:r>
          </w:p>
        </w:tc>
        <w:tc>
          <w:tcPr>
            <w:tcW w:w="755" w:type="pct"/>
          </w:tcPr>
          <w:p w14:paraId="3E94FFB4" w14:textId="77777777" w:rsidR="00922F0A" w:rsidRPr="005F1600" w:rsidRDefault="00922F0A" w:rsidP="00322B75">
            <w:pPr>
              <w:adjustRightInd w:val="0"/>
              <w:snapToGrid w:val="0"/>
              <w:spacing w:line="480" w:lineRule="auto"/>
              <w:rPr>
                <w:b/>
                <w:sz w:val="24"/>
              </w:rPr>
            </w:pPr>
            <w:r w:rsidRPr="005F1600">
              <w:rPr>
                <w:b/>
                <w:sz w:val="24"/>
              </w:rPr>
              <w:t>Tissue</w:t>
            </w:r>
          </w:p>
        </w:tc>
        <w:tc>
          <w:tcPr>
            <w:tcW w:w="676" w:type="pct"/>
          </w:tcPr>
          <w:p w14:paraId="75226DE9" w14:textId="77777777" w:rsidR="00922F0A" w:rsidRPr="005F1600" w:rsidRDefault="00922F0A" w:rsidP="00322B75">
            <w:pPr>
              <w:adjustRightInd w:val="0"/>
              <w:snapToGrid w:val="0"/>
              <w:spacing w:line="480" w:lineRule="auto"/>
              <w:rPr>
                <w:b/>
                <w:sz w:val="24"/>
              </w:rPr>
            </w:pPr>
            <w:r w:rsidRPr="005F1600">
              <w:rPr>
                <w:b/>
                <w:sz w:val="24"/>
              </w:rPr>
              <w:t>Samples (Case vs. Control)</w:t>
            </w:r>
          </w:p>
        </w:tc>
        <w:tc>
          <w:tcPr>
            <w:tcW w:w="422" w:type="pct"/>
          </w:tcPr>
          <w:p w14:paraId="44DF7576" w14:textId="77777777" w:rsidR="00922F0A" w:rsidRPr="005F1600" w:rsidRDefault="00922F0A" w:rsidP="00322B75">
            <w:pPr>
              <w:adjustRightInd w:val="0"/>
              <w:snapToGrid w:val="0"/>
              <w:spacing w:line="480" w:lineRule="auto"/>
              <w:rPr>
                <w:b/>
                <w:sz w:val="24"/>
              </w:rPr>
            </w:pPr>
            <w:r w:rsidRPr="005F1600">
              <w:rPr>
                <w:b/>
                <w:sz w:val="24"/>
              </w:rPr>
              <w:t>Year</w:t>
            </w:r>
          </w:p>
        </w:tc>
      </w:tr>
      <w:tr w:rsidR="00922F0A" w14:paraId="17211828" w14:textId="77777777" w:rsidTr="005F1600">
        <w:tc>
          <w:tcPr>
            <w:tcW w:w="704" w:type="pct"/>
          </w:tcPr>
          <w:p w14:paraId="54C4BC1D" w14:textId="77777777" w:rsidR="00922F0A" w:rsidRDefault="00922F0A" w:rsidP="00322B75">
            <w:pPr>
              <w:adjustRightInd w:val="0"/>
              <w:snapToGrid w:val="0"/>
              <w:spacing w:line="480" w:lineRule="auto"/>
              <w:rPr>
                <w:sz w:val="24"/>
              </w:rPr>
            </w:pPr>
            <w:r>
              <w:rPr>
                <w:sz w:val="24"/>
              </w:rPr>
              <w:t>GSE42148</w:t>
            </w:r>
          </w:p>
        </w:tc>
        <w:tc>
          <w:tcPr>
            <w:tcW w:w="704" w:type="pct"/>
          </w:tcPr>
          <w:p w14:paraId="1A7199CD" w14:textId="77777777" w:rsidR="00922F0A" w:rsidRDefault="00922F0A" w:rsidP="00322B75">
            <w:pPr>
              <w:adjustRightInd w:val="0"/>
              <w:snapToGrid w:val="0"/>
              <w:spacing w:line="480" w:lineRule="auto"/>
              <w:rPr>
                <w:sz w:val="24"/>
              </w:rPr>
            </w:pPr>
            <w:r>
              <w:rPr>
                <w:sz w:val="24"/>
              </w:rPr>
              <w:t>GPL13607</w:t>
            </w:r>
          </w:p>
        </w:tc>
        <w:tc>
          <w:tcPr>
            <w:tcW w:w="677" w:type="pct"/>
          </w:tcPr>
          <w:p w14:paraId="13260B37" w14:textId="77777777" w:rsidR="00922F0A" w:rsidRDefault="00922F0A" w:rsidP="00322B75">
            <w:pPr>
              <w:adjustRightInd w:val="0"/>
              <w:snapToGrid w:val="0"/>
              <w:spacing w:line="480" w:lineRule="auto"/>
              <w:rPr>
                <w:i/>
                <w:iCs/>
                <w:sz w:val="24"/>
              </w:rPr>
            </w:pPr>
            <w:r>
              <w:rPr>
                <w:i/>
                <w:iCs/>
                <w:sz w:val="24"/>
              </w:rPr>
              <w:t>Homo sapiens</w:t>
            </w:r>
          </w:p>
        </w:tc>
        <w:tc>
          <w:tcPr>
            <w:tcW w:w="1062" w:type="pct"/>
          </w:tcPr>
          <w:p w14:paraId="35890A3C" w14:textId="77777777" w:rsidR="00922F0A" w:rsidRDefault="00922F0A" w:rsidP="00322B75">
            <w:pPr>
              <w:adjustRightInd w:val="0"/>
              <w:snapToGrid w:val="0"/>
              <w:spacing w:line="480" w:lineRule="auto"/>
              <w:rPr>
                <w:sz w:val="24"/>
              </w:rPr>
            </w:pPr>
            <w:r>
              <w:rPr>
                <w:sz w:val="24"/>
              </w:rPr>
              <w:t>Expression profiling by array</w:t>
            </w:r>
          </w:p>
        </w:tc>
        <w:tc>
          <w:tcPr>
            <w:tcW w:w="755" w:type="pct"/>
          </w:tcPr>
          <w:p w14:paraId="655A5DB0" w14:textId="77777777" w:rsidR="00922F0A" w:rsidRDefault="00922F0A" w:rsidP="00322B75">
            <w:pPr>
              <w:adjustRightInd w:val="0"/>
              <w:snapToGrid w:val="0"/>
              <w:spacing w:line="480" w:lineRule="auto"/>
              <w:rPr>
                <w:sz w:val="24"/>
              </w:rPr>
            </w:pPr>
            <w:r>
              <w:rPr>
                <w:sz w:val="24"/>
              </w:rPr>
              <w:t>Asian Indians</w:t>
            </w:r>
          </w:p>
        </w:tc>
        <w:tc>
          <w:tcPr>
            <w:tcW w:w="676" w:type="pct"/>
          </w:tcPr>
          <w:p w14:paraId="56C90420" w14:textId="77777777" w:rsidR="00922F0A" w:rsidRDefault="00922F0A" w:rsidP="00322B75">
            <w:pPr>
              <w:adjustRightInd w:val="0"/>
              <w:snapToGrid w:val="0"/>
              <w:spacing w:line="480" w:lineRule="auto"/>
              <w:rPr>
                <w:sz w:val="24"/>
              </w:rPr>
            </w:pPr>
            <w:r>
              <w:rPr>
                <w:sz w:val="24"/>
              </w:rPr>
              <w:t>13:11</w:t>
            </w:r>
          </w:p>
        </w:tc>
        <w:tc>
          <w:tcPr>
            <w:tcW w:w="422" w:type="pct"/>
          </w:tcPr>
          <w:p w14:paraId="78B01BA2" w14:textId="77777777" w:rsidR="00922F0A" w:rsidRDefault="00922F0A" w:rsidP="00322B75">
            <w:pPr>
              <w:adjustRightInd w:val="0"/>
              <w:snapToGrid w:val="0"/>
              <w:spacing w:line="480" w:lineRule="auto"/>
              <w:rPr>
                <w:sz w:val="24"/>
              </w:rPr>
            </w:pPr>
            <w:r>
              <w:rPr>
                <w:sz w:val="24"/>
              </w:rPr>
              <w:t>2012</w:t>
            </w:r>
          </w:p>
        </w:tc>
      </w:tr>
      <w:tr w:rsidR="00922F0A" w14:paraId="4758C84E" w14:textId="77777777" w:rsidTr="005F1600">
        <w:tc>
          <w:tcPr>
            <w:tcW w:w="704" w:type="pct"/>
          </w:tcPr>
          <w:p w14:paraId="6BA86536" w14:textId="77777777" w:rsidR="00922F0A" w:rsidRDefault="00922F0A" w:rsidP="00322B75">
            <w:pPr>
              <w:adjustRightInd w:val="0"/>
              <w:snapToGrid w:val="0"/>
              <w:spacing w:line="480" w:lineRule="auto"/>
              <w:rPr>
                <w:sz w:val="24"/>
              </w:rPr>
            </w:pPr>
            <w:r>
              <w:rPr>
                <w:sz w:val="24"/>
              </w:rPr>
              <w:t>GSE98583</w:t>
            </w:r>
          </w:p>
        </w:tc>
        <w:tc>
          <w:tcPr>
            <w:tcW w:w="704" w:type="pct"/>
          </w:tcPr>
          <w:p w14:paraId="363FA8AD" w14:textId="77777777" w:rsidR="00922F0A" w:rsidRDefault="00922F0A" w:rsidP="00322B75">
            <w:pPr>
              <w:adjustRightInd w:val="0"/>
              <w:snapToGrid w:val="0"/>
              <w:spacing w:line="480" w:lineRule="auto"/>
              <w:rPr>
                <w:sz w:val="24"/>
              </w:rPr>
            </w:pPr>
            <w:r>
              <w:rPr>
                <w:sz w:val="24"/>
              </w:rPr>
              <w:t>GPL571</w:t>
            </w:r>
          </w:p>
        </w:tc>
        <w:tc>
          <w:tcPr>
            <w:tcW w:w="677" w:type="pct"/>
          </w:tcPr>
          <w:p w14:paraId="4336C997" w14:textId="77777777" w:rsidR="00922F0A" w:rsidRDefault="00922F0A" w:rsidP="00322B75">
            <w:pPr>
              <w:adjustRightInd w:val="0"/>
              <w:snapToGrid w:val="0"/>
              <w:spacing w:line="480" w:lineRule="auto"/>
              <w:rPr>
                <w:i/>
                <w:iCs/>
                <w:sz w:val="24"/>
              </w:rPr>
            </w:pPr>
            <w:r>
              <w:rPr>
                <w:i/>
                <w:iCs/>
                <w:sz w:val="24"/>
              </w:rPr>
              <w:t>Homo sapiens</w:t>
            </w:r>
          </w:p>
        </w:tc>
        <w:tc>
          <w:tcPr>
            <w:tcW w:w="1062" w:type="pct"/>
          </w:tcPr>
          <w:p w14:paraId="27E09068" w14:textId="77777777" w:rsidR="00922F0A" w:rsidRDefault="00922F0A" w:rsidP="00322B75">
            <w:pPr>
              <w:adjustRightInd w:val="0"/>
              <w:snapToGrid w:val="0"/>
              <w:spacing w:line="480" w:lineRule="auto"/>
              <w:rPr>
                <w:sz w:val="24"/>
              </w:rPr>
            </w:pPr>
            <w:r>
              <w:rPr>
                <w:sz w:val="24"/>
              </w:rPr>
              <w:t>Expression profiling by array</w:t>
            </w:r>
          </w:p>
        </w:tc>
        <w:tc>
          <w:tcPr>
            <w:tcW w:w="755" w:type="pct"/>
          </w:tcPr>
          <w:p w14:paraId="6D10A47E" w14:textId="77777777" w:rsidR="00922F0A" w:rsidRDefault="00922F0A" w:rsidP="00322B75">
            <w:pPr>
              <w:adjustRightInd w:val="0"/>
              <w:snapToGrid w:val="0"/>
              <w:spacing w:line="480" w:lineRule="auto"/>
              <w:rPr>
                <w:sz w:val="24"/>
              </w:rPr>
            </w:pPr>
            <w:r>
              <w:rPr>
                <w:sz w:val="24"/>
              </w:rPr>
              <w:t>North Indian</w:t>
            </w:r>
          </w:p>
        </w:tc>
        <w:tc>
          <w:tcPr>
            <w:tcW w:w="676" w:type="pct"/>
          </w:tcPr>
          <w:p w14:paraId="32837740" w14:textId="77777777" w:rsidR="00922F0A" w:rsidRDefault="00922F0A" w:rsidP="00322B75">
            <w:pPr>
              <w:adjustRightInd w:val="0"/>
              <w:snapToGrid w:val="0"/>
              <w:spacing w:line="480" w:lineRule="auto"/>
              <w:rPr>
                <w:sz w:val="24"/>
              </w:rPr>
            </w:pPr>
            <w:r>
              <w:rPr>
                <w:sz w:val="24"/>
              </w:rPr>
              <w:t>12:6</w:t>
            </w:r>
          </w:p>
        </w:tc>
        <w:tc>
          <w:tcPr>
            <w:tcW w:w="422" w:type="pct"/>
          </w:tcPr>
          <w:p w14:paraId="7882A74A" w14:textId="77777777" w:rsidR="00922F0A" w:rsidRDefault="00922F0A" w:rsidP="00322B75">
            <w:pPr>
              <w:adjustRightInd w:val="0"/>
              <w:snapToGrid w:val="0"/>
              <w:spacing w:line="480" w:lineRule="auto"/>
              <w:rPr>
                <w:sz w:val="24"/>
              </w:rPr>
            </w:pPr>
            <w:r>
              <w:rPr>
                <w:sz w:val="24"/>
              </w:rPr>
              <w:t>2017</w:t>
            </w:r>
          </w:p>
        </w:tc>
      </w:tr>
      <w:tr w:rsidR="00922F0A" w14:paraId="6FBBBD8A" w14:textId="77777777" w:rsidTr="005F1600">
        <w:tc>
          <w:tcPr>
            <w:tcW w:w="704" w:type="pct"/>
          </w:tcPr>
          <w:p w14:paraId="34092D15" w14:textId="77777777" w:rsidR="00922F0A" w:rsidRDefault="00922F0A" w:rsidP="00322B75">
            <w:pPr>
              <w:adjustRightInd w:val="0"/>
              <w:snapToGrid w:val="0"/>
              <w:spacing w:line="480" w:lineRule="auto"/>
              <w:rPr>
                <w:sz w:val="24"/>
              </w:rPr>
            </w:pPr>
            <w:r>
              <w:rPr>
                <w:sz w:val="24"/>
              </w:rPr>
              <w:t>GSE12288</w:t>
            </w:r>
          </w:p>
        </w:tc>
        <w:tc>
          <w:tcPr>
            <w:tcW w:w="704" w:type="pct"/>
          </w:tcPr>
          <w:p w14:paraId="5F1342D0" w14:textId="77777777" w:rsidR="00922F0A" w:rsidRDefault="00922F0A" w:rsidP="00322B75">
            <w:pPr>
              <w:adjustRightInd w:val="0"/>
              <w:snapToGrid w:val="0"/>
              <w:spacing w:line="480" w:lineRule="auto"/>
              <w:rPr>
                <w:sz w:val="24"/>
              </w:rPr>
            </w:pPr>
            <w:r>
              <w:rPr>
                <w:sz w:val="24"/>
              </w:rPr>
              <w:t>GPL96</w:t>
            </w:r>
          </w:p>
        </w:tc>
        <w:tc>
          <w:tcPr>
            <w:tcW w:w="677" w:type="pct"/>
          </w:tcPr>
          <w:p w14:paraId="00F70AA5" w14:textId="77777777" w:rsidR="00922F0A" w:rsidRDefault="00922F0A" w:rsidP="00322B75">
            <w:pPr>
              <w:adjustRightInd w:val="0"/>
              <w:snapToGrid w:val="0"/>
              <w:spacing w:line="480" w:lineRule="auto"/>
              <w:rPr>
                <w:i/>
                <w:iCs/>
                <w:sz w:val="24"/>
              </w:rPr>
            </w:pPr>
            <w:r>
              <w:rPr>
                <w:i/>
                <w:iCs/>
                <w:sz w:val="24"/>
              </w:rPr>
              <w:t>Homo sapiens</w:t>
            </w:r>
          </w:p>
        </w:tc>
        <w:tc>
          <w:tcPr>
            <w:tcW w:w="1062" w:type="pct"/>
          </w:tcPr>
          <w:p w14:paraId="206010B1" w14:textId="77777777" w:rsidR="00922F0A" w:rsidRDefault="00922F0A" w:rsidP="00322B75">
            <w:pPr>
              <w:adjustRightInd w:val="0"/>
              <w:snapToGrid w:val="0"/>
              <w:spacing w:line="480" w:lineRule="auto"/>
              <w:rPr>
                <w:sz w:val="24"/>
              </w:rPr>
            </w:pPr>
            <w:r>
              <w:rPr>
                <w:sz w:val="24"/>
              </w:rPr>
              <w:t>Expression profiling by array</w:t>
            </w:r>
          </w:p>
        </w:tc>
        <w:tc>
          <w:tcPr>
            <w:tcW w:w="755" w:type="pct"/>
          </w:tcPr>
          <w:p w14:paraId="206D2B59" w14:textId="77777777" w:rsidR="00922F0A" w:rsidRDefault="00922F0A" w:rsidP="00322B75">
            <w:pPr>
              <w:adjustRightInd w:val="0"/>
              <w:snapToGrid w:val="0"/>
              <w:spacing w:line="480" w:lineRule="auto"/>
              <w:rPr>
                <w:sz w:val="24"/>
              </w:rPr>
            </w:pPr>
            <w:r>
              <w:rPr>
                <w:sz w:val="24"/>
              </w:rPr>
              <w:t>Switzerland</w:t>
            </w:r>
          </w:p>
        </w:tc>
        <w:tc>
          <w:tcPr>
            <w:tcW w:w="676" w:type="pct"/>
          </w:tcPr>
          <w:p w14:paraId="1724BA88" w14:textId="77777777" w:rsidR="00922F0A" w:rsidRDefault="00922F0A" w:rsidP="00322B75">
            <w:pPr>
              <w:adjustRightInd w:val="0"/>
              <w:snapToGrid w:val="0"/>
              <w:spacing w:line="480" w:lineRule="auto"/>
              <w:rPr>
                <w:sz w:val="24"/>
              </w:rPr>
            </w:pPr>
            <w:r>
              <w:rPr>
                <w:sz w:val="24"/>
              </w:rPr>
              <w:t>110:112</w:t>
            </w:r>
          </w:p>
        </w:tc>
        <w:tc>
          <w:tcPr>
            <w:tcW w:w="422" w:type="pct"/>
          </w:tcPr>
          <w:p w14:paraId="7714B048" w14:textId="77777777" w:rsidR="00922F0A" w:rsidRDefault="00922F0A" w:rsidP="00322B75">
            <w:pPr>
              <w:adjustRightInd w:val="0"/>
              <w:snapToGrid w:val="0"/>
              <w:spacing w:line="480" w:lineRule="auto"/>
              <w:rPr>
                <w:sz w:val="24"/>
              </w:rPr>
            </w:pPr>
            <w:r>
              <w:rPr>
                <w:sz w:val="24"/>
              </w:rPr>
              <w:t>2008</w:t>
            </w:r>
          </w:p>
        </w:tc>
      </w:tr>
    </w:tbl>
    <w:p w14:paraId="106357A3" w14:textId="77777777" w:rsidR="00922F0A" w:rsidRDefault="00922F0A" w:rsidP="00322B75">
      <w:pPr>
        <w:widowControl/>
        <w:snapToGrid w:val="0"/>
        <w:spacing w:line="480" w:lineRule="auto"/>
        <w:jc w:val="left"/>
        <w:rPr>
          <w:rFonts w:ascii="Times New Roman" w:hAnsi="Times New Roman" w:cs="Times New Roman"/>
          <w:b/>
          <w:sz w:val="24"/>
        </w:rPr>
      </w:pPr>
      <w:r>
        <w:rPr>
          <w:rFonts w:ascii="Times New Roman" w:hAnsi="Times New Roman" w:cs="Times New Roman"/>
          <w:b/>
          <w:sz w:val="24"/>
        </w:rPr>
        <w:br w:type="page"/>
      </w:r>
    </w:p>
    <w:p w14:paraId="4E25CF79" w14:textId="77777777" w:rsidR="00922F0A" w:rsidRPr="005F1600" w:rsidRDefault="00922F0A" w:rsidP="00322B75">
      <w:pPr>
        <w:snapToGrid w:val="0"/>
        <w:spacing w:line="480" w:lineRule="auto"/>
        <w:rPr>
          <w:rFonts w:ascii="Times New Roman" w:hAnsi="Times New Roman" w:cs="Times New Roman"/>
          <w:b/>
          <w:sz w:val="24"/>
        </w:rPr>
      </w:pPr>
      <w:r w:rsidRPr="005F1600">
        <w:rPr>
          <w:rFonts w:ascii="Times New Roman" w:hAnsi="Times New Roman" w:cs="Times New Roman"/>
          <w:b/>
          <w:sz w:val="24"/>
        </w:rPr>
        <w:lastRenderedPageBreak/>
        <w:t xml:space="preserve">Table </w:t>
      </w:r>
      <w:r w:rsidRPr="005F1600">
        <w:rPr>
          <w:rFonts w:ascii="Times New Roman" w:hAnsi="Times New Roman" w:cs="Times New Roman" w:hint="eastAsia"/>
          <w:b/>
          <w:sz w:val="24"/>
        </w:rPr>
        <w:t>S2</w:t>
      </w:r>
      <w:r w:rsidRPr="005F1600">
        <w:rPr>
          <w:rFonts w:ascii="Times New Roman" w:hAnsi="Times New Roman" w:cs="Times New Roman"/>
          <w:b/>
          <w:sz w:val="24"/>
        </w:rPr>
        <w:t>. Significantly enriched GO terms and KEGG pathways of the screened DEGs</w:t>
      </w:r>
    </w:p>
    <w:tbl>
      <w:tblPr>
        <w:tblStyle w:val="a3"/>
        <w:tblW w:w="5000" w:type="pct"/>
        <w:tblLook w:val="04A0" w:firstRow="1" w:lastRow="0" w:firstColumn="1" w:lastColumn="0" w:noHBand="0" w:noVBand="1"/>
      </w:tblPr>
      <w:tblGrid>
        <w:gridCol w:w="1255"/>
        <w:gridCol w:w="1628"/>
        <w:gridCol w:w="3912"/>
        <w:gridCol w:w="924"/>
        <w:gridCol w:w="1307"/>
      </w:tblGrid>
      <w:tr w:rsidR="00922F0A" w:rsidRPr="005F1600" w14:paraId="725D554E" w14:textId="77777777" w:rsidTr="005F1600">
        <w:trPr>
          <w:cnfStyle w:val="100000000000" w:firstRow="1" w:lastRow="0" w:firstColumn="0" w:lastColumn="0" w:oddVBand="0" w:evenVBand="0" w:oddHBand="0" w:evenHBand="0" w:firstRowFirstColumn="0" w:firstRowLastColumn="0" w:lastRowFirstColumn="0" w:lastRowLastColumn="0"/>
        </w:trPr>
        <w:tc>
          <w:tcPr>
            <w:tcW w:w="695" w:type="pct"/>
          </w:tcPr>
          <w:p w14:paraId="1B9524D5" w14:textId="77777777" w:rsidR="00922F0A" w:rsidRPr="005F1600" w:rsidRDefault="00922F0A" w:rsidP="00322B75">
            <w:pPr>
              <w:adjustRightInd w:val="0"/>
              <w:snapToGrid w:val="0"/>
              <w:spacing w:line="480" w:lineRule="auto"/>
              <w:rPr>
                <w:b/>
                <w:sz w:val="24"/>
              </w:rPr>
            </w:pPr>
            <w:r w:rsidRPr="005F1600">
              <w:rPr>
                <w:b/>
                <w:sz w:val="24"/>
              </w:rPr>
              <w:t>Category</w:t>
            </w:r>
          </w:p>
        </w:tc>
        <w:tc>
          <w:tcPr>
            <w:tcW w:w="902" w:type="pct"/>
          </w:tcPr>
          <w:p w14:paraId="43B2CAFB" w14:textId="77777777" w:rsidR="00922F0A" w:rsidRPr="005F1600" w:rsidRDefault="00922F0A" w:rsidP="00322B75">
            <w:pPr>
              <w:adjustRightInd w:val="0"/>
              <w:snapToGrid w:val="0"/>
              <w:spacing w:line="480" w:lineRule="auto"/>
              <w:rPr>
                <w:b/>
                <w:sz w:val="24"/>
              </w:rPr>
            </w:pPr>
            <w:r w:rsidRPr="005F1600">
              <w:rPr>
                <w:b/>
                <w:sz w:val="24"/>
              </w:rPr>
              <w:t>Term</w:t>
            </w:r>
          </w:p>
        </w:tc>
        <w:tc>
          <w:tcPr>
            <w:tcW w:w="2167" w:type="pct"/>
          </w:tcPr>
          <w:p w14:paraId="3D21E397" w14:textId="77777777" w:rsidR="00922F0A" w:rsidRPr="005F1600" w:rsidRDefault="00922F0A" w:rsidP="00322B75">
            <w:pPr>
              <w:adjustRightInd w:val="0"/>
              <w:snapToGrid w:val="0"/>
              <w:spacing w:line="480" w:lineRule="auto"/>
              <w:rPr>
                <w:b/>
                <w:sz w:val="24"/>
              </w:rPr>
            </w:pPr>
            <w:r w:rsidRPr="005F1600">
              <w:rPr>
                <w:b/>
                <w:sz w:val="24"/>
              </w:rPr>
              <w:t>Description</w:t>
            </w:r>
          </w:p>
        </w:tc>
        <w:tc>
          <w:tcPr>
            <w:tcW w:w="512" w:type="pct"/>
          </w:tcPr>
          <w:p w14:paraId="5824DA9E" w14:textId="77777777" w:rsidR="00922F0A" w:rsidRPr="005F1600" w:rsidRDefault="00922F0A" w:rsidP="00322B75">
            <w:pPr>
              <w:adjustRightInd w:val="0"/>
              <w:snapToGrid w:val="0"/>
              <w:spacing w:line="480" w:lineRule="auto"/>
              <w:rPr>
                <w:b/>
                <w:sz w:val="24"/>
              </w:rPr>
            </w:pPr>
            <w:r w:rsidRPr="005F1600">
              <w:rPr>
                <w:b/>
                <w:sz w:val="24"/>
              </w:rPr>
              <w:t>Count</w:t>
            </w:r>
          </w:p>
        </w:tc>
        <w:tc>
          <w:tcPr>
            <w:tcW w:w="724" w:type="pct"/>
          </w:tcPr>
          <w:p w14:paraId="18E3B32C" w14:textId="77777777" w:rsidR="00922F0A" w:rsidRPr="005F1600" w:rsidRDefault="00922F0A" w:rsidP="00322B75">
            <w:pPr>
              <w:adjustRightInd w:val="0"/>
              <w:snapToGrid w:val="0"/>
              <w:spacing w:line="480" w:lineRule="auto"/>
              <w:rPr>
                <w:b/>
                <w:sz w:val="24"/>
              </w:rPr>
            </w:pPr>
            <w:r w:rsidRPr="005F1600">
              <w:rPr>
                <w:b/>
                <w:sz w:val="24"/>
              </w:rPr>
              <w:t>p-value</w:t>
            </w:r>
          </w:p>
        </w:tc>
      </w:tr>
      <w:tr w:rsidR="00922F0A" w14:paraId="2286C8F8" w14:textId="77777777" w:rsidTr="005F1600">
        <w:tc>
          <w:tcPr>
            <w:tcW w:w="695" w:type="pct"/>
          </w:tcPr>
          <w:p w14:paraId="019E85A1" w14:textId="77777777" w:rsidR="00922F0A" w:rsidRDefault="00922F0A" w:rsidP="00322B75">
            <w:pPr>
              <w:adjustRightInd w:val="0"/>
              <w:snapToGrid w:val="0"/>
              <w:spacing w:line="480" w:lineRule="auto"/>
              <w:rPr>
                <w:sz w:val="24"/>
              </w:rPr>
            </w:pPr>
            <w:r>
              <w:rPr>
                <w:sz w:val="24"/>
              </w:rPr>
              <w:t>BP</w:t>
            </w:r>
          </w:p>
        </w:tc>
        <w:tc>
          <w:tcPr>
            <w:tcW w:w="902" w:type="pct"/>
          </w:tcPr>
          <w:p w14:paraId="3979215E" w14:textId="77777777" w:rsidR="00922F0A" w:rsidRDefault="00922F0A" w:rsidP="00322B75">
            <w:pPr>
              <w:adjustRightInd w:val="0"/>
              <w:snapToGrid w:val="0"/>
              <w:spacing w:line="480" w:lineRule="auto"/>
              <w:rPr>
                <w:sz w:val="24"/>
              </w:rPr>
            </w:pPr>
            <w:r>
              <w:rPr>
                <w:sz w:val="24"/>
              </w:rPr>
              <w:t>GO:0045944</w:t>
            </w:r>
          </w:p>
        </w:tc>
        <w:tc>
          <w:tcPr>
            <w:tcW w:w="2167" w:type="pct"/>
          </w:tcPr>
          <w:p w14:paraId="7701EF9C" w14:textId="77777777" w:rsidR="00922F0A" w:rsidRDefault="00922F0A" w:rsidP="00322B75">
            <w:pPr>
              <w:adjustRightInd w:val="0"/>
              <w:snapToGrid w:val="0"/>
              <w:spacing w:line="480" w:lineRule="auto"/>
              <w:jc w:val="left"/>
              <w:rPr>
                <w:sz w:val="24"/>
              </w:rPr>
            </w:pPr>
            <w:r>
              <w:rPr>
                <w:sz w:val="24"/>
              </w:rPr>
              <w:t>positive regulation of transcription from RNA polymerase II promoter</w:t>
            </w:r>
          </w:p>
        </w:tc>
        <w:tc>
          <w:tcPr>
            <w:tcW w:w="512" w:type="pct"/>
          </w:tcPr>
          <w:p w14:paraId="20521E86" w14:textId="77777777" w:rsidR="00922F0A" w:rsidRDefault="00922F0A" w:rsidP="00322B75">
            <w:pPr>
              <w:adjustRightInd w:val="0"/>
              <w:snapToGrid w:val="0"/>
              <w:spacing w:line="480" w:lineRule="auto"/>
              <w:rPr>
                <w:sz w:val="24"/>
              </w:rPr>
            </w:pPr>
            <w:r>
              <w:rPr>
                <w:sz w:val="24"/>
              </w:rPr>
              <w:t>41</w:t>
            </w:r>
          </w:p>
        </w:tc>
        <w:tc>
          <w:tcPr>
            <w:tcW w:w="724" w:type="pct"/>
          </w:tcPr>
          <w:p w14:paraId="0969AF0F" w14:textId="77777777" w:rsidR="00922F0A" w:rsidRDefault="00922F0A" w:rsidP="00322B75">
            <w:pPr>
              <w:widowControl/>
              <w:adjustRightInd w:val="0"/>
              <w:snapToGrid w:val="0"/>
              <w:spacing w:line="480" w:lineRule="auto"/>
              <w:rPr>
                <w:color w:val="000000"/>
                <w:sz w:val="24"/>
              </w:rPr>
            </w:pPr>
            <w:r>
              <w:rPr>
                <w:color w:val="000000"/>
                <w:sz w:val="24"/>
              </w:rPr>
              <w:t>7.07E-04</w:t>
            </w:r>
          </w:p>
          <w:p w14:paraId="366D84A7" w14:textId="77777777" w:rsidR="00922F0A" w:rsidRDefault="00922F0A" w:rsidP="00322B75">
            <w:pPr>
              <w:adjustRightInd w:val="0"/>
              <w:snapToGrid w:val="0"/>
              <w:spacing w:line="480" w:lineRule="auto"/>
              <w:rPr>
                <w:sz w:val="24"/>
              </w:rPr>
            </w:pPr>
          </w:p>
        </w:tc>
      </w:tr>
      <w:tr w:rsidR="00922F0A" w14:paraId="0CB5D128" w14:textId="77777777" w:rsidTr="005F1600">
        <w:tc>
          <w:tcPr>
            <w:tcW w:w="695" w:type="pct"/>
          </w:tcPr>
          <w:p w14:paraId="27D8A4D1" w14:textId="77777777" w:rsidR="00922F0A" w:rsidRDefault="00922F0A" w:rsidP="00322B75">
            <w:pPr>
              <w:adjustRightInd w:val="0"/>
              <w:snapToGrid w:val="0"/>
              <w:spacing w:line="480" w:lineRule="auto"/>
              <w:rPr>
                <w:sz w:val="24"/>
              </w:rPr>
            </w:pPr>
            <w:r>
              <w:rPr>
                <w:sz w:val="24"/>
              </w:rPr>
              <w:t>BP</w:t>
            </w:r>
          </w:p>
        </w:tc>
        <w:tc>
          <w:tcPr>
            <w:tcW w:w="902" w:type="pct"/>
          </w:tcPr>
          <w:p w14:paraId="3D37ADC8" w14:textId="77777777" w:rsidR="00922F0A" w:rsidRDefault="00922F0A" w:rsidP="00322B75">
            <w:pPr>
              <w:adjustRightInd w:val="0"/>
              <w:snapToGrid w:val="0"/>
              <w:spacing w:line="480" w:lineRule="auto"/>
              <w:rPr>
                <w:sz w:val="24"/>
              </w:rPr>
            </w:pPr>
            <w:r>
              <w:rPr>
                <w:sz w:val="24"/>
              </w:rPr>
              <w:t>GO:0007165</w:t>
            </w:r>
          </w:p>
        </w:tc>
        <w:tc>
          <w:tcPr>
            <w:tcW w:w="2167" w:type="pct"/>
          </w:tcPr>
          <w:p w14:paraId="1C12B2EA" w14:textId="77777777" w:rsidR="00922F0A" w:rsidRDefault="00922F0A" w:rsidP="00322B75">
            <w:pPr>
              <w:adjustRightInd w:val="0"/>
              <w:snapToGrid w:val="0"/>
              <w:spacing w:line="480" w:lineRule="auto"/>
              <w:jc w:val="left"/>
              <w:rPr>
                <w:sz w:val="24"/>
              </w:rPr>
            </w:pPr>
            <w:r>
              <w:rPr>
                <w:sz w:val="24"/>
              </w:rPr>
              <w:t>signal transduction</w:t>
            </w:r>
          </w:p>
        </w:tc>
        <w:tc>
          <w:tcPr>
            <w:tcW w:w="512" w:type="pct"/>
          </w:tcPr>
          <w:p w14:paraId="14668C02" w14:textId="77777777" w:rsidR="00922F0A" w:rsidRDefault="00922F0A" w:rsidP="00322B75">
            <w:pPr>
              <w:adjustRightInd w:val="0"/>
              <w:snapToGrid w:val="0"/>
              <w:spacing w:line="480" w:lineRule="auto"/>
              <w:rPr>
                <w:sz w:val="24"/>
              </w:rPr>
            </w:pPr>
            <w:r>
              <w:rPr>
                <w:sz w:val="24"/>
              </w:rPr>
              <w:t>40</w:t>
            </w:r>
          </w:p>
        </w:tc>
        <w:tc>
          <w:tcPr>
            <w:tcW w:w="724" w:type="pct"/>
          </w:tcPr>
          <w:p w14:paraId="3D15E9C4" w14:textId="77777777" w:rsidR="00922F0A" w:rsidRDefault="00922F0A" w:rsidP="00322B75">
            <w:pPr>
              <w:adjustRightInd w:val="0"/>
              <w:snapToGrid w:val="0"/>
              <w:spacing w:line="480" w:lineRule="auto"/>
              <w:rPr>
                <w:sz w:val="24"/>
              </w:rPr>
            </w:pPr>
            <w:r>
              <w:rPr>
                <w:sz w:val="24"/>
              </w:rPr>
              <w:t>2.06E-02</w:t>
            </w:r>
          </w:p>
        </w:tc>
      </w:tr>
      <w:tr w:rsidR="00922F0A" w14:paraId="1BC76CA0" w14:textId="77777777" w:rsidTr="005F1600">
        <w:tc>
          <w:tcPr>
            <w:tcW w:w="695" w:type="pct"/>
          </w:tcPr>
          <w:p w14:paraId="3625B3EA" w14:textId="77777777" w:rsidR="00922F0A" w:rsidRDefault="00922F0A" w:rsidP="00322B75">
            <w:pPr>
              <w:adjustRightInd w:val="0"/>
              <w:snapToGrid w:val="0"/>
              <w:spacing w:line="480" w:lineRule="auto"/>
              <w:rPr>
                <w:sz w:val="24"/>
              </w:rPr>
            </w:pPr>
            <w:r>
              <w:rPr>
                <w:sz w:val="24"/>
              </w:rPr>
              <w:t>BP</w:t>
            </w:r>
          </w:p>
        </w:tc>
        <w:tc>
          <w:tcPr>
            <w:tcW w:w="902" w:type="pct"/>
          </w:tcPr>
          <w:p w14:paraId="5F73DD51" w14:textId="77777777" w:rsidR="00922F0A" w:rsidRDefault="00922F0A" w:rsidP="00322B75">
            <w:pPr>
              <w:adjustRightInd w:val="0"/>
              <w:snapToGrid w:val="0"/>
              <w:spacing w:line="480" w:lineRule="auto"/>
              <w:rPr>
                <w:sz w:val="24"/>
              </w:rPr>
            </w:pPr>
            <w:r>
              <w:rPr>
                <w:sz w:val="24"/>
              </w:rPr>
              <w:t>GO:0008284</w:t>
            </w:r>
          </w:p>
        </w:tc>
        <w:tc>
          <w:tcPr>
            <w:tcW w:w="2167" w:type="pct"/>
          </w:tcPr>
          <w:p w14:paraId="7AFE46F0" w14:textId="77777777" w:rsidR="00922F0A" w:rsidRDefault="00922F0A" w:rsidP="00322B75">
            <w:pPr>
              <w:adjustRightInd w:val="0"/>
              <w:snapToGrid w:val="0"/>
              <w:spacing w:line="480" w:lineRule="auto"/>
              <w:jc w:val="left"/>
              <w:rPr>
                <w:sz w:val="24"/>
              </w:rPr>
            </w:pPr>
            <w:r>
              <w:rPr>
                <w:sz w:val="24"/>
              </w:rPr>
              <w:t>positive regulation of cell proliferation</w:t>
            </w:r>
          </w:p>
        </w:tc>
        <w:tc>
          <w:tcPr>
            <w:tcW w:w="512" w:type="pct"/>
          </w:tcPr>
          <w:p w14:paraId="07F44F37" w14:textId="77777777" w:rsidR="00922F0A" w:rsidRDefault="00922F0A" w:rsidP="00322B75">
            <w:pPr>
              <w:adjustRightInd w:val="0"/>
              <w:snapToGrid w:val="0"/>
              <w:spacing w:line="480" w:lineRule="auto"/>
              <w:rPr>
                <w:sz w:val="24"/>
              </w:rPr>
            </w:pPr>
            <w:r>
              <w:rPr>
                <w:sz w:val="24"/>
              </w:rPr>
              <w:t>27</w:t>
            </w:r>
          </w:p>
        </w:tc>
        <w:tc>
          <w:tcPr>
            <w:tcW w:w="724" w:type="pct"/>
          </w:tcPr>
          <w:p w14:paraId="428FA55B" w14:textId="77777777" w:rsidR="00922F0A" w:rsidRDefault="00922F0A" w:rsidP="00322B75">
            <w:pPr>
              <w:adjustRightInd w:val="0"/>
              <w:snapToGrid w:val="0"/>
              <w:spacing w:line="480" w:lineRule="auto"/>
              <w:rPr>
                <w:sz w:val="24"/>
              </w:rPr>
            </w:pPr>
            <w:r>
              <w:rPr>
                <w:sz w:val="24"/>
              </w:rPr>
              <w:t>6.05E-05</w:t>
            </w:r>
          </w:p>
        </w:tc>
      </w:tr>
      <w:tr w:rsidR="00922F0A" w14:paraId="1FB4E115" w14:textId="77777777" w:rsidTr="005F1600">
        <w:tc>
          <w:tcPr>
            <w:tcW w:w="695" w:type="pct"/>
          </w:tcPr>
          <w:p w14:paraId="4C9F046D" w14:textId="77777777" w:rsidR="00922F0A" w:rsidRDefault="00922F0A" w:rsidP="00322B75">
            <w:pPr>
              <w:adjustRightInd w:val="0"/>
              <w:snapToGrid w:val="0"/>
              <w:spacing w:line="480" w:lineRule="auto"/>
              <w:rPr>
                <w:sz w:val="24"/>
              </w:rPr>
            </w:pPr>
            <w:r>
              <w:rPr>
                <w:sz w:val="24"/>
              </w:rPr>
              <w:t>BP</w:t>
            </w:r>
          </w:p>
        </w:tc>
        <w:tc>
          <w:tcPr>
            <w:tcW w:w="902" w:type="pct"/>
          </w:tcPr>
          <w:p w14:paraId="0B799C52" w14:textId="77777777" w:rsidR="00922F0A" w:rsidRDefault="00922F0A" w:rsidP="00322B75">
            <w:pPr>
              <w:adjustRightInd w:val="0"/>
              <w:snapToGrid w:val="0"/>
              <w:spacing w:line="480" w:lineRule="auto"/>
              <w:rPr>
                <w:sz w:val="24"/>
              </w:rPr>
            </w:pPr>
            <w:r>
              <w:rPr>
                <w:sz w:val="24"/>
              </w:rPr>
              <w:t>GO:0000122</w:t>
            </w:r>
          </w:p>
        </w:tc>
        <w:tc>
          <w:tcPr>
            <w:tcW w:w="2167" w:type="pct"/>
          </w:tcPr>
          <w:p w14:paraId="536EBDA5" w14:textId="77777777" w:rsidR="00922F0A" w:rsidRDefault="00922F0A" w:rsidP="00322B75">
            <w:pPr>
              <w:adjustRightInd w:val="0"/>
              <w:snapToGrid w:val="0"/>
              <w:spacing w:line="480" w:lineRule="auto"/>
              <w:jc w:val="left"/>
              <w:rPr>
                <w:sz w:val="24"/>
              </w:rPr>
            </w:pPr>
            <w:r>
              <w:rPr>
                <w:sz w:val="24"/>
              </w:rPr>
              <w:t>negative regulation of transcription from RNA polymerase II promoter</w:t>
            </w:r>
          </w:p>
        </w:tc>
        <w:tc>
          <w:tcPr>
            <w:tcW w:w="512" w:type="pct"/>
          </w:tcPr>
          <w:p w14:paraId="5A6E4432" w14:textId="77777777" w:rsidR="00922F0A" w:rsidRDefault="00922F0A" w:rsidP="00322B75">
            <w:pPr>
              <w:adjustRightInd w:val="0"/>
              <w:snapToGrid w:val="0"/>
              <w:spacing w:line="480" w:lineRule="auto"/>
              <w:rPr>
                <w:sz w:val="24"/>
              </w:rPr>
            </w:pPr>
            <w:r>
              <w:rPr>
                <w:sz w:val="24"/>
              </w:rPr>
              <w:t>27</w:t>
            </w:r>
          </w:p>
        </w:tc>
        <w:tc>
          <w:tcPr>
            <w:tcW w:w="724" w:type="pct"/>
          </w:tcPr>
          <w:p w14:paraId="533B2986" w14:textId="77777777" w:rsidR="00922F0A" w:rsidRDefault="00922F0A" w:rsidP="00322B75">
            <w:pPr>
              <w:adjustRightInd w:val="0"/>
              <w:snapToGrid w:val="0"/>
              <w:spacing w:line="480" w:lineRule="auto"/>
              <w:rPr>
                <w:sz w:val="24"/>
              </w:rPr>
            </w:pPr>
            <w:r>
              <w:rPr>
                <w:sz w:val="24"/>
              </w:rPr>
              <w:t>2.47E-02</w:t>
            </w:r>
          </w:p>
        </w:tc>
      </w:tr>
      <w:tr w:rsidR="00922F0A" w14:paraId="1CB53C99" w14:textId="77777777" w:rsidTr="005F1600">
        <w:tc>
          <w:tcPr>
            <w:tcW w:w="695" w:type="pct"/>
          </w:tcPr>
          <w:p w14:paraId="792BAF94" w14:textId="77777777" w:rsidR="00922F0A" w:rsidRDefault="00922F0A" w:rsidP="00322B75">
            <w:pPr>
              <w:adjustRightInd w:val="0"/>
              <w:snapToGrid w:val="0"/>
              <w:spacing w:line="480" w:lineRule="auto"/>
              <w:rPr>
                <w:sz w:val="24"/>
              </w:rPr>
            </w:pPr>
            <w:r>
              <w:rPr>
                <w:sz w:val="24"/>
              </w:rPr>
              <w:t>BP</w:t>
            </w:r>
          </w:p>
        </w:tc>
        <w:tc>
          <w:tcPr>
            <w:tcW w:w="902" w:type="pct"/>
          </w:tcPr>
          <w:p w14:paraId="1BFBAF83" w14:textId="77777777" w:rsidR="00922F0A" w:rsidRDefault="00922F0A" w:rsidP="00322B75">
            <w:pPr>
              <w:adjustRightInd w:val="0"/>
              <w:snapToGrid w:val="0"/>
              <w:spacing w:line="480" w:lineRule="auto"/>
              <w:rPr>
                <w:sz w:val="24"/>
              </w:rPr>
            </w:pPr>
            <w:r>
              <w:rPr>
                <w:sz w:val="24"/>
              </w:rPr>
              <w:t>GO:0007155</w:t>
            </w:r>
          </w:p>
        </w:tc>
        <w:tc>
          <w:tcPr>
            <w:tcW w:w="2167" w:type="pct"/>
          </w:tcPr>
          <w:p w14:paraId="2188FA0D" w14:textId="77777777" w:rsidR="00922F0A" w:rsidRDefault="00922F0A" w:rsidP="00322B75">
            <w:pPr>
              <w:adjustRightInd w:val="0"/>
              <w:snapToGrid w:val="0"/>
              <w:spacing w:line="480" w:lineRule="auto"/>
              <w:jc w:val="left"/>
              <w:rPr>
                <w:sz w:val="24"/>
              </w:rPr>
            </w:pPr>
            <w:r>
              <w:rPr>
                <w:sz w:val="24"/>
              </w:rPr>
              <w:t>cell adhesion</w:t>
            </w:r>
          </w:p>
        </w:tc>
        <w:tc>
          <w:tcPr>
            <w:tcW w:w="512" w:type="pct"/>
          </w:tcPr>
          <w:p w14:paraId="1EED86D0" w14:textId="77777777" w:rsidR="00922F0A" w:rsidRDefault="00922F0A" w:rsidP="00322B75">
            <w:pPr>
              <w:adjustRightInd w:val="0"/>
              <w:snapToGrid w:val="0"/>
              <w:spacing w:line="480" w:lineRule="auto"/>
              <w:rPr>
                <w:sz w:val="24"/>
              </w:rPr>
            </w:pPr>
            <w:r>
              <w:rPr>
                <w:sz w:val="24"/>
              </w:rPr>
              <w:t>21</w:t>
            </w:r>
          </w:p>
        </w:tc>
        <w:tc>
          <w:tcPr>
            <w:tcW w:w="724" w:type="pct"/>
          </w:tcPr>
          <w:p w14:paraId="195994FC" w14:textId="77777777" w:rsidR="00922F0A" w:rsidRDefault="00922F0A" w:rsidP="00322B75">
            <w:pPr>
              <w:adjustRightInd w:val="0"/>
              <w:snapToGrid w:val="0"/>
              <w:spacing w:line="480" w:lineRule="auto"/>
              <w:rPr>
                <w:sz w:val="24"/>
              </w:rPr>
            </w:pPr>
            <w:r>
              <w:rPr>
                <w:sz w:val="24"/>
              </w:rPr>
              <w:t>7.46E-03</w:t>
            </w:r>
          </w:p>
        </w:tc>
      </w:tr>
      <w:tr w:rsidR="00922F0A" w14:paraId="4AE50F8E" w14:textId="77777777" w:rsidTr="005F1600">
        <w:tc>
          <w:tcPr>
            <w:tcW w:w="695" w:type="pct"/>
          </w:tcPr>
          <w:p w14:paraId="6FE28422" w14:textId="77777777" w:rsidR="00922F0A" w:rsidRDefault="00922F0A" w:rsidP="00322B75">
            <w:pPr>
              <w:adjustRightInd w:val="0"/>
              <w:snapToGrid w:val="0"/>
              <w:spacing w:line="480" w:lineRule="auto"/>
              <w:rPr>
                <w:sz w:val="24"/>
              </w:rPr>
            </w:pPr>
            <w:r>
              <w:rPr>
                <w:sz w:val="24"/>
              </w:rPr>
              <w:t>CC</w:t>
            </w:r>
          </w:p>
        </w:tc>
        <w:tc>
          <w:tcPr>
            <w:tcW w:w="902" w:type="pct"/>
          </w:tcPr>
          <w:p w14:paraId="5FF40249" w14:textId="77777777" w:rsidR="00922F0A" w:rsidRDefault="00922F0A" w:rsidP="00322B75">
            <w:pPr>
              <w:adjustRightInd w:val="0"/>
              <w:snapToGrid w:val="0"/>
              <w:spacing w:line="480" w:lineRule="auto"/>
              <w:rPr>
                <w:sz w:val="24"/>
              </w:rPr>
            </w:pPr>
            <w:r>
              <w:rPr>
                <w:sz w:val="24"/>
              </w:rPr>
              <w:t>GO:0005634</w:t>
            </w:r>
          </w:p>
        </w:tc>
        <w:tc>
          <w:tcPr>
            <w:tcW w:w="2167" w:type="pct"/>
          </w:tcPr>
          <w:p w14:paraId="2F08A720" w14:textId="77777777" w:rsidR="00922F0A" w:rsidRDefault="00922F0A" w:rsidP="00322B75">
            <w:pPr>
              <w:adjustRightInd w:val="0"/>
              <w:snapToGrid w:val="0"/>
              <w:spacing w:line="480" w:lineRule="auto"/>
              <w:jc w:val="left"/>
              <w:rPr>
                <w:sz w:val="24"/>
              </w:rPr>
            </w:pPr>
            <w:r>
              <w:rPr>
                <w:sz w:val="24"/>
              </w:rPr>
              <w:t>nucleus</w:t>
            </w:r>
          </w:p>
        </w:tc>
        <w:tc>
          <w:tcPr>
            <w:tcW w:w="512" w:type="pct"/>
          </w:tcPr>
          <w:p w14:paraId="7A005315" w14:textId="77777777" w:rsidR="00922F0A" w:rsidRDefault="00922F0A" w:rsidP="00322B75">
            <w:pPr>
              <w:adjustRightInd w:val="0"/>
              <w:snapToGrid w:val="0"/>
              <w:spacing w:line="480" w:lineRule="auto"/>
              <w:rPr>
                <w:sz w:val="24"/>
              </w:rPr>
            </w:pPr>
            <w:r>
              <w:rPr>
                <w:sz w:val="24"/>
              </w:rPr>
              <w:t>144</w:t>
            </w:r>
          </w:p>
        </w:tc>
        <w:tc>
          <w:tcPr>
            <w:tcW w:w="724" w:type="pct"/>
          </w:tcPr>
          <w:p w14:paraId="7980525F" w14:textId="77777777" w:rsidR="00922F0A" w:rsidRDefault="00922F0A" w:rsidP="00322B75">
            <w:pPr>
              <w:adjustRightInd w:val="0"/>
              <w:snapToGrid w:val="0"/>
              <w:spacing w:line="480" w:lineRule="auto"/>
              <w:rPr>
                <w:sz w:val="24"/>
              </w:rPr>
            </w:pPr>
            <w:r>
              <w:rPr>
                <w:sz w:val="24"/>
              </w:rPr>
              <w:t>3.37E-02</w:t>
            </w:r>
          </w:p>
        </w:tc>
      </w:tr>
      <w:tr w:rsidR="00922F0A" w14:paraId="66AF353F" w14:textId="77777777" w:rsidTr="005F1600">
        <w:tc>
          <w:tcPr>
            <w:tcW w:w="695" w:type="pct"/>
          </w:tcPr>
          <w:p w14:paraId="50929CF7" w14:textId="77777777" w:rsidR="00922F0A" w:rsidRDefault="00922F0A" w:rsidP="00322B75">
            <w:pPr>
              <w:adjustRightInd w:val="0"/>
              <w:snapToGrid w:val="0"/>
              <w:spacing w:line="480" w:lineRule="auto"/>
              <w:rPr>
                <w:sz w:val="24"/>
              </w:rPr>
            </w:pPr>
            <w:r>
              <w:rPr>
                <w:sz w:val="24"/>
              </w:rPr>
              <w:t>CC</w:t>
            </w:r>
          </w:p>
        </w:tc>
        <w:tc>
          <w:tcPr>
            <w:tcW w:w="902" w:type="pct"/>
          </w:tcPr>
          <w:p w14:paraId="239C9C87" w14:textId="77777777" w:rsidR="00922F0A" w:rsidRDefault="00922F0A" w:rsidP="00322B75">
            <w:pPr>
              <w:adjustRightInd w:val="0"/>
              <w:snapToGrid w:val="0"/>
              <w:spacing w:line="480" w:lineRule="auto"/>
              <w:rPr>
                <w:sz w:val="24"/>
              </w:rPr>
            </w:pPr>
            <w:r>
              <w:rPr>
                <w:sz w:val="24"/>
              </w:rPr>
              <w:t>GO:0005615</w:t>
            </w:r>
          </w:p>
        </w:tc>
        <w:tc>
          <w:tcPr>
            <w:tcW w:w="2167" w:type="pct"/>
          </w:tcPr>
          <w:p w14:paraId="4A2DB6FE" w14:textId="77777777" w:rsidR="00922F0A" w:rsidRDefault="00922F0A" w:rsidP="00322B75">
            <w:pPr>
              <w:adjustRightInd w:val="0"/>
              <w:snapToGrid w:val="0"/>
              <w:spacing w:line="480" w:lineRule="auto"/>
              <w:jc w:val="left"/>
              <w:rPr>
                <w:sz w:val="24"/>
              </w:rPr>
            </w:pPr>
            <w:r>
              <w:rPr>
                <w:sz w:val="24"/>
              </w:rPr>
              <w:t>extracellular space</w:t>
            </w:r>
          </w:p>
        </w:tc>
        <w:tc>
          <w:tcPr>
            <w:tcW w:w="512" w:type="pct"/>
          </w:tcPr>
          <w:p w14:paraId="56D200D8" w14:textId="77777777" w:rsidR="00922F0A" w:rsidRDefault="00922F0A" w:rsidP="00322B75">
            <w:pPr>
              <w:adjustRightInd w:val="0"/>
              <w:snapToGrid w:val="0"/>
              <w:spacing w:line="480" w:lineRule="auto"/>
              <w:rPr>
                <w:sz w:val="24"/>
              </w:rPr>
            </w:pPr>
            <w:r>
              <w:rPr>
                <w:sz w:val="24"/>
              </w:rPr>
              <w:t>63</w:t>
            </w:r>
          </w:p>
        </w:tc>
        <w:tc>
          <w:tcPr>
            <w:tcW w:w="724" w:type="pct"/>
          </w:tcPr>
          <w:p w14:paraId="51773EC0" w14:textId="77777777" w:rsidR="00922F0A" w:rsidRDefault="00922F0A" w:rsidP="00322B75">
            <w:pPr>
              <w:adjustRightInd w:val="0"/>
              <w:snapToGrid w:val="0"/>
              <w:spacing w:line="480" w:lineRule="auto"/>
              <w:rPr>
                <w:sz w:val="24"/>
              </w:rPr>
            </w:pPr>
            <w:r>
              <w:rPr>
                <w:sz w:val="24"/>
              </w:rPr>
              <w:t>1.46E-07</w:t>
            </w:r>
          </w:p>
        </w:tc>
      </w:tr>
      <w:tr w:rsidR="00922F0A" w14:paraId="58DC4459" w14:textId="77777777" w:rsidTr="005F1600">
        <w:tc>
          <w:tcPr>
            <w:tcW w:w="695" w:type="pct"/>
          </w:tcPr>
          <w:p w14:paraId="6A9AA87F" w14:textId="77777777" w:rsidR="00922F0A" w:rsidRDefault="00922F0A" w:rsidP="00322B75">
            <w:pPr>
              <w:adjustRightInd w:val="0"/>
              <w:snapToGrid w:val="0"/>
              <w:spacing w:line="480" w:lineRule="auto"/>
              <w:rPr>
                <w:sz w:val="24"/>
              </w:rPr>
            </w:pPr>
            <w:r>
              <w:rPr>
                <w:sz w:val="24"/>
              </w:rPr>
              <w:t>CC</w:t>
            </w:r>
          </w:p>
        </w:tc>
        <w:tc>
          <w:tcPr>
            <w:tcW w:w="902" w:type="pct"/>
          </w:tcPr>
          <w:p w14:paraId="4A3EFE95" w14:textId="77777777" w:rsidR="00922F0A" w:rsidRDefault="00922F0A" w:rsidP="00322B75">
            <w:pPr>
              <w:adjustRightInd w:val="0"/>
              <w:snapToGrid w:val="0"/>
              <w:spacing w:line="480" w:lineRule="auto"/>
              <w:rPr>
                <w:sz w:val="24"/>
              </w:rPr>
            </w:pPr>
            <w:r>
              <w:rPr>
                <w:sz w:val="24"/>
              </w:rPr>
              <w:t>GO:0005576</w:t>
            </w:r>
          </w:p>
        </w:tc>
        <w:tc>
          <w:tcPr>
            <w:tcW w:w="2167" w:type="pct"/>
          </w:tcPr>
          <w:p w14:paraId="6DB969ED" w14:textId="77777777" w:rsidR="00922F0A" w:rsidRDefault="00922F0A" w:rsidP="00322B75">
            <w:pPr>
              <w:adjustRightInd w:val="0"/>
              <w:snapToGrid w:val="0"/>
              <w:spacing w:line="480" w:lineRule="auto"/>
              <w:jc w:val="left"/>
              <w:rPr>
                <w:sz w:val="24"/>
              </w:rPr>
            </w:pPr>
            <w:r>
              <w:rPr>
                <w:sz w:val="24"/>
              </w:rPr>
              <w:t>extracellular region</w:t>
            </w:r>
          </w:p>
        </w:tc>
        <w:tc>
          <w:tcPr>
            <w:tcW w:w="512" w:type="pct"/>
          </w:tcPr>
          <w:p w14:paraId="7D219418" w14:textId="77777777" w:rsidR="00922F0A" w:rsidRDefault="00922F0A" w:rsidP="00322B75">
            <w:pPr>
              <w:adjustRightInd w:val="0"/>
              <w:snapToGrid w:val="0"/>
              <w:spacing w:line="480" w:lineRule="auto"/>
              <w:rPr>
                <w:sz w:val="24"/>
              </w:rPr>
            </w:pPr>
            <w:r>
              <w:rPr>
                <w:sz w:val="24"/>
              </w:rPr>
              <w:t>59</w:t>
            </w:r>
          </w:p>
        </w:tc>
        <w:tc>
          <w:tcPr>
            <w:tcW w:w="724" w:type="pct"/>
          </w:tcPr>
          <w:p w14:paraId="0C3B453F" w14:textId="77777777" w:rsidR="00922F0A" w:rsidRDefault="00922F0A" w:rsidP="00322B75">
            <w:pPr>
              <w:adjustRightInd w:val="0"/>
              <w:snapToGrid w:val="0"/>
              <w:spacing w:line="480" w:lineRule="auto"/>
              <w:rPr>
                <w:sz w:val="24"/>
              </w:rPr>
            </w:pPr>
            <w:r>
              <w:rPr>
                <w:sz w:val="24"/>
              </w:rPr>
              <w:t>4.83E-04</w:t>
            </w:r>
          </w:p>
        </w:tc>
      </w:tr>
      <w:tr w:rsidR="00922F0A" w14:paraId="4236ED38" w14:textId="77777777" w:rsidTr="005F1600">
        <w:tc>
          <w:tcPr>
            <w:tcW w:w="695" w:type="pct"/>
          </w:tcPr>
          <w:p w14:paraId="1536E898" w14:textId="77777777" w:rsidR="00922F0A" w:rsidRDefault="00922F0A" w:rsidP="00322B75">
            <w:pPr>
              <w:adjustRightInd w:val="0"/>
              <w:snapToGrid w:val="0"/>
              <w:spacing w:line="480" w:lineRule="auto"/>
              <w:rPr>
                <w:sz w:val="24"/>
              </w:rPr>
            </w:pPr>
            <w:r>
              <w:rPr>
                <w:sz w:val="24"/>
              </w:rPr>
              <w:t>CC</w:t>
            </w:r>
          </w:p>
        </w:tc>
        <w:tc>
          <w:tcPr>
            <w:tcW w:w="902" w:type="pct"/>
          </w:tcPr>
          <w:p w14:paraId="7685D606" w14:textId="77777777" w:rsidR="00922F0A" w:rsidRDefault="00922F0A" w:rsidP="00322B75">
            <w:pPr>
              <w:adjustRightInd w:val="0"/>
              <w:snapToGrid w:val="0"/>
              <w:spacing w:line="480" w:lineRule="auto"/>
              <w:rPr>
                <w:sz w:val="24"/>
              </w:rPr>
            </w:pPr>
            <w:r>
              <w:rPr>
                <w:sz w:val="24"/>
              </w:rPr>
              <w:t>GO:0005887</w:t>
            </w:r>
          </w:p>
        </w:tc>
        <w:tc>
          <w:tcPr>
            <w:tcW w:w="2167" w:type="pct"/>
          </w:tcPr>
          <w:p w14:paraId="077096F9" w14:textId="77777777" w:rsidR="00922F0A" w:rsidRDefault="00922F0A" w:rsidP="00322B75">
            <w:pPr>
              <w:adjustRightInd w:val="0"/>
              <w:snapToGrid w:val="0"/>
              <w:spacing w:line="480" w:lineRule="auto"/>
              <w:jc w:val="left"/>
              <w:rPr>
                <w:sz w:val="24"/>
              </w:rPr>
            </w:pPr>
            <w:r>
              <w:rPr>
                <w:sz w:val="24"/>
              </w:rPr>
              <w:t>an integral component of the plasma membrane</w:t>
            </w:r>
          </w:p>
        </w:tc>
        <w:tc>
          <w:tcPr>
            <w:tcW w:w="512" w:type="pct"/>
          </w:tcPr>
          <w:p w14:paraId="055C8C6D" w14:textId="77777777" w:rsidR="00922F0A" w:rsidRDefault="00922F0A" w:rsidP="00322B75">
            <w:pPr>
              <w:adjustRightInd w:val="0"/>
              <w:snapToGrid w:val="0"/>
              <w:spacing w:line="480" w:lineRule="auto"/>
              <w:rPr>
                <w:sz w:val="24"/>
              </w:rPr>
            </w:pPr>
            <w:r>
              <w:rPr>
                <w:sz w:val="24"/>
              </w:rPr>
              <w:t>56</w:t>
            </w:r>
          </w:p>
        </w:tc>
        <w:tc>
          <w:tcPr>
            <w:tcW w:w="724" w:type="pct"/>
          </w:tcPr>
          <w:p w14:paraId="4A83ED64" w14:textId="77777777" w:rsidR="00922F0A" w:rsidRDefault="00922F0A" w:rsidP="00322B75">
            <w:pPr>
              <w:adjustRightInd w:val="0"/>
              <w:snapToGrid w:val="0"/>
              <w:spacing w:line="480" w:lineRule="auto"/>
              <w:rPr>
                <w:sz w:val="24"/>
              </w:rPr>
            </w:pPr>
            <w:r>
              <w:rPr>
                <w:sz w:val="24"/>
              </w:rPr>
              <w:t>1.04E-04</w:t>
            </w:r>
          </w:p>
        </w:tc>
      </w:tr>
      <w:tr w:rsidR="00922F0A" w14:paraId="274BA336" w14:textId="77777777" w:rsidTr="005F1600">
        <w:tc>
          <w:tcPr>
            <w:tcW w:w="695" w:type="pct"/>
          </w:tcPr>
          <w:p w14:paraId="503759A8" w14:textId="77777777" w:rsidR="00922F0A" w:rsidRDefault="00922F0A" w:rsidP="00322B75">
            <w:pPr>
              <w:adjustRightInd w:val="0"/>
              <w:snapToGrid w:val="0"/>
              <w:spacing w:line="480" w:lineRule="auto"/>
              <w:rPr>
                <w:sz w:val="24"/>
              </w:rPr>
            </w:pPr>
            <w:r>
              <w:rPr>
                <w:sz w:val="24"/>
              </w:rPr>
              <w:t>CC</w:t>
            </w:r>
          </w:p>
        </w:tc>
        <w:tc>
          <w:tcPr>
            <w:tcW w:w="902" w:type="pct"/>
          </w:tcPr>
          <w:p w14:paraId="7677537A" w14:textId="77777777" w:rsidR="00922F0A" w:rsidRDefault="00922F0A" w:rsidP="00322B75">
            <w:pPr>
              <w:adjustRightInd w:val="0"/>
              <w:snapToGrid w:val="0"/>
              <w:spacing w:line="480" w:lineRule="auto"/>
              <w:rPr>
                <w:sz w:val="24"/>
              </w:rPr>
            </w:pPr>
            <w:r>
              <w:rPr>
                <w:sz w:val="24"/>
              </w:rPr>
              <w:t>GO:0009986</w:t>
            </w:r>
          </w:p>
        </w:tc>
        <w:tc>
          <w:tcPr>
            <w:tcW w:w="2167" w:type="pct"/>
          </w:tcPr>
          <w:p w14:paraId="5ACA5A2B" w14:textId="77777777" w:rsidR="00922F0A" w:rsidRDefault="00922F0A" w:rsidP="00322B75">
            <w:pPr>
              <w:adjustRightInd w:val="0"/>
              <w:snapToGrid w:val="0"/>
              <w:spacing w:line="480" w:lineRule="auto"/>
              <w:jc w:val="left"/>
              <w:rPr>
                <w:sz w:val="24"/>
              </w:rPr>
            </w:pPr>
            <w:r>
              <w:rPr>
                <w:sz w:val="24"/>
              </w:rPr>
              <w:t>cell surface</w:t>
            </w:r>
          </w:p>
        </w:tc>
        <w:tc>
          <w:tcPr>
            <w:tcW w:w="512" w:type="pct"/>
          </w:tcPr>
          <w:p w14:paraId="1FF1FE5D" w14:textId="77777777" w:rsidR="00922F0A" w:rsidRDefault="00922F0A" w:rsidP="00322B75">
            <w:pPr>
              <w:adjustRightInd w:val="0"/>
              <w:snapToGrid w:val="0"/>
              <w:spacing w:line="480" w:lineRule="auto"/>
              <w:rPr>
                <w:sz w:val="24"/>
              </w:rPr>
            </w:pPr>
            <w:r>
              <w:rPr>
                <w:sz w:val="24"/>
              </w:rPr>
              <w:t>21</w:t>
            </w:r>
          </w:p>
        </w:tc>
        <w:tc>
          <w:tcPr>
            <w:tcW w:w="724" w:type="pct"/>
          </w:tcPr>
          <w:p w14:paraId="21B7E7FD" w14:textId="77777777" w:rsidR="00922F0A" w:rsidRDefault="00922F0A" w:rsidP="00322B75">
            <w:pPr>
              <w:adjustRightInd w:val="0"/>
              <w:snapToGrid w:val="0"/>
              <w:spacing w:line="480" w:lineRule="auto"/>
              <w:rPr>
                <w:sz w:val="24"/>
              </w:rPr>
            </w:pPr>
            <w:r>
              <w:rPr>
                <w:sz w:val="24"/>
              </w:rPr>
              <w:t>2.79E-02</w:t>
            </w:r>
          </w:p>
        </w:tc>
      </w:tr>
      <w:tr w:rsidR="00922F0A" w14:paraId="3F778136" w14:textId="77777777" w:rsidTr="005F1600">
        <w:tc>
          <w:tcPr>
            <w:tcW w:w="695" w:type="pct"/>
          </w:tcPr>
          <w:p w14:paraId="1BC12157" w14:textId="77777777" w:rsidR="00922F0A" w:rsidRDefault="00922F0A" w:rsidP="00322B75">
            <w:pPr>
              <w:adjustRightInd w:val="0"/>
              <w:snapToGrid w:val="0"/>
              <w:spacing w:line="480" w:lineRule="auto"/>
              <w:rPr>
                <w:sz w:val="24"/>
              </w:rPr>
            </w:pPr>
            <w:r>
              <w:rPr>
                <w:sz w:val="24"/>
              </w:rPr>
              <w:t>MF</w:t>
            </w:r>
          </w:p>
        </w:tc>
        <w:tc>
          <w:tcPr>
            <w:tcW w:w="902" w:type="pct"/>
          </w:tcPr>
          <w:p w14:paraId="5B28CE76" w14:textId="77777777" w:rsidR="00922F0A" w:rsidRDefault="00922F0A" w:rsidP="00322B75">
            <w:pPr>
              <w:adjustRightInd w:val="0"/>
              <w:snapToGrid w:val="0"/>
              <w:spacing w:line="480" w:lineRule="auto"/>
              <w:rPr>
                <w:sz w:val="24"/>
              </w:rPr>
            </w:pPr>
            <w:r>
              <w:rPr>
                <w:sz w:val="24"/>
              </w:rPr>
              <w:t>GO:0046872</w:t>
            </w:r>
          </w:p>
        </w:tc>
        <w:tc>
          <w:tcPr>
            <w:tcW w:w="2167" w:type="pct"/>
          </w:tcPr>
          <w:p w14:paraId="47856620" w14:textId="77777777" w:rsidR="00922F0A" w:rsidRDefault="00922F0A" w:rsidP="00322B75">
            <w:pPr>
              <w:adjustRightInd w:val="0"/>
              <w:snapToGrid w:val="0"/>
              <w:spacing w:line="480" w:lineRule="auto"/>
              <w:jc w:val="left"/>
              <w:rPr>
                <w:sz w:val="24"/>
              </w:rPr>
            </w:pPr>
            <w:r>
              <w:rPr>
                <w:sz w:val="24"/>
              </w:rPr>
              <w:t>metal ion binding</w:t>
            </w:r>
          </w:p>
        </w:tc>
        <w:tc>
          <w:tcPr>
            <w:tcW w:w="512" w:type="pct"/>
          </w:tcPr>
          <w:p w14:paraId="63ABAA9F" w14:textId="77777777" w:rsidR="00922F0A" w:rsidRDefault="00922F0A" w:rsidP="00322B75">
            <w:pPr>
              <w:adjustRightInd w:val="0"/>
              <w:snapToGrid w:val="0"/>
              <w:spacing w:line="480" w:lineRule="auto"/>
              <w:rPr>
                <w:sz w:val="24"/>
              </w:rPr>
            </w:pPr>
            <w:r>
              <w:rPr>
                <w:sz w:val="24"/>
              </w:rPr>
              <w:t>60</w:t>
            </w:r>
          </w:p>
        </w:tc>
        <w:tc>
          <w:tcPr>
            <w:tcW w:w="724" w:type="pct"/>
          </w:tcPr>
          <w:p w14:paraId="4BBD7D2A" w14:textId="77777777" w:rsidR="00922F0A" w:rsidRDefault="00922F0A" w:rsidP="00322B75">
            <w:pPr>
              <w:adjustRightInd w:val="0"/>
              <w:snapToGrid w:val="0"/>
              <w:spacing w:line="480" w:lineRule="auto"/>
              <w:rPr>
                <w:sz w:val="24"/>
              </w:rPr>
            </w:pPr>
            <w:r>
              <w:rPr>
                <w:sz w:val="24"/>
              </w:rPr>
              <w:t>7.16E-02</w:t>
            </w:r>
          </w:p>
        </w:tc>
      </w:tr>
      <w:tr w:rsidR="00922F0A" w14:paraId="0F001E20" w14:textId="77777777" w:rsidTr="005F1600">
        <w:tc>
          <w:tcPr>
            <w:tcW w:w="695" w:type="pct"/>
          </w:tcPr>
          <w:p w14:paraId="66A4BCFF" w14:textId="77777777" w:rsidR="00922F0A" w:rsidRDefault="00922F0A" w:rsidP="00322B75">
            <w:pPr>
              <w:adjustRightInd w:val="0"/>
              <w:snapToGrid w:val="0"/>
              <w:spacing w:line="480" w:lineRule="auto"/>
              <w:rPr>
                <w:sz w:val="24"/>
              </w:rPr>
            </w:pPr>
            <w:r>
              <w:rPr>
                <w:sz w:val="24"/>
              </w:rPr>
              <w:t>MF</w:t>
            </w:r>
          </w:p>
        </w:tc>
        <w:tc>
          <w:tcPr>
            <w:tcW w:w="902" w:type="pct"/>
          </w:tcPr>
          <w:p w14:paraId="58F36E4F" w14:textId="77777777" w:rsidR="00922F0A" w:rsidRDefault="00922F0A" w:rsidP="00322B75">
            <w:pPr>
              <w:adjustRightInd w:val="0"/>
              <w:snapToGrid w:val="0"/>
              <w:spacing w:line="480" w:lineRule="auto"/>
              <w:rPr>
                <w:sz w:val="24"/>
              </w:rPr>
            </w:pPr>
            <w:r>
              <w:rPr>
                <w:sz w:val="24"/>
              </w:rPr>
              <w:t>GO:0003700</w:t>
            </w:r>
          </w:p>
        </w:tc>
        <w:tc>
          <w:tcPr>
            <w:tcW w:w="2167" w:type="pct"/>
          </w:tcPr>
          <w:p w14:paraId="0DDBA737" w14:textId="77777777" w:rsidR="00922F0A" w:rsidRDefault="00922F0A" w:rsidP="00322B75">
            <w:pPr>
              <w:adjustRightInd w:val="0"/>
              <w:snapToGrid w:val="0"/>
              <w:spacing w:line="480" w:lineRule="auto"/>
              <w:jc w:val="left"/>
              <w:rPr>
                <w:sz w:val="24"/>
              </w:rPr>
            </w:pPr>
            <w:r>
              <w:rPr>
                <w:sz w:val="24"/>
              </w:rPr>
              <w:t>transcription factor activity, sequence-specific DNA binding</w:t>
            </w:r>
          </w:p>
        </w:tc>
        <w:tc>
          <w:tcPr>
            <w:tcW w:w="512" w:type="pct"/>
          </w:tcPr>
          <w:p w14:paraId="3EAAACA4" w14:textId="77777777" w:rsidR="00922F0A" w:rsidRDefault="00922F0A" w:rsidP="00322B75">
            <w:pPr>
              <w:adjustRightInd w:val="0"/>
              <w:snapToGrid w:val="0"/>
              <w:spacing w:line="480" w:lineRule="auto"/>
              <w:rPr>
                <w:sz w:val="24"/>
              </w:rPr>
            </w:pPr>
            <w:r>
              <w:rPr>
                <w:sz w:val="24"/>
              </w:rPr>
              <w:t>35</w:t>
            </w:r>
          </w:p>
        </w:tc>
        <w:tc>
          <w:tcPr>
            <w:tcW w:w="724" w:type="pct"/>
          </w:tcPr>
          <w:p w14:paraId="34ADEA3E" w14:textId="77777777" w:rsidR="00922F0A" w:rsidRDefault="00922F0A" w:rsidP="00322B75">
            <w:pPr>
              <w:adjustRightInd w:val="0"/>
              <w:snapToGrid w:val="0"/>
              <w:spacing w:line="480" w:lineRule="auto"/>
              <w:rPr>
                <w:sz w:val="24"/>
              </w:rPr>
            </w:pPr>
            <w:r>
              <w:rPr>
                <w:sz w:val="24"/>
              </w:rPr>
              <w:t>1.25E-02</w:t>
            </w:r>
          </w:p>
        </w:tc>
      </w:tr>
      <w:tr w:rsidR="00922F0A" w14:paraId="6968C656" w14:textId="77777777" w:rsidTr="005F1600">
        <w:tc>
          <w:tcPr>
            <w:tcW w:w="695" w:type="pct"/>
          </w:tcPr>
          <w:p w14:paraId="12905DB0" w14:textId="77777777" w:rsidR="00922F0A" w:rsidRDefault="00922F0A" w:rsidP="00322B75">
            <w:pPr>
              <w:adjustRightInd w:val="0"/>
              <w:snapToGrid w:val="0"/>
              <w:spacing w:line="480" w:lineRule="auto"/>
              <w:rPr>
                <w:sz w:val="24"/>
              </w:rPr>
            </w:pPr>
            <w:r>
              <w:rPr>
                <w:sz w:val="24"/>
              </w:rPr>
              <w:t>MF</w:t>
            </w:r>
          </w:p>
        </w:tc>
        <w:tc>
          <w:tcPr>
            <w:tcW w:w="902" w:type="pct"/>
          </w:tcPr>
          <w:p w14:paraId="4766D4EC" w14:textId="77777777" w:rsidR="00922F0A" w:rsidRDefault="00922F0A" w:rsidP="00322B75">
            <w:pPr>
              <w:adjustRightInd w:val="0"/>
              <w:snapToGrid w:val="0"/>
              <w:spacing w:line="480" w:lineRule="auto"/>
              <w:rPr>
                <w:sz w:val="24"/>
              </w:rPr>
            </w:pPr>
            <w:r>
              <w:rPr>
                <w:sz w:val="24"/>
              </w:rPr>
              <w:t>GO:0042803</w:t>
            </w:r>
          </w:p>
        </w:tc>
        <w:tc>
          <w:tcPr>
            <w:tcW w:w="2167" w:type="pct"/>
          </w:tcPr>
          <w:p w14:paraId="4F032D1D" w14:textId="77777777" w:rsidR="00922F0A" w:rsidRDefault="00922F0A" w:rsidP="00322B75">
            <w:pPr>
              <w:adjustRightInd w:val="0"/>
              <w:snapToGrid w:val="0"/>
              <w:spacing w:line="480" w:lineRule="auto"/>
              <w:jc w:val="left"/>
              <w:rPr>
                <w:sz w:val="24"/>
              </w:rPr>
            </w:pPr>
            <w:r>
              <w:rPr>
                <w:sz w:val="24"/>
              </w:rPr>
              <w:t>protein homodimerization activity</w:t>
            </w:r>
          </w:p>
        </w:tc>
        <w:tc>
          <w:tcPr>
            <w:tcW w:w="512" w:type="pct"/>
          </w:tcPr>
          <w:p w14:paraId="47E68109" w14:textId="77777777" w:rsidR="00922F0A" w:rsidRDefault="00922F0A" w:rsidP="00322B75">
            <w:pPr>
              <w:adjustRightInd w:val="0"/>
              <w:snapToGrid w:val="0"/>
              <w:spacing w:line="480" w:lineRule="auto"/>
              <w:rPr>
                <w:sz w:val="24"/>
              </w:rPr>
            </w:pPr>
            <w:r>
              <w:rPr>
                <w:sz w:val="24"/>
              </w:rPr>
              <w:t>30</w:t>
            </w:r>
          </w:p>
        </w:tc>
        <w:tc>
          <w:tcPr>
            <w:tcW w:w="724" w:type="pct"/>
          </w:tcPr>
          <w:p w14:paraId="70F10564" w14:textId="77777777" w:rsidR="00922F0A" w:rsidRDefault="00922F0A" w:rsidP="00322B75">
            <w:pPr>
              <w:adjustRightInd w:val="0"/>
              <w:snapToGrid w:val="0"/>
              <w:spacing w:line="480" w:lineRule="auto"/>
              <w:rPr>
                <w:sz w:val="24"/>
              </w:rPr>
            </w:pPr>
            <w:r>
              <w:rPr>
                <w:sz w:val="24"/>
              </w:rPr>
              <w:t>4.56E-03</w:t>
            </w:r>
          </w:p>
        </w:tc>
      </w:tr>
      <w:tr w:rsidR="00922F0A" w14:paraId="6CEC6F02" w14:textId="77777777" w:rsidTr="005F1600">
        <w:tc>
          <w:tcPr>
            <w:tcW w:w="695" w:type="pct"/>
          </w:tcPr>
          <w:p w14:paraId="738DB891" w14:textId="77777777" w:rsidR="00922F0A" w:rsidRDefault="00922F0A" w:rsidP="00322B75">
            <w:pPr>
              <w:adjustRightInd w:val="0"/>
              <w:snapToGrid w:val="0"/>
              <w:spacing w:line="480" w:lineRule="auto"/>
              <w:rPr>
                <w:sz w:val="24"/>
              </w:rPr>
            </w:pPr>
            <w:r>
              <w:rPr>
                <w:sz w:val="24"/>
              </w:rPr>
              <w:t>MF</w:t>
            </w:r>
          </w:p>
        </w:tc>
        <w:tc>
          <w:tcPr>
            <w:tcW w:w="902" w:type="pct"/>
          </w:tcPr>
          <w:p w14:paraId="1EEE7F06" w14:textId="77777777" w:rsidR="00922F0A" w:rsidRDefault="00922F0A" w:rsidP="00322B75">
            <w:pPr>
              <w:adjustRightInd w:val="0"/>
              <w:snapToGrid w:val="0"/>
              <w:spacing w:line="480" w:lineRule="auto"/>
              <w:rPr>
                <w:sz w:val="24"/>
              </w:rPr>
            </w:pPr>
            <w:r>
              <w:rPr>
                <w:sz w:val="24"/>
              </w:rPr>
              <w:t>GO:0043565</w:t>
            </w:r>
          </w:p>
        </w:tc>
        <w:tc>
          <w:tcPr>
            <w:tcW w:w="2167" w:type="pct"/>
          </w:tcPr>
          <w:p w14:paraId="3E8BD5D5" w14:textId="77777777" w:rsidR="00922F0A" w:rsidRDefault="00922F0A" w:rsidP="00322B75">
            <w:pPr>
              <w:adjustRightInd w:val="0"/>
              <w:snapToGrid w:val="0"/>
              <w:spacing w:line="480" w:lineRule="auto"/>
              <w:jc w:val="left"/>
              <w:rPr>
                <w:sz w:val="24"/>
              </w:rPr>
            </w:pPr>
            <w:r>
              <w:rPr>
                <w:sz w:val="24"/>
              </w:rPr>
              <w:t>sequence-specific DNA binding</w:t>
            </w:r>
          </w:p>
        </w:tc>
        <w:tc>
          <w:tcPr>
            <w:tcW w:w="512" w:type="pct"/>
          </w:tcPr>
          <w:p w14:paraId="15971F41" w14:textId="77777777" w:rsidR="00922F0A" w:rsidRDefault="00922F0A" w:rsidP="00322B75">
            <w:pPr>
              <w:adjustRightInd w:val="0"/>
              <w:snapToGrid w:val="0"/>
              <w:spacing w:line="480" w:lineRule="auto"/>
              <w:rPr>
                <w:sz w:val="24"/>
              </w:rPr>
            </w:pPr>
            <w:r>
              <w:rPr>
                <w:sz w:val="24"/>
              </w:rPr>
              <w:t>21</w:t>
            </w:r>
          </w:p>
        </w:tc>
        <w:tc>
          <w:tcPr>
            <w:tcW w:w="724" w:type="pct"/>
          </w:tcPr>
          <w:p w14:paraId="6196B00B" w14:textId="77777777" w:rsidR="00922F0A" w:rsidRDefault="00922F0A" w:rsidP="00322B75">
            <w:pPr>
              <w:adjustRightInd w:val="0"/>
              <w:snapToGrid w:val="0"/>
              <w:spacing w:line="480" w:lineRule="auto"/>
              <w:rPr>
                <w:sz w:val="24"/>
              </w:rPr>
            </w:pPr>
            <w:r>
              <w:rPr>
                <w:sz w:val="24"/>
              </w:rPr>
              <w:t>2.22E-02</w:t>
            </w:r>
          </w:p>
        </w:tc>
      </w:tr>
      <w:tr w:rsidR="00922F0A" w14:paraId="48B269D0" w14:textId="77777777" w:rsidTr="005F1600">
        <w:tc>
          <w:tcPr>
            <w:tcW w:w="695" w:type="pct"/>
          </w:tcPr>
          <w:p w14:paraId="456B97D6" w14:textId="77777777" w:rsidR="00922F0A" w:rsidRDefault="00922F0A" w:rsidP="00322B75">
            <w:pPr>
              <w:adjustRightInd w:val="0"/>
              <w:snapToGrid w:val="0"/>
              <w:spacing w:line="480" w:lineRule="auto"/>
              <w:rPr>
                <w:sz w:val="24"/>
              </w:rPr>
            </w:pPr>
            <w:r>
              <w:rPr>
                <w:sz w:val="24"/>
              </w:rPr>
              <w:t>MF</w:t>
            </w:r>
          </w:p>
        </w:tc>
        <w:tc>
          <w:tcPr>
            <w:tcW w:w="902" w:type="pct"/>
          </w:tcPr>
          <w:p w14:paraId="4BACCD2D" w14:textId="77777777" w:rsidR="00922F0A" w:rsidRDefault="00922F0A" w:rsidP="00322B75">
            <w:pPr>
              <w:adjustRightInd w:val="0"/>
              <w:snapToGrid w:val="0"/>
              <w:spacing w:line="480" w:lineRule="auto"/>
              <w:rPr>
                <w:sz w:val="24"/>
              </w:rPr>
            </w:pPr>
            <w:r>
              <w:rPr>
                <w:sz w:val="24"/>
              </w:rPr>
              <w:t>GO:0000978</w:t>
            </w:r>
          </w:p>
        </w:tc>
        <w:tc>
          <w:tcPr>
            <w:tcW w:w="2167" w:type="pct"/>
          </w:tcPr>
          <w:p w14:paraId="3F48086C" w14:textId="77777777" w:rsidR="00922F0A" w:rsidRDefault="00922F0A" w:rsidP="00322B75">
            <w:pPr>
              <w:adjustRightInd w:val="0"/>
              <w:snapToGrid w:val="0"/>
              <w:spacing w:line="480" w:lineRule="auto"/>
              <w:jc w:val="left"/>
              <w:rPr>
                <w:sz w:val="24"/>
              </w:rPr>
            </w:pPr>
            <w:r>
              <w:rPr>
                <w:sz w:val="24"/>
              </w:rPr>
              <w:t>RNA polymerase II core promoter proximal region sequence-specific DNA binding</w:t>
            </w:r>
          </w:p>
        </w:tc>
        <w:tc>
          <w:tcPr>
            <w:tcW w:w="512" w:type="pct"/>
          </w:tcPr>
          <w:p w14:paraId="4977DF3D" w14:textId="77777777" w:rsidR="00922F0A" w:rsidRDefault="00922F0A" w:rsidP="00322B75">
            <w:pPr>
              <w:adjustRightInd w:val="0"/>
              <w:snapToGrid w:val="0"/>
              <w:spacing w:line="480" w:lineRule="auto"/>
              <w:rPr>
                <w:sz w:val="24"/>
              </w:rPr>
            </w:pPr>
            <w:r>
              <w:rPr>
                <w:sz w:val="24"/>
              </w:rPr>
              <w:t>19</w:t>
            </w:r>
          </w:p>
        </w:tc>
        <w:tc>
          <w:tcPr>
            <w:tcW w:w="724" w:type="pct"/>
          </w:tcPr>
          <w:p w14:paraId="16BC165B" w14:textId="77777777" w:rsidR="00922F0A" w:rsidRDefault="00922F0A" w:rsidP="00322B75">
            <w:pPr>
              <w:adjustRightInd w:val="0"/>
              <w:snapToGrid w:val="0"/>
              <w:spacing w:line="480" w:lineRule="auto"/>
              <w:rPr>
                <w:sz w:val="24"/>
              </w:rPr>
            </w:pPr>
            <w:r>
              <w:rPr>
                <w:sz w:val="24"/>
              </w:rPr>
              <w:t>2.06E-03</w:t>
            </w:r>
          </w:p>
        </w:tc>
      </w:tr>
    </w:tbl>
    <w:p w14:paraId="27968A64" w14:textId="6A0BA40F" w:rsidR="00922F0A" w:rsidRDefault="00922F0A" w:rsidP="00322B75">
      <w:pPr>
        <w:widowControl/>
        <w:snapToGrid w:val="0"/>
        <w:spacing w:line="480" w:lineRule="auto"/>
        <w:jc w:val="left"/>
        <w:rPr>
          <w:rFonts w:ascii="Times New Roman" w:hAnsi="Times New Roman" w:cs="Times New Roman"/>
          <w:b/>
          <w:sz w:val="24"/>
        </w:rPr>
      </w:pPr>
      <w:r>
        <w:rPr>
          <w:rFonts w:ascii="Times New Roman" w:hAnsi="Times New Roman" w:cs="Times New Roman"/>
          <w:b/>
          <w:sz w:val="24"/>
        </w:rPr>
        <w:br w:type="page"/>
      </w:r>
    </w:p>
    <w:p w14:paraId="5547E3EF" w14:textId="77777777" w:rsidR="00922F0A" w:rsidRPr="005F1600" w:rsidRDefault="00922F0A" w:rsidP="00322B75">
      <w:pPr>
        <w:snapToGrid w:val="0"/>
        <w:spacing w:line="480" w:lineRule="auto"/>
        <w:rPr>
          <w:rFonts w:ascii="Times New Roman" w:hAnsi="Times New Roman" w:cs="Times New Roman"/>
          <w:b/>
          <w:sz w:val="24"/>
        </w:rPr>
      </w:pPr>
      <w:r w:rsidRPr="005F1600">
        <w:rPr>
          <w:rFonts w:ascii="Times New Roman" w:hAnsi="Times New Roman" w:cs="Times New Roman"/>
          <w:b/>
          <w:sz w:val="24"/>
        </w:rPr>
        <w:lastRenderedPageBreak/>
        <w:t xml:space="preserve">Table </w:t>
      </w:r>
      <w:r w:rsidRPr="005F1600">
        <w:rPr>
          <w:rFonts w:ascii="Times New Roman" w:hAnsi="Times New Roman" w:cs="Times New Roman" w:hint="eastAsia"/>
          <w:b/>
          <w:sz w:val="24"/>
        </w:rPr>
        <w:t>S3</w:t>
      </w:r>
      <w:r w:rsidRPr="005F1600">
        <w:rPr>
          <w:rFonts w:ascii="Times New Roman" w:hAnsi="Times New Roman" w:cs="Times New Roman"/>
          <w:b/>
          <w:sz w:val="24"/>
        </w:rPr>
        <w:t>. Significantly enriched KEGG pathways of the screened DEGs</w:t>
      </w:r>
    </w:p>
    <w:tbl>
      <w:tblPr>
        <w:tblStyle w:val="a3"/>
        <w:tblW w:w="5000" w:type="pct"/>
        <w:tblLook w:val="04A0" w:firstRow="1" w:lastRow="0" w:firstColumn="1" w:lastColumn="0" w:noHBand="0" w:noVBand="1"/>
      </w:tblPr>
      <w:tblGrid>
        <w:gridCol w:w="1192"/>
        <w:gridCol w:w="1235"/>
        <w:gridCol w:w="4352"/>
        <w:gridCol w:w="924"/>
        <w:gridCol w:w="1323"/>
      </w:tblGrid>
      <w:tr w:rsidR="00922F0A" w:rsidRPr="005F1600" w14:paraId="5BF18ABD" w14:textId="77777777" w:rsidTr="005F1600">
        <w:trPr>
          <w:cnfStyle w:val="100000000000" w:firstRow="1" w:lastRow="0" w:firstColumn="0" w:lastColumn="0" w:oddVBand="0" w:evenVBand="0" w:oddHBand="0" w:evenHBand="0" w:firstRowFirstColumn="0" w:firstRowLastColumn="0" w:lastRowFirstColumn="0" w:lastRowLastColumn="0"/>
        </w:trPr>
        <w:tc>
          <w:tcPr>
            <w:tcW w:w="660" w:type="pct"/>
          </w:tcPr>
          <w:p w14:paraId="42003E36" w14:textId="77777777" w:rsidR="00922F0A" w:rsidRPr="005F1600" w:rsidRDefault="00922F0A" w:rsidP="00322B75">
            <w:pPr>
              <w:adjustRightInd w:val="0"/>
              <w:snapToGrid w:val="0"/>
              <w:spacing w:line="480" w:lineRule="auto"/>
              <w:rPr>
                <w:b/>
                <w:sz w:val="24"/>
              </w:rPr>
            </w:pPr>
            <w:r w:rsidRPr="005F1600">
              <w:rPr>
                <w:b/>
                <w:sz w:val="24"/>
              </w:rPr>
              <w:t>Category</w:t>
            </w:r>
          </w:p>
        </w:tc>
        <w:tc>
          <w:tcPr>
            <w:tcW w:w="684" w:type="pct"/>
          </w:tcPr>
          <w:p w14:paraId="1E5F7729" w14:textId="77777777" w:rsidR="00922F0A" w:rsidRPr="005F1600" w:rsidRDefault="00922F0A" w:rsidP="00322B75">
            <w:pPr>
              <w:adjustRightInd w:val="0"/>
              <w:snapToGrid w:val="0"/>
              <w:spacing w:line="480" w:lineRule="auto"/>
              <w:rPr>
                <w:b/>
                <w:sz w:val="24"/>
              </w:rPr>
            </w:pPr>
            <w:r w:rsidRPr="005F1600">
              <w:rPr>
                <w:b/>
                <w:sz w:val="24"/>
              </w:rPr>
              <w:t>Term</w:t>
            </w:r>
          </w:p>
        </w:tc>
        <w:tc>
          <w:tcPr>
            <w:tcW w:w="2411" w:type="pct"/>
          </w:tcPr>
          <w:p w14:paraId="4F6B15B1" w14:textId="77777777" w:rsidR="00922F0A" w:rsidRPr="005F1600" w:rsidRDefault="00922F0A" w:rsidP="00322B75">
            <w:pPr>
              <w:adjustRightInd w:val="0"/>
              <w:snapToGrid w:val="0"/>
              <w:spacing w:line="480" w:lineRule="auto"/>
              <w:rPr>
                <w:b/>
                <w:sz w:val="24"/>
              </w:rPr>
            </w:pPr>
            <w:r w:rsidRPr="005F1600">
              <w:rPr>
                <w:b/>
                <w:sz w:val="24"/>
              </w:rPr>
              <w:t>Description</w:t>
            </w:r>
          </w:p>
        </w:tc>
        <w:tc>
          <w:tcPr>
            <w:tcW w:w="512" w:type="pct"/>
          </w:tcPr>
          <w:p w14:paraId="5A2C112C" w14:textId="77777777" w:rsidR="00922F0A" w:rsidRPr="005F1600" w:rsidRDefault="00922F0A" w:rsidP="00322B75">
            <w:pPr>
              <w:adjustRightInd w:val="0"/>
              <w:snapToGrid w:val="0"/>
              <w:spacing w:line="480" w:lineRule="auto"/>
              <w:rPr>
                <w:b/>
                <w:sz w:val="24"/>
              </w:rPr>
            </w:pPr>
            <w:r w:rsidRPr="005F1600">
              <w:rPr>
                <w:b/>
                <w:sz w:val="24"/>
              </w:rPr>
              <w:t>Count</w:t>
            </w:r>
          </w:p>
        </w:tc>
        <w:tc>
          <w:tcPr>
            <w:tcW w:w="733" w:type="pct"/>
          </w:tcPr>
          <w:p w14:paraId="679BB812" w14:textId="77777777" w:rsidR="00922F0A" w:rsidRPr="005F1600" w:rsidRDefault="00922F0A" w:rsidP="00322B75">
            <w:pPr>
              <w:adjustRightInd w:val="0"/>
              <w:snapToGrid w:val="0"/>
              <w:spacing w:line="480" w:lineRule="auto"/>
              <w:rPr>
                <w:b/>
                <w:sz w:val="24"/>
              </w:rPr>
            </w:pPr>
            <w:r w:rsidRPr="005F1600">
              <w:rPr>
                <w:b/>
                <w:sz w:val="24"/>
              </w:rPr>
              <w:t>p value</w:t>
            </w:r>
          </w:p>
        </w:tc>
      </w:tr>
      <w:tr w:rsidR="00922F0A" w14:paraId="63D9F4CC" w14:textId="77777777" w:rsidTr="005F1600">
        <w:tc>
          <w:tcPr>
            <w:tcW w:w="660" w:type="pct"/>
          </w:tcPr>
          <w:p w14:paraId="5C646CB2" w14:textId="77777777" w:rsidR="00922F0A" w:rsidRDefault="00922F0A" w:rsidP="00322B75">
            <w:pPr>
              <w:adjustRightInd w:val="0"/>
              <w:snapToGrid w:val="0"/>
              <w:spacing w:line="480" w:lineRule="auto"/>
              <w:rPr>
                <w:sz w:val="24"/>
              </w:rPr>
            </w:pPr>
            <w:r>
              <w:rPr>
                <w:sz w:val="24"/>
              </w:rPr>
              <w:t>Pathway</w:t>
            </w:r>
          </w:p>
        </w:tc>
        <w:tc>
          <w:tcPr>
            <w:tcW w:w="684" w:type="pct"/>
          </w:tcPr>
          <w:p w14:paraId="13AAC20E" w14:textId="77777777" w:rsidR="00922F0A" w:rsidRDefault="00922F0A" w:rsidP="00322B75">
            <w:pPr>
              <w:adjustRightInd w:val="0"/>
              <w:snapToGrid w:val="0"/>
              <w:spacing w:line="480" w:lineRule="auto"/>
              <w:rPr>
                <w:sz w:val="24"/>
              </w:rPr>
            </w:pPr>
            <w:r>
              <w:rPr>
                <w:sz w:val="24"/>
              </w:rPr>
              <w:t>hsa04080</w:t>
            </w:r>
          </w:p>
        </w:tc>
        <w:tc>
          <w:tcPr>
            <w:tcW w:w="2411" w:type="pct"/>
          </w:tcPr>
          <w:p w14:paraId="18E36150" w14:textId="77777777" w:rsidR="00922F0A" w:rsidRDefault="00922F0A" w:rsidP="00322B75">
            <w:pPr>
              <w:adjustRightInd w:val="0"/>
              <w:snapToGrid w:val="0"/>
              <w:spacing w:line="480" w:lineRule="auto"/>
              <w:rPr>
                <w:sz w:val="24"/>
              </w:rPr>
            </w:pPr>
            <w:r>
              <w:rPr>
                <w:sz w:val="24"/>
              </w:rPr>
              <w:t>Neuroactive ligand-receptor interaction</w:t>
            </w:r>
          </w:p>
        </w:tc>
        <w:tc>
          <w:tcPr>
            <w:tcW w:w="512" w:type="pct"/>
          </w:tcPr>
          <w:p w14:paraId="661905D0" w14:textId="77777777" w:rsidR="00922F0A" w:rsidRDefault="00922F0A" w:rsidP="00322B75">
            <w:pPr>
              <w:adjustRightInd w:val="0"/>
              <w:snapToGrid w:val="0"/>
              <w:spacing w:line="480" w:lineRule="auto"/>
              <w:rPr>
                <w:sz w:val="24"/>
              </w:rPr>
            </w:pPr>
            <w:r>
              <w:rPr>
                <w:sz w:val="24"/>
              </w:rPr>
              <w:t>11</w:t>
            </w:r>
          </w:p>
        </w:tc>
        <w:tc>
          <w:tcPr>
            <w:tcW w:w="733" w:type="pct"/>
          </w:tcPr>
          <w:p w14:paraId="6900EEE7" w14:textId="77777777" w:rsidR="00922F0A" w:rsidRDefault="00922F0A" w:rsidP="00322B75">
            <w:pPr>
              <w:adjustRightInd w:val="0"/>
              <w:snapToGrid w:val="0"/>
              <w:spacing w:line="480" w:lineRule="auto"/>
              <w:rPr>
                <w:sz w:val="24"/>
              </w:rPr>
            </w:pPr>
            <w:r>
              <w:rPr>
                <w:sz w:val="24"/>
              </w:rPr>
              <w:t>9.17E-02</w:t>
            </w:r>
          </w:p>
        </w:tc>
      </w:tr>
      <w:tr w:rsidR="00922F0A" w14:paraId="4CB16EB6" w14:textId="77777777" w:rsidTr="005F1600">
        <w:tc>
          <w:tcPr>
            <w:tcW w:w="660" w:type="pct"/>
          </w:tcPr>
          <w:p w14:paraId="3B9130FE" w14:textId="77777777" w:rsidR="00922F0A" w:rsidRDefault="00922F0A" w:rsidP="00322B75">
            <w:pPr>
              <w:adjustRightInd w:val="0"/>
              <w:snapToGrid w:val="0"/>
              <w:spacing w:line="480" w:lineRule="auto"/>
              <w:rPr>
                <w:sz w:val="24"/>
              </w:rPr>
            </w:pPr>
            <w:r>
              <w:rPr>
                <w:sz w:val="24"/>
              </w:rPr>
              <w:t>Pathway</w:t>
            </w:r>
          </w:p>
        </w:tc>
        <w:tc>
          <w:tcPr>
            <w:tcW w:w="684" w:type="pct"/>
          </w:tcPr>
          <w:p w14:paraId="4C1155EB" w14:textId="77777777" w:rsidR="00922F0A" w:rsidRDefault="00922F0A" w:rsidP="00322B75">
            <w:pPr>
              <w:adjustRightInd w:val="0"/>
              <w:snapToGrid w:val="0"/>
              <w:spacing w:line="480" w:lineRule="auto"/>
              <w:rPr>
                <w:sz w:val="24"/>
              </w:rPr>
            </w:pPr>
            <w:r>
              <w:rPr>
                <w:sz w:val="24"/>
              </w:rPr>
              <w:t>hsa04726</w:t>
            </w:r>
          </w:p>
        </w:tc>
        <w:tc>
          <w:tcPr>
            <w:tcW w:w="2411" w:type="pct"/>
          </w:tcPr>
          <w:p w14:paraId="5019E373" w14:textId="77777777" w:rsidR="00922F0A" w:rsidRDefault="00922F0A" w:rsidP="00322B75">
            <w:pPr>
              <w:adjustRightInd w:val="0"/>
              <w:snapToGrid w:val="0"/>
              <w:spacing w:line="480" w:lineRule="auto"/>
              <w:rPr>
                <w:sz w:val="24"/>
              </w:rPr>
            </w:pPr>
            <w:r>
              <w:rPr>
                <w:sz w:val="24"/>
              </w:rPr>
              <w:t>Serotonergic synapse</w:t>
            </w:r>
          </w:p>
        </w:tc>
        <w:tc>
          <w:tcPr>
            <w:tcW w:w="512" w:type="pct"/>
          </w:tcPr>
          <w:p w14:paraId="0C378CC5" w14:textId="77777777" w:rsidR="00922F0A" w:rsidRDefault="00922F0A" w:rsidP="00322B75">
            <w:pPr>
              <w:adjustRightInd w:val="0"/>
              <w:snapToGrid w:val="0"/>
              <w:spacing w:line="480" w:lineRule="auto"/>
              <w:rPr>
                <w:sz w:val="24"/>
              </w:rPr>
            </w:pPr>
            <w:r>
              <w:rPr>
                <w:sz w:val="24"/>
              </w:rPr>
              <w:t>7</w:t>
            </w:r>
          </w:p>
        </w:tc>
        <w:tc>
          <w:tcPr>
            <w:tcW w:w="733" w:type="pct"/>
          </w:tcPr>
          <w:p w14:paraId="4A201AD0" w14:textId="77777777" w:rsidR="00922F0A" w:rsidRDefault="00922F0A" w:rsidP="00322B75">
            <w:pPr>
              <w:adjustRightInd w:val="0"/>
              <w:snapToGrid w:val="0"/>
              <w:spacing w:line="480" w:lineRule="auto"/>
              <w:rPr>
                <w:sz w:val="24"/>
              </w:rPr>
            </w:pPr>
            <w:r>
              <w:rPr>
                <w:sz w:val="24"/>
              </w:rPr>
              <w:t>3.78E-02</w:t>
            </w:r>
          </w:p>
        </w:tc>
      </w:tr>
      <w:tr w:rsidR="00922F0A" w14:paraId="31474F8A" w14:textId="77777777" w:rsidTr="005F1600">
        <w:tc>
          <w:tcPr>
            <w:tcW w:w="660" w:type="pct"/>
          </w:tcPr>
          <w:p w14:paraId="4DF10B17" w14:textId="77777777" w:rsidR="00922F0A" w:rsidRDefault="00922F0A" w:rsidP="00322B75">
            <w:pPr>
              <w:adjustRightInd w:val="0"/>
              <w:snapToGrid w:val="0"/>
              <w:spacing w:line="480" w:lineRule="auto"/>
              <w:rPr>
                <w:sz w:val="24"/>
              </w:rPr>
            </w:pPr>
            <w:r>
              <w:rPr>
                <w:sz w:val="24"/>
              </w:rPr>
              <w:t>Pathway</w:t>
            </w:r>
          </w:p>
        </w:tc>
        <w:tc>
          <w:tcPr>
            <w:tcW w:w="684" w:type="pct"/>
          </w:tcPr>
          <w:p w14:paraId="33435C6E" w14:textId="77777777" w:rsidR="00922F0A" w:rsidRDefault="00922F0A" w:rsidP="00322B75">
            <w:pPr>
              <w:adjustRightInd w:val="0"/>
              <w:snapToGrid w:val="0"/>
              <w:spacing w:line="480" w:lineRule="auto"/>
              <w:rPr>
                <w:sz w:val="24"/>
              </w:rPr>
            </w:pPr>
            <w:r>
              <w:rPr>
                <w:sz w:val="24"/>
              </w:rPr>
              <w:t>hsa00260</w:t>
            </w:r>
          </w:p>
        </w:tc>
        <w:tc>
          <w:tcPr>
            <w:tcW w:w="2411" w:type="pct"/>
          </w:tcPr>
          <w:p w14:paraId="3A3DB117" w14:textId="77777777" w:rsidR="00922F0A" w:rsidRDefault="00922F0A" w:rsidP="00322B75">
            <w:pPr>
              <w:adjustRightInd w:val="0"/>
              <w:snapToGrid w:val="0"/>
              <w:spacing w:line="480" w:lineRule="auto"/>
              <w:rPr>
                <w:sz w:val="24"/>
              </w:rPr>
            </w:pPr>
            <w:r>
              <w:rPr>
                <w:sz w:val="24"/>
              </w:rPr>
              <w:t>Glycine, serine, and threonine metabolism</w:t>
            </w:r>
          </w:p>
        </w:tc>
        <w:tc>
          <w:tcPr>
            <w:tcW w:w="512" w:type="pct"/>
          </w:tcPr>
          <w:p w14:paraId="6BBFA3FB" w14:textId="77777777" w:rsidR="00922F0A" w:rsidRDefault="00922F0A" w:rsidP="00322B75">
            <w:pPr>
              <w:adjustRightInd w:val="0"/>
              <w:snapToGrid w:val="0"/>
              <w:spacing w:line="480" w:lineRule="auto"/>
              <w:rPr>
                <w:sz w:val="24"/>
              </w:rPr>
            </w:pPr>
            <w:r>
              <w:rPr>
                <w:sz w:val="24"/>
              </w:rPr>
              <w:t>4</w:t>
            </w:r>
          </w:p>
        </w:tc>
        <w:tc>
          <w:tcPr>
            <w:tcW w:w="733" w:type="pct"/>
          </w:tcPr>
          <w:p w14:paraId="3202D237" w14:textId="77777777" w:rsidR="00922F0A" w:rsidRDefault="00922F0A" w:rsidP="00322B75">
            <w:pPr>
              <w:adjustRightInd w:val="0"/>
              <w:snapToGrid w:val="0"/>
              <w:spacing w:line="480" w:lineRule="auto"/>
              <w:rPr>
                <w:sz w:val="24"/>
              </w:rPr>
            </w:pPr>
            <w:r>
              <w:rPr>
                <w:sz w:val="24"/>
              </w:rPr>
              <w:t>5.59E-02</w:t>
            </w:r>
          </w:p>
        </w:tc>
      </w:tr>
      <w:tr w:rsidR="00922F0A" w14:paraId="55991011" w14:textId="77777777" w:rsidTr="005F1600">
        <w:tc>
          <w:tcPr>
            <w:tcW w:w="660" w:type="pct"/>
          </w:tcPr>
          <w:p w14:paraId="17C32685" w14:textId="77777777" w:rsidR="00922F0A" w:rsidRDefault="00922F0A" w:rsidP="00322B75">
            <w:pPr>
              <w:adjustRightInd w:val="0"/>
              <w:snapToGrid w:val="0"/>
              <w:spacing w:line="480" w:lineRule="auto"/>
              <w:rPr>
                <w:sz w:val="24"/>
              </w:rPr>
            </w:pPr>
            <w:r>
              <w:rPr>
                <w:sz w:val="24"/>
              </w:rPr>
              <w:t>Pathway</w:t>
            </w:r>
          </w:p>
        </w:tc>
        <w:tc>
          <w:tcPr>
            <w:tcW w:w="684" w:type="pct"/>
          </w:tcPr>
          <w:p w14:paraId="34A97770" w14:textId="77777777" w:rsidR="00922F0A" w:rsidRDefault="00922F0A" w:rsidP="00322B75">
            <w:pPr>
              <w:adjustRightInd w:val="0"/>
              <w:snapToGrid w:val="0"/>
              <w:spacing w:line="480" w:lineRule="auto"/>
              <w:rPr>
                <w:sz w:val="24"/>
              </w:rPr>
            </w:pPr>
            <w:r>
              <w:rPr>
                <w:sz w:val="24"/>
              </w:rPr>
              <w:t>hsa04975</w:t>
            </w:r>
          </w:p>
        </w:tc>
        <w:tc>
          <w:tcPr>
            <w:tcW w:w="2411" w:type="pct"/>
          </w:tcPr>
          <w:p w14:paraId="6457C33A" w14:textId="77777777" w:rsidR="00922F0A" w:rsidRDefault="00922F0A" w:rsidP="00322B75">
            <w:pPr>
              <w:adjustRightInd w:val="0"/>
              <w:snapToGrid w:val="0"/>
              <w:spacing w:line="480" w:lineRule="auto"/>
              <w:rPr>
                <w:sz w:val="24"/>
              </w:rPr>
            </w:pPr>
            <w:r>
              <w:rPr>
                <w:sz w:val="24"/>
              </w:rPr>
              <w:t>Fat digestion and absorption</w:t>
            </w:r>
          </w:p>
        </w:tc>
        <w:tc>
          <w:tcPr>
            <w:tcW w:w="512" w:type="pct"/>
          </w:tcPr>
          <w:p w14:paraId="15E9631C" w14:textId="77777777" w:rsidR="00922F0A" w:rsidRDefault="00922F0A" w:rsidP="00322B75">
            <w:pPr>
              <w:adjustRightInd w:val="0"/>
              <w:snapToGrid w:val="0"/>
              <w:spacing w:line="480" w:lineRule="auto"/>
              <w:rPr>
                <w:sz w:val="24"/>
              </w:rPr>
            </w:pPr>
            <w:r>
              <w:rPr>
                <w:sz w:val="24"/>
              </w:rPr>
              <w:t>4</w:t>
            </w:r>
          </w:p>
        </w:tc>
        <w:tc>
          <w:tcPr>
            <w:tcW w:w="733" w:type="pct"/>
          </w:tcPr>
          <w:p w14:paraId="358BF740" w14:textId="77777777" w:rsidR="00922F0A" w:rsidRDefault="00922F0A" w:rsidP="00322B75">
            <w:pPr>
              <w:adjustRightInd w:val="0"/>
              <w:snapToGrid w:val="0"/>
              <w:spacing w:line="480" w:lineRule="auto"/>
              <w:rPr>
                <w:sz w:val="24"/>
              </w:rPr>
            </w:pPr>
            <w:r>
              <w:rPr>
                <w:sz w:val="24"/>
              </w:rPr>
              <w:t>5.59E-02</w:t>
            </w:r>
          </w:p>
        </w:tc>
      </w:tr>
      <w:tr w:rsidR="00922F0A" w14:paraId="6A899CED" w14:textId="77777777" w:rsidTr="005F1600">
        <w:tc>
          <w:tcPr>
            <w:tcW w:w="660" w:type="pct"/>
          </w:tcPr>
          <w:p w14:paraId="6C0A3065" w14:textId="77777777" w:rsidR="00922F0A" w:rsidRDefault="00922F0A" w:rsidP="00322B75">
            <w:pPr>
              <w:adjustRightInd w:val="0"/>
              <w:snapToGrid w:val="0"/>
              <w:spacing w:line="480" w:lineRule="auto"/>
              <w:rPr>
                <w:sz w:val="24"/>
              </w:rPr>
            </w:pPr>
            <w:r>
              <w:rPr>
                <w:sz w:val="24"/>
              </w:rPr>
              <w:t>Pathway</w:t>
            </w:r>
          </w:p>
        </w:tc>
        <w:tc>
          <w:tcPr>
            <w:tcW w:w="684" w:type="pct"/>
          </w:tcPr>
          <w:p w14:paraId="5DEF72D3" w14:textId="77777777" w:rsidR="00922F0A" w:rsidRDefault="00922F0A" w:rsidP="00322B75">
            <w:pPr>
              <w:adjustRightInd w:val="0"/>
              <w:snapToGrid w:val="0"/>
              <w:spacing w:line="480" w:lineRule="auto"/>
              <w:rPr>
                <w:sz w:val="24"/>
              </w:rPr>
            </w:pPr>
            <w:r>
              <w:rPr>
                <w:sz w:val="24"/>
              </w:rPr>
              <w:t>hsa05030</w:t>
            </w:r>
          </w:p>
        </w:tc>
        <w:tc>
          <w:tcPr>
            <w:tcW w:w="2411" w:type="pct"/>
          </w:tcPr>
          <w:p w14:paraId="4614E44A" w14:textId="77777777" w:rsidR="00922F0A" w:rsidRDefault="00922F0A" w:rsidP="00322B75">
            <w:pPr>
              <w:adjustRightInd w:val="0"/>
              <w:snapToGrid w:val="0"/>
              <w:spacing w:line="480" w:lineRule="auto"/>
              <w:rPr>
                <w:sz w:val="24"/>
              </w:rPr>
            </w:pPr>
            <w:r>
              <w:rPr>
                <w:sz w:val="24"/>
              </w:rPr>
              <w:t>Cocaine addiction</w:t>
            </w:r>
          </w:p>
        </w:tc>
        <w:tc>
          <w:tcPr>
            <w:tcW w:w="512" w:type="pct"/>
          </w:tcPr>
          <w:p w14:paraId="2A86CA58" w14:textId="77777777" w:rsidR="00922F0A" w:rsidRDefault="00922F0A" w:rsidP="00322B75">
            <w:pPr>
              <w:adjustRightInd w:val="0"/>
              <w:snapToGrid w:val="0"/>
              <w:spacing w:line="480" w:lineRule="auto"/>
              <w:rPr>
                <w:sz w:val="24"/>
              </w:rPr>
            </w:pPr>
            <w:r>
              <w:rPr>
                <w:sz w:val="24"/>
              </w:rPr>
              <w:t>4</w:t>
            </w:r>
          </w:p>
        </w:tc>
        <w:tc>
          <w:tcPr>
            <w:tcW w:w="733" w:type="pct"/>
          </w:tcPr>
          <w:p w14:paraId="100D552F" w14:textId="77777777" w:rsidR="00922F0A" w:rsidRDefault="00922F0A" w:rsidP="00322B75">
            <w:pPr>
              <w:adjustRightInd w:val="0"/>
              <w:snapToGrid w:val="0"/>
              <w:spacing w:line="480" w:lineRule="auto"/>
              <w:rPr>
                <w:sz w:val="24"/>
              </w:rPr>
            </w:pPr>
            <w:r>
              <w:rPr>
                <w:sz w:val="24"/>
              </w:rPr>
              <w:t>9.62E-02</w:t>
            </w:r>
          </w:p>
        </w:tc>
      </w:tr>
    </w:tbl>
    <w:p w14:paraId="645850F6" w14:textId="77777777" w:rsidR="00922F0A" w:rsidRDefault="00922F0A" w:rsidP="00322B75">
      <w:pPr>
        <w:snapToGrid w:val="0"/>
        <w:spacing w:line="480" w:lineRule="auto"/>
      </w:pPr>
    </w:p>
    <w:sectPr w:rsidR="00922F0A" w:rsidSect="005F1600">
      <w:footerReference w:type="even" r:id="rId11"/>
      <w:footerReference w:type="default" r:id="rId12"/>
      <w:footerReference w:type="first" r:id="rId13"/>
      <w:pgSz w:w="11906" w:h="16838"/>
      <w:pgMar w:top="1440" w:right="1440" w:bottom="1440" w:left="1440" w:header="851" w:footer="992" w:gutter="0"/>
      <w:cols w:space="425"/>
      <w:docGrid w:type="lines" w:linePitch="31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ABEF523" w16cex:dateUtc="2026-04-01T23:32:00Z"/>
  <w16cex:commentExtensible w16cex:durableId="3230663A" w16cex:dateUtc="2026-04-01T23:31:00Z"/>
  <w16cex:commentExtensible w16cex:durableId="1960A22F" w16cex:dateUtc="2026-04-01T23: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A5B635B" w16cid:durableId="6ABEF523"/>
  <w16cid:commentId w16cid:paraId="0E7BB1B5" w16cid:durableId="3230663A"/>
  <w16cid:commentId w16cid:paraId="08B388DA" w16cid:durableId="1960A22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4ABAF4" w14:textId="77777777" w:rsidR="004C7B0C" w:rsidRDefault="004C7B0C" w:rsidP="006F28C0">
      <w:r>
        <w:separator/>
      </w:r>
    </w:p>
  </w:endnote>
  <w:endnote w:type="continuationSeparator" w:id="0">
    <w:p w14:paraId="748F9585" w14:textId="77777777" w:rsidR="004C7B0C" w:rsidRDefault="004C7B0C" w:rsidP="006F28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Rockwell">
    <w:panose1 w:val="02060603020205020403"/>
    <w:charset w:val="00"/>
    <w:family w:val="roman"/>
    <w:pitch w:val="variable"/>
    <w:sig w:usb0="00000007" w:usb1="00000000" w:usb2="00000000" w:usb3="00000000" w:csb0="00000003" w:csb1="00000000"/>
  </w:font>
  <w:font w:name="等线 Light">
    <w:altName w:val="DengXian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7C81F8" w14:textId="14A58CF2" w:rsidR="006F28C0" w:rsidRDefault="006F28C0">
    <w:pPr>
      <w:pStyle w:val="a5"/>
    </w:pPr>
    <w:r>
      <w:rPr>
        <w:noProof/>
        <w14:ligatures w14:val="standardContextual"/>
      </w:rPr>
      <mc:AlternateContent>
        <mc:Choice Requires="wps">
          <w:drawing>
            <wp:anchor distT="0" distB="0" distL="0" distR="0" simplePos="0" relativeHeight="251659264" behindDoc="0" locked="0" layoutInCell="1" allowOverlap="1" wp14:anchorId="2E1CEE84" wp14:editId="0AB5BFAF">
              <wp:simplePos x="635" y="635"/>
              <wp:positionH relativeFrom="page">
                <wp:align>left</wp:align>
              </wp:positionH>
              <wp:positionV relativeFrom="page">
                <wp:align>bottom</wp:align>
              </wp:positionV>
              <wp:extent cx="2077085" cy="324485"/>
              <wp:effectExtent l="0" t="0" r="18415" b="0"/>
              <wp:wrapNone/>
              <wp:docPr id="756259115" name="Text Box 2" descr="Information Classification: General">
                <a:extLst xmlns:a="http://schemas.openxmlformats.org/drawingml/2006/main">
                  <a:ext uri="{5AE41FA2-C0FF-4470-9BD4-5FADCA87CBE2}">
                    <aclsh:classification xmlns:aclsh="http://schemas.microsoft.com/office/drawing/2020/classificationShap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classificationOutcomeType="ftr"/>
                  </a:ext>
                </a:extLst>
              </wp:docPr>
              <wp:cNvGraphicFramePr/>
              <a:graphic xmlns:a="http://schemas.openxmlformats.org/drawingml/2006/main">
                <a:graphicData uri="http://schemas.microsoft.com/office/word/2010/wordprocessingShape">
                  <wps:wsp>
                    <wps:cNvSpPr txBox="1"/>
                    <wps:spPr>
                      <a:xfrm>
                        <a:off x="0" y="0"/>
                        <a:ext cx="2077085" cy="324485"/>
                      </a:xfrm>
                      <a:prstGeom prst="rect">
                        <a:avLst/>
                      </a:prstGeom>
                      <a:noFill/>
                      <a:ln>
                        <a:noFill/>
                      </a:ln>
                    </wps:spPr>
                    <wps:txbx>
                      <w:txbxContent>
                        <w:p w14:paraId="5738E5F4" w14:textId="3CDAAB11" w:rsidR="006F28C0" w:rsidRPr="006F28C0" w:rsidRDefault="006F28C0" w:rsidP="006F28C0">
                          <w:pPr>
                            <w:rPr>
                              <w:rFonts w:ascii="Rockwell" w:eastAsia="Rockwell" w:hAnsi="Rockwell" w:cs="Rockwell"/>
                              <w:noProof/>
                              <w:color w:val="0078D7"/>
                              <w:sz w:val="18"/>
                              <w:szCs w:val="18"/>
                            </w:rPr>
                          </w:pPr>
                          <w:r w:rsidRPr="006F28C0">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E1CEE84" id="_x0000_t202" coordsize="21600,21600" o:spt="202" path="m,l,21600r21600,l21600,xe">
              <v:stroke joinstyle="miter"/>
              <v:path gradientshapeok="t" o:connecttype="rect"/>
            </v:shapetype>
            <v:shape id="Text Box 2" o:spid="_x0000_s1026" type="#_x0000_t202" alt="Information Classification: General" style="position:absolute;left:0;text-align:left;margin-left:0;margin-top:0;width:163.55pt;height:25.5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" filled="f" stroked="f">
              <v:fill o:detectmouseclick="t"/>
              <v:textbox style="mso-fit-shape-to-text:t" inset="20pt,0,0,15pt">
                <w:txbxContent>
                  <w:p w14:paraId="5738E5F4" w14:textId="3CDAAB11" w:rsidR="006F28C0" w:rsidRPr="006F28C0" w:rsidRDefault="006F28C0" w:rsidP="006F28C0">
                    <w:pPr>
                      <w:rPr>
                        <w:rFonts w:ascii="Rockwell" w:eastAsia="Rockwell" w:hAnsi="Rockwell" w:cs="Rockwell"/>
                        <w:noProof/>
                        <w:color w:val="0078D7"/>
                        <w:sz w:val="18"/>
                        <w:szCs w:val="18"/>
                      </w:rPr>
                    </w:pPr>
                    <w:r w:rsidRPr="006F28C0">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9564F4" w14:textId="597838FA" w:rsidR="006F28C0" w:rsidRDefault="006F28C0">
    <w:pPr>
      <w:pStyle w:val="a5"/>
    </w:pPr>
    <w:r>
      <w:rPr>
        <w:noProof/>
        <w14:ligatures w14:val="standardContextual"/>
      </w:rPr>
      <mc:AlternateContent>
        <mc:Choice Requires="wps">
          <w:drawing>
            <wp:anchor distT="0" distB="0" distL="0" distR="0" simplePos="0" relativeHeight="251660288" behindDoc="0" locked="0" layoutInCell="1" allowOverlap="1" wp14:anchorId="742EB10C" wp14:editId="60CDF958">
              <wp:simplePos x="914400" y="9879330"/>
              <wp:positionH relativeFrom="page">
                <wp:align>left</wp:align>
              </wp:positionH>
              <wp:positionV relativeFrom="page">
                <wp:align>bottom</wp:align>
              </wp:positionV>
              <wp:extent cx="2077085" cy="324485"/>
              <wp:effectExtent l="0" t="0" r="18415" b="0"/>
              <wp:wrapNone/>
              <wp:docPr id="1752795281" name="Text Box 3" descr="Information Classification: General">
                <a:extLst xmlns:a="http://schemas.openxmlformats.org/drawingml/2006/main">
                  <a:ext uri="{5AE41FA2-C0FF-4470-9BD4-5FADCA87CBE2}">
                    <aclsh:classification xmlns:aclsh="http://schemas.microsoft.com/office/drawing/2020/classificationShap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classificationOutcomeType="ftr"/>
                  </a:ext>
                </a:extLst>
              </wp:docPr>
              <wp:cNvGraphicFramePr/>
              <a:graphic xmlns:a="http://schemas.openxmlformats.org/drawingml/2006/main">
                <a:graphicData uri="http://schemas.microsoft.com/office/word/2010/wordprocessingShape">
                  <wps:wsp>
                    <wps:cNvSpPr txBox="1"/>
                    <wps:spPr>
                      <a:xfrm>
                        <a:off x="0" y="0"/>
                        <a:ext cx="2077085" cy="324485"/>
                      </a:xfrm>
                      <a:prstGeom prst="rect">
                        <a:avLst/>
                      </a:prstGeom>
                      <a:noFill/>
                      <a:ln>
                        <a:noFill/>
                      </a:ln>
                    </wps:spPr>
                    <wps:txbx>
                      <w:txbxContent>
                        <w:p w14:paraId="6F8E6559" w14:textId="44D30CC8" w:rsidR="006F28C0" w:rsidRPr="006F28C0" w:rsidRDefault="006F28C0" w:rsidP="006F28C0">
                          <w:pPr>
                            <w:rPr>
                              <w:rFonts w:ascii="Rockwell" w:eastAsia="Rockwell" w:hAnsi="Rockwell" w:cs="Rockwell"/>
                              <w:noProof/>
                              <w:color w:val="0078D7"/>
                              <w:sz w:val="18"/>
                              <w:szCs w:val="18"/>
                            </w:rPr>
                          </w:pPr>
                          <w:r w:rsidRPr="006F28C0">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42EB10C" id="_x0000_t202" coordsize="21600,21600" o:spt="202" path="m,l,21600r21600,l21600,xe">
              <v:stroke joinstyle="miter"/>
              <v:path gradientshapeok="t" o:connecttype="rect"/>
            </v:shapetype>
            <v:shape id="Text Box 3" o:spid="_x0000_s1027" type="#_x0000_t202" alt="Information Classification: General" style="position:absolute;left:0;text-align:left;margin-left:0;margin-top:0;width:163.55pt;height:25.5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" filled="f" stroked="f">
              <v:fill o:detectmouseclick="t"/>
              <v:textbox style="mso-fit-shape-to-text:t" inset="20pt,0,0,15pt">
                <w:txbxContent>
                  <w:p w14:paraId="6F8E6559" w14:textId="44D30CC8" w:rsidR="006F28C0" w:rsidRPr="006F28C0" w:rsidRDefault="006F28C0" w:rsidP="006F28C0">
                    <w:pPr>
                      <w:rPr>
                        <w:rFonts w:ascii="Rockwell" w:eastAsia="Rockwell" w:hAnsi="Rockwell" w:cs="Rockwell"/>
                        <w:noProof/>
                        <w:color w:val="0078D7"/>
                        <w:sz w:val="18"/>
                        <w:szCs w:val="18"/>
                      </w:rPr>
                    </w:pPr>
                    <w:r w:rsidRPr="006F28C0">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81F27" w14:textId="022E1ED0" w:rsidR="006F28C0" w:rsidRDefault="006F28C0">
    <w:pPr>
      <w:pStyle w:val="a5"/>
    </w:pPr>
    <w:r>
      <w:rPr>
        <w:noProof/>
        <w14:ligatures w14:val="standardContextual"/>
      </w:rPr>
      <mc:AlternateContent>
        <mc:Choice Requires="wps">
          <w:drawing>
            <wp:anchor distT="0" distB="0" distL="0" distR="0" simplePos="0" relativeHeight="251658240" behindDoc="0" locked="0" layoutInCell="1" allowOverlap="1" wp14:anchorId="3E60BF0B" wp14:editId="569F63D1">
              <wp:simplePos x="635" y="635"/>
              <wp:positionH relativeFrom="page">
                <wp:align>left</wp:align>
              </wp:positionH>
              <wp:positionV relativeFrom="page">
                <wp:align>bottom</wp:align>
              </wp:positionV>
              <wp:extent cx="2077085" cy="324485"/>
              <wp:effectExtent l="0" t="0" r="18415" b="0"/>
              <wp:wrapNone/>
              <wp:docPr id="1842833625" name="Text Box 1" descr="Information Classification: General">
                <a:extLst xmlns:a="http://schemas.openxmlformats.org/drawingml/2006/main">
                  <a:ext uri="{5AE41FA2-C0FF-4470-9BD4-5FADCA87CBE2}">
                    <aclsh:classification xmlns:aclsh="http://schemas.microsoft.com/office/drawing/2020/classificationShap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classificationOutcomeType="ftr"/>
                  </a:ext>
                </a:extLst>
              </wp:docPr>
              <wp:cNvGraphicFramePr/>
              <a:graphic xmlns:a="http://schemas.openxmlformats.org/drawingml/2006/main">
                <a:graphicData uri="http://schemas.microsoft.com/office/word/2010/wordprocessingShape">
                  <wps:wsp>
                    <wps:cNvSpPr txBox="1"/>
                    <wps:spPr>
                      <a:xfrm>
                        <a:off x="0" y="0"/>
                        <a:ext cx="2077085" cy="324485"/>
                      </a:xfrm>
                      <a:prstGeom prst="rect">
                        <a:avLst/>
                      </a:prstGeom>
                      <a:noFill/>
                      <a:ln>
                        <a:noFill/>
                      </a:ln>
                    </wps:spPr>
                    <wps:txbx>
                      <w:txbxContent>
                        <w:p w14:paraId="02D84CE0" w14:textId="3F09E0DA" w:rsidR="006F28C0" w:rsidRPr="006F28C0" w:rsidRDefault="006F28C0" w:rsidP="006F28C0">
                          <w:pPr>
                            <w:rPr>
                              <w:rFonts w:ascii="Rockwell" w:eastAsia="Rockwell" w:hAnsi="Rockwell" w:cs="Rockwell"/>
                              <w:noProof/>
                              <w:color w:val="0078D7"/>
                              <w:sz w:val="18"/>
                              <w:szCs w:val="18"/>
                            </w:rPr>
                          </w:pPr>
                          <w:r w:rsidRPr="006F28C0">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E60BF0B" id="_x0000_t202" coordsize="21600,21600" o:spt="202" path="m,l,21600r21600,l21600,xe">
              <v:stroke joinstyle="miter"/>
              <v:path gradientshapeok="t" o:connecttype="rect"/>
            </v:shapetype>
            <v:shape id="Text Box 1" o:spid="_x0000_s1028" type="#_x0000_t202" alt="Information Classification: General" style="position:absolute;left:0;text-align:left;margin-left:0;margin-top:0;width:163.55pt;height:25.5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" filled="f" stroked="f">
              <v:fill o:detectmouseclick="t"/>
              <v:textbox style="mso-fit-shape-to-text:t" inset="20pt,0,0,15pt">
                <w:txbxContent>
                  <w:p w14:paraId="02D84CE0" w14:textId="3F09E0DA" w:rsidR="006F28C0" w:rsidRPr="006F28C0" w:rsidRDefault="006F28C0" w:rsidP="006F28C0">
                    <w:pPr>
                      <w:rPr>
                        <w:rFonts w:ascii="Rockwell" w:eastAsia="Rockwell" w:hAnsi="Rockwell" w:cs="Rockwell"/>
                        <w:noProof/>
                        <w:color w:val="0078D7"/>
                        <w:sz w:val="18"/>
                        <w:szCs w:val="18"/>
                      </w:rPr>
                    </w:pPr>
                    <w:r w:rsidRPr="006F28C0">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E2BB84" w14:textId="77777777" w:rsidR="004C7B0C" w:rsidRDefault="004C7B0C" w:rsidP="006F28C0">
      <w:r>
        <w:separator/>
      </w:r>
    </w:p>
  </w:footnote>
  <w:footnote w:type="continuationSeparator" w:id="0">
    <w:p w14:paraId="398729DF" w14:textId="77777777" w:rsidR="004C7B0C" w:rsidRDefault="004C7B0C" w:rsidP="006F28C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2F0A"/>
    <w:rsid w:val="002A63F1"/>
    <w:rsid w:val="00322B75"/>
    <w:rsid w:val="003246DA"/>
    <w:rsid w:val="00357500"/>
    <w:rsid w:val="003E35D4"/>
    <w:rsid w:val="004C7B0C"/>
    <w:rsid w:val="004E1ADA"/>
    <w:rsid w:val="00534CF4"/>
    <w:rsid w:val="005A5F7D"/>
    <w:rsid w:val="005F1600"/>
    <w:rsid w:val="006F28C0"/>
    <w:rsid w:val="00702D1C"/>
    <w:rsid w:val="007479D9"/>
    <w:rsid w:val="00842F50"/>
    <w:rsid w:val="00922F0A"/>
    <w:rsid w:val="00A258F2"/>
    <w:rsid w:val="00C50AED"/>
    <w:rsid w:val="00CC007A"/>
    <w:rsid w:val="00EC5BE7"/>
    <w:rsid w:val="00F250BA"/>
    <w:rsid w:val="00FC2C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A5326D1"/>
  <w15:chartTrackingRefBased/>
  <w15:docId w15:val="{CA315B7E-791F-4700-B492-7FE89A672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22F0A"/>
    <w:pPr>
      <w:widowControl w:val="0"/>
      <w:jc w:val="both"/>
    </w:pPr>
    <w:rPr>
      <w:szCs w:val="24"/>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qFormat/>
    <w:rsid w:val="00922F0A"/>
    <w:rPr>
      <w:rFonts w:ascii="Times New Roman" w:eastAsia="宋体" w:hAnsi="Times New Roman" w:cs="Times New Roman"/>
      <w:kern w:val="0"/>
      <w:sz w:val="20"/>
      <w:szCs w:val="20"/>
      <w14:ligatures w14:val="none"/>
    </w:rPr>
    <w:tblPr>
      <w:tblBorders>
        <w:top w:val="single" w:sz="12" w:space="0" w:color="auto"/>
        <w:bottom w:val="single" w:sz="12" w:space="0" w:color="auto"/>
      </w:tblBorders>
    </w:tblPr>
    <w:tblStylePr w:type="firstRow">
      <w:tblPr/>
      <w:tcPr>
        <w:tcBorders>
          <w:top w:val="single" w:sz="12" w:space="0" w:color="auto"/>
          <w:left w:val="nil"/>
          <w:bottom w:val="single" w:sz="6" w:space="0" w:color="auto"/>
          <w:right w:val="nil"/>
          <w:insideH w:val="single" w:sz="4" w:space="0" w:color="auto"/>
          <w:insideV w:val="nil"/>
        </w:tcBorders>
      </w:tcPr>
    </w:tblStylePr>
  </w:style>
  <w:style w:type="character" w:styleId="a4">
    <w:name w:val="Hyperlink"/>
    <w:basedOn w:val="a0"/>
    <w:uiPriority w:val="99"/>
    <w:unhideWhenUsed/>
    <w:qFormat/>
    <w:rsid w:val="005A5F7D"/>
    <w:rPr>
      <w:color w:val="0563C1" w:themeColor="hyperlink"/>
      <w:u w:val="single"/>
    </w:rPr>
  </w:style>
  <w:style w:type="paragraph" w:styleId="a5">
    <w:name w:val="footer"/>
    <w:basedOn w:val="a"/>
    <w:link w:val="Char"/>
    <w:uiPriority w:val="99"/>
    <w:unhideWhenUsed/>
    <w:rsid w:val="006F28C0"/>
    <w:pPr>
      <w:tabs>
        <w:tab w:val="center" w:pos="4513"/>
        <w:tab w:val="right" w:pos="9026"/>
      </w:tabs>
    </w:pPr>
  </w:style>
  <w:style w:type="character" w:customStyle="1" w:styleId="Char">
    <w:name w:val="页脚 Char"/>
    <w:basedOn w:val="a0"/>
    <w:link w:val="a5"/>
    <w:uiPriority w:val="99"/>
    <w:rsid w:val="006F28C0"/>
    <w:rPr>
      <w:szCs w:val="24"/>
      <w14:ligatures w14:val="none"/>
    </w:rPr>
  </w:style>
  <w:style w:type="paragraph" w:styleId="a6">
    <w:name w:val="Revision"/>
    <w:hidden/>
    <w:uiPriority w:val="99"/>
    <w:semiHidden/>
    <w:rsid w:val="007479D9"/>
    <w:rPr>
      <w:szCs w:val="24"/>
      <w14:ligatures w14:val="none"/>
    </w:rPr>
  </w:style>
  <w:style w:type="character" w:styleId="a7">
    <w:name w:val="annotation reference"/>
    <w:basedOn w:val="a0"/>
    <w:uiPriority w:val="99"/>
    <w:semiHidden/>
    <w:unhideWhenUsed/>
    <w:rsid w:val="00F250BA"/>
    <w:rPr>
      <w:sz w:val="16"/>
      <w:szCs w:val="16"/>
    </w:rPr>
  </w:style>
  <w:style w:type="paragraph" w:styleId="a8">
    <w:name w:val="annotation text"/>
    <w:basedOn w:val="a"/>
    <w:link w:val="Char0"/>
    <w:uiPriority w:val="99"/>
    <w:unhideWhenUsed/>
    <w:rsid w:val="00F250BA"/>
    <w:rPr>
      <w:sz w:val="20"/>
      <w:szCs w:val="20"/>
    </w:rPr>
  </w:style>
  <w:style w:type="character" w:customStyle="1" w:styleId="Char0">
    <w:name w:val="批注文字 Char"/>
    <w:basedOn w:val="a0"/>
    <w:link w:val="a8"/>
    <w:uiPriority w:val="99"/>
    <w:rsid w:val="00F250BA"/>
    <w:rPr>
      <w:sz w:val="20"/>
      <w:szCs w:val="20"/>
      <w14:ligatures w14:val="none"/>
    </w:rPr>
  </w:style>
  <w:style w:type="paragraph" w:styleId="a9">
    <w:name w:val="annotation subject"/>
    <w:basedOn w:val="a8"/>
    <w:next w:val="a8"/>
    <w:link w:val="Char1"/>
    <w:uiPriority w:val="99"/>
    <w:semiHidden/>
    <w:unhideWhenUsed/>
    <w:rsid w:val="00F250BA"/>
    <w:rPr>
      <w:b/>
      <w:bCs/>
    </w:rPr>
  </w:style>
  <w:style w:type="character" w:customStyle="1" w:styleId="Char1">
    <w:name w:val="批注主题 Char"/>
    <w:basedOn w:val="Char0"/>
    <w:link w:val="a9"/>
    <w:uiPriority w:val="99"/>
    <w:semiHidden/>
    <w:rsid w:val="00F250BA"/>
    <w:rPr>
      <w:b/>
      <w:bCs/>
      <w:sz w:val="20"/>
      <w:szCs w:val="20"/>
      <w14:ligatures w14:val="none"/>
    </w:rPr>
  </w:style>
  <w:style w:type="paragraph" w:styleId="aa">
    <w:name w:val="Balloon Text"/>
    <w:basedOn w:val="a"/>
    <w:link w:val="Char2"/>
    <w:uiPriority w:val="99"/>
    <w:semiHidden/>
    <w:unhideWhenUsed/>
    <w:rsid w:val="00534CF4"/>
    <w:rPr>
      <w:sz w:val="18"/>
      <w:szCs w:val="18"/>
    </w:rPr>
  </w:style>
  <w:style w:type="character" w:customStyle="1" w:styleId="Char2">
    <w:name w:val="批注框文本 Char"/>
    <w:basedOn w:val="a0"/>
    <w:link w:val="aa"/>
    <w:uiPriority w:val="99"/>
    <w:semiHidden/>
    <w:rsid w:val="00534CF4"/>
    <w:rPr>
      <w:sz w:val="18"/>
      <w:szCs w:val="1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hyperlink" Target="https://www.google.com/url?sa=E&amp;q=https%3A%2F%2Fcibersortx.stanford.edu%2F" TargetMode="External"/><Relationship Id="rId12" Type="http://schemas.openxmlformats.org/officeDocument/2006/relationships/footer" Target="footer2.xml"/><Relationship Id="rId17" Type="http://schemas.microsoft.com/office/2016/09/relationships/commentsIds" Target="commentsIds.xml"/><Relationship Id="rId2" Type="http://schemas.openxmlformats.org/officeDocument/2006/relationships/settings" Target="settings.xml"/><Relationship Id="rId16" Type="http://schemas.microsoft.com/office/2018/08/relationships/commentsExtensible" Target="commentsExtensible.xml"/><Relationship Id="rId1" Type="http://schemas.openxmlformats.org/officeDocument/2006/relationships/styles" Target="styles.xml"/><Relationship Id="rId6" Type="http://schemas.openxmlformats.org/officeDocument/2006/relationships/hyperlink" Target="https://www.google.com/url?sa=E&amp;q=https%3A%2F%2Fdavid.ncifcrf.gov%2F" TargetMode="External"/><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tiff"/><Relationship Id="rId4" Type="http://schemas.openxmlformats.org/officeDocument/2006/relationships/footnotes" Target="footnotes.xml"/><Relationship Id="rId9" Type="http://schemas.openxmlformats.org/officeDocument/2006/relationships/image" Target="media/image2.tiff"/><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868</Words>
  <Characters>4954</Characters>
  <Application>Microsoft Office Word</Application>
  <DocSecurity>0</DocSecurity>
  <Lines>41</Lines>
  <Paragraphs>11</Paragraphs>
  <ScaleCrop>false</ScaleCrop>
  <Company/>
  <LinksUpToDate>false</LinksUpToDate>
  <CharactersWithSpaces>5811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杨晨玙</dc:creator>
  <cp:keywords/>
  <dc:description/>
  <cp:lastModifiedBy> </cp:lastModifiedBy>
  <cp:revision>8</cp:revision>
  <dcterms:created xsi:type="dcterms:W3CDTF">2026-04-01T23:29:00Z</dcterms:created>
  <dcterms:modified xsi:type="dcterms:W3CDTF">2026-04-03T07:03:00Z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6dd768d9,2d13992b,68798891</vt:lpwstr>
  </property>
  <property fmtid="{D5CDD505-2E9C-101B-9397-08002B2CF9AE}" pid="3" name="ClassificationContentMarkingFooterFontProps">
    <vt:lpwstr>#0078d7,9,Rockwell</vt:lpwstr>
  </property>
  <property fmtid="{D5CDD505-2E9C-101B-9397-08002B2CF9AE}" pid="4" name="ClassificationContentMarkingFooterText">
    <vt:lpwstr>Information Classification: General</vt:lpwstr>
  </property>
  <property fmtid="{D5CDD505-2E9C-101B-9397-08002B2CF9AE}" pid="5" name="MSIP_Label_2bbab825-a111-45e4-86a1-18cee0005896_Enabled">
    <vt:lpwstr>true</vt:lpwstr>
  </property>
  <property fmtid="{D5CDD505-2E9C-101B-9397-08002B2CF9AE}" pid="6" name="MSIP_Label_2bbab825-a111-45e4-86a1-18cee0005896_SetDate">
    <vt:lpwstr>2026-04-01T23:29:50Z</vt:lpwstr>
  </property>
  <property fmtid="{D5CDD505-2E9C-101B-9397-08002B2CF9AE}" pid="7" name="MSIP_Label_2bbab825-a111-45e4-86a1-18cee0005896_Method">
    <vt:lpwstr>Standard</vt:lpwstr>
  </property>
  <property fmtid="{D5CDD505-2E9C-101B-9397-08002B2CF9AE}" pid="8" name="MSIP_Label_2bbab825-a111-45e4-86a1-18cee0005896_Name">
    <vt:lpwstr>2bbab825-a111-45e4-86a1-18cee0005896</vt:lpwstr>
  </property>
  <property fmtid="{D5CDD505-2E9C-101B-9397-08002B2CF9AE}" pid="9" name="MSIP_Label_2bbab825-a111-45e4-86a1-18cee0005896_SiteId">
    <vt:lpwstr>2567d566-604c-408a-8a60-55d0dc9d9d6b</vt:lpwstr>
  </property>
  <property fmtid="{D5CDD505-2E9C-101B-9397-08002B2CF9AE}" pid="10" name="MSIP_Label_2bbab825-a111-45e4-86a1-18cee0005896_ActionId">
    <vt:lpwstr>d75a448f-135d-4e92-b455-d89e0320e5e4</vt:lpwstr>
  </property>
  <property fmtid="{D5CDD505-2E9C-101B-9397-08002B2CF9AE}" pid="11" name="MSIP_Label_2bbab825-a111-45e4-86a1-18cee0005896_ContentBits">
    <vt:lpwstr>2</vt:lpwstr>
  </property>
  <property fmtid="{D5CDD505-2E9C-101B-9397-08002B2CF9AE}" pid="12" name="MSIP_Label_2bbab825-a111-45e4-86a1-18cee0005896_Tag">
    <vt:lpwstr>10, 3, 0, 1</vt:lpwstr>
  </property>
</Properties>
</file>