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FB720" w14:textId="77777777" w:rsidR="005B1BB8" w:rsidRPr="00712800" w:rsidRDefault="005B1BB8" w:rsidP="005B1BB8">
      <w:pPr>
        <w:adjustRightInd w:val="0"/>
        <w:snapToGrid w:val="0"/>
        <w:ind w:firstLineChars="0" w:firstLine="0"/>
        <w:rPr>
          <w:rFonts w:ascii="Tahoma" w:hAnsi="Tahoma" w:cs="Tahoma"/>
          <w:szCs w:val="24"/>
        </w:rPr>
      </w:pPr>
      <w:r w:rsidRPr="00712800">
        <w:rPr>
          <w:rFonts w:ascii="Tahoma" w:hAnsi="Tahoma" w:cs="Tahoma"/>
          <w:noProof/>
          <w:szCs w:val="24"/>
        </w:rPr>
        <w:drawing>
          <wp:inline distT="0" distB="0" distL="0" distR="0" wp14:anchorId="09D7C970" wp14:editId="36577480">
            <wp:extent cx="5276850" cy="2600325"/>
            <wp:effectExtent l="0" t="0" r="0" b="9525"/>
            <wp:docPr id="3252884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0C75" w14:textId="77777777" w:rsidR="005B1BB8" w:rsidRPr="00712800" w:rsidRDefault="005B1BB8" w:rsidP="005B1BB8">
      <w:pPr>
        <w:adjustRightInd w:val="0"/>
        <w:snapToGrid w:val="0"/>
        <w:ind w:firstLineChars="0" w:firstLine="0"/>
        <w:rPr>
          <w:rFonts w:ascii="Tahoma" w:hAnsi="Tahoma" w:cs="Tahoma"/>
          <w:b/>
          <w:bCs/>
          <w:szCs w:val="24"/>
        </w:rPr>
      </w:pPr>
      <w:r w:rsidRPr="00755AEA">
        <w:rPr>
          <w:rFonts w:ascii="Tahoma" w:hAnsi="Tahoma" w:cs="Tahoma"/>
          <w:b/>
          <w:bCs/>
          <w:szCs w:val="24"/>
        </w:rPr>
        <w:t>Supplementary Figure 1</w:t>
      </w:r>
      <w:r w:rsidRPr="00712800">
        <w:rPr>
          <w:rFonts w:ascii="Tahoma" w:hAnsi="Tahoma" w:cs="Tahoma"/>
          <w:b/>
          <w:bCs/>
          <w:szCs w:val="24"/>
        </w:rPr>
        <w:t xml:space="preserve"> Feature Selection for Prognostic Modeling Using LASSO Regression. </w:t>
      </w:r>
      <w:r w:rsidRPr="00712800">
        <w:rPr>
          <w:rFonts w:ascii="Tahoma" w:hAnsi="Tahoma" w:cs="Tahoma"/>
          <w:szCs w:val="24"/>
        </w:rPr>
        <w:t>(A) Displays the fluctuation of coefficient profiles along the range of the L1 norm; (B) Shows the methodology for identifying the ideal lambda value for the LASSO model by means of cross-validation.</w:t>
      </w:r>
    </w:p>
    <w:p w14:paraId="1527686B" w14:textId="77777777" w:rsidR="005B1BB8" w:rsidRPr="005B1BB8" w:rsidRDefault="005B1BB8">
      <w:pPr>
        <w:ind w:firstLine="480"/>
      </w:pPr>
    </w:p>
    <w:sectPr w:rsidR="005B1BB8" w:rsidRPr="005B1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B8"/>
    <w:rsid w:val="005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BC79C"/>
  <w15:chartTrackingRefBased/>
  <w15:docId w15:val="{FF337277-6416-46D8-91E4-BAF532AB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BB8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1BB8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BB8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BB8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BB8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BB8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BB8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BB8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BB8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BB8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B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1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1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1B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1BB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1B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1B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1B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1B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1BB8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B1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BB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B1B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1BB8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B1B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1BB8"/>
    <w:pPr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B1B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1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B1B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1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</dc:creator>
  <cp:keywords/>
  <dc:description/>
  <cp:lastModifiedBy>Re</cp:lastModifiedBy>
  <cp:revision>1</cp:revision>
  <dcterms:created xsi:type="dcterms:W3CDTF">2026-03-17T11:48:00Z</dcterms:created>
  <dcterms:modified xsi:type="dcterms:W3CDTF">2026-03-17T11:48:00Z</dcterms:modified>
</cp:coreProperties>
</file>