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AA4A" w14:textId="77777777" w:rsidR="003A5518" w:rsidRPr="001035E5" w:rsidRDefault="003A5518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017704C" w14:textId="77777777" w:rsidR="00583D9B" w:rsidRPr="001035E5" w:rsidRDefault="00583D9B" w:rsidP="00583D9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E3BD864" w14:textId="0D3A068A" w:rsidR="00583D9B" w:rsidRDefault="00B659F5" w:rsidP="00583D9B">
      <w:pPr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1035E5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DC6536C" wp14:editId="60E3FB68">
            <wp:extent cx="5431446" cy="2930769"/>
            <wp:effectExtent l="0" t="0" r="0" b="3175"/>
            <wp:docPr id="1683607561" name="Picture 1" descr="A diagram of different types of relationship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07561" name="Picture 1" descr="A diagram of different types of relationship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628" cy="293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35E5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</w:p>
    <w:p w14:paraId="4255D498" w14:textId="3F0D0251" w:rsidR="00FC62EF" w:rsidRPr="0022256E" w:rsidRDefault="00FC62EF" w:rsidP="00FC62EF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2256E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Figure 1 Conceptual Framework and Sequential Analytic Domains</w:t>
      </w:r>
    </w:p>
    <w:p w14:paraId="22AC1E69" w14:textId="2E1CAEDA" w:rsidR="00C44B58" w:rsidRPr="0022256E" w:rsidRDefault="00FC62EF" w:rsidP="00FC62E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2256E">
        <w:rPr>
          <w:rFonts w:ascii="Times New Roman" w:hAnsi="Times New Roman" w:cs="Times New Roman"/>
          <w:i/>
          <w:iCs/>
          <w:sz w:val="20"/>
          <w:szCs w:val="20"/>
          <w:lang w:val="en-US"/>
        </w:rPr>
        <w:t>Note.</w:t>
      </w:r>
      <w:r w:rsidRPr="0022256E">
        <w:rPr>
          <w:rFonts w:ascii="Times New Roman" w:hAnsi="Times New Roman" w:cs="Times New Roman"/>
          <w:sz w:val="20"/>
          <w:szCs w:val="20"/>
          <w:lang w:val="en-US"/>
        </w:rPr>
        <w:t xml:space="preserve"> This figure summarizes the conceptual framework used in the study and the sequential domain entry applied in the blockwise OLS regression models. Right arrows (→) indicate the order in which the five analytic domains were entered: demographic background, individual, family, school and peer, and perceived community social inclusion. Arrow direction denotes analytic entry order only and does not imply causal direction or developmental sequence.</w:t>
      </w:r>
    </w:p>
    <w:p w14:paraId="133FFC03" w14:textId="6FA37630" w:rsidR="00FC62EF" w:rsidRDefault="00FC62EF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CFA0AC4" w14:textId="77777777" w:rsidR="00583D9B" w:rsidRPr="001035E5" w:rsidRDefault="00583D9B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1380"/>
        <w:gridCol w:w="1380"/>
        <w:gridCol w:w="1380"/>
        <w:gridCol w:w="1380"/>
      </w:tblGrid>
      <w:tr w:rsidR="00F87D23" w:rsidRPr="00AD4675" w14:paraId="231AA215" w14:textId="77777777" w:rsidTr="00F87D23">
        <w:trPr>
          <w:trHeight w:val="288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659AA" w14:textId="6030B4C4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Supplementary Table 1 Missing Data Patterns by Variable (N = 87,215)</w:t>
            </w:r>
          </w:p>
        </w:tc>
      </w:tr>
      <w:tr w:rsidR="00F87D23" w:rsidRPr="001035E5" w14:paraId="71D981D2" w14:textId="77777777" w:rsidTr="00F87D23">
        <w:trPr>
          <w:trHeight w:val="264"/>
        </w:trPr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8B281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74E583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Valid 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95CCF2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Missing 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E45181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Missing 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17A9CA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Rank</w:t>
            </w:r>
          </w:p>
        </w:tc>
      </w:tr>
      <w:tr w:rsidR="00F87D23" w:rsidRPr="001035E5" w14:paraId="4DC5EB9B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65485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53647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87,103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011F8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E1836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37D2C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F87D23" w:rsidRPr="001035E5" w14:paraId="0BB7F974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C855B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4CB0D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87,026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E8725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34C9E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F0963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F87D23" w:rsidRPr="001035E5" w14:paraId="6DBDF0F1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98C7E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School belonging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F7DD6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86,521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B6033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635C2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913EC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F87D23" w:rsidRPr="001035E5" w14:paraId="1CDE2DE8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12DD6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Loneliness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82DF4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86,221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7C0DB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7BE2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35D46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F87D23" w:rsidRPr="001035E5" w14:paraId="00BC1E15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3F147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Recess experiences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BFC05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85,920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033BF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1,295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DD763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CE93A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F87D23" w:rsidRPr="001035E5" w14:paraId="407F5043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AAE18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Number of close friends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5BDD7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85,920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0AE5B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1,295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DBD51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48141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F87D23" w:rsidRPr="001035E5" w14:paraId="4599BD60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6F646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Cognitive difficulties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2D6C3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85,164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5D014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2,051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C75EB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48C5F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F87D23" w:rsidRPr="001035E5" w14:paraId="433825E9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2F3CD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Depressive symptoms (BDI-6)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FD6D7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84,631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1C800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2,584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2964A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CA378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F87D23" w:rsidRPr="001035E5" w14:paraId="7006E681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32419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Anxiety symptoms (GAD-7)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CC5B8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84,611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A209A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2,604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177FC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4AF54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87D23" w:rsidRPr="001035E5" w14:paraId="7DEF282F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5DD85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Parent-child relationship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01E7E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83,403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EA630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3,812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A2DD1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C9579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87D23" w:rsidRPr="001035E5" w14:paraId="67225E61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57C1F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Family financial situation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7A494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82,840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18A25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4,375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D991E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7C80C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87D23" w:rsidRPr="001035E5" w14:paraId="041D7F80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BB057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Life satisfaction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8D22D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82,767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3B049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4,448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EB33D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F1961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F87D23" w:rsidRPr="001035E5" w14:paraId="5DF4BB61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0FC22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Excessive internet use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58BC0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80,319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F3811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6,896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6ACA1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7.90%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98F22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F87D23" w:rsidRPr="001035E5" w14:paraId="0B581405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562A4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inclusion (ESIS)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5F55B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79,354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2A4B7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7,861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5AF4F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9.00%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357B2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87D23" w:rsidRPr="001035E5" w14:paraId="0C15020B" w14:textId="77777777" w:rsidTr="00F87D23">
        <w:trPr>
          <w:trHeight w:val="264"/>
        </w:trPr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04BAD0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 on all variables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7FA3D7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BD469F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17,415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4B2199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20.00%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54AA46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</w:tr>
      <w:tr w:rsidR="00F87D23" w:rsidRPr="00AD4675" w14:paraId="10441AF3" w14:textId="77777777" w:rsidTr="00F87D23">
        <w:trPr>
          <w:trHeight w:val="540"/>
        </w:trPr>
        <w:tc>
          <w:tcPr>
            <w:tcW w:w="8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FC25D5" w14:textId="77777777" w:rsidR="00F87D23" w:rsidRPr="001035E5" w:rsidRDefault="00F87D23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Note.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Missing % calculated as proportion of total initial sample (N = 87,215). Variables ranked by missing rate from lowest (Rank 14) to highest (Rank 1).</w:t>
            </w:r>
          </w:p>
        </w:tc>
      </w:tr>
    </w:tbl>
    <w:p w14:paraId="1E523684" w14:textId="77777777" w:rsidR="00583D9B" w:rsidRPr="001035E5" w:rsidRDefault="00583D9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35DEEA2" w14:textId="04B457A1" w:rsidR="008A7C89" w:rsidRPr="001035E5" w:rsidRDefault="008A7C8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035E5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15927795" w14:textId="77777777" w:rsidR="007F4451" w:rsidRPr="001035E5" w:rsidRDefault="007F4451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3783"/>
        <w:gridCol w:w="3260"/>
      </w:tblGrid>
      <w:tr w:rsidR="007F4451" w:rsidRPr="00AD4675" w14:paraId="0244B55C" w14:textId="77777777" w:rsidTr="007156CA">
        <w:trPr>
          <w:trHeight w:val="372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6E8FB" w14:textId="4793A3EF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Supplementary Table 2 Primary Missing Data Patterns (N = 87,215)</w:t>
            </w:r>
          </w:p>
        </w:tc>
      </w:tr>
      <w:tr w:rsidR="007F4451" w:rsidRPr="001035E5" w14:paraId="1178BDF1" w14:textId="77777777" w:rsidTr="007156CA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EE4B89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Pattern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D49AB0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3F5391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759E71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Variables with Missing Data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4C3ACE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Description</w:t>
            </w:r>
          </w:p>
        </w:tc>
      </w:tr>
      <w:tr w:rsidR="007F4451" w:rsidRPr="001035E5" w14:paraId="7164C8E1" w14:textId="77777777" w:rsidTr="007156CA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B7681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E164C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A1683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80.00%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E5C34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43512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 data</w:t>
            </w:r>
          </w:p>
        </w:tc>
      </w:tr>
      <w:tr w:rsidR="007F4451" w:rsidRPr="001035E5" w14:paraId="59538C30" w14:textId="77777777" w:rsidTr="007156CA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B5BAB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899BF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EFA12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2.70%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C5B89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inclusion only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045D4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Single-variable missingness</w:t>
            </w:r>
          </w:p>
        </w:tc>
      </w:tr>
      <w:tr w:rsidR="007F4451" w:rsidRPr="001035E5" w14:paraId="6D5F2B50" w14:textId="77777777" w:rsidTr="007156CA">
        <w:trPr>
          <w:trHeight w:val="9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5F3C9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66ADE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EA270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2.40%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A69B8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Parent relationship, Family finances, Life satisfaction, Internet use, Social inclusion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6992C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Systematic cluster missingness</w:t>
            </w:r>
          </w:p>
        </w:tc>
      </w:tr>
      <w:tr w:rsidR="007F4451" w:rsidRPr="001035E5" w14:paraId="7E785B74" w14:textId="77777777" w:rsidTr="007156CA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D7F7D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0E01C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27C32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2.00%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364D4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Life satisfaction only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EA9D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Single-variable missingness</w:t>
            </w:r>
          </w:p>
        </w:tc>
      </w:tr>
      <w:tr w:rsidR="007F4451" w:rsidRPr="001035E5" w14:paraId="2557B092" w14:textId="77777777" w:rsidTr="007156CA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969D9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E9BA7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605C6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1.50%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847EF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Anxiety (GAD-7) only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C85D8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Single-variable missingness</w:t>
            </w:r>
          </w:p>
        </w:tc>
      </w:tr>
      <w:tr w:rsidR="007F4451" w:rsidRPr="001035E5" w14:paraId="6020B5B2" w14:textId="77777777" w:rsidTr="007156CA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DA9AE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4D7A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0364A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1.40%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F56D4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Depression (BDI-6) only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2C15C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Single-variable missingness</w:t>
            </w:r>
          </w:p>
        </w:tc>
      </w:tr>
      <w:tr w:rsidR="007F4451" w:rsidRPr="001035E5" w14:paraId="2B0FE14F" w14:textId="77777777" w:rsidTr="007156CA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74E3F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1A5E6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62852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1.20%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59B60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Cognitive difficulties only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6643A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Single-variable missingness</w:t>
            </w:r>
          </w:p>
        </w:tc>
      </w:tr>
      <w:tr w:rsidR="007F4451" w:rsidRPr="001035E5" w14:paraId="26949A3E" w14:textId="77777777" w:rsidTr="007156CA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435E2E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80D352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7,710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7A4A4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8.80%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B3F5BC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Various combinations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6E2B9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Multiple smaller patterns</w:t>
            </w:r>
          </w:p>
        </w:tc>
      </w:tr>
      <w:tr w:rsidR="007F4451" w:rsidRPr="00AD4675" w14:paraId="1D3C74BE" w14:textId="77777777" w:rsidTr="007156CA">
        <w:trPr>
          <w:trHeight w:val="900"/>
        </w:trPr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EDF77E" w14:textId="77777777" w:rsidR="007F4451" w:rsidRPr="001035E5" w:rsidRDefault="007F4451" w:rsidP="007F44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Note.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Patterns displayed account for 91.2% of the sample. Pattern 3 suggests systematic survey administration differences or participant refusal clusters. Little's MCAR test: 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χ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²(4421) = 9995.99, p &lt; .001, indicating data are not missing completely at random.</w:t>
            </w:r>
          </w:p>
        </w:tc>
      </w:tr>
    </w:tbl>
    <w:p w14:paraId="0114DAFB" w14:textId="77777777" w:rsidR="007F4451" w:rsidRPr="001035E5" w:rsidRDefault="007F445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53D956A" w14:textId="2F025C88" w:rsidR="008A7C89" w:rsidRPr="001035E5" w:rsidRDefault="008A7C8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035E5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08A4993D" w14:textId="77777777" w:rsidR="005A2407" w:rsidRPr="001035E5" w:rsidRDefault="005A2407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1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2420"/>
        <w:gridCol w:w="2400"/>
        <w:gridCol w:w="1700"/>
        <w:gridCol w:w="940"/>
        <w:gridCol w:w="960"/>
      </w:tblGrid>
      <w:tr w:rsidR="005A2407" w:rsidRPr="00AD4675" w14:paraId="5CF08DB4" w14:textId="77777777" w:rsidTr="005A2407">
        <w:trPr>
          <w:trHeight w:val="324"/>
        </w:trPr>
        <w:tc>
          <w:tcPr>
            <w:tcW w:w="11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A8015" w14:textId="0604F4C6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Supplementary Table 3 Comparison of Participants With Complete Versus Incomplete Data</w:t>
            </w:r>
          </w:p>
        </w:tc>
      </w:tr>
      <w:tr w:rsidR="005A2407" w:rsidRPr="001035E5" w14:paraId="5AA301A3" w14:textId="77777777" w:rsidTr="005A2407">
        <w:trPr>
          <w:trHeight w:val="324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7917B2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8ED152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Complete (n = 69,800)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00FF79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Incomplete (n = 17,415)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557FC7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13BF52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F984F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A2407" w:rsidRPr="001035E5" w14:paraId="27931FF8" w14:textId="77777777" w:rsidTr="005A2407">
        <w:trPr>
          <w:trHeight w:val="32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2BC7B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59499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(SD)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28A39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(SD)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D81FA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0226C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55177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Cohen's d</w:t>
            </w:r>
          </w:p>
        </w:tc>
      </w:tr>
      <w:tr w:rsidR="005A2407" w:rsidRPr="001035E5" w14:paraId="28DA28E3" w14:textId="77777777" w:rsidTr="005A2407">
        <w:trPr>
          <w:trHeight w:val="32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E297C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Mental health outcomes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A6352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1227F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53695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BC0CD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06E08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A2407" w:rsidRPr="001035E5" w14:paraId="2F5909CE" w14:textId="77777777" w:rsidTr="005A2407">
        <w:trPr>
          <w:trHeight w:val="32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F493B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Depressive symptoms (BDI-6, 0-18)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9422F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2.32 (3.39)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CF88A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2.63 (3.96)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79C72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9CB36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58B98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</w:tr>
      <w:tr w:rsidR="005A2407" w:rsidRPr="001035E5" w14:paraId="1674D17A" w14:textId="77777777" w:rsidTr="005A2407">
        <w:trPr>
          <w:trHeight w:val="32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9F789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Anxiety symptoms (GAD-7, 0-21)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9F221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4.09 (4.80)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A87AC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4.02 (5.21)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3A75A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807AE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B6BD7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</w:t>
            </w:r>
          </w:p>
        </w:tc>
      </w:tr>
      <w:tr w:rsidR="005A2407" w:rsidRPr="001035E5" w14:paraId="5D2AEBA1" w14:textId="77777777" w:rsidTr="005A2407">
        <w:trPr>
          <w:trHeight w:val="32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4FBE8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Loneliness (0-4)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0AACD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1.18 (1.03)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56B2B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1.12 (1.11)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D0B4A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-6.13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6F856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1EF01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</w:t>
            </w:r>
          </w:p>
        </w:tc>
      </w:tr>
      <w:tr w:rsidR="005A2407" w:rsidRPr="001035E5" w14:paraId="34AB81C2" w14:textId="77777777" w:rsidTr="005A2407">
        <w:trPr>
          <w:trHeight w:val="32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E597A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Life satisfaction (1-5)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B7CEE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3.95 (0.95)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4879C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3.94 (1.03)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33AA6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DB704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2DD95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</w:t>
            </w:r>
          </w:p>
        </w:tc>
      </w:tr>
      <w:tr w:rsidR="005A2407" w:rsidRPr="001035E5" w14:paraId="028E7C6C" w14:textId="77777777" w:rsidTr="005A2407">
        <w:trPr>
          <w:trHeight w:val="32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DC725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Demographics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D9DD9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D6BA4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75C4D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CDB21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F3CDB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A2407" w:rsidRPr="001035E5" w14:paraId="2E135B0D" w14:textId="77777777" w:rsidTr="005A2407">
        <w:trPr>
          <w:trHeight w:val="32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7ED10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(years)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E50A2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15.54 (0.58)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8552E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15.54 (0.68)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8A923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DA558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CDDBD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5A2407" w:rsidRPr="001035E5" w14:paraId="657A2F40" w14:textId="77777777" w:rsidTr="005A2407">
        <w:trPr>
          <w:trHeight w:val="324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98CED3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 (% boys)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434AF7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39.50%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9FEF86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60.50%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B4C304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χ²(1) = 1064.62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A5A67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5AF51D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φ = .11</w:t>
            </w:r>
          </w:p>
        </w:tc>
      </w:tr>
      <w:tr w:rsidR="005A2407" w:rsidRPr="00AD4675" w14:paraId="3E340343" w14:textId="77777777" w:rsidTr="005A2407">
        <w:trPr>
          <w:trHeight w:val="900"/>
        </w:trPr>
        <w:tc>
          <w:tcPr>
            <w:tcW w:w="117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3A2AA" w14:textId="77777777" w:rsidR="005A2407" w:rsidRPr="001035E5" w:rsidRDefault="005A2407" w:rsidP="005A24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Note.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Complete = participants with valid data on all 14 study variables. Incomplete = participants missing data on one or more variables. Cohen's d interpreted as: 0.20 = small, 0.50 = medium, 0.80 = large effect. Positive d indicates higher scores in complete group. Boys were significantly overrepresented in the incomplete group (60.5% vs 39.5%).</w:t>
            </w:r>
          </w:p>
        </w:tc>
      </w:tr>
    </w:tbl>
    <w:p w14:paraId="27C7B144" w14:textId="77777777" w:rsidR="005A2407" w:rsidRPr="001035E5" w:rsidRDefault="005A2407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ABB5C47" w14:textId="2D9765BE" w:rsidR="008A7C89" w:rsidRPr="001035E5" w:rsidRDefault="008A7C89">
      <w:pP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r w:rsidRPr="001035E5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br w:type="page"/>
      </w:r>
    </w:p>
    <w:p w14:paraId="242706C9" w14:textId="77777777" w:rsidR="00DE10F5" w:rsidRDefault="00DE10F5" w:rsidP="00DE10F5">
      <w:pP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</w:pPr>
    </w:p>
    <w:p w14:paraId="17329738" w14:textId="77777777" w:rsidR="00AD4675" w:rsidRPr="001035E5" w:rsidRDefault="00AD4675" w:rsidP="00AD4675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40"/>
        <w:gridCol w:w="1120"/>
        <w:gridCol w:w="1120"/>
        <w:gridCol w:w="700"/>
        <w:gridCol w:w="960"/>
        <w:gridCol w:w="680"/>
        <w:gridCol w:w="1480"/>
        <w:gridCol w:w="780"/>
        <w:gridCol w:w="1595"/>
      </w:tblGrid>
      <w:tr w:rsidR="00AD4675" w:rsidRPr="00AD4675" w14:paraId="4F6CF1B0" w14:textId="77777777" w:rsidTr="00803222">
        <w:trPr>
          <w:trHeight w:val="300"/>
        </w:trPr>
        <w:tc>
          <w:tcPr>
            <w:tcW w:w="109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006AE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Supplementary Table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Exploratory Cross-Level Moderation Analyses: Protective Factors Buffering Cognitive Difficulties</w:t>
            </w:r>
          </w:p>
        </w:tc>
      </w:tr>
      <w:tr w:rsidR="00AD4675" w:rsidRPr="001035E5" w14:paraId="7BEE4C40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0DAC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60F6F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Outcome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AFAED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Model 5 R²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93BA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Model 6 R²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147C3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ΔR²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AC721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 change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5F4D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D8F66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β (interaction)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332F7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711B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</w:t>
            </w:r>
          </w:p>
        </w:tc>
      </w:tr>
      <w:tr w:rsidR="00AD4675" w:rsidRPr="001035E5" w14:paraId="7C9ECDC7" w14:textId="77777777" w:rsidTr="00803222">
        <w:trPr>
          <w:trHeight w:val="300"/>
        </w:trPr>
        <w:tc>
          <w:tcPr>
            <w:tcW w:w="93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F01FBE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Social Inclusion × Cognitive Difficulties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EBCD3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4675" w:rsidRPr="001035E5" w14:paraId="1494D4FF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95768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B2465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Depressive symptoms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01B05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970F8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FD85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AAB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2799.817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12D42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223B4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.152***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0A25C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16176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[-.006, -.006]</w:t>
            </w:r>
          </w:p>
        </w:tc>
      </w:tr>
      <w:tr w:rsidR="00AD4675" w:rsidRPr="001035E5" w14:paraId="74E9AB3D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BE81F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4AA8E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Anxiety symptoms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FD363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D79F3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C11DB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5C956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695.584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9CCB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F9EF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1035E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.082***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12CD6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1EACE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[-.005, -.004]</w:t>
            </w:r>
          </w:p>
        </w:tc>
      </w:tr>
      <w:tr w:rsidR="00AD4675" w:rsidRPr="001035E5" w14:paraId="2271E600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B2B2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23B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Loneliness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37F36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402ED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0FC7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13352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ABA7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F38DF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5A937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97388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[.000, .000]</w:t>
            </w:r>
          </w:p>
        </w:tc>
      </w:tr>
      <w:tr w:rsidR="00AD4675" w:rsidRPr="001035E5" w14:paraId="377EE2D9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914D51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FE29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Life satisfaction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36264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25306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7C59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4762B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75.578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662591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BBEC43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.026***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3B636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1F05C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[.000, .000]</w:t>
            </w:r>
          </w:p>
        </w:tc>
      </w:tr>
      <w:tr w:rsidR="00AD4675" w:rsidRPr="001035E5" w14:paraId="72EDDE15" w14:textId="77777777" w:rsidTr="00803222">
        <w:trPr>
          <w:trHeight w:val="300"/>
        </w:trPr>
        <w:tc>
          <w:tcPr>
            <w:tcW w:w="93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D1681D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School Belonging × Cognitive Difficulties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3ECBE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4675" w:rsidRPr="001035E5" w14:paraId="346B3D1E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DBA26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B1AA5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Depressive symptoms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A19C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C18CC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02FB7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33EA5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2073.060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71E7F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9F72F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-.128***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C8218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-0.117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79927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[-.122, -.112]</w:t>
            </w:r>
          </w:p>
        </w:tc>
      </w:tr>
      <w:tr w:rsidR="00AD4675" w:rsidRPr="001035E5" w14:paraId="1DF62EC3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47A7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B2DE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Anxiety symptoms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BD3E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C08A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3AA35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5830D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551.907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174B8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79F5E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-0.071***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9C1E6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-0.092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06BD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[-.099, -.084]</w:t>
            </w:r>
          </w:p>
        </w:tc>
      </w:tr>
      <w:tr w:rsidR="00AD4675" w:rsidRPr="001035E5" w14:paraId="7026CB12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CBAE5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AA4AE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Loneliness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C779C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571B1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75ADC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56F4F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BE4D1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60BD4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09F0D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2AA28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[-.003, .001]</w:t>
            </w:r>
          </w:p>
        </w:tc>
      </w:tr>
      <w:tr w:rsidR="00AD4675" w:rsidRPr="001035E5" w14:paraId="752F3527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496C33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C8A157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Life satisfaction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E26504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4A1F32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BABB6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74A32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42.881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863B5A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9FC7B5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0.019**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D46B1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4DC945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[.003, .006]</w:t>
            </w:r>
          </w:p>
        </w:tc>
      </w:tr>
      <w:tr w:rsidR="00AD4675" w:rsidRPr="00AD4675" w14:paraId="2F73671B" w14:textId="77777777" w:rsidTr="00803222">
        <w:trPr>
          <w:trHeight w:val="300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7183F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Parent-Child Relationship × Cognitive Difficulties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A052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D4675" w:rsidRPr="001035E5" w14:paraId="242B49B7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73F6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89FB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Depressive symptoms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44A5C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57035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E715A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F6A33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1566.501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A24EF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7A8C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1035E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.110***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2F732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1FA46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[-.118, -.107]</w:t>
            </w:r>
          </w:p>
        </w:tc>
      </w:tr>
      <w:tr w:rsidR="00AD4675" w:rsidRPr="001035E5" w14:paraId="4656A69B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7B5BE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3FFB5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Anxiety symptoms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599C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809CD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D006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422F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377.627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D36A4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6092B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1035E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.058***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A9D6C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-0.084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61A2A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[-.092, -.075]</w:t>
            </w:r>
          </w:p>
        </w:tc>
      </w:tr>
      <w:tr w:rsidR="00AD4675" w:rsidRPr="001035E5" w14:paraId="4A515582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270FD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543DE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Loneliness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9911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EDE7E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A4CC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079A9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81C8B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BB34B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A4A4B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0F77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[.000, .003]</w:t>
            </w:r>
          </w:p>
        </w:tc>
      </w:tr>
      <w:tr w:rsidR="00AD4675" w:rsidRPr="001035E5" w14:paraId="2B342D50" w14:textId="77777777" w:rsidTr="0080322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4A438E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0E6492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Life satisfaction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35018A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88F66E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62B800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989E7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33.017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6C3BB6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B7D6D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.016***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477CF1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90E1D3" w14:textId="77777777" w:rsidR="00AD4675" w:rsidRPr="001035E5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[.003, .006]</w:t>
            </w:r>
          </w:p>
        </w:tc>
      </w:tr>
      <w:tr w:rsidR="00AD4675" w:rsidRPr="00A76E16" w14:paraId="23AA1AE0" w14:textId="77777777" w:rsidTr="00803222">
        <w:trPr>
          <w:trHeight w:val="564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B1891" w14:textId="77777777" w:rsidR="00AD4675" w:rsidRPr="00A76E16" w:rsidRDefault="00AD4675" w:rsidP="008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Note. N = 69,800. B = unstandardized regression coefficient; 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β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= standardized regression coefficient. 95% CI refers to the confidence interval for B.  VIF &lt; 2.0 for all predictors.  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**p &lt; .01. ***p &lt; .001.</w:t>
            </w:r>
          </w:p>
        </w:tc>
      </w:tr>
    </w:tbl>
    <w:p w14:paraId="4FD5DB4D" w14:textId="77777777" w:rsidR="00AD4675" w:rsidRPr="00A76E16" w:rsidRDefault="00AD4675" w:rsidP="00AD467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A4B0BF3" w14:textId="77777777" w:rsidR="00AD4675" w:rsidRPr="00A76E16" w:rsidRDefault="00AD4675" w:rsidP="00AD467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5401A02" w14:textId="0C164BE3" w:rsidR="00AD4675" w:rsidRDefault="00AD4675">
      <w:pP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br w:type="page"/>
      </w:r>
    </w:p>
    <w:p w14:paraId="4E69F870" w14:textId="77777777" w:rsidR="00AD4675" w:rsidRPr="001035E5" w:rsidRDefault="00AD4675" w:rsidP="00DE10F5">
      <w:pP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DE10F5" w:rsidRPr="00AD4675" w14:paraId="0100F786" w14:textId="77777777" w:rsidTr="001C0EFA">
        <w:trPr>
          <w:trHeight w:val="432"/>
        </w:trPr>
        <w:tc>
          <w:tcPr>
            <w:tcW w:w="97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FDA92" w14:textId="73D1E6DE" w:rsidR="00DE10F5" w:rsidRPr="001035E5" w:rsidRDefault="00DE10F5" w:rsidP="001C0E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Supplementary Table </w:t>
            </w:r>
            <w:r w:rsidR="00AD4675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Correlations Among Study Variables</w:t>
            </w:r>
          </w:p>
        </w:tc>
      </w:tr>
      <w:tr w:rsidR="00DE10F5" w:rsidRPr="001035E5" w14:paraId="01613229" w14:textId="77777777" w:rsidTr="001C0EFA">
        <w:trPr>
          <w:trHeight w:val="372"/>
        </w:trPr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24730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5E630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092C4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4EBF0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C183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AA74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C0191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09B4B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A26EB5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7DBCC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0839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847159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FD4019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90AD9E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DE10F5" w:rsidRPr="001035E5" w14:paraId="02067F95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E055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 Depressive symptoms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0C303" w14:textId="77777777" w:rsidR="00DE10F5" w:rsidRPr="001035E5" w:rsidRDefault="00DE10F5" w:rsidP="001C0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6239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043C0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40C2B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3AB4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EC4F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63EF2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9AB3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B67D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BF979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E8AB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CA71B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3B729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10F5" w:rsidRPr="001035E5" w14:paraId="0CA0AFE9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928E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 Anxiety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230F5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D031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C6C4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21730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065E7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2241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0342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E21F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A2AD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9889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9DBA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C649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AF2C9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10F5" w:rsidRPr="001035E5" w14:paraId="40E421B2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93B8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 Loneliness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DD1F5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C800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7F56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DD24B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986D9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7198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C5DE9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BA11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0BDD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F8E97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F425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C1F9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57A5E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10F5" w:rsidRPr="001035E5" w14:paraId="71890C3D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D705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 Life satisfaction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ADEA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C2627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0613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E338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C8762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2884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3D9A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2844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AA8F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0AC2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A06C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2BE42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9CC22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10F5" w:rsidRPr="001035E5" w14:paraId="1057F451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782D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 Cognitive difficulties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31D3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3A549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8BC1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55FC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92F5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8E2D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3E0B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1DC85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5D20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820C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D5265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ED51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0C81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10F5" w:rsidRPr="001035E5" w14:paraId="0F9722D2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48D7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 Excessive internet use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4A18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52C2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ACC7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319A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C9B8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82F4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BE7A7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2D88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A3565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F48E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D486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02409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34E1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10F5" w:rsidRPr="001035E5" w14:paraId="50F2F045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F85C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 Parent-child relationship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B81E0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247C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7F86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25FB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EBB8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D384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40C87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154A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8B087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9178B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8E39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F3B1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AF20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10F5" w:rsidRPr="001035E5" w14:paraId="7A7305A3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87417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 Family financial situation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A54D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5CF0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4940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02290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AF3D7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9269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A647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E21DB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5BC4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3E075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6AFF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A3B5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2C4C2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10F5" w:rsidRPr="001035E5" w14:paraId="1066299C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C432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 School belonging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8788B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55CBE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39C3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DF1B5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E77E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AE03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95FA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734D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2747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AF60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E8ED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9BB0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8998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10F5" w:rsidRPr="001035E5" w14:paraId="46BF226E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6F22E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 Recess experiences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5A48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4C1E0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EA67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5C37B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916C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AD87B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FD5F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FC170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CD0B0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EB21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351D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72FA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CA47E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10F5" w:rsidRPr="001035E5" w14:paraId="53ACD9F7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8B9B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 Number of close friends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88C1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2876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12D5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65CC5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1C17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6D7A7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C061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1C9A9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2528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4E1E2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A509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2F1F2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8AE2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10F5" w:rsidRPr="001035E5" w14:paraId="4D998C5C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2B87E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 Social inclusion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C727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138D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F887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34C0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923C8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E64C7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D1E2E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B962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C9FB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86D92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0736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8D9F7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EA980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E10F5" w:rsidRPr="001035E5" w14:paraId="19955DF5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A7EB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 Age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CDFEB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70A3F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0DE7D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445D0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725B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DA4B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4907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60CF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CA910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EA74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407D0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C992C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CE1F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</w:t>
            </w:r>
          </w:p>
        </w:tc>
      </w:tr>
      <w:tr w:rsidR="00DE10F5" w:rsidRPr="001035E5" w14:paraId="266FCB03" w14:textId="77777777" w:rsidTr="001C0EFA">
        <w:trPr>
          <w:trHeight w:val="372"/>
        </w:trPr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424457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 Gender (Boy)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448A43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8D8D9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3D2A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541D2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EEBFD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41F90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FACF7E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6E1BA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3E64F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B3A9F4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8BA9CB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FD9469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33471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</w:tr>
      <w:tr w:rsidR="00DE10F5" w:rsidRPr="00AD4675" w14:paraId="12D8C7CF" w14:textId="77777777" w:rsidTr="001C0EFA">
        <w:trPr>
          <w:trHeight w:val="372"/>
        </w:trPr>
        <w:tc>
          <w:tcPr>
            <w:tcW w:w="970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C0496" w14:textId="77777777" w:rsidR="00DE10F5" w:rsidRPr="001035E5" w:rsidRDefault="00DE10F5" w:rsidP="001C0E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3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Note.</w:t>
            </w:r>
            <w:r w:rsidRPr="001035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All correlations ≥ |.01| are significant at p &lt; .001 (two-tailed) given the large sample</w:t>
            </w:r>
            <w:r w:rsidRPr="00103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</w:tbl>
    <w:p w14:paraId="21761775" w14:textId="77777777" w:rsidR="00DE10F5" w:rsidRPr="001035E5" w:rsidRDefault="00DE10F5" w:rsidP="00DE10F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A75F9FB" w14:textId="77777777" w:rsidR="00A2232B" w:rsidRPr="001035E5" w:rsidRDefault="00A2232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8EE2B26" w14:textId="77777777" w:rsidR="00A2232B" w:rsidRPr="001035E5" w:rsidRDefault="00A2232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DF0E766" w14:textId="77777777" w:rsidR="00BD2646" w:rsidRPr="001035E5" w:rsidRDefault="00BD2646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C62EEB9" w14:textId="5DEA1922" w:rsidR="00BD2646" w:rsidRPr="001035E5" w:rsidRDefault="00BD264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035E5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sectPr w:rsidR="00BD2646" w:rsidRPr="001035E5" w:rsidSect="00E354D6">
      <w:footerReference w:type="even" r:id="rId7"/>
      <w:footerReference w:type="default" r:id="rId8"/>
      <w:footerReference w:type="firs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B874" w14:textId="77777777" w:rsidR="00255AE0" w:rsidRDefault="00255AE0" w:rsidP="0072188B">
      <w:pPr>
        <w:spacing w:after="0" w:line="240" w:lineRule="auto"/>
      </w:pPr>
      <w:r>
        <w:separator/>
      </w:r>
    </w:p>
  </w:endnote>
  <w:endnote w:type="continuationSeparator" w:id="0">
    <w:p w14:paraId="6E0AE8FE" w14:textId="77777777" w:rsidR="00255AE0" w:rsidRDefault="00255AE0" w:rsidP="0072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2199" w14:textId="17C76EBE" w:rsidR="0072188B" w:rsidRDefault="007218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F026B2" wp14:editId="571F49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69146111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7374" w14:textId="5D7115DC" w:rsidR="0072188B" w:rsidRPr="0072188B" w:rsidRDefault="0072188B" w:rsidP="0072188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188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026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6037374" w14:textId="5D7115DC" w:rsidR="0072188B" w:rsidRPr="0072188B" w:rsidRDefault="0072188B" w:rsidP="0072188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188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EFAA" w14:textId="79A2F188" w:rsidR="0072188B" w:rsidRDefault="007218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18F067" wp14:editId="6D0B6184">
              <wp:simplePos x="904875" y="6924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69706685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89346" w14:textId="79D6CB01" w:rsidR="0072188B" w:rsidRPr="0072188B" w:rsidRDefault="0072188B" w:rsidP="0072188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188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8F0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0189346" w14:textId="79D6CB01" w:rsidR="0072188B" w:rsidRPr="0072188B" w:rsidRDefault="0072188B" w:rsidP="0072188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188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2020" w14:textId="2DCA5CEE" w:rsidR="0072188B" w:rsidRDefault="007218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5BEA15" wp14:editId="698415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86759649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1447" w14:textId="220CA4F0" w:rsidR="0072188B" w:rsidRPr="0072188B" w:rsidRDefault="0072188B" w:rsidP="0072188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188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BEA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86E1447" w14:textId="220CA4F0" w:rsidR="0072188B" w:rsidRPr="0072188B" w:rsidRDefault="0072188B" w:rsidP="0072188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188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0C4F" w14:textId="77777777" w:rsidR="00255AE0" w:rsidRDefault="00255AE0" w:rsidP="0072188B">
      <w:pPr>
        <w:spacing w:after="0" w:line="240" w:lineRule="auto"/>
      </w:pPr>
      <w:r>
        <w:separator/>
      </w:r>
    </w:p>
  </w:footnote>
  <w:footnote w:type="continuationSeparator" w:id="0">
    <w:p w14:paraId="1569E730" w14:textId="77777777" w:rsidR="00255AE0" w:rsidRDefault="00255AE0" w:rsidP="00721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BA"/>
    <w:rsid w:val="000D388D"/>
    <w:rsid w:val="001035E5"/>
    <w:rsid w:val="001556EC"/>
    <w:rsid w:val="001A2828"/>
    <w:rsid w:val="0022256E"/>
    <w:rsid w:val="00255AE0"/>
    <w:rsid w:val="003A5518"/>
    <w:rsid w:val="004C380A"/>
    <w:rsid w:val="004C5992"/>
    <w:rsid w:val="00505F86"/>
    <w:rsid w:val="0056799D"/>
    <w:rsid w:val="00583D9B"/>
    <w:rsid w:val="005A2407"/>
    <w:rsid w:val="006012BA"/>
    <w:rsid w:val="00632CD9"/>
    <w:rsid w:val="00647BF0"/>
    <w:rsid w:val="00694450"/>
    <w:rsid w:val="006E50F7"/>
    <w:rsid w:val="00711CBA"/>
    <w:rsid w:val="007156CA"/>
    <w:rsid w:val="0072188B"/>
    <w:rsid w:val="0072631D"/>
    <w:rsid w:val="00790F4B"/>
    <w:rsid w:val="007F4451"/>
    <w:rsid w:val="00820F30"/>
    <w:rsid w:val="00844BF3"/>
    <w:rsid w:val="008A7C89"/>
    <w:rsid w:val="009040DB"/>
    <w:rsid w:val="00953B7C"/>
    <w:rsid w:val="009569F9"/>
    <w:rsid w:val="0098403D"/>
    <w:rsid w:val="009846B9"/>
    <w:rsid w:val="009959EA"/>
    <w:rsid w:val="009C0027"/>
    <w:rsid w:val="00A2232B"/>
    <w:rsid w:val="00A47D43"/>
    <w:rsid w:val="00A75BD0"/>
    <w:rsid w:val="00A76E16"/>
    <w:rsid w:val="00A950C1"/>
    <w:rsid w:val="00AD4675"/>
    <w:rsid w:val="00AF3101"/>
    <w:rsid w:val="00B17C1F"/>
    <w:rsid w:val="00B659F5"/>
    <w:rsid w:val="00BD2646"/>
    <w:rsid w:val="00C1149C"/>
    <w:rsid w:val="00C42724"/>
    <w:rsid w:val="00C44B58"/>
    <w:rsid w:val="00DE10F5"/>
    <w:rsid w:val="00E354D6"/>
    <w:rsid w:val="00E53551"/>
    <w:rsid w:val="00E61077"/>
    <w:rsid w:val="00E663F0"/>
    <w:rsid w:val="00E96892"/>
    <w:rsid w:val="00EE771E"/>
    <w:rsid w:val="00F46841"/>
    <w:rsid w:val="00F87D23"/>
    <w:rsid w:val="00FC62EF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D997"/>
  <w15:chartTrackingRefBased/>
  <w15:docId w15:val="{FF997E36-9F23-4197-99EF-1739FF17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9B"/>
  </w:style>
  <w:style w:type="paragraph" w:styleId="Heading1">
    <w:name w:val="heading 1"/>
    <w:basedOn w:val="Normal"/>
    <w:next w:val="Normal"/>
    <w:link w:val="Heading1Char"/>
    <w:uiPriority w:val="9"/>
    <w:qFormat/>
    <w:rsid w:val="00601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2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8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8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77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21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879f2e-7304-4bf2-baf2-63e7f83f3c34}" enabled="0" method="" siteId="{87879f2e-7304-4bf2-baf2-63e7f83f3c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Zhou</dc:creator>
  <cp:keywords/>
  <dc:description/>
  <cp:lastModifiedBy>Shaw, Grace</cp:lastModifiedBy>
  <cp:revision>50</cp:revision>
  <cp:lastPrinted>2025-11-12T21:23:00Z</cp:lastPrinted>
  <dcterms:created xsi:type="dcterms:W3CDTF">2025-11-12T18:22:00Z</dcterms:created>
  <dcterms:modified xsi:type="dcterms:W3CDTF">2026-04-08T23:24:00Z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33b678d3,64d1a5fc,65272f6a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2026-04-08T23:24:25Z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49d7bc7e-ab62-4a0a-912c-9c6573545244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