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FB75" w14:textId="77777777" w:rsidR="001818CB" w:rsidRDefault="001818CB" w:rsidP="001818CB">
      <w:pPr>
        <w:pStyle w:val="NormalWeb"/>
      </w:pPr>
      <w:r>
        <w:rPr>
          <w:rStyle w:val="Strong"/>
        </w:rPr>
        <w:t>Conscientiousness and Academic Performance in Medical Students: A Systematic Review Across Training Stages and Assessment Types</w:t>
      </w:r>
    </w:p>
    <w:p w14:paraId="038303F3" w14:textId="745E4B7A" w:rsidR="001270C7" w:rsidRPr="00E14D9D" w:rsidRDefault="003116A5" w:rsidP="003116A5">
      <w:pPr>
        <w:spacing w:after="120"/>
        <w:outlineLvl w:val="1"/>
        <w:rPr>
          <w:b/>
          <w:bCs/>
          <w:color w:val="1F1F1F"/>
          <w:sz w:val="22"/>
          <w:szCs w:val="22"/>
        </w:rPr>
      </w:pPr>
      <w:r w:rsidRPr="00E14D9D">
        <w:rPr>
          <w:b/>
          <w:bCs/>
          <w:color w:val="1F1F1F"/>
          <w:sz w:val="22"/>
          <w:szCs w:val="22"/>
        </w:rPr>
        <w:t xml:space="preserve">Appendix A: </w:t>
      </w:r>
    </w:p>
    <w:p w14:paraId="6A0ABACE" w14:textId="3DE489B0" w:rsidR="003116A5" w:rsidRPr="00E14D9D" w:rsidRDefault="003116A5" w:rsidP="003116A5">
      <w:pPr>
        <w:spacing w:after="120"/>
        <w:outlineLvl w:val="1"/>
        <w:rPr>
          <w:b/>
          <w:bCs/>
          <w:color w:val="1F1F1F"/>
          <w:sz w:val="22"/>
          <w:szCs w:val="22"/>
        </w:rPr>
      </w:pPr>
      <w:r w:rsidRPr="00E14D9D">
        <w:rPr>
          <w:b/>
          <w:bCs/>
          <w:color w:val="1F1F1F"/>
          <w:sz w:val="22"/>
          <w:szCs w:val="22"/>
        </w:rPr>
        <w:t>Detailed Search Strategy</w:t>
      </w:r>
    </w:p>
    <w:p w14:paraId="6EDF54EF" w14:textId="6E6CBA4E" w:rsidR="003116A5" w:rsidRPr="00E14D9D" w:rsidRDefault="00EA5424" w:rsidP="003116A5">
      <w:pPr>
        <w:spacing w:after="120"/>
        <w:rPr>
          <w:color w:val="1F1F1F"/>
          <w:sz w:val="22"/>
          <w:szCs w:val="22"/>
        </w:rPr>
      </w:pPr>
      <w:r>
        <w:t xml:space="preserve">This appendix provides the database search strategies used for the review. Searches were conducted </w:t>
      </w:r>
      <w:r w:rsidRPr="00857DDB">
        <w:t>on</w:t>
      </w:r>
      <w:r w:rsidRPr="00857DDB">
        <w:rPr>
          <w:b/>
          <w:bCs/>
        </w:rPr>
        <w:t xml:space="preserve"> </w:t>
      </w:r>
      <w:r w:rsidRPr="00857DDB">
        <w:rPr>
          <w:rStyle w:val="Strong"/>
          <w:b w:val="0"/>
          <w:bCs w:val="0"/>
        </w:rPr>
        <w:t>5 October 2025</w:t>
      </w:r>
      <w:r>
        <w:t xml:space="preserve">. No publication date restrictions were applied. Searches were limited to </w:t>
      </w:r>
      <w:r w:rsidRPr="00857DDB">
        <w:rPr>
          <w:rStyle w:val="Strong"/>
          <w:b w:val="0"/>
          <w:bCs w:val="0"/>
        </w:rPr>
        <w:t>English-language</w:t>
      </w:r>
      <w:r>
        <w:t xml:space="preserve"> studies involving </w:t>
      </w:r>
      <w:r w:rsidRPr="00857DDB">
        <w:rPr>
          <w:rStyle w:val="Strong"/>
          <w:b w:val="0"/>
          <w:bCs w:val="0"/>
        </w:rPr>
        <w:t>human participants</w:t>
      </w:r>
      <w:r w:rsidRPr="00857DDB">
        <w:rPr>
          <w:b/>
          <w:bCs/>
        </w:rPr>
        <w:t>.</w:t>
      </w:r>
    </w:p>
    <w:p w14:paraId="08CA4CDD" w14:textId="77777777" w:rsidR="003116A5" w:rsidRPr="00E14D9D" w:rsidRDefault="003116A5" w:rsidP="003116A5">
      <w:pPr>
        <w:spacing w:after="120"/>
        <w:outlineLvl w:val="2"/>
        <w:rPr>
          <w:b/>
          <w:bCs/>
          <w:color w:val="1F1F1F"/>
          <w:sz w:val="22"/>
          <w:szCs w:val="22"/>
        </w:rPr>
      </w:pPr>
      <w:r w:rsidRPr="00E14D9D">
        <w:rPr>
          <w:b/>
          <w:bCs/>
          <w:color w:val="1F1F1F"/>
          <w:sz w:val="22"/>
          <w:szCs w:val="22"/>
        </w:rPr>
        <w:t xml:space="preserve">1. PubMed (via </w:t>
      </w:r>
      <w:proofErr w:type="spellStart"/>
      <w:r w:rsidRPr="00E14D9D">
        <w:rPr>
          <w:b/>
          <w:bCs/>
          <w:color w:val="1F1F1F"/>
          <w:sz w:val="22"/>
          <w:szCs w:val="22"/>
        </w:rPr>
        <w:t>MeSH</w:t>
      </w:r>
      <w:proofErr w:type="spellEnd"/>
      <w:r w:rsidRPr="00E14D9D">
        <w:rPr>
          <w:b/>
          <w:bCs/>
          <w:color w:val="1F1F1F"/>
          <w:sz w:val="22"/>
          <w:szCs w:val="22"/>
        </w:rPr>
        <w:t xml:space="preserve"> and Free Text)</w:t>
      </w:r>
    </w:p>
    <w:p w14:paraId="7D612D01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color w:val="444746"/>
          <w:sz w:val="22"/>
          <w:szCs w:val="22"/>
          <w:bdr w:val="none" w:sz="0" w:space="0" w:color="auto" w:frame="1"/>
        </w:rPr>
        <w:t>(("medical students"[</w:t>
      </w:r>
      <w:proofErr w:type="spellStart"/>
      <w:r w:rsidRPr="00EA5424">
        <w:rPr>
          <w:color w:val="444746"/>
          <w:sz w:val="22"/>
          <w:szCs w:val="22"/>
          <w:bdr w:val="none" w:sz="0" w:space="0" w:color="auto" w:frame="1"/>
        </w:rPr>
        <w:t>MeSH</w:t>
      </w:r>
      <w:proofErr w:type="spellEnd"/>
      <w:r w:rsidRPr="00EA5424">
        <w:rPr>
          <w:color w:val="444746"/>
          <w:sz w:val="22"/>
          <w:szCs w:val="22"/>
          <w:bdr w:val="none" w:sz="0" w:space="0" w:color="auto" w:frame="1"/>
        </w:rPr>
        <w:t xml:space="preserve"> Terms] OR "medical education"[</w:t>
      </w:r>
      <w:proofErr w:type="spellStart"/>
      <w:r w:rsidRPr="00EA5424">
        <w:rPr>
          <w:color w:val="444746"/>
          <w:sz w:val="22"/>
          <w:szCs w:val="22"/>
          <w:bdr w:val="none" w:sz="0" w:space="0" w:color="auto" w:frame="1"/>
        </w:rPr>
        <w:t>MeSH</w:t>
      </w:r>
      <w:proofErr w:type="spellEnd"/>
      <w:r w:rsidRPr="00EA5424">
        <w:rPr>
          <w:color w:val="444746"/>
          <w:sz w:val="22"/>
          <w:szCs w:val="22"/>
          <w:bdr w:val="none" w:sz="0" w:space="0" w:color="auto" w:frame="1"/>
        </w:rPr>
        <w:t xml:space="preserve"> Terms] OR "undergraduate medical" OR "med student*")</w:t>
      </w:r>
    </w:p>
    <w:p w14:paraId="1408736E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color w:val="444746"/>
          <w:sz w:val="22"/>
          <w:szCs w:val="22"/>
          <w:bdr w:val="none" w:sz="0" w:space="0" w:color="auto" w:frame="1"/>
        </w:rPr>
        <w:t>AND</w:t>
      </w:r>
    </w:p>
    <w:p w14:paraId="23410460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color w:val="444746"/>
          <w:sz w:val="22"/>
          <w:szCs w:val="22"/>
          <w:bdr w:val="none" w:sz="0" w:space="0" w:color="auto" w:frame="1"/>
        </w:rPr>
        <w:t>("conscientiousness" OR "personality trait*" OR "Big Five" OR "NEO-PI-R" OR "NEO-FFI")</w:t>
      </w:r>
    </w:p>
    <w:p w14:paraId="1051A04F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color w:val="444746"/>
          <w:sz w:val="22"/>
          <w:szCs w:val="22"/>
          <w:bdr w:val="none" w:sz="0" w:space="0" w:color="auto" w:frame="1"/>
        </w:rPr>
        <w:t>AND</w:t>
      </w:r>
    </w:p>
    <w:p w14:paraId="4CBBC862" w14:textId="267FAA7A" w:rsidR="003116A5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color w:val="444746"/>
          <w:sz w:val="22"/>
          <w:szCs w:val="22"/>
          <w:bdr w:val="none" w:sz="0" w:space="0" w:color="auto" w:frame="1"/>
        </w:rPr>
        <w:t>("academic performance" OR GPA OR examination OR "clinical competence" OR OSCE))</w:t>
      </w:r>
    </w:p>
    <w:p w14:paraId="31E6EF00" w14:textId="77777777" w:rsidR="00EA5424" w:rsidRPr="00E14D9D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</w:p>
    <w:p w14:paraId="3CB5644A" w14:textId="77777777" w:rsidR="003116A5" w:rsidRPr="00E14D9D" w:rsidRDefault="003116A5" w:rsidP="003116A5">
      <w:pPr>
        <w:spacing w:after="120"/>
        <w:outlineLvl w:val="2"/>
        <w:rPr>
          <w:b/>
          <w:bCs/>
          <w:color w:val="1F1F1F"/>
          <w:sz w:val="22"/>
          <w:szCs w:val="22"/>
        </w:rPr>
      </w:pPr>
      <w:r w:rsidRPr="00E14D9D">
        <w:rPr>
          <w:b/>
          <w:bCs/>
          <w:color w:val="1F1F1F"/>
          <w:sz w:val="22"/>
          <w:szCs w:val="22"/>
        </w:rPr>
        <w:t>2. ScienceDirect (via Title/Abstract/Keywords)</w:t>
      </w:r>
    </w:p>
    <w:p w14:paraId="75CC0E6D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color w:val="444746"/>
          <w:sz w:val="22"/>
          <w:szCs w:val="22"/>
          <w:bdr w:val="none" w:sz="0" w:space="0" w:color="auto" w:frame="1"/>
        </w:rPr>
        <w:t>("medical student*" OR "med student*" OR "undergraduate medical")</w:t>
      </w:r>
    </w:p>
    <w:p w14:paraId="30526B6D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color w:val="444746"/>
          <w:sz w:val="22"/>
          <w:szCs w:val="22"/>
          <w:bdr w:val="none" w:sz="0" w:space="0" w:color="auto" w:frame="1"/>
        </w:rPr>
        <w:t>AND</w:t>
      </w:r>
    </w:p>
    <w:p w14:paraId="64F009CA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color w:val="444746"/>
          <w:sz w:val="22"/>
          <w:szCs w:val="22"/>
          <w:bdr w:val="none" w:sz="0" w:space="0" w:color="auto" w:frame="1"/>
        </w:rPr>
        <w:t>(conscientiousness OR "personality trait*" OR "Big Five" OR "NEO-PI-R" OR "NEO-FFI")</w:t>
      </w:r>
    </w:p>
    <w:p w14:paraId="67B47860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color w:val="444746"/>
          <w:sz w:val="22"/>
          <w:szCs w:val="22"/>
          <w:bdr w:val="none" w:sz="0" w:space="0" w:color="auto" w:frame="1"/>
        </w:rPr>
        <w:t>AND</w:t>
      </w:r>
    </w:p>
    <w:p w14:paraId="238CB93C" w14:textId="117AED98" w:rsidR="003116A5" w:rsidRPr="00E14D9D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color w:val="444746"/>
          <w:sz w:val="22"/>
          <w:szCs w:val="22"/>
          <w:bdr w:val="none" w:sz="0" w:space="0" w:color="auto" w:frame="1"/>
        </w:rPr>
        <w:t>("academic performance" OR GPA OR exam* OR examination OR OSCE OR "clinical competence")</w:t>
      </w:r>
    </w:p>
    <w:p w14:paraId="2F9DD732" w14:textId="77777777" w:rsidR="003116A5" w:rsidRPr="00E14D9D" w:rsidRDefault="003116A5" w:rsidP="003116A5">
      <w:pPr>
        <w:spacing w:after="120"/>
        <w:outlineLvl w:val="2"/>
        <w:rPr>
          <w:b/>
          <w:bCs/>
          <w:color w:val="1F1F1F"/>
          <w:sz w:val="22"/>
          <w:szCs w:val="22"/>
        </w:rPr>
      </w:pPr>
      <w:r w:rsidRPr="00E14D9D">
        <w:rPr>
          <w:b/>
          <w:bCs/>
          <w:color w:val="1F1F1F"/>
          <w:sz w:val="22"/>
          <w:szCs w:val="22"/>
        </w:rPr>
        <w:t>3. PsycINFO (via Thesaurus and Free Text)</w:t>
      </w:r>
    </w:p>
    <w:p w14:paraId="337C5BE4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EA5424">
        <w:rPr>
          <w:sz w:val="22"/>
          <w:szCs w:val="22"/>
        </w:rPr>
        <w:t>("medical student*" OR "undergraduate medical" OR "medical education")</w:t>
      </w:r>
    </w:p>
    <w:p w14:paraId="44DDF865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EA5424">
        <w:rPr>
          <w:sz w:val="22"/>
          <w:szCs w:val="22"/>
        </w:rPr>
        <w:t>AND</w:t>
      </w:r>
    </w:p>
    <w:p w14:paraId="128F07DF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EA5424">
        <w:rPr>
          <w:sz w:val="22"/>
          <w:szCs w:val="22"/>
        </w:rPr>
        <w:t>(conscientiousness OR "personality trait*" OR "Big Five" OR "NEO-PI-R" OR "NEO-FFI")</w:t>
      </w:r>
    </w:p>
    <w:p w14:paraId="142DACF0" w14:textId="77777777" w:rsidR="00EA5424" w:rsidRPr="00EA5424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EA5424">
        <w:rPr>
          <w:sz w:val="22"/>
          <w:szCs w:val="22"/>
        </w:rPr>
        <w:t>AND</w:t>
      </w:r>
    </w:p>
    <w:p w14:paraId="71BBBC9C" w14:textId="37502C22" w:rsidR="00DA1D73" w:rsidRPr="00E14D9D" w:rsidRDefault="00EA5424" w:rsidP="00EA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  <w:r w:rsidRPr="00EA5424">
        <w:rPr>
          <w:sz w:val="22"/>
          <w:szCs w:val="22"/>
        </w:rPr>
        <w:t>("academic performance" OR GPA OR exam* OR examination OR OSCE OR "academic achievement")</w:t>
      </w:r>
    </w:p>
    <w:p w14:paraId="4FE50435" w14:textId="77777777" w:rsidR="00DA1D73" w:rsidRPr="00E14D9D" w:rsidRDefault="00DA1D73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444746"/>
          <w:sz w:val="22"/>
          <w:szCs w:val="22"/>
          <w:bdr w:val="none" w:sz="0" w:space="0" w:color="auto" w:frame="1"/>
        </w:rPr>
      </w:pPr>
    </w:p>
    <w:p w14:paraId="52390FE6" w14:textId="77777777" w:rsidR="00195B4C" w:rsidRPr="00E14D9D" w:rsidRDefault="00195B4C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p w14:paraId="0AB8F666" w14:textId="77777777" w:rsidR="00195B4C" w:rsidRPr="00E14D9D" w:rsidRDefault="00195B4C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p w14:paraId="6126A8E1" w14:textId="77777777" w:rsidR="00195B4C" w:rsidRPr="00E14D9D" w:rsidRDefault="00195B4C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p w14:paraId="105CB8C4" w14:textId="77777777" w:rsidR="00195B4C" w:rsidRPr="00E14D9D" w:rsidRDefault="00195B4C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p w14:paraId="4CBFE6E2" w14:textId="77777777" w:rsidR="00195B4C" w:rsidRPr="00E14D9D" w:rsidRDefault="00195B4C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p w14:paraId="446BB013" w14:textId="77777777" w:rsidR="00E14D9D" w:rsidRDefault="00E14D9D" w:rsidP="00E14D9D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0" w:name="X3421ece0d30823d1bfb2c11af42c1b001e1d91c"/>
      <w:r w:rsidRPr="00E14D9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 xml:space="preserve">Supplementary Table S1. PRISMA 2020 Compliance 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696"/>
        <w:gridCol w:w="4374"/>
        <w:gridCol w:w="4604"/>
        <w:gridCol w:w="1443"/>
      </w:tblGrid>
      <w:tr w:rsidR="00EA5424" w:rsidRPr="00EA5424" w14:paraId="76ED6570" w14:textId="77777777" w:rsidTr="000069CB">
        <w:tc>
          <w:tcPr>
            <w:tcW w:w="0" w:type="auto"/>
            <w:hideMark/>
          </w:tcPr>
          <w:p w14:paraId="07CC5EE6" w14:textId="77777777" w:rsidR="00EA5424" w:rsidRPr="00EA5424" w:rsidRDefault="00EA5424" w:rsidP="00EA5424">
            <w:pPr>
              <w:jc w:val="center"/>
              <w:rPr>
                <w:b/>
                <w:bCs/>
              </w:rPr>
            </w:pPr>
            <w:r w:rsidRPr="00EA5424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466157C6" w14:textId="77777777" w:rsidR="00EA5424" w:rsidRPr="00EA5424" w:rsidRDefault="00EA5424" w:rsidP="00EA5424">
            <w:pPr>
              <w:jc w:val="right"/>
              <w:rPr>
                <w:b/>
                <w:bCs/>
              </w:rPr>
            </w:pPr>
            <w:r w:rsidRPr="00EA5424">
              <w:rPr>
                <w:b/>
                <w:bCs/>
              </w:rPr>
              <w:t>Item</w:t>
            </w:r>
          </w:p>
        </w:tc>
        <w:tc>
          <w:tcPr>
            <w:tcW w:w="0" w:type="auto"/>
            <w:hideMark/>
          </w:tcPr>
          <w:p w14:paraId="1F7125F1" w14:textId="77777777" w:rsidR="00EA5424" w:rsidRPr="00EA5424" w:rsidRDefault="00EA5424" w:rsidP="00EA5424">
            <w:pPr>
              <w:jc w:val="center"/>
              <w:rPr>
                <w:b/>
                <w:bCs/>
              </w:rPr>
            </w:pPr>
            <w:r w:rsidRPr="00EA5424">
              <w:rPr>
                <w:b/>
                <w:bCs/>
              </w:rPr>
              <w:t>PRISMA 2020 Requirement</w:t>
            </w:r>
          </w:p>
        </w:tc>
        <w:tc>
          <w:tcPr>
            <w:tcW w:w="0" w:type="auto"/>
            <w:hideMark/>
          </w:tcPr>
          <w:p w14:paraId="52C94E50" w14:textId="77777777" w:rsidR="00EA5424" w:rsidRPr="00EA5424" w:rsidRDefault="00EA5424" w:rsidP="00EA5424">
            <w:pPr>
              <w:jc w:val="center"/>
              <w:rPr>
                <w:b/>
                <w:bCs/>
              </w:rPr>
            </w:pPr>
            <w:r w:rsidRPr="00EA5424">
              <w:rPr>
                <w:b/>
                <w:bCs/>
              </w:rPr>
              <w:t>Location in Manuscript</w:t>
            </w:r>
          </w:p>
        </w:tc>
        <w:tc>
          <w:tcPr>
            <w:tcW w:w="0" w:type="auto"/>
            <w:hideMark/>
          </w:tcPr>
          <w:p w14:paraId="0FCE4302" w14:textId="77777777" w:rsidR="00EA5424" w:rsidRPr="00EA5424" w:rsidRDefault="00EA5424" w:rsidP="00EA5424">
            <w:pPr>
              <w:jc w:val="center"/>
              <w:rPr>
                <w:b/>
                <w:bCs/>
              </w:rPr>
            </w:pPr>
            <w:r w:rsidRPr="00EA5424">
              <w:rPr>
                <w:b/>
                <w:bCs/>
              </w:rPr>
              <w:t>Compliance</w:t>
            </w:r>
          </w:p>
        </w:tc>
      </w:tr>
      <w:tr w:rsidR="00EA5424" w:rsidRPr="00EA5424" w14:paraId="374569AC" w14:textId="77777777" w:rsidTr="000069CB">
        <w:tc>
          <w:tcPr>
            <w:tcW w:w="0" w:type="auto"/>
            <w:hideMark/>
          </w:tcPr>
          <w:p w14:paraId="0C595EFE" w14:textId="77777777" w:rsidR="00EA5424" w:rsidRPr="00EA5424" w:rsidRDefault="00EA5424" w:rsidP="00EA5424">
            <w:r w:rsidRPr="00EA5424">
              <w:t>Title</w:t>
            </w:r>
          </w:p>
        </w:tc>
        <w:tc>
          <w:tcPr>
            <w:tcW w:w="0" w:type="auto"/>
            <w:hideMark/>
          </w:tcPr>
          <w:p w14:paraId="5B9DFFED" w14:textId="77777777" w:rsidR="00EA5424" w:rsidRPr="00EA5424" w:rsidRDefault="00EA5424" w:rsidP="00EA5424">
            <w:pPr>
              <w:jc w:val="right"/>
            </w:pPr>
            <w:r w:rsidRPr="00EA5424">
              <w:t>1</w:t>
            </w:r>
          </w:p>
        </w:tc>
        <w:tc>
          <w:tcPr>
            <w:tcW w:w="0" w:type="auto"/>
            <w:hideMark/>
          </w:tcPr>
          <w:p w14:paraId="57701624" w14:textId="77777777" w:rsidR="00EA5424" w:rsidRPr="00EA5424" w:rsidRDefault="00EA5424" w:rsidP="00EA5424">
            <w:r w:rsidRPr="00EA5424">
              <w:t>Identify the report as a systematic review</w:t>
            </w:r>
          </w:p>
        </w:tc>
        <w:tc>
          <w:tcPr>
            <w:tcW w:w="0" w:type="auto"/>
            <w:hideMark/>
          </w:tcPr>
          <w:p w14:paraId="020E4444" w14:textId="77777777" w:rsidR="00EA5424" w:rsidRPr="00EA5424" w:rsidRDefault="00EA5424" w:rsidP="00EA5424">
            <w:r w:rsidRPr="00EA5424">
              <w:t>Title page</w:t>
            </w:r>
          </w:p>
        </w:tc>
        <w:tc>
          <w:tcPr>
            <w:tcW w:w="0" w:type="auto"/>
            <w:hideMark/>
          </w:tcPr>
          <w:p w14:paraId="785D885E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054A90C3" w14:textId="77777777" w:rsidTr="000069CB">
        <w:tc>
          <w:tcPr>
            <w:tcW w:w="0" w:type="auto"/>
            <w:hideMark/>
          </w:tcPr>
          <w:p w14:paraId="7CF3CF10" w14:textId="77777777" w:rsidR="00EA5424" w:rsidRPr="00EA5424" w:rsidRDefault="00EA5424" w:rsidP="00EA5424">
            <w:r w:rsidRPr="00EA5424">
              <w:t>Abstract</w:t>
            </w:r>
          </w:p>
        </w:tc>
        <w:tc>
          <w:tcPr>
            <w:tcW w:w="0" w:type="auto"/>
            <w:hideMark/>
          </w:tcPr>
          <w:p w14:paraId="305B8203" w14:textId="77777777" w:rsidR="00EA5424" w:rsidRPr="00EA5424" w:rsidRDefault="00EA5424" w:rsidP="00EA5424">
            <w:pPr>
              <w:jc w:val="right"/>
            </w:pPr>
            <w:r w:rsidRPr="00EA5424">
              <w:t>2</w:t>
            </w:r>
          </w:p>
        </w:tc>
        <w:tc>
          <w:tcPr>
            <w:tcW w:w="0" w:type="auto"/>
            <w:hideMark/>
          </w:tcPr>
          <w:p w14:paraId="419787D4" w14:textId="77777777" w:rsidR="00EA5424" w:rsidRPr="00EA5424" w:rsidRDefault="00EA5424" w:rsidP="00EA5424">
            <w:r w:rsidRPr="00EA5424">
              <w:t>Structured PRISMA abstract</w:t>
            </w:r>
          </w:p>
        </w:tc>
        <w:tc>
          <w:tcPr>
            <w:tcW w:w="0" w:type="auto"/>
            <w:hideMark/>
          </w:tcPr>
          <w:p w14:paraId="6D42A894" w14:textId="77777777" w:rsidR="00EA5424" w:rsidRPr="00EA5424" w:rsidRDefault="00EA5424" w:rsidP="00EA5424">
            <w:r w:rsidRPr="00EA5424">
              <w:t>Abstract</w:t>
            </w:r>
          </w:p>
        </w:tc>
        <w:tc>
          <w:tcPr>
            <w:tcW w:w="0" w:type="auto"/>
            <w:hideMark/>
          </w:tcPr>
          <w:p w14:paraId="314A2A6E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5354DCBF" w14:textId="77777777" w:rsidTr="000069CB">
        <w:tc>
          <w:tcPr>
            <w:tcW w:w="0" w:type="auto"/>
            <w:hideMark/>
          </w:tcPr>
          <w:p w14:paraId="18A0314E" w14:textId="77777777" w:rsidR="00EA5424" w:rsidRPr="00EA5424" w:rsidRDefault="00EA5424" w:rsidP="00EA5424">
            <w:r w:rsidRPr="00EA5424">
              <w:t>Introduction</w:t>
            </w:r>
          </w:p>
        </w:tc>
        <w:tc>
          <w:tcPr>
            <w:tcW w:w="0" w:type="auto"/>
            <w:hideMark/>
          </w:tcPr>
          <w:p w14:paraId="5490341C" w14:textId="77777777" w:rsidR="00EA5424" w:rsidRPr="00EA5424" w:rsidRDefault="00EA5424" w:rsidP="00EA5424">
            <w:pPr>
              <w:jc w:val="right"/>
            </w:pPr>
            <w:r w:rsidRPr="00EA5424">
              <w:t>3</w:t>
            </w:r>
          </w:p>
        </w:tc>
        <w:tc>
          <w:tcPr>
            <w:tcW w:w="0" w:type="auto"/>
            <w:hideMark/>
          </w:tcPr>
          <w:p w14:paraId="3B2BE78B" w14:textId="77777777" w:rsidR="00EA5424" w:rsidRPr="00EA5424" w:rsidRDefault="00EA5424" w:rsidP="00EA5424">
            <w:r w:rsidRPr="00EA5424">
              <w:t>Rationale for the review</w:t>
            </w:r>
          </w:p>
        </w:tc>
        <w:tc>
          <w:tcPr>
            <w:tcW w:w="0" w:type="auto"/>
            <w:hideMark/>
          </w:tcPr>
          <w:p w14:paraId="1E5EA361" w14:textId="77777777" w:rsidR="00EA5424" w:rsidRPr="00EA5424" w:rsidRDefault="00EA5424" w:rsidP="00EA5424">
            <w:r w:rsidRPr="00EA5424">
              <w:t>Introduction</w:t>
            </w:r>
          </w:p>
        </w:tc>
        <w:tc>
          <w:tcPr>
            <w:tcW w:w="0" w:type="auto"/>
            <w:hideMark/>
          </w:tcPr>
          <w:p w14:paraId="2FAE7896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55BC5C9F" w14:textId="77777777" w:rsidTr="000069CB">
        <w:tc>
          <w:tcPr>
            <w:tcW w:w="0" w:type="auto"/>
            <w:hideMark/>
          </w:tcPr>
          <w:p w14:paraId="79A56573" w14:textId="77777777" w:rsidR="00EA5424" w:rsidRPr="00EA5424" w:rsidRDefault="00EA5424" w:rsidP="00EA5424">
            <w:r w:rsidRPr="00EA5424">
              <w:t>Introduction</w:t>
            </w:r>
          </w:p>
        </w:tc>
        <w:tc>
          <w:tcPr>
            <w:tcW w:w="0" w:type="auto"/>
            <w:hideMark/>
          </w:tcPr>
          <w:p w14:paraId="5931D35A" w14:textId="77777777" w:rsidR="00EA5424" w:rsidRPr="00EA5424" w:rsidRDefault="00EA5424" w:rsidP="00EA5424">
            <w:pPr>
              <w:jc w:val="right"/>
            </w:pPr>
            <w:r w:rsidRPr="00EA5424">
              <w:t>4</w:t>
            </w:r>
          </w:p>
        </w:tc>
        <w:tc>
          <w:tcPr>
            <w:tcW w:w="0" w:type="auto"/>
            <w:hideMark/>
          </w:tcPr>
          <w:p w14:paraId="67861728" w14:textId="77777777" w:rsidR="00EA5424" w:rsidRPr="00EA5424" w:rsidRDefault="00EA5424" w:rsidP="00EA5424">
            <w:r w:rsidRPr="00EA5424">
              <w:t>Explicit objectives</w:t>
            </w:r>
          </w:p>
        </w:tc>
        <w:tc>
          <w:tcPr>
            <w:tcW w:w="0" w:type="auto"/>
            <w:hideMark/>
          </w:tcPr>
          <w:p w14:paraId="1E335637" w14:textId="77777777" w:rsidR="00EA5424" w:rsidRPr="00EA5424" w:rsidRDefault="00EA5424" w:rsidP="00EA5424">
            <w:r w:rsidRPr="00EA5424">
              <w:t>Introduction, final paragraph</w:t>
            </w:r>
          </w:p>
        </w:tc>
        <w:tc>
          <w:tcPr>
            <w:tcW w:w="0" w:type="auto"/>
            <w:hideMark/>
          </w:tcPr>
          <w:p w14:paraId="327F390C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2BA3ECEC" w14:textId="77777777" w:rsidTr="000069CB">
        <w:tc>
          <w:tcPr>
            <w:tcW w:w="0" w:type="auto"/>
            <w:hideMark/>
          </w:tcPr>
          <w:p w14:paraId="363A22BE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6F53AAD6" w14:textId="77777777" w:rsidR="00EA5424" w:rsidRPr="00EA5424" w:rsidRDefault="00EA5424" w:rsidP="00EA5424">
            <w:pPr>
              <w:jc w:val="right"/>
            </w:pPr>
            <w:r w:rsidRPr="00EA5424">
              <w:t>5</w:t>
            </w:r>
          </w:p>
        </w:tc>
        <w:tc>
          <w:tcPr>
            <w:tcW w:w="0" w:type="auto"/>
            <w:hideMark/>
          </w:tcPr>
          <w:p w14:paraId="77CDCF72" w14:textId="77777777" w:rsidR="00EA5424" w:rsidRPr="00EA5424" w:rsidRDefault="00EA5424" w:rsidP="00EA5424">
            <w:r w:rsidRPr="00EA5424">
              <w:t>Eligibility criteria</w:t>
            </w:r>
          </w:p>
        </w:tc>
        <w:tc>
          <w:tcPr>
            <w:tcW w:w="0" w:type="auto"/>
            <w:hideMark/>
          </w:tcPr>
          <w:p w14:paraId="2D9C446C" w14:textId="77777777" w:rsidR="00EA5424" w:rsidRPr="00EA5424" w:rsidRDefault="00EA5424" w:rsidP="00EA5424">
            <w:r w:rsidRPr="00EA5424">
              <w:t>Section 2.2</w:t>
            </w:r>
          </w:p>
        </w:tc>
        <w:tc>
          <w:tcPr>
            <w:tcW w:w="0" w:type="auto"/>
            <w:hideMark/>
          </w:tcPr>
          <w:p w14:paraId="5EF9AE63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53FE642F" w14:textId="77777777" w:rsidTr="000069CB">
        <w:tc>
          <w:tcPr>
            <w:tcW w:w="0" w:type="auto"/>
            <w:hideMark/>
          </w:tcPr>
          <w:p w14:paraId="4AC4F539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01005D3C" w14:textId="77777777" w:rsidR="00EA5424" w:rsidRPr="00EA5424" w:rsidRDefault="00EA5424" w:rsidP="00EA5424">
            <w:pPr>
              <w:jc w:val="right"/>
            </w:pPr>
            <w:r w:rsidRPr="00EA5424">
              <w:t>6</w:t>
            </w:r>
          </w:p>
        </w:tc>
        <w:tc>
          <w:tcPr>
            <w:tcW w:w="0" w:type="auto"/>
            <w:hideMark/>
          </w:tcPr>
          <w:p w14:paraId="06056BE4" w14:textId="77777777" w:rsidR="00EA5424" w:rsidRPr="00EA5424" w:rsidRDefault="00EA5424" w:rsidP="00EA5424">
            <w:r w:rsidRPr="00EA5424">
              <w:t>Information sources</w:t>
            </w:r>
          </w:p>
        </w:tc>
        <w:tc>
          <w:tcPr>
            <w:tcW w:w="0" w:type="auto"/>
            <w:hideMark/>
          </w:tcPr>
          <w:p w14:paraId="1908B9F0" w14:textId="77777777" w:rsidR="00EA5424" w:rsidRPr="00EA5424" w:rsidRDefault="00EA5424" w:rsidP="00EA5424">
            <w:r w:rsidRPr="00EA5424">
              <w:t>Section 2.3</w:t>
            </w:r>
          </w:p>
        </w:tc>
        <w:tc>
          <w:tcPr>
            <w:tcW w:w="0" w:type="auto"/>
            <w:hideMark/>
          </w:tcPr>
          <w:p w14:paraId="7ED1DC53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6C268EB9" w14:textId="77777777" w:rsidTr="000069CB">
        <w:tc>
          <w:tcPr>
            <w:tcW w:w="0" w:type="auto"/>
            <w:hideMark/>
          </w:tcPr>
          <w:p w14:paraId="61564340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455EE8D5" w14:textId="77777777" w:rsidR="00EA5424" w:rsidRPr="00EA5424" w:rsidRDefault="00EA5424" w:rsidP="00EA5424">
            <w:pPr>
              <w:jc w:val="right"/>
            </w:pPr>
            <w:r w:rsidRPr="00EA5424">
              <w:t>7</w:t>
            </w:r>
          </w:p>
        </w:tc>
        <w:tc>
          <w:tcPr>
            <w:tcW w:w="0" w:type="auto"/>
            <w:hideMark/>
          </w:tcPr>
          <w:p w14:paraId="65171383" w14:textId="77777777" w:rsidR="00EA5424" w:rsidRPr="00EA5424" w:rsidRDefault="00EA5424" w:rsidP="00EA5424">
            <w:r w:rsidRPr="00EA5424">
              <w:t>Full search strategy</w:t>
            </w:r>
          </w:p>
        </w:tc>
        <w:tc>
          <w:tcPr>
            <w:tcW w:w="0" w:type="auto"/>
            <w:hideMark/>
          </w:tcPr>
          <w:p w14:paraId="41546427" w14:textId="77777777" w:rsidR="00EA5424" w:rsidRPr="00EA5424" w:rsidRDefault="00EA5424" w:rsidP="00EA5424">
            <w:r w:rsidRPr="00EA5424">
              <w:t>Appendix A (Supplementary)</w:t>
            </w:r>
          </w:p>
        </w:tc>
        <w:tc>
          <w:tcPr>
            <w:tcW w:w="0" w:type="auto"/>
            <w:hideMark/>
          </w:tcPr>
          <w:p w14:paraId="5D9304A8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7860F852" w14:textId="77777777" w:rsidTr="000069CB">
        <w:tc>
          <w:tcPr>
            <w:tcW w:w="0" w:type="auto"/>
            <w:hideMark/>
          </w:tcPr>
          <w:p w14:paraId="1E3E4C6A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57064610" w14:textId="77777777" w:rsidR="00EA5424" w:rsidRPr="00EA5424" w:rsidRDefault="00EA5424" w:rsidP="00EA5424">
            <w:pPr>
              <w:jc w:val="right"/>
            </w:pPr>
            <w:r w:rsidRPr="00EA5424">
              <w:t>8</w:t>
            </w:r>
          </w:p>
        </w:tc>
        <w:tc>
          <w:tcPr>
            <w:tcW w:w="0" w:type="auto"/>
            <w:hideMark/>
          </w:tcPr>
          <w:p w14:paraId="26BABF90" w14:textId="77777777" w:rsidR="00EA5424" w:rsidRPr="00EA5424" w:rsidRDefault="00EA5424" w:rsidP="00EA5424">
            <w:r w:rsidRPr="00EA5424">
              <w:t>Study selection process</w:t>
            </w:r>
          </w:p>
        </w:tc>
        <w:tc>
          <w:tcPr>
            <w:tcW w:w="0" w:type="auto"/>
            <w:hideMark/>
          </w:tcPr>
          <w:p w14:paraId="6553B26E" w14:textId="77777777" w:rsidR="00EA5424" w:rsidRPr="00EA5424" w:rsidRDefault="00EA5424" w:rsidP="00EA5424">
            <w:r w:rsidRPr="00EA5424">
              <w:t>Section 2.4</w:t>
            </w:r>
          </w:p>
        </w:tc>
        <w:tc>
          <w:tcPr>
            <w:tcW w:w="0" w:type="auto"/>
            <w:hideMark/>
          </w:tcPr>
          <w:p w14:paraId="56F10BDD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4B012CD7" w14:textId="77777777" w:rsidTr="000069CB">
        <w:tc>
          <w:tcPr>
            <w:tcW w:w="0" w:type="auto"/>
            <w:hideMark/>
          </w:tcPr>
          <w:p w14:paraId="3B23563A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55AFD340" w14:textId="77777777" w:rsidR="00EA5424" w:rsidRPr="00EA5424" w:rsidRDefault="00EA5424" w:rsidP="00EA5424">
            <w:pPr>
              <w:jc w:val="right"/>
            </w:pPr>
            <w:r w:rsidRPr="00EA5424">
              <w:t>9</w:t>
            </w:r>
          </w:p>
        </w:tc>
        <w:tc>
          <w:tcPr>
            <w:tcW w:w="0" w:type="auto"/>
            <w:hideMark/>
          </w:tcPr>
          <w:p w14:paraId="55481278" w14:textId="77777777" w:rsidR="00EA5424" w:rsidRPr="00EA5424" w:rsidRDefault="00EA5424" w:rsidP="00EA5424">
            <w:r w:rsidRPr="00EA5424">
              <w:t>Data collection process</w:t>
            </w:r>
          </w:p>
        </w:tc>
        <w:tc>
          <w:tcPr>
            <w:tcW w:w="0" w:type="auto"/>
            <w:hideMark/>
          </w:tcPr>
          <w:p w14:paraId="48F965BA" w14:textId="77777777" w:rsidR="00EA5424" w:rsidRPr="00EA5424" w:rsidRDefault="00EA5424" w:rsidP="00EA5424">
            <w:r w:rsidRPr="00EA5424">
              <w:t>Section 2.5</w:t>
            </w:r>
          </w:p>
        </w:tc>
        <w:tc>
          <w:tcPr>
            <w:tcW w:w="0" w:type="auto"/>
            <w:hideMark/>
          </w:tcPr>
          <w:p w14:paraId="22C06C23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5877D840" w14:textId="77777777" w:rsidTr="000069CB">
        <w:tc>
          <w:tcPr>
            <w:tcW w:w="0" w:type="auto"/>
            <w:hideMark/>
          </w:tcPr>
          <w:p w14:paraId="072221CE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43778C51" w14:textId="77777777" w:rsidR="00EA5424" w:rsidRPr="00EA5424" w:rsidRDefault="00EA5424" w:rsidP="00EA5424">
            <w:pPr>
              <w:jc w:val="right"/>
            </w:pPr>
            <w:r w:rsidRPr="00EA5424">
              <w:t>10a</w:t>
            </w:r>
          </w:p>
        </w:tc>
        <w:tc>
          <w:tcPr>
            <w:tcW w:w="0" w:type="auto"/>
            <w:hideMark/>
          </w:tcPr>
          <w:p w14:paraId="5C4EC6E8" w14:textId="77777777" w:rsidR="00EA5424" w:rsidRPr="00EA5424" w:rsidRDefault="00EA5424" w:rsidP="00EA5424">
            <w:r w:rsidRPr="00EA5424">
              <w:t>Outcomes</w:t>
            </w:r>
          </w:p>
        </w:tc>
        <w:tc>
          <w:tcPr>
            <w:tcW w:w="0" w:type="auto"/>
            <w:hideMark/>
          </w:tcPr>
          <w:p w14:paraId="5531970F" w14:textId="77777777" w:rsidR="00EA5424" w:rsidRPr="00EA5424" w:rsidRDefault="00EA5424" w:rsidP="00EA5424">
            <w:r w:rsidRPr="00EA5424">
              <w:t>Sections 2.2 and 2.5</w:t>
            </w:r>
          </w:p>
        </w:tc>
        <w:tc>
          <w:tcPr>
            <w:tcW w:w="0" w:type="auto"/>
            <w:hideMark/>
          </w:tcPr>
          <w:p w14:paraId="6A7D000D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2D301A68" w14:textId="77777777" w:rsidTr="000069CB">
        <w:tc>
          <w:tcPr>
            <w:tcW w:w="0" w:type="auto"/>
            <w:hideMark/>
          </w:tcPr>
          <w:p w14:paraId="08AFEDD0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604300E1" w14:textId="77777777" w:rsidR="00EA5424" w:rsidRPr="00EA5424" w:rsidRDefault="00EA5424" w:rsidP="00EA5424">
            <w:pPr>
              <w:jc w:val="right"/>
            </w:pPr>
            <w:r w:rsidRPr="00EA5424">
              <w:t>10b</w:t>
            </w:r>
          </w:p>
        </w:tc>
        <w:tc>
          <w:tcPr>
            <w:tcW w:w="0" w:type="auto"/>
            <w:hideMark/>
          </w:tcPr>
          <w:p w14:paraId="05859A0C" w14:textId="77777777" w:rsidR="00EA5424" w:rsidRPr="00EA5424" w:rsidRDefault="00EA5424" w:rsidP="00EA5424">
            <w:r w:rsidRPr="00EA5424">
              <w:t>Other variables</w:t>
            </w:r>
          </w:p>
        </w:tc>
        <w:tc>
          <w:tcPr>
            <w:tcW w:w="0" w:type="auto"/>
            <w:hideMark/>
          </w:tcPr>
          <w:p w14:paraId="71737DD2" w14:textId="77777777" w:rsidR="00EA5424" w:rsidRPr="00EA5424" w:rsidRDefault="00EA5424" w:rsidP="00EA5424">
            <w:r w:rsidRPr="00EA5424">
              <w:t>Section 2.5 and Table 1</w:t>
            </w:r>
          </w:p>
        </w:tc>
        <w:tc>
          <w:tcPr>
            <w:tcW w:w="0" w:type="auto"/>
            <w:hideMark/>
          </w:tcPr>
          <w:p w14:paraId="76AEDBB8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2F8DCE92" w14:textId="77777777" w:rsidTr="000069CB">
        <w:tc>
          <w:tcPr>
            <w:tcW w:w="0" w:type="auto"/>
            <w:hideMark/>
          </w:tcPr>
          <w:p w14:paraId="2971C54D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0CAAD352" w14:textId="77777777" w:rsidR="00EA5424" w:rsidRPr="00EA5424" w:rsidRDefault="00EA5424" w:rsidP="00EA5424">
            <w:pPr>
              <w:jc w:val="right"/>
            </w:pPr>
            <w:r w:rsidRPr="00EA5424">
              <w:t>11</w:t>
            </w:r>
          </w:p>
        </w:tc>
        <w:tc>
          <w:tcPr>
            <w:tcW w:w="0" w:type="auto"/>
            <w:hideMark/>
          </w:tcPr>
          <w:p w14:paraId="1079BB0C" w14:textId="77777777" w:rsidR="00EA5424" w:rsidRPr="00EA5424" w:rsidRDefault="00EA5424" w:rsidP="00EA5424">
            <w:r w:rsidRPr="00EA5424">
              <w:t>Risk of bias assessment</w:t>
            </w:r>
          </w:p>
        </w:tc>
        <w:tc>
          <w:tcPr>
            <w:tcW w:w="0" w:type="auto"/>
            <w:hideMark/>
          </w:tcPr>
          <w:p w14:paraId="29096F10" w14:textId="77777777" w:rsidR="00EA5424" w:rsidRPr="00EA5424" w:rsidRDefault="00EA5424" w:rsidP="00EA5424">
            <w:r w:rsidRPr="00EA5424">
              <w:t>Section 2.6</w:t>
            </w:r>
          </w:p>
        </w:tc>
        <w:tc>
          <w:tcPr>
            <w:tcW w:w="0" w:type="auto"/>
            <w:hideMark/>
          </w:tcPr>
          <w:p w14:paraId="69F67906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6DFABA67" w14:textId="77777777" w:rsidTr="000069CB">
        <w:tc>
          <w:tcPr>
            <w:tcW w:w="0" w:type="auto"/>
            <w:hideMark/>
          </w:tcPr>
          <w:p w14:paraId="6E3A8663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56426B84" w14:textId="77777777" w:rsidR="00EA5424" w:rsidRPr="00EA5424" w:rsidRDefault="00EA5424" w:rsidP="00EA5424">
            <w:pPr>
              <w:jc w:val="right"/>
            </w:pPr>
            <w:r w:rsidRPr="00EA5424">
              <w:t>12</w:t>
            </w:r>
          </w:p>
        </w:tc>
        <w:tc>
          <w:tcPr>
            <w:tcW w:w="0" w:type="auto"/>
            <w:hideMark/>
          </w:tcPr>
          <w:p w14:paraId="4D2381D7" w14:textId="77777777" w:rsidR="00EA5424" w:rsidRPr="00EA5424" w:rsidRDefault="00EA5424" w:rsidP="00EA5424">
            <w:r w:rsidRPr="00EA5424">
              <w:t>Effect measures</w:t>
            </w:r>
          </w:p>
        </w:tc>
        <w:tc>
          <w:tcPr>
            <w:tcW w:w="0" w:type="auto"/>
            <w:hideMark/>
          </w:tcPr>
          <w:p w14:paraId="6638FB9B" w14:textId="77777777" w:rsidR="00EA5424" w:rsidRPr="00EA5424" w:rsidRDefault="00EA5424" w:rsidP="00EA5424">
            <w:r w:rsidRPr="00EA5424">
              <w:t>Section 2.7</w:t>
            </w:r>
          </w:p>
        </w:tc>
        <w:tc>
          <w:tcPr>
            <w:tcW w:w="0" w:type="auto"/>
            <w:hideMark/>
          </w:tcPr>
          <w:p w14:paraId="331955BB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3D8EA5B1" w14:textId="77777777" w:rsidTr="000069CB">
        <w:tc>
          <w:tcPr>
            <w:tcW w:w="0" w:type="auto"/>
            <w:hideMark/>
          </w:tcPr>
          <w:p w14:paraId="46CDE898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6460EDB4" w14:textId="77777777" w:rsidR="00EA5424" w:rsidRPr="00EA5424" w:rsidRDefault="00EA5424" w:rsidP="00EA5424">
            <w:pPr>
              <w:jc w:val="right"/>
            </w:pPr>
            <w:r w:rsidRPr="00EA5424">
              <w:t>13a</w:t>
            </w:r>
          </w:p>
        </w:tc>
        <w:tc>
          <w:tcPr>
            <w:tcW w:w="0" w:type="auto"/>
            <w:hideMark/>
          </w:tcPr>
          <w:p w14:paraId="758BEE1A" w14:textId="77777777" w:rsidR="00EA5424" w:rsidRPr="00EA5424" w:rsidRDefault="00EA5424" w:rsidP="00EA5424">
            <w:r w:rsidRPr="00EA5424">
              <w:t>Study grouping for synthesis</w:t>
            </w:r>
          </w:p>
        </w:tc>
        <w:tc>
          <w:tcPr>
            <w:tcW w:w="0" w:type="auto"/>
            <w:hideMark/>
          </w:tcPr>
          <w:p w14:paraId="143A41E0" w14:textId="77777777" w:rsidR="00EA5424" w:rsidRPr="00EA5424" w:rsidRDefault="00EA5424" w:rsidP="00EA5424">
            <w:r w:rsidRPr="00EA5424">
              <w:t>Section 2.7</w:t>
            </w:r>
          </w:p>
        </w:tc>
        <w:tc>
          <w:tcPr>
            <w:tcW w:w="0" w:type="auto"/>
            <w:hideMark/>
          </w:tcPr>
          <w:p w14:paraId="19FDED8B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69035A4A" w14:textId="77777777" w:rsidTr="000069CB">
        <w:tc>
          <w:tcPr>
            <w:tcW w:w="0" w:type="auto"/>
            <w:hideMark/>
          </w:tcPr>
          <w:p w14:paraId="247759FC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11C3D47E" w14:textId="77777777" w:rsidR="00EA5424" w:rsidRPr="00EA5424" w:rsidRDefault="00EA5424" w:rsidP="00EA5424">
            <w:pPr>
              <w:jc w:val="right"/>
            </w:pPr>
            <w:r w:rsidRPr="00EA5424">
              <w:t>13b</w:t>
            </w:r>
          </w:p>
        </w:tc>
        <w:tc>
          <w:tcPr>
            <w:tcW w:w="0" w:type="auto"/>
            <w:hideMark/>
          </w:tcPr>
          <w:p w14:paraId="20BBA53D" w14:textId="77777777" w:rsidR="00EA5424" w:rsidRPr="00EA5424" w:rsidRDefault="00EA5424" w:rsidP="00EA5424">
            <w:r w:rsidRPr="00EA5424">
              <w:t>Data preparation</w:t>
            </w:r>
          </w:p>
        </w:tc>
        <w:tc>
          <w:tcPr>
            <w:tcW w:w="0" w:type="auto"/>
            <w:hideMark/>
          </w:tcPr>
          <w:p w14:paraId="59BEE93A" w14:textId="77777777" w:rsidR="00EA5424" w:rsidRPr="00EA5424" w:rsidRDefault="00EA5424" w:rsidP="00EA5424">
            <w:r w:rsidRPr="00EA5424">
              <w:t>Section 2.7</w:t>
            </w:r>
          </w:p>
        </w:tc>
        <w:tc>
          <w:tcPr>
            <w:tcW w:w="0" w:type="auto"/>
            <w:hideMark/>
          </w:tcPr>
          <w:p w14:paraId="0C064EA2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3BD5F4FE" w14:textId="77777777" w:rsidTr="000069CB">
        <w:tc>
          <w:tcPr>
            <w:tcW w:w="0" w:type="auto"/>
            <w:hideMark/>
          </w:tcPr>
          <w:p w14:paraId="40ABC6FD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18FDA64A" w14:textId="77777777" w:rsidR="00EA5424" w:rsidRPr="00EA5424" w:rsidRDefault="00EA5424" w:rsidP="00EA5424">
            <w:pPr>
              <w:jc w:val="right"/>
            </w:pPr>
            <w:r w:rsidRPr="00EA5424">
              <w:t>13c</w:t>
            </w:r>
          </w:p>
        </w:tc>
        <w:tc>
          <w:tcPr>
            <w:tcW w:w="0" w:type="auto"/>
            <w:hideMark/>
          </w:tcPr>
          <w:p w14:paraId="55E11835" w14:textId="77777777" w:rsidR="00EA5424" w:rsidRPr="00EA5424" w:rsidRDefault="00EA5424" w:rsidP="00EA5424">
            <w:r w:rsidRPr="00EA5424">
              <w:t>Methods used to tabulate or visually display results</w:t>
            </w:r>
          </w:p>
        </w:tc>
        <w:tc>
          <w:tcPr>
            <w:tcW w:w="0" w:type="auto"/>
            <w:hideMark/>
          </w:tcPr>
          <w:p w14:paraId="376A935A" w14:textId="77777777" w:rsidR="00EA5424" w:rsidRPr="00EA5424" w:rsidRDefault="00EA5424" w:rsidP="00EA5424">
            <w:r w:rsidRPr="00EA5424">
              <w:t>Tables 1–3; Figures 1–2</w:t>
            </w:r>
          </w:p>
        </w:tc>
        <w:tc>
          <w:tcPr>
            <w:tcW w:w="0" w:type="auto"/>
            <w:hideMark/>
          </w:tcPr>
          <w:p w14:paraId="0EA3C555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48BA40A6" w14:textId="77777777" w:rsidTr="000069CB">
        <w:tc>
          <w:tcPr>
            <w:tcW w:w="0" w:type="auto"/>
            <w:hideMark/>
          </w:tcPr>
          <w:p w14:paraId="1A248712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065E8C5E" w14:textId="77777777" w:rsidR="00EA5424" w:rsidRPr="00EA5424" w:rsidRDefault="00EA5424" w:rsidP="00EA5424">
            <w:pPr>
              <w:jc w:val="right"/>
            </w:pPr>
            <w:r w:rsidRPr="00EA5424">
              <w:t>13d</w:t>
            </w:r>
          </w:p>
        </w:tc>
        <w:tc>
          <w:tcPr>
            <w:tcW w:w="0" w:type="auto"/>
            <w:hideMark/>
          </w:tcPr>
          <w:p w14:paraId="743BA8EB" w14:textId="77777777" w:rsidR="00EA5424" w:rsidRPr="00EA5424" w:rsidRDefault="00EA5424" w:rsidP="00EA5424">
            <w:r w:rsidRPr="00EA5424">
              <w:t>Synthesis methods</w:t>
            </w:r>
          </w:p>
        </w:tc>
        <w:tc>
          <w:tcPr>
            <w:tcW w:w="0" w:type="auto"/>
            <w:hideMark/>
          </w:tcPr>
          <w:p w14:paraId="2FCC371C" w14:textId="77777777" w:rsidR="00EA5424" w:rsidRPr="00EA5424" w:rsidRDefault="00EA5424" w:rsidP="00EA5424">
            <w:r w:rsidRPr="00EA5424">
              <w:t>Section 2.7</w:t>
            </w:r>
          </w:p>
        </w:tc>
        <w:tc>
          <w:tcPr>
            <w:tcW w:w="0" w:type="auto"/>
            <w:hideMark/>
          </w:tcPr>
          <w:p w14:paraId="486AEAB0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793C58B7" w14:textId="77777777" w:rsidTr="000069CB">
        <w:tc>
          <w:tcPr>
            <w:tcW w:w="0" w:type="auto"/>
            <w:hideMark/>
          </w:tcPr>
          <w:p w14:paraId="2C4EEA8F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6A894A03" w14:textId="77777777" w:rsidR="00EA5424" w:rsidRPr="00EA5424" w:rsidRDefault="00EA5424" w:rsidP="00EA5424">
            <w:pPr>
              <w:jc w:val="right"/>
            </w:pPr>
            <w:r w:rsidRPr="00EA5424">
              <w:t>13e</w:t>
            </w:r>
          </w:p>
        </w:tc>
        <w:tc>
          <w:tcPr>
            <w:tcW w:w="0" w:type="auto"/>
            <w:hideMark/>
          </w:tcPr>
          <w:p w14:paraId="2FE93BAB" w14:textId="77777777" w:rsidR="00EA5424" w:rsidRPr="00EA5424" w:rsidRDefault="00EA5424" w:rsidP="00EA5424">
            <w:r w:rsidRPr="00EA5424">
              <w:t>Methods used to explore heterogeneity</w:t>
            </w:r>
          </w:p>
        </w:tc>
        <w:tc>
          <w:tcPr>
            <w:tcW w:w="0" w:type="auto"/>
            <w:hideMark/>
          </w:tcPr>
          <w:p w14:paraId="21A2DC26" w14:textId="77777777" w:rsidR="00EA5424" w:rsidRPr="00EA5424" w:rsidRDefault="00EA5424" w:rsidP="00EA5424">
            <w:r w:rsidRPr="00EA5424">
              <w:t>Sections 3.4.2.1–3.4.2.5</w:t>
            </w:r>
          </w:p>
        </w:tc>
        <w:tc>
          <w:tcPr>
            <w:tcW w:w="0" w:type="auto"/>
            <w:hideMark/>
          </w:tcPr>
          <w:p w14:paraId="7FE46D26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12282F14" w14:textId="77777777" w:rsidTr="000069CB">
        <w:tc>
          <w:tcPr>
            <w:tcW w:w="0" w:type="auto"/>
            <w:hideMark/>
          </w:tcPr>
          <w:p w14:paraId="1B2465BC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5E5F9D82" w14:textId="77777777" w:rsidR="00EA5424" w:rsidRPr="00EA5424" w:rsidRDefault="00EA5424" w:rsidP="00EA5424">
            <w:pPr>
              <w:jc w:val="right"/>
            </w:pPr>
            <w:r w:rsidRPr="00EA5424">
              <w:t>13f</w:t>
            </w:r>
          </w:p>
        </w:tc>
        <w:tc>
          <w:tcPr>
            <w:tcW w:w="0" w:type="auto"/>
            <w:hideMark/>
          </w:tcPr>
          <w:p w14:paraId="152A779E" w14:textId="77777777" w:rsidR="00EA5424" w:rsidRPr="00EA5424" w:rsidRDefault="00EA5424" w:rsidP="00EA5424">
            <w:r w:rsidRPr="00EA5424">
              <w:t>Sensitivity analyses</w:t>
            </w:r>
          </w:p>
        </w:tc>
        <w:tc>
          <w:tcPr>
            <w:tcW w:w="0" w:type="auto"/>
            <w:hideMark/>
          </w:tcPr>
          <w:p w14:paraId="193BB7C0" w14:textId="77777777" w:rsidR="00EA5424" w:rsidRPr="00EA5424" w:rsidRDefault="00EA5424" w:rsidP="00EA5424">
            <w:r w:rsidRPr="00EA5424">
              <w:t>Not applicable; no sensitivity analyses were conducted</w:t>
            </w:r>
          </w:p>
        </w:tc>
        <w:tc>
          <w:tcPr>
            <w:tcW w:w="0" w:type="auto"/>
            <w:hideMark/>
          </w:tcPr>
          <w:p w14:paraId="230501F1" w14:textId="77777777" w:rsidR="00EA5424" w:rsidRPr="00EA5424" w:rsidRDefault="00EA5424" w:rsidP="00EA5424">
            <w:r w:rsidRPr="00EA5424">
              <w:t>N/A</w:t>
            </w:r>
          </w:p>
        </w:tc>
      </w:tr>
      <w:tr w:rsidR="00EA5424" w:rsidRPr="00EA5424" w14:paraId="4FEAB917" w14:textId="77777777" w:rsidTr="000069CB">
        <w:tc>
          <w:tcPr>
            <w:tcW w:w="0" w:type="auto"/>
            <w:hideMark/>
          </w:tcPr>
          <w:p w14:paraId="2AA2D268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436EA5D7" w14:textId="77777777" w:rsidR="00EA5424" w:rsidRPr="00EA5424" w:rsidRDefault="00EA5424" w:rsidP="00EA5424">
            <w:pPr>
              <w:jc w:val="right"/>
            </w:pPr>
            <w:r w:rsidRPr="00EA5424">
              <w:t>14</w:t>
            </w:r>
          </w:p>
        </w:tc>
        <w:tc>
          <w:tcPr>
            <w:tcW w:w="0" w:type="auto"/>
            <w:hideMark/>
          </w:tcPr>
          <w:p w14:paraId="06DCFC94" w14:textId="77777777" w:rsidR="00EA5424" w:rsidRPr="00EA5424" w:rsidRDefault="00EA5424" w:rsidP="00EA5424">
            <w:r w:rsidRPr="00EA5424">
              <w:t>Reporting bias assessment</w:t>
            </w:r>
          </w:p>
        </w:tc>
        <w:tc>
          <w:tcPr>
            <w:tcW w:w="0" w:type="auto"/>
            <w:hideMark/>
          </w:tcPr>
          <w:p w14:paraId="66D27A94" w14:textId="77777777" w:rsidR="00EA5424" w:rsidRPr="00EA5424" w:rsidRDefault="00EA5424" w:rsidP="00EA5424">
            <w:r w:rsidRPr="00EA5424">
              <w:t>Section 2.6 and end of Section 3.4</w:t>
            </w:r>
          </w:p>
        </w:tc>
        <w:tc>
          <w:tcPr>
            <w:tcW w:w="0" w:type="auto"/>
            <w:hideMark/>
          </w:tcPr>
          <w:p w14:paraId="33B55E2D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03492A79" w14:textId="77777777" w:rsidTr="000069CB">
        <w:tc>
          <w:tcPr>
            <w:tcW w:w="0" w:type="auto"/>
            <w:hideMark/>
          </w:tcPr>
          <w:p w14:paraId="7ACB91E6" w14:textId="77777777" w:rsidR="00EA5424" w:rsidRPr="00EA5424" w:rsidRDefault="00EA5424" w:rsidP="00EA5424">
            <w:r w:rsidRPr="00EA5424">
              <w:t>Methods</w:t>
            </w:r>
          </w:p>
        </w:tc>
        <w:tc>
          <w:tcPr>
            <w:tcW w:w="0" w:type="auto"/>
            <w:hideMark/>
          </w:tcPr>
          <w:p w14:paraId="6EA92FFE" w14:textId="77777777" w:rsidR="00EA5424" w:rsidRPr="00EA5424" w:rsidRDefault="00EA5424" w:rsidP="00EA5424">
            <w:pPr>
              <w:jc w:val="right"/>
            </w:pPr>
            <w:r w:rsidRPr="00EA5424">
              <w:t>15</w:t>
            </w:r>
          </w:p>
        </w:tc>
        <w:tc>
          <w:tcPr>
            <w:tcW w:w="0" w:type="auto"/>
            <w:hideMark/>
          </w:tcPr>
          <w:p w14:paraId="6BA324D2" w14:textId="77777777" w:rsidR="00EA5424" w:rsidRPr="00EA5424" w:rsidRDefault="00EA5424" w:rsidP="00EA5424">
            <w:r w:rsidRPr="00EA5424">
              <w:t>Certainty assessment</w:t>
            </w:r>
          </w:p>
        </w:tc>
        <w:tc>
          <w:tcPr>
            <w:tcW w:w="0" w:type="auto"/>
            <w:hideMark/>
          </w:tcPr>
          <w:p w14:paraId="6CC88EBD" w14:textId="77777777" w:rsidR="00EA5424" w:rsidRPr="00EA5424" w:rsidRDefault="00EA5424" w:rsidP="00EA5424">
            <w:r w:rsidRPr="00EA5424">
              <w:t>Section 2.6 and Section 3.5</w:t>
            </w:r>
          </w:p>
        </w:tc>
        <w:tc>
          <w:tcPr>
            <w:tcW w:w="0" w:type="auto"/>
            <w:hideMark/>
          </w:tcPr>
          <w:p w14:paraId="6518CBA3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2C5562D2" w14:textId="77777777" w:rsidTr="000069CB">
        <w:tc>
          <w:tcPr>
            <w:tcW w:w="0" w:type="auto"/>
            <w:hideMark/>
          </w:tcPr>
          <w:p w14:paraId="28EF19E8" w14:textId="77777777" w:rsidR="00EA5424" w:rsidRPr="00EA5424" w:rsidRDefault="00EA5424" w:rsidP="00EA5424">
            <w:r w:rsidRPr="00EA5424">
              <w:t>Results</w:t>
            </w:r>
          </w:p>
        </w:tc>
        <w:tc>
          <w:tcPr>
            <w:tcW w:w="0" w:type="auto"/>
            <w:hideMark/>
          </w:tcPr>
          <w:p w14:paraId="77C1AABA" w14:textId="77777777" w:rsidR="00EA5424" w:rsidRPr="00EA5424" w:rsidRDefault="00EA5424" w:rsidP="00EA5424">
            <w:pPr>
              <w:jc w:val="right"/>
            </w:pPr>
            <w:r w:rsidRPr="00EA5424">
              <w:t>16a</w:t>
            </w:r>
          </w:p>
        </w:tc>
        <w:tc>
          <w:tcPr>
            <w:tcW w:w="0" w:type="auto"/>
            <w:hideMark/>
          </w:tcPr>
          <w:p w14:paraId="5BBFA36B" w14:textId="77777777" w:rsidR="00EA5424" w:rsidRPr="00EA5424" w:rsidRDefault="00EA5424" w:rsidP="00EA5424">
            <w:r w:rsidRPr="00EA5424">
              <w:t>Study selection results</w:t>
            </w:r>
          </w:p>
        </w:tc>
        <w:tc>
          <w:tcPr>
            <w:tcW w:w="0" w:type="auto"/>
            <w:hideMark/>
          </w:tcPr>
          <w:p w14:paraId="61ED37D4" w14:textId="77777777" w:rsidR="00EA5424" w:rsidRPr="00EA5424" w:rsidRDefault="00EA5424" w:rsidP="00EA5424">
            <w:r w:rsidRPr="00EA5424">
              <w:t>Section 3.1 and Figure 1</w:t>
            </w:r>
          </w:p>
        </w:tc>
        <w:tc>
          <w:tcPr>
            <w:tcW w:w="0" w:type="auto"/>
            <w:hideMark/>
          </w:tcPr>
          <w:p w14:paraId="6483B8CC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5172A4EC" w14:textId="77777777" w:rsidTr="000069CB">
        <w:tc>
          <w:tcPr>
            <w:tcW w:w="0" w:type="auto"/>
            <w:hideMark/>
          </w:tcPr>
          <w:p w14:paraId="62BCDDAA" w14:textId="77777777" w:rsidR="00EA5424" w:rsidRPr="00EA5424" w:rsidRDefault="00EA5424" w:rsidP="00EA5424">
            <w:r w:rsidRPr="00EA5424">
              <w:t>Results</w:t>
            </w:r>
          </w:p>
        </w:tc>
        <w:tc>
          <w:tcPr>
            <w:tcW w:w="0" w:type="auto"/>
            <w:hideMark/>
          </w:tcPr>
          <w:p w14:paraId="0290B8A0" w14:textId="77777777" w:rsidR="00EA5424" w:rsidRPr="00EA5424" w:rsidRDefault="00EA5424" w:rsidP="00EA5424">
            <w:pPr>
              <w:jc w:val="right"/>
            </w:pPr>
            <w:r w:rsidRPr="00EA5424">
              <w:t>16b</w:t>
            </w:r>
          </w:p>
        </w:tc>
        <w:tc>
          <w:tcPr>
            <w:tcW w:w="0" w:type="auto"/>
            <w:hideMark/>
          </w:tcPr>
          <w:p w14:paraId="05077AE4" w14:textId="77777777" w:rsidR="00EA5424" w:rsidRPr="00EA5424" w:rsidRDefault="00EA5424" w:rsidP="00EA5424">
            <w:r w:rsidRPr="00EA5424">
              <w:t>Excluded studies with reasons</w:t>
            </w:r>
          </w:p>
        </w:tc>
        <w:tc>
          <w:tcPr>
            <w:tcW w:w="0" w:type="auto"/>
            <w:hideMark/>
          </w:tcPr>
          <w:p w14:paraId="0B02291E" w14:textId="77777777" w:rsidR="00EA5424" w:rsidRPr="00EA5424" w:rsidRDefault="00EA5424" w:rsidP="00EA5424">
            <w:r w:rsidRPr="00EA5424">
              <w:t>Supplementary Table S3</w:t>
            </w:r>
          </w:p>
        </w:tc>
        <w:tc>
          <w:tcPr>
            <w:tcW w:w="0" w:type="auto"/>
            <w:hideMark/>
          </w:tcPr>
          <w:p w14:paraId="6CF0156B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328E2BAA" w14:textId="77777777" w:rsidTr="000069CB">
        <w:tc>
          <w:tcPr>
            <w:tcW w:w="0" w:type="auto"/>
            <w:hideMark/>
          </w:tcPr>
          <w:p w14:paraId="362DCD86" w14:textId="77777777" w:rsidR="00EA5424" w:rsidRPr="00EA5424" w:rsidRDefault="00EA5424" w:rsidP="00EA5424">
            <w:r w:rsidRPr="00EA5424">
              <w:t>Results</w:t>
            </w:r>
          </w:p>
        </w:tc>
        <w:tc>
          <w:tcPr>
            <w:tcW w:w="0" w:type="auto"/>
            <w:hideMark/>
          </w:tcPr>
          <w:p w14:paraId="163254B7" w14:textId="77777777" w:rsidR="00EA5424" w:rsidRPr="00EA5424" w:rsidRDefault="00EA5424" w:rsidP="00EA5424">
            <w:pPr>
              <w:jc w:val="right"/>
            </w:pPr>
            <w:r w:rsidRPr="00EA5424">
              <w:t>17</w:t>
            </w:r>
          </w:p>
        </w:tc>
        <w:tc>
          <w:tcPr>
            <w:tcW w:w="0" w:type="auto"/>
            <w:hideMark/>
          </w:tcPr>
          <w:p w14:paraId="23E8AB73" w14:textId="77777777" w:rsidR="00EA5424" w:rsidRPr="00EA5424" w:rsidRDefault="00EA5424" w:rsidP="00EA5424">
            <w:r w:rsidRPr="00EA5424">
              <w:t>Study characteristics</w:t>
            </w:r>
          </w:p>
        </w:tc>
        <w:tc>
          <w:tcPr>
            <w:tcW w:w="0" w:type="auto"/>
            <w:hideMark/>
          </w:tcPr>
          <w:p w14:paraId="300632BF" w14:textId="77777777" w:rsidR="00EA5424" w:rsidRPr="00EA5424" w:rsidRDefault="00EA5424" w:rsidP="00EA5424">
            <w:r w:rsidRPr="00EA5424">
              <w:t>Section 3.2 and Table 1</w:t>
            </w:r>
          </w:p>
        </w:tc>
        <w:tc>
          <w:tcPr>
            <w:tcW w:w="0" w:type="auto"/>
            <w:hideMark/>
          </w:tcPr>
          <w:p w14:paraId="78D5864D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6A32BAD8" w14:textId="77777777" w:rsidTr="000069CB">
        <w:tc>
          <w:tcPr>
            <w:tcW w:w="0" w:type="auto"/>
            <w:hideMark/>
          </w:tcPr>
          <w:p w14:paraId="132DDD9F" w14:textId="77777777" w:rsidR="00EA5424" w:rsidRPr="00EA5424" w:rsidRDefault="00EA5424" w:rsidP="00EA5424">
            <w:r w:rsidRPr="00EA5424">
              <w:t>Results</w:t>
            </w:r>
          </w:p>
        </w:tc>
        <w:tc>
          <w:tcPr>
            <w:tcW w:w="0" w:type="auto"/>
            <w:hideMark/>
          </w:tcPr>
          <w:p w14:paraId="619BCD77" w14:textId="77777777" w:rsidR="00EA5424" w:rsidRPr="00EA5424" w:rsidRDefault="00EA5424" w:rsidP="00EA5424">
            <w:pPr>
              <w:jc w:val="right"/>
            </w:pPr>
            <w:r w:rsidRPr="00EA5424">
              <w:t>18</w:t>
            </w:r>
          </w:p>
        </w:tc>
        <w:tc>
          <w:tcPr>
            <w:tcW w:w="0" w:type="auto"/>
            <w:hideMark/>
          </w:tcPr>
          <w:p w14:paraId="31262A9E" w14:textId="77777777" w:rsidR="00EA5424" w:rsidRPr="00EA5424" w:rsidRDefault="00EA5424" w:rsidP="00EA5424">
            <w:r w:rsidRPr="00EA5424">
              <w:t>Risk of bias results</w:t>
            </w:r>
          </w:p>
        </w:tc>
        <w:tc>
          <w:tcPr>
            <w:tcW w:w="0" w:type="auto"/>
            <w:hideMark/>
          </w:tcPr>
          <w:p w14:paraId="203DC7D1" w14:textId="77777777" w:rsidR="00EA5424" w:rsidRPr="00EA5424" w:rsidRDefault="00EA5424" w:rsidP="00EA5424">
            <w:r w:rsidRPr="00EA5424">
              <w:t>Section 3.3, Figure 2, and Table 2</w:t>
            </w:r>
          </w:p>
        </w:tc>
        <w:tc>
          <w:tcPr>
            <w:tcW w:w="0" w:type="auto"/>
            <w:hideMark/>
          </w:tcPr>
          <w:p w14:paraId="7D275D49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6101BDA1" w14:textId="77777777" w:rsidTr="000069CB">
        <w:tc>
          <w:tcPr>
            <w:tcW w:w="0" w:type="auto"/>
            <w:hideMark/>
          </w:tcPr>
          <w:p w14:paraId="3736DDF1" w14:textId="77777777" w:rsidR="00EA5424" w:rsidRPr="00EA5424" w:rsidRDefault="00EA5424" w:rsidP="00EA5424">
            <w:r w:rsidRPr="00EA5424">
              <w:t>Results</w:t>
            </w:r>
          </w:p>
        </w:tc>
        <w:tc>
          <w:tcPr>
            <w:tcW w:w="0" w:type="auto"/>
            <w:hideMark/>
          </w:tcPr>
          <w:p w14:paraId="4EED287D" w14:textId="77777777" w:rsidR="00EA5424" w:rsidRPr="00EA5424" w:rsidRDefault="00EA5424" w:rsidP="00EA5424">
            <w:pPr>
              <w:jc w:val="right"/>
            </w:pPr>
            <w:r w:rsidRPr="00EA5424">
              <w:t>19</w:t>
            </w:r>
          </w:p>
        </w:tc>
        <w:tc>
          <w:tcPr>
            <w:tcW w:w="0" w:type="auto"/>
            <w:hideMark/>
          </w:tcPr>
          <w:p w14:paraId="7B371740" w14:textId="77777777" w:rsidR="00EA5424" w:rsidRPr="00EA5424" w:rsidRDefault="00EA5424" w:rsidP="00EA5424">
            <w:r w:rsidRPr="00EA5424">
              <w:t>Results of individual studies</w:t>
            </w:r>
          </w:p>
        </w:tc>
        <w:tc>
          <w:tcPr>
            <w:tcW w:w="0" w:type="auto"/>
            <w:hideMark/>
          </w:tcPr>
          <w:p w14:paraId="0B83FC45" w14:textId="77777777" w:rsidR="00EA5424" w:rsidRPr="00EA5424" w:rsidRDefault="00EA5424" w:rsidP="00EA5424">
            <w:r w:rsidRPr="00EA5424">
              <w:t>Table 1 and Section 3.4</w:t>
            </w:r>
          </w:p>
        </w:tc>
        <w:tc>
          <w:tcPr>
            <w:tcW w:w="0" w:type="auto"/>
            <w:hideMark/>
          </w:tcPr>
          <w:p w14:paraId="6171ACDE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4E75B6E4" w14:textId="77777777" w:rsidTr="000069CB">
        <w:tc>
          <w:tcPr>
            <w:tcW w:w="0" w:type="auto"/>
            <w:hideMark/>
          </w:tcPr>
          <w:p w14:paraId="1AD4A26E" w14:textId="77777777" w:rsidR="00EA5424" w:rsidRPr="00EA5424" w:rsidRDefault="00EA5424" w:rsidP="00EA5424">
            <w:r w:rsidRPr="00EA5424">
              <w:t>Results</w:t>
            </w:r>
          </w:p>
        </w:tc>
        <w:tc>
          <w:tcPr>
            <w:tcW w:w="0" w:type="auto"/>
            <w:hideMark/>
          </w:tcPr>
          <w:p w14:paraId="6A6820BD" w14:textId="77777777" w:rsidR="00EA5424" w:rsidRPr="00EA5424" w:rsidRDefault="00EA5424" w:rsidP="00EA5424">
            <w:pPr>
              <w:jc w:val="right"/>
            </w:pPr>
            <w:r w:rsidRPr="00EA5424">
              <w:t>20a</w:t>
            </w:r>
          </w:p>
        </w:tc>
        <w:tc>
          <w:tcPr>
            <w:tcW w:w="0" w:type="auto"/>
            <w:hideMark/>
          </w:tcPr>
          <w:p w14:paraId="37BCD724" w14:textId="77777777" w:rsidR="00EA5424" w:rsidRPr="00EA5424" w:rsidRDefault="00EA5424" w:rsidP="00EA5424">
            <w:r w:rsidRPr="00EA5424">
              <w:t>Results of each synthesis</w:t>
            </w:r>
          </w:p>
        </w:tc>
        <w:tc>
          <w:tcPr>
            <w:tcW w:w="0" w:type="auto"/>
            <w:hideMark/>
          </w:tcPr>
          <w:p w14:paraId="629649CE" w14:textId="77777777" w:rsidR="00EA5424" w:rsidRPr="00EA5424" w:rsidRDefault="00EA5424" w:rsidP="00EA5424">
            <w:r w:rsidRPr="00EA5424">
              <w:t>Section 3.4</w:t>
            </w:r>
          </w:p>
        </w:tc>
        <w:tc>
          <w:tcPr>
            <w:tcW w:w="0" w:type="auto"/>
            <w:hideMark/>
          </w:tcPr>
          <w:p w14:paraId="3A9A59D9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0C259AB0" w14:textId="77777777" w:rsidTr="000069CB">
        <w:tc>
          <w:tcPr>
            <w:tcW w:w="0" w:type="auto"/>
            <w:hideMark/>
          </w:tcPr>
          <w:p w14:paraId="14F63999" w14:textId="77777777" w:rsidR="00EA5424" w:rsidRPr="00EA5424" w:rsidRDefault="00EA5424" w:rsidP="00EA5424">
            <w:r w:rsidRPr="00EA5424">
              <w:lastRenderedPageBreak/>
              <w:t>Results</w:t>
            </w:r>
          </w:p>
        </w:tc>
        <w:tc>
          <w:tcPr>
            <w:tcW w:w="0" w:type="auto"/>
            <w:hideMark/>
          </w:tcPr>
          <w:p w14:paraId="450C6438" w14:textId="77777777" w:rsidR="00EA5424" w:rsidRPr="00EA5424" w:rsidRDefault="00EA5424" w:rsidP="00EA5424">
            <w:pPr>
              <w:jc w:val="right"/>
            </w:pPr>
            <w:r w:rsidRPr="00EA5424">
              <w:t>20b</w:t>
            </w:r>
          </w:p>
        </w:tc>
        <w:tc>
          <w:tcPr>
            <w:tcW w:w="0" w:type="auto"/>
            <w:hideMark/>
          </w:tcPr>
          <w:p w14:paraId="076D96AF" w14:textId="77777777" w:rsidR="00EA5424" w:rsidRPr="00EA5424" w:rsidRDefault="00EA5424" w:rsidP="00EA5424">
            <w:r w:rsidRPr="00EA5424">
              <w:t>Statistical synthesis results</w:t>
            </w:r>
          </w:p>
        </w:tc>
        <w:tc>
          <w:tcPr>
            <w:tcW w:w="0" w:type="auto"/>
            <w:hideMark/>
          </w:tcPr>
          <w:p w14:paraId="123A5EFD" w14:textId="77777777" w:rsidR="00EA5424" w:rsidRPr="00EA5424" w:rsidRDefault="00EA5424" w:rsidP="00EA5424">
            <w:r w:rsidRPr="00EA5424">
              <w:t>Not applicable; meta-analysis was not performed</w:t>
            </w:r>
          </w:p>
        </w:tc>
        <w:tc>
          <w:tcPr>
            <w:tcW w:w="0" w:type="auto"/>
            <w:hideMark/>
          </w:tcPr>
          <w:p w14:paraId="645AD837" w14:textId="77777777" w:rsidR="00EA5424" w:rsidRPr="00EA5424" w:rsidRDefault="00EA5424" w:rsidP="00EA5424">
            <w:r w:rsidRPr="00EA5424">
              <w:t>N/A</w:t>
            </w:r>
          </w:p>
        </w:tc>
      </w:tr>
      <w:tr w:rsidR="00EA5424" w:rsidRPr="00EA5424" w14:paraId="1579F40B" w14:textId="77777777" w:rsidTr="000069CB">
        <w:tc>
          <w:tcPr>
            <w:tcW w:w="0" w:type="auto"/>
            <w:hideMark/>
          </w:tcPr>
          <w:p w14:paraId="19AC0A36" w14:textId="77777777" w:rsidR="00EA5424" w:rsidRPr="00EA5424" w:rsidRDefault="00EA5424" w:rsidP="00EA5424">
            <w:r w:rsidRPr="00EA5424">
              <w:t>Results</w:t>
            </w:r>
          </w:p>
        </w:tc>
        <w:tc>
          <w:tcPr>
            <w:tcW w:w="0" w:type="auto"/>
            <w:hideMark/>
          </w:tcPr>
          <w:p w14:paraId="78107CE6" w14:textId="77777777" w:rsidR="00EA5424" w:rsidRPr="00EA5424" w:rsidRDefault="00EA5424" w:rsidP="00EA5424">
            <w:pPr>
              <w:jc w:val="right"/>
            </w:pPr>
            <w:r w:rsidRPr="00EA5424">
              <w:t>20c</w:t>
            </w:r>
          </w:p>
        </w:tc>
        <w:tc>
          <w:tcPr>
            <w:tcW w:w="0" w:type="auto"/>
            <w:hideMark/>
          </w:tcPr>
          <w:p w14:paraId="2B94881B" w14:textId="77777777" w:rsidR="00EA5424" w:rsidRPr="00EA5424" w:rsidRDefault="00EA5424" w:rsidP="00EA5424">
            <w:r w:rsidRPr="00EA5424">
              <w:t>Results of investigations of heterogeneity</w:t>
            </w:r>
          </w:p>
        </w:tc>
        <w:tc>
          <w:tcPr>
            <w:tcW w:w="0" w:type="auto"/>
            <w:hideMark/>
          </w:tcPr>
          <w:p w14:paraId="7C3633B8" w14:textId="77777777" w:rsidR="00EA5424" w:rsidRPr="00EA5424" w:rsidRDefault="00EA5424" w:rsidP="00EA5424">
            <w:r w:rsidRPr="00EA5424">
              <w:t>Section 3.4.2</w:t>
            </w:r>
          </w:p>
        </w:tc>
        <w:tc>
          <w:tcPr>
            <w:tcW w:w="0" w:type="auto"/>
            <w:hideMark/>
          </w:tcPr>
          <w:p w14:paraId="466B17B9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40691F9D" w14:textId="77777777" w:rsidTr="000069CB">
        <w:tc>
          <w:tcPr>
            <w:tcW w:w="0" w:type="auto"/>
            <w:hideMark/>
          </w:tcPr>
          <w:p w14:paraId="029409B0" w14:textId="77777777" w:rsidR="00EA5424" w:rsidRPr="00EA5424" w:rsidRDefault="00EA5424" w:rsidP="00EA5424">
            <w:r w:rsidRPr="00EA5424">
              <w:t>Results</w:t>
            </w:r>
          </w:p>
        </w:tc>
        <w:tc>
          <w:tcPr>
            <w:tcW w:w="0" w:type="auto"/>
            <w:hideMark/>
          </w:tcPr>
          <w:p w14:paraId="0444678D" w14:textId="77777777" w:rsidR="00EA5424" w:rsidRPr="00EA5424" w:rsidRDefault="00EA5424" w:rsidP="00EA5424">
            <w:pPr>
              <w:jc w:val="right"/>
            </w:pPr>
            <w:r w:rsidRPr="00EA5424">
              <w:t>20d</w:t>
            </w:r>
          </w:p>
        </w:tc>
        <w:tc>
          <w:tcPr>
            <w:tcW w:w="0" w:type="auto"/>
            <w:hideMark/>
          </w:tcPr>
          <w:p w14:paraId="4F45520F" w14:textId="77777777" w:rsidR="00EA5424" w:rsidRPr="00EA5424" w:rsidRDefault="00EA5424" w:rsidP="00EA5424">
            <w:r w:rsidRPr="00EA5424">
              <w:t>Sensitivity analysis results</w:t>
            </w:r>
          </w:p>
        </w:tc>
        <w:tc>
          <w:tcPr>
            <w:tcW w:w="0" w:type="auto"/>
            <w:hideMark/>
          </w:tcPr>
          <w:p w14:paraId="3169DF04" w14:textId="77777777" w:rsidR="00EA5424" w:rsidRPr="00EA5424" w:rsidRDefault="00EA5424" w:rsidP="00EA5424">
            <w:r w:rsidRPr="00EA5424">
              <w:t>Not applicable; no sensitivity analyses were conducted</w:t>
            </w:r>
          </w:p>
        </w:tc>
        <w:tc>
          <w:tcPr>
            <w:tcW w:w="0" w:type="auto"/>
            <w:hideMark/>
          </w:tcPr>
          <w:p w14:paraId="459D58EC" w14:textId="77777777" w:rsidR="00EA5424" w:rsidRPr="00EA5424" w:rsidRDefault="00EA5424" w:rsidP="00EA5424">
            <w:r w:rsidRPr="00EA5424">
              <w:t>N/A</w:t>
            </w:r>
          </w:p>
        </w:tc>
      </w:tr>
      <w:tr w:rsidR="00EA5424" w:rsidRPr="00EA5424" w14:paraId="5FDB3CB3" w14:textId="77777777" w:rsidTr="000069CB">
        <w:tc>
          <w:tcPr>
            <w:tcW w:w="0" w:type="auto"/>
            <w:hideMark/>
          </w:tcPr>
          <w:p w14:paraId="1BEEA7A0" w14:textId="77777777" w:rsidR="00EA5424" w:rsidRPr="00EA5424" w:rsidRDefault="00EA5424" w:rsidP="00EA5424">
            <w:r w:rsidRPr="00EA5424">
              <w:t>Results</w:t>
            </w:r>
          </w:p>
        </w:tc>
        <w:tc>
          <w:tcPr>
            <w:tcW w:w="0" w:type="auto"/>
            <w:hideMark/>
          </w:tcPr>
          <w:p w14:paraId="2DA15395" w14:textId="77777777" w:rsidR="00EA5424" w:rsidRPr="00EA5424" w:rsidRDefault="00EA5424" w:rsidP="00EA5424">
            <w:pPr>
              <w:jc w:val="right"/>
            </w:pPr>
            <w:r w:rsidRPr="00EA5424">
              <w:t>21</w:t>
            </w:r>
          </w:p>
        </w:tc>
        <w:tc>
          <w:tcPr>
            <w:tcW w:w="0" w:type="auto"/>
            <w:hideMark/>
          </w:tcPr>
          <w:p w14:paraId="21104649" w14:textId="77777777" w:rsidR="00EA5424" w:rsidRPr="00EA5424" w:rsidRDefault="00EA5424" w:rsidP="00EA5424">
            <w:r w:rsidRPr="00EA5424">
              <w:t>Reporting bias results</w:t>
            </w:r>
          </w:p>
        </w:tc>
        <w:tc>
          <w:tcPr>
            <w:tcW w:w="0" w:type="auto"/>
            <w:hideMark/>
          </w:tcPr>
          <w:p w14:paraId="0865191E" w14:textId="77777777" w:rsidR="00EA5424" w:rsidRPr="00EA5424" w:rsidRDefault="00EA5424" w:rsidP="00EA5424">
            <w:r w:rsidRPr="00EA5424">
              <w:t>End of Section 3.4</w:t>
            </w:r>
          </w:p>
        </w:tc>
        <w:tc>
          <w:tcPr>
            <w:tcW w:w="0" w:type="auto"/>
            <w:hideMark/>
          </w:tcPr>
          <w:p w14:paraId="29814906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29EA8497" w14:textId="77777777" w:rsidTr="000069CB">
        <w:tc>
          <w:tcPr>
            <w:tcW w:w="0" w:type="auto"/>
            <w:hideMark/>
          </w:tcPr>
          <w:p w14:paraId="78B490D7" w14:textId="77777777" w:rsidR="00EA5424" w:rsidRPr="00EA5424" w:rsidRDefault="00EA5424" w:rsidP="00EA5424">
            <w:r w:rsidRPr="00EA5424">
              <w:t>Results</w:t>
            </w:r>
          </w:p>
        </w:tc>
        <w:tc>
          <w:tcPr>
            <w:tcW w:w="0" w:type="auto"/>
            <w:hideMark/>
          </w:tcPr>
          <w:p w14:paraId="422584F0" w14:textId="77777777" w:rsidR="00EA5424" w:rsidRPr="00EA5424" w:rsidRDefault="00EA5424" w:rsidP="00EA5424">
            <w:pPr>
              <w:jc w:val="right"/>
            </w:pPr>
            <w:r w:rsidRPr="00EA5424">
              <w:t>22</w:t>
            </w:r>
          </w:p>
        </w:tc>
        <w:tc>
          <w:tcPr>
            <w:tcW w:w="0" w:type="auto"/>
            <w:hideMark/>
          </w:tcPr>
          <w:p w14:paraId="3469B631" w14:textId="77777777" w:rsidR="00EA5424" w:rsidRPr="00EA5424" w:rsidRDefault="00EA5424" w:rsidP="00EA5424">
            <w:r w:rsidRPr="00EA5424">
              <w:t>Certainty of evidence</w:t>
            </w:r>
          </w:p>
        </w:tc>
        <w:tc>
          <w:tcPr>
            <w:tcW w:w="0" w:type="auto"/>
            <w:hideMark/>
          </w:tcPr>
          <w:p w14:paraId="567F48D2" w14:textId="77777777" w:rsidR="00EA5424" w:rsidRPr="00EA5424" w:rsidRDefault="00EA5424" w:rsidP="00EA5424">
            <w:r w:rsidRPr="00EA5424">
              <w:t>Section 3.5</w:t>
            </w:r>
          </w:p>
        </w:tc>
        <w:tc>
          <w:tcPr>
            <w:tcW w:w="0" w:type="auto"/>
            <w:hideMark/>
          </w:tcPr>
          <w:p w14:paraId="6C198404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224C8AF7" w14:textId="77777777" w:rsidTr="000069CB">
        <w:tc>
          <w:tcPr>
            <w:tcW w:w="0" w:type="auto"/>
            <w:hideMark/>
          </w:tcPr>
          <w:p w14:paraId="24ED675A" w14:textId="77777777" w:rsidR="00EA5424" w:rsidRPr="00EA5424" w:rsidRDefault="00EA5424" w:rsidP="00EA5424">
            <w:r w:rsidRPr="00EA5424">
              <w:t>Discussion</w:t>
            </w:r>
          </w:p>
        </w:tc>
        <w:tc>
          <w:tcPr>
            <w:tcW w:w="0" w:type="auto"/>
            <w:hideMark/>
          </w:tcPr>
          <w:p w14:paraId="42A2C103" w14:textId="77777777" w:rsidR="00EA5424" w:rsidRPr="00EA5424" w:rsidRDefault="00EA5424" w:rsidP="00EA5424">
            <w:pPr>
              <w:jc w:val="right"/>
            </w:pPr>
            <w:r w:rsidRPr="00EA5424">
              <w:t>23a</w:t>
            </w:r>
          </w:p>
        </w:tc>
        <w:tc>
          <w:tcPr>
            <w:tcW w:w="0" w:type="auto"/>
            <w:hideMark/>
          </w:tcPr>
          <w:p w14:paraId="78D35758" w14:textId="77777777" w:rsidR="00EA5424" w:rsidRPr="00EA5424" w:rsidRDefault="00EA5424" w:rsidP="00EA5424">
            <w:r w:rsidRPr="00EA5424">
              <w:t>General interpretation of the results</w:t>
            </w:r>
          </w:p>
        </w:tc>
        <w:tc>
          <w:tcPr>
            <w:tcW w:w="0" w:type="auto"/>
            <w:hideMark/>
          </w:tcPr>
          <w:p w14:paraId="5ECAC134" w14:textId="77777777" w:rsidR="00EA5424" w:rsidRPr="00EA5424" w:rsidRDefault="00EA5424" w:rsidP="00EA5424">
            <w:r w:rsidRPr="00EA5424">
              <w:t>Sections 4.1–4.4</w:t>
            </w:r>
          </w:p>
        </w:tc>
        <w:tc>
          <w:tcPr>
            <w:tcW w:w="0" w:type="auto"/>
            <w:hideMark/>
          </w:tcPr>
          <w:p w14:paraId="2362D9DC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750A47FB" w14:textId="77777777" w:rsidTr="000069CB">
        <w:tc>
          <w:tcPr>
            <w:tcW w:w="0" w:type="auto"/>
            <w:hideMark/>
          </w:tcPr>
          <w:p w14:paraId="6D7BE87D" w14:textId="77777777" w:rsidR="00EA5424" w:rsidRPr="00EA5424" w:rsidRDefault="00EA5424" w:rsidP="00EA5424">
            <w:r w:rsidRPr="00EA5424">
              <w:t>Discussion</w:t>
            </w:r>
          </w:p>
        </w:tc>
        <w:tc>
          <w:tcPr>
            <w:tcW w:w="0" w:type="auto"/>
            <w:hideMark/>
          </w:tcPr>
          <w:p w14:paraId="4592FD8B" w14:textId="77777777" w:rsidR="00EA5424" w:rsidRPr="00EA5424" w:rsidRDefault="00EA5424" w:rsidP="00EA5424">
            <w:pPr>
              <w:jc w:val="right"/>
            </w:pPr>
            <w:r w:rsidRPr="00EA5424">
              <w:t>23b</w:t>
            </w:r>
          </w:p>
        </w:tc>
        <w:tc>
          <w:tcPr>
            <w:tcW w:w="0" w:type="auto"/>
            <w:hideMark/>
          </w:tcPr>
          <w:p w14:paraId="33159A2F" w14:textId="77777777" w:rsidR="00EA5424" w:rsidRPr="00EA5424" w:rsidRDefault="00EA5424" w:rsidP="00EA5424">
            <w:r w:rsidRPr="00EA5424">
              <w:t>Limitations of the evidence</w:t>
            </w:r>
          </w:p>
        </w:tc>
        <w:tc>
          <w:tcPr>
            <w:tcW w:w="0" w:type="auto"/>
            <w:hideMark/>
          </w:tcPr>
          <w:p w14:paraId="5EC8CB00" w14:textId="77777777" w:rsidR="00EA5424" w:rsidRPr="00EA5424" w:rsidRDefault="00EA5424" w:rsidP="00EA5424">
            <w:r w:rsidRPr="00EA5424">
              <w:t>Section 4.5</w:t>
            </w:r>
          </w:p>
        </w:tc>
        <w:tc>
          <w:tcPr>
            <w:tcW w:w="0" w:type="auto"/>
            <w:hideMark/>
          </w:tcPr>
          <w:p w14:paraId="5820953E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71F77B1A" w14:textId="77777777" w:rsidTr="000069CB">
        <w:tc>
          <w:tcPr>
            <w:tcW w:w="0" w:type="auto"/>
            <w:hideMark/>
          </w:tcPr>
          <w:p w14:paraId="26786DEF" w14:textId="77777777" w:rsidR="00EA5424" w:rsidRPr="00EA5424" w:rsidRDefault="00EA5424" w:rsidP="00EA5424">
            <w:r w:rsidRPr="00EA5424">
              <w:t>Discussion</w:t>
            </w:r>
          </w:p>
        </w:tc>
        <w:tc>
          <w:tcPr>
            <w:tcW w:w="0" w:type="auto"/>
            <w:hideMark/>
          </w:tcPr>
          <w:p w14:paraId="751E2623" w14:textId="77777777" w:rsidR="00EA5424" w:rsidRPr="00EA5424" w:rsidRDefault="00EA5424" w:rsidP="00EA5424">
            <w:pPr>
              <w:jc w:val="right"/>
            </w:pPr>
            <w:r w:rsidRPr="00EA5424">
              <w:t>23c</w:t>
            </w:r>
          </w:p>
        </w:tc>
        <w:tc>
          <w:tcPr>
            <w:tcW w:w="0" w:type="auto"/>
            <w:hideMark/>
          </w:tcPr>
          <w:p w14:paraId="20AA1563" w14:textId="77777777" w:rsidR="00EA5424" w:rsidRPr="00EA5424" w:rsidRDefault="00EA5424" w:rsidP="00EA5424">
            <w:r w:rsidRPr="00EA5424">
              <w:t>Limitations of the review processes</w:t>
            </w:r>
          </w:p>
        </w:tc>
        <w:tc>
          <w:tcPr>
            <w:tcW w:w="0" w:type="auto"/>
            <w:hideMark/>
          </w:tcPr>
          <w:p w14:paraId="3803366E" w14:textId="77777777" w:rsidR="00EA5424" w:rsidRPr="00EA5424" w:rsidRDefault="00EA5424" w:rsidP="00EA5424">
            <w:r w:rsidRPr="00EA5424">
              <w:t>Section 4.5</w:t>
            </w:r>
          </w:p>
        </w:tc>
        <w:tc>
          <w:tcPr>
            <w:tcW w:w="0" w:type="auto"/>
            <w:hideMark/>
          </w:tcPr>
          <w:p w14:paraId="6E4BEE07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4D37876B" w14:textId="77777777" w:rsidTr="000069CB">
        <w:tc>
          <w:tcPr>
            <w:tcW w:w="0" w:type="auto"/>
            <w:hideMark/>
          </w:tcPr>
          <w:p w14:paraId="3E3A7853" w14:textId="77777777" w:rsidR="00EA5424" w:rsidRPr="00EA5424" w:rsidRDefault="00EA5424" w:rsidP="00EA5424">
            <w:r w:rsidRPr="00EA5424">
              <w:t>Discussion</w:t>
            </w:r>
          </w:p>
        </w:tc>
        <w:tc>
          <w:tcPr>
            <w:tcW w:w="0" w:type="auto"/>
            <w:hideMark/>
          </w:tcPr>
          <w:p w14:paraId="6426E6EF" w14:textId="77777777" w:rsidR="00EA5424" w:rsidRPr="00EA5424" w:rsidRDefault="00EA5424" w:rsidP="00EA5424">
            <w:pPr>
              <w:jc w:val="right"/>
            </w:pPr>
            <w:r w:rsidRPr="00EA5424">
              <w:t>23d</w:t>
            </w:r>
          </w:p>
        </w:tc>
        <w:tc>
          <w:tcPr>
            <w:tcW w:w="0" w:type="auto"/>
            <w:hideMark/>
          </w:tcPr>
          <w:p w14:paraId="43765669" w14:textId="77777777" w:rsidR="00EA5424" w:rsidRPr="00EA5424" w:rsidRDefault="00EA5424" w:rsidP="00EA5424">
            <w:r w:rsidRPr="00EA5424">
              <w:t>Implications for practice, policy, and future research</w:t>
            </w:r>
          </w:p>
        </w:tc>
        <w:tc>
          <w:tcPr>
            <w:tcW w:w="0" w:type="auto"/>
            <w:hideMark/>
          </w:tcPr>
          <w:p w14:paraId="2DDDD017" w14:textId="77777777" w:rsidR="00EA5424" w:rsidRPr="00EA5424" w:rsidRDefault="00EA5424" w:rsidP="00EA5424">
            <w:r w:rsidRPr="00EA5424">
              <w:t>Section 4.6 and Conclusion</w:t>
            </w:r>
          </w:p>
        </w:tc>
        <w:tc>
          <w:tcPr>
            <w:tcW w:w="0" w:type="auto"/>
            <w:hideMark/>
          </w:tcPr>
          <w:p w14:paraId="3184C2F2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3527086C" w14:textId="77777777" w:rsidTr="000069CB">
        <w:tc>
          <w:tcPr>
            <w:tcW w:w="0" w:type="auto"/>
            <w:hideMark/>
          </w:tcPr>
          <w:p w14:paraId="6652F4FA" w14:textId="77777777" w:rsidR="00EA5424" w:rsidRPr="00EA5424" w:rsidRDefault="00EA5424" w:rsidP="00EA5424">
            <w:r w:rsidRPr="00EA5424">
              <w:t>Other Information</w:t>
            </w:r>
          </w:p>
        </w:tc>
        <w:tc>
          <w:tcPr>
            <w:tcW w:w="0" w:type="auto"/>
            <w:hideMark/>
          </w:tcPr>
          <w:p w14:paraId="178D043F" w14:textId="77777777" w:rsidR="00EA5424" w:rsidRPr="00EA5424" w:rsidRDefault="00EA5424" w:rsidP="00EA5424">
            <w:pPr>
              <w:jc w:val="right"/>
            </w:pPr>
            <w:r w:rsidRPr="00EA5424">
              <w:t>24a</w:t>
            </w:r>
          </w:p>
        </w:tc>
        <w:tc>
          <w:tcPr>
            <w:tcW w:w="0" w:type="auto"/>
            <w:hideMark/>
          </w:tcPr>
          <w:p w14:paraId="17E8AE2B" w14:textId="77777777" w:rsidR="00EA5424" w:rsidRPr="00EA5424" w:rsidRDefault="00EA5424" w:rsidP="00EA5424">
            <w:r w:rsidRPr="00EA5424">
              <w:t>Registration information</w:t>
            </w:r>
          </w:p>
        </w:tc>
        <w:tc>
          <w:tcPr>
            <w:tcW w:w="0" w:type="auto"/>
            <w:hideMark/>
          </w:tcPr>
          <w:p w14:paraId="546E73D2" w14:textId="77777777" w:rsidR="00EA5424" w:rsidRPr="00EA5424" w:rsidRDefault="00EA5424" w:rsidP="00EA5424">
            <w:r w:rsidRPr="00EA5424">
              <w:t>Section 2.1</w:t>
            </w:r>
          </w:p>
        </w:tc>
        <w:tc>
          <w:tcPr>
            <w:tcW w:w="0" w:type="auto"/>
            <w:hideMark/>
          </w:tcPr>
          <w:p w14:paraId="2C5E3514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3EC0606E" w14:textId="77777777" w:rsidTr="000069CB">
        <w:tc>
          <w:tcPr>
            <w:tcW w:w="0" w:type="auto"/>
            <w:hideMark/>
          </w:tcPr>
          <w:p w14:paraId="357AEE01" w14:textId="77777777" w:rsidR="00EA5424" w:rsidRPr="00EA5424" w:rsidRDefault="00EA5424" w:rsidP="00EA5424">
            <w:r w:rsidRPr="00EA5424">
              <w:t>Other Information</w:t>
            </w:r>
          </w:p>
        </w:tc>
        <w:tc>
          <w:tcPr>
            <w:tcW w:w="0" w:type="auto"/>
            <w:hideMark/>
          </w:tcPr>
          <w:p w14:paraId="48095CE0" w14:textId="77777777" w:rsidR="00EA5424" w:rsidRPr="00EA5424" w:rsidRDefault="00EA5424" w:rsidP="00EA5424">
            <w:pPr>
              <w:jc w:val="right"/>
            </w:pPr>
            <w:r w:rsidRPr="00EA5424">
              <w:t>24b</w:t>
            </w:r>
          </w:p>
        </w:tc>
        <w:tc>
          <w:tcPr>
            <w:tcW w:w="0" w:type="auto"/>
            <w:hideMark/>
          </w:tcPr>
          <w:p w14:paraId="2A3CE647" w14:textId="77777777" w:rsidR="00EA5424" w:rsidRPr="00EA5424" w:rsidRDefault="00EA5424" w:rsidP="00EA5424">
            <w:r w:rsidRPr="00EA5424">
              <w:t>Protocol access</w:t>
            </w:r>
          </w:p>
        </w:tc>
        <w:tc>
          <w:tcPr>
            <w:tcW w:w="0" w:type="auto"/>
            <w:hideMark/>
          </w:tcPr>
          <w:p w14:paraId="7D5AF0A8" w14:textId="77777777" w:rsidR="00EA5424" w:rsidRPr="00EA5424" w:rsidRDefault="00EA5424" w:rsidP="00EA5424">
            <w:r w:rsidRPr="00EA5424">
              <w:t>Section 2.1</w:t>
            </w:r>
          </w:p>
        </w:tc>
        <w:tc>
          <w:tcPr>
            <w:tcW w:w="0" w:type="auto"/>
            <w:hideMark/>
          </w:tcPr>
          <w:p w14:paraId="24CF4615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0018F9C3" w14:textId="77777777" w:rsidTr="000069CB">
        <w:tc>
          <w:tcPr>
            <w:tcW w:w="0" w:type="auto"/>
            <w:hideMark/>
          </w:tcPr>
          <w:p w14:paraId="75403CC4" w14:textId="77777777" w:rsidR="00EA5424" w:rsidRPr="00EA5424" w:rsidRDefault="00EA5424" w:rsidP="00EA5424">
            <w:r w:rsidRPr="00EA5424">
              <w:t>Other Information</w:t>
            </w:r>
          </w:p>
        </w:tc>
        <w:tc>
          <w:tcPr>
            <w:tcW w:w="0" w:type="auto"/>
            <w:hideMark/>
          </w:tcPr>
          <w:p w14:paraId="3C681F1E" w14:textId="77777777" w:rsidR="00EA5424" w:rsidRPr="00EA5424" w:rsidRDefault="00EA5424" w:rsidP="00EA5424">
            <w:pPr>
              <w:jc w:val="right"/>
            </w:pPr>
            <w:r w:rsidRPr="00EA5424">
              <w:t>24c</w:t>
            </w:r>
          </w:p>
        </w:tc>
        <w:tc>
          <w:tcPr>
            <w:tcW w:w="0" w:type="auto"/>
            <w:hideMark/>
          </w:tcPr>
          <w:p w14:paraId="017E9BBE" w14:textId="77777777" w:rsidR="00EA5424" w:rsidRPr="00EA5424" w:rsidRDefault="00EA5424" w:rsidP="00EA5424">
            <w:r w:rsidRPr="00EA5424">
              <w:t>Protocol amendments</w:t>
            </w:r>
          </w:p>
        </w:tc>
        <w:tc>
          <w:tcPr>
            <w:tcW w:w="0" w:type="auto"/>
            <w:hideMark/>
          </w:tcPr>
          <w:p w14:paraId="71297354" w14:textId="77777777" w:rsidR="00EA5424" w:rsidRPr="00EA5424" w:rsidRDefault="00EA5424" w:rsidP="00EA5424">
            <w:r w:rsidRPr="00EA5424">
              <w:t>Section 2.1</w:t>
            </w:r>
          </w:p>
        </w:tc>
        <w:tc>
          <w:tcPr>
            <w:tcW w:w="0" w:type="auto"/>
            <w:hideMark/>
          </w:tcPr>
          <w:p w14:paraId="5E3A5D45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10EF7480" w14:textId="77777777" w:rsidTr="000069CB">
        <w:tc>
          <w:tcPr>
            <w:tcW w:w="0" w:type="auto"/>
            <w:hideMark/>
          </w:tcPr>
          <w:p w14:paraId="59324B36" w14:textId="77777777" w:rsidR="00EA5424" w:rsidRPr="00EA5424" w:rsidRDefault="00EA5424" w:rsidP="00EA5424">
            <w:r w:rsidRPr="00EA5424">
              <w:t>Other Information</w:t>
            </w:r>
          </w:p>
        </w:tc>
        <w:tc>
          <w:tcPr>
            <w:tcW w:w="0" w:type="auto"/>
            <w:hideMark/>
          </w:tcPr>
          <w:p w14:paraId="797C383F" w14:textId="77777777" w:rsidR="00EA5424" w:rsidRPr="00EA5424" w:rsidRDefault="00EA5424" w:rsidP="00EA5424">
            <w:pPr>
              <w:jc w:val="right"/>
            </w:pPr>
            <w:r w:rsidRPr="00EA5424">
              <w:t>25</w:t>
            </w:r>
          </w:p>
        </w:tc>
        <w:tc>
          <w:tcPr>
            <w:tcW w:w="0" w:type="auto"/>
            <w:hideMark/>
          </w:tcPr>
          <w:p w14:paraId="2D86CA5D" w14:textId="77777777" w:rsidR="00EA5424" w:rsidRPr="00EA5424" w:rsidRDefault="00EA5424" w:rsidP="00EA5424">
            <w:r w:rsidRPr="00EA5424">
              <w:t>Funding</w:t>
            </w:r>
          </w:p>
        </w:tc>
        <w:tc>
          <w:tcPr>
            <w:tcW w:w="0" w:type="auto"/>
            <w:hideMark/>
          </w:tcPr>
          <w:p w14:paraId="270E26D5" w14:textId="77777777" w:rsidR="00EA5424" w:rsidRPr="00EA5424" w:rsidRDefault="00EA5424" w:rsidP="00EA5424">
            <w:r w:rsidRPr="00EA5424">
              <w:t>Funding Statement</w:t>
            </w:r>
          </w:p>
        </w:tc>
        <w:tc>
          <w:tcPr>
            <w:tcW w:w="0" w:type="auto"/>
            <w:hideMark/>
          </w:tcPr>
          <w:p w14:paraId="64F47312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6629C0FC" w14:textId="77777777" w:rsidTr="000069CB">
        <w:tc>
          <w:tcPr>
            <w:tcW w:w="0" w:type="auto"/>
            <w:hideMark/>
          </w:tcPr>
          <w:p w14:paraId="4D5508BF" w14:textId="77777777" w:rsidR="00EA5424" w:rsidRPr="00EA5424" w:rsidRDefault="00EA5424" w:rsidP="00EA5424">
            <w:r w:rsidRPr="00EA5424">
              <w:t>Other Information</w:t>
            </w:r>
          </w:p>
        </w:tc>
        <w:tc>
          <w:tcPr>
            <w:tcW w:w="0" w:type="auto"/>
            <w:hideMark/>
          </w:tcPr>
          <w:p w14:paraId="523D74B5" w14:textId="77777777" w:rsidR="00EA5424" w:rsidRPr="00EA5424" w:rsidRDefault="00EA5424" w:rsidP="00EA5424">
            <w:pPr>
              <w:jc w:val="right"/>
            </w:pPr>
            <w:r w:rsidRPr="00EA5424">
              <w:t>26</w:t>
            </w:r>
          </w:p>
        </w:tc>
        <w:tc>
          <w:tcPr>
            <w:tcW w:w="0" w:type="auto"/>
            <w:hideMark/>
          </w:tcPr>
          <w:p w14:paraId="1AB31E1F" w14:textId="77777777" w:rsidR="00EA5424" w:rsidRPr="00EA5424" w:rsidRDefault="00EA5424" w:rsidP="00EA5424">
            <w:r w:rsidRPr="00EA5424">
              <w:t>Competing interests</w:t>
            </w:r>
          </w:p>
        </w:tc>
        <w:tc>
          <w:tcPr>
            <w:tcW w:w="0" w:type="auto"/>
            <w:hideMark/>
          </w:tcPr>
          <w:p w14:paraId="649740FC" w14:textId="77777777" w:rsidR="00EA5424" w:rsidRPr="00EA5424" w:rsidRDefault="00EA5424" w:rsidP="00EA5424">
            <w:r w:rsidRPr="00EA5424">
              <w:t>Conflicts of Interest</w:t>
            </w:r>
          </w:p>
        </w:tc>
        <w:tc>
          <w:tcPr>
            <w:tcW w:w="0" w:type="auto"/>
            <w:hideMark/>
          </w:tcPr>
          <w:p w14:paraId="19A4E674" w14:textId="77777777" w:rsidR="00EA5424" w:rsidRPr="00EA5424" w:rsidRDefault="00EA5424" w:rsidP="00EA5424">
            <w:r w:rsidRPr="00EA5424">
              <w:t>Yes</w:t>
            </w:r>
          </w:p>
        </w:tc>
      </w:tr>
      <w:tr w:rsidR="00EA5424" w:rsidRPr="00EA5424" w14:paraId="5EFCEF6D" w14:textId="77777777" w:rsidTr="000069CB">
        <w:tc>
          <w:tcPr>
            <w:tcW w:w="0" w:type="auto"/>
            <w:hideMark/>
          </w:tcPr>
          <w:p w14:paraId="6ADD835F" w14:textId="77777777" w:rsidR="00EA5424" w:rsidRPr="00EA5424" w:rsidRDefault="00EA5424" w:rsidP="00EA5424">
            <w:r w:rsidRPr="00EA5424">
              <w:t>Other Information</w:t>
            </w:r>
          </w:p>
        </w:tc>
        <w:tc>
          <w:tcPr>
            <w:tcW w:w="0" w:type="auto"/>
            <w:hideMark/>
          </w:tcPr>
          <w:p w14:paraId="4F05CF11" w14:textId="77777777" w:rsidR="00EA5424" w:rsidRPr="00EA5424" w:rsidRDefault="00EA5424" w:rsidP="00EA5424">
            <w:pPr>
              <w:jc w:val="right"/>
            </w:pPr>
            <w:r w:rsidRPr="00EA5424">
              <w:t>27</w:t>
            </w:r>
          </w:p>
        </w:tc>
        <w:tc>
          <w:tcPr>
            <w:tcW w:w="0" w:type="auto"/>
            <w:hideMark/>
          </w:tcPr>
          <w:p w14:paraId="2CE5AD3F" w14:textId="77777777" w:rsidR="00EA5424" w:rsidRPr="00EA5424" w:rsidRDefault="00EA5424" w:rsidP="00EA5424">
            <w:r w:rsidRPr="00EA5424">
              <w:t>Data availability</w:t>
            </w:r>
          </w:p>
        </w:tc>
        <w:tc>
          <w:tcPr>
            <w:tcW w:w="0" w:type="auto"/>
            <w:hideMark/>
          </w:tcPr>
          <w:p w14:paraId="02341D36" w14:textId="77777777" w:rsidR="00EA5424" w:rsidRPr="00EA5424" w:rsidRDefault="00EA5424" w:rsidP="00EA5424">
            <w:r w:rsidRPr="00EA5424">
              <w:t>Data Availability Statement</w:t>
            </w:r>
          </w:p>
        </w:tc>
        <w:tc>
          <w:tcPr>
            <w:tcW w:w="0" w:type="auto"/>
            <w:hideMark/>
          </w:tcPr>
          <w:p w14:paraId="2451537F" w14:textId="77777777" w:rsidR="00EA5424" w:rsidRPr="00EA5424" w:rsidRDefault="00EA5424" w:rsidP="00EA5424">
            <w:r w:rsidRPr="00EA5424">
              <w:t>Yes</w:t>
            </w:r>
          </w:p>
        </w:tc>
      </w:tr>
    </w:tbl>
    <w:p w14:paraId="3DFC730C" w14:textId="77777777" w:rsidR="00EA5424" w:rsidRDefault="00EA5424" w:rsidP="00EA5424"/>
    <w:bookmarkEnd w:id="0"/>
    <w:p w14:paraId="1DC12E6B" w14:textId="77777777" w:rsidR="00E14D9D" w:rsidRPr="00E14D9D" w:rsidRDefault="00E14D9D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p w14:paraId="51D7D526" w14:textId="52262E0B" w:rsidR="00DA1D73" w:rsidRPr="000069CB" w:rsidRDefault="003E4419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0069CB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Supplementary Table S</w:t>
      </w:r>
      <w:r w:rsidR="00E14D9D" w:rsidRPr="000069CB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2</w:t>
      </w:r>
      <w:r w:rsidRPr="000069CB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. Study-Level Data Extraction Summary</w:t>
      </w:r>
    </w:p>
    <w:p w14:paraId="2B377B32" w14:textId="77777777" w:rsidR="00EA5424" w:rsidRDefault="00EA5424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p w14:paraId="1BEE906E" w14:textId="77777777" w:rsidR="00EA5424" w:rsidRDefault="00EA5424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p w14:paraId="4C4D2F73" w14:textId="77777777" w:rsidR="00EA5424" w:rsidRDefault="00EA5424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1182"/>
        <w:gridCol w:w="1293"/>
        <w:gridCol w:w="926"/>
        <w:gridCol w:w="1115"/>
        <w:gridCol w:w="1693"/>
        <w:gridCol w:w="1226"/>
        <w:gridCol w:w="1914"/>
        <w:gridCol w:w="1371"/>
        <w:gridCol w:w="982"/>
      </w:tblGrid>
      <w:tr w:rsidR="000069CB" w:rsidRPr="00857DDB" w14:paraId="68C7F273" w14:textId="77777777" w:rsidTr="000069CB">
        <w:tc>
          <w:tcPr>
            <w:tcW w:w="0" w:type="auto"/>
            <w:hideMark/>
          </w:tcPr>
          <w:p w14:paraId="1F4B1AB8" w14:textId="77777777" w:rsidR="000069CB" w:rsidRPr="00857DDB" w:rsidRDefault="000069CB">
            <w:pPr>
              <w:jc w:val="center"/>
            </w:pPr>
            <w:r w:rsidRPr="00857DDB">
              <w:t>Study</w:t>
            </w:r>
          </w:p>
        </w:tc>
        <w:tc>
          <w:tcPr>
            <w:tcW w:w="0" w:type="auto"/>
            <w:hideMark/>
          </w:tcPr>
          <w:p w14:paraId="1F4CC85B" w14:textId="77777777" w:rsidR="000069CB" w:rsidRPr="00857DDB" w:rsidRDefault="000069CB">
            <w:pPr>
              <w:jc w:val="center"/>
            </w:pPr>
            <w:r w:rsidRPr="00857DDB">
              <w:t>Country</w:t>
            </w:r>
          </w:p>
        </w:tc>
        <w:tc>
          <w:tcPr>
            <w:tcW w:w="0" w:type="auto"/>
            <w:hideMark/>
          </w:tcPr>
          <w:p w14:paraId="5FAF17C9" w14:textId="77777777" w:rsidR="000069CB" w:rsidRPr="00857DDB" w:rsidRDefault="000069CB">
            <w:pPr>
              <w:jc w:val="center"/>
            </w:pPr>
            <w:r w:rsidRPr="00857DDB">
              <w:t>Design</w:t>
            </w:r>
          </w:p>
        </w:tc>
        <w:tc>
          <w:tcPr>
            <w:tcW w:w="0" w:type="auto"/>
            <w:hideMark/>
          </w:tcPr>
          <w:p w14:paraId="5B3053DB" w14:textId="77777777" w:rsidR="000069CB" w:rsidRPr="00857DDB" w:rsidRDefault="000069CB">
            <w:pPr>
              <w:jc w:val="center"/>
            </w:pPr>
            <w:r w:rsidRPr="00857DDB">
              <w:t>Sample Size</w:t>
            </w:r>
          </w:p>
        </w:tc>
        <w:tc>
          <w:tcPr>
            <w:tcW w:w="0" w:type="auto"/>
            <w:hideMark/>
          </w:tcPr>
          <w:p w14:paraId="680DF097" w14:textId="77777777" w:rsidR="000069CB" w:rsidRPr="00857DDB" w:rsidRDefault="000069CB">
            <w:pPr>
              <w:jc w:val="center"/>
            </w:pPr>
            <w:r w:rsidRPr="00857DDB">
              <w:t>Training Stage</w:t>
            </w:r>
          </w:p>
        </w:tc>
        <w:tc>
          <w:tcPr>
            <w:tcW w:w="0" w:type="auto"/>
            <w:hideMark/>
          </w:tcPr>
          <w:p w14:paraId="79D3D09B" w14:textId="77777777" w:rsidR="000069CB" w:rsidRPr="00857DDB" w:rsidRDefault="000069CB">
            <w:pPr>
              <w:jc w:val="center"/>
            </w:pPr>
            <w:r w:rsidRPr="00857DDB">
              <w:t>Conscientiousness Measure</w:t>
            </w:r>
          </w:p>
        </w:tc>
        <w:tc>
          <w:tcPr>
            <w:tcW w:w="0" w:type="auto"/>
            <w:hideMark/>
          </w:tcPr>
          <w:p w14:paraId="4DF6BEE6" w14:textId="77777777" w:rsidR="000069CB" w:rsidRPr="00857DDB" w:rsidRDefault="000069CB">
            <w:pPr>
              <w:jc w:val="center"/>
            </w:pPr>
            <w:r w:rsidRPr="00857DDB">
              <w:t>Academic Outcome</w:t>
            </w:r>
          </w:p>
        </w:tc>
        <w:tc>
          <w:tcPr>
            <w:tcW w:w="0" w:type="auto"/>
            <w:hideMark/>
          </w:tcPr>
          <w:p w14:paraId="0E064950" w14:textId="77777777" w:rsidR="000069CB" w:rsidRPr="00857DDB" w:rsidRDefault="000069CB">
            <w:pPr>
              <w:jc w:val="center"/>
            </w:pPr>
            <w:r w:rsidRPr="00857DDB">
              <w:t>Reported Association/Estimate</w:t>
            </w:r>
          </w:p>
        </w:tc>
        <w:tc>
          <w:tcPr>
            <w:tcW w:w="0" w:type="auto"/>
            <w:hideMark/>
          </w:tcPr>
          <w:p w14:paraId="223727AE" w14:textId="77777777" w:rsidR="000069CB" w:rsidRPr="00857DDB" w:rsidRDefault="000069CB">
            <w:pPr>
              <w:jc w:val="center"/>
            </w:pPr>
            <w:r w:rsidRPr="00857DDB">
              <w:t>Covariates Adjusted</w:t>
            </w:r>
          </w:p>
        </w:tc>
        <w:tc>
          <w:tcPr>
            <w:tcW w:w="0" w:type="auto"/>
            <w:hideMark/>
          </w:tcPr>
          <w:p w14:paraId="38F9F8BB" w14:textId="77777777" w:rsidR="000069CB" w:rsidRPr="00857DDB" w:rsidRDefault="000069CB">
            <w:pPr>
              <w:jc w:val="center"/>
            </w:pPr>
            <w:r w:rsidRPr="00857DDB">
              <w:t>Risk of Bias</w:t>
            </w:r>
          </w:p>
        </w:tc>
      </w:tr>
      <w:tr w:rsidR="000069CB" w:rsidRPr="00857DDB" w14:paraId="6681A771" w14:textId="77777777" w:rsidTr="000069CB">
        <w:tc>
          <w:tcPr>
            <w:tcW w:w="0" w:type="auto"/>
            <w:hideMark/>
          </w:tcPr>
          <w:p w14:paraId="59AD21C8" w14:textId="6B557BC0" w:rsidR="000069CB" w:rsidRPr="00857DDB" w:rsidRDefault="000069CB">
            <w:r w:rsidRPr="00857DDB">
              <w:rPr>
                <w:rStyle w:val="Strong"/>
                <w:b w:val="0"/>
                <w:bCs w:val="0"/>
              </w:rPr>
              <w:lastRenderedPageBreak/>
              <w:t>Abbiati &amp; Cerutti</w:t>
            </w:r>
            <w:r w:rsidR="00206EFC">
              <w:rPr>
                <w:rStyle w:val="Strong"/>
                <w:b w:val="0"/>
                <w:bCs w:val="0"/>
              </w:rPr>
              <w:t xml:space="preserve"> </w:t>
            </w:r>
            <w:r w:rsidR="00206EFC" w:rsidRPr="00206EFC">
              <w:rPr>
                <w:rStyle w:val="Strong"/>
                <w:b w:val="0"/>
                <w:bCs w:val="0"/>
                <w:vertAlign w:val="superscript"/>
              </w:rPr>
              <w:t>30</w:t>
            </w:r>
          </w:p>
        </w:tc>
        <w:tc>
          <w:tcPr>
            <w:tcW w:w="0" w:type="auto"/>
            <w:hideMark/>
          </w:tcPr>
          <w:p w14:paraId="61F5E719" w14:textId="77777777" w:rsidR="000069CB" w:rsidRPr="00857DDB" w:rsidRDefault="000069CB">
            <w:r w:rsidRPr="00857DDB">
              <w:t>Switzerland</w:t>
            </w:r>
          </w:p>
        </w:tc>
        <w:tc>
          <w:tcPr>
            <w:tcW w:w="0" w:type="auto"/>
            <w:hideMark/>
          </w:tcPr>
          <w:p w14:paraId="31AF8412" w14:textId="77777777" w:rsidR="000069CB" w:rsidRPr="00857DDB" w:rsidRDefault="000069CB">
            <w:r w:rsidRPr="00857DDB">
              <w:t>Longitudinal (6 years)</w:t>
            </w:r>
          </w:p>
        </w:tc>
        <w:tc>
          <w:tcPr>
            <w:tcW w:w="0" w:type="auto"/>
            <w:hideMark/>
          </w:tcPr>
          <w:p w14:paraId="356A8626" w14:textId="77777777" w:rsidR="000069CB" w:rsidRPr="00857DDB" w:rsidRDefault="000069CB">
            <w:r w:rsidRPr="00857DDB">
              <w:t>NR (65% retained)</w:t>
            </w:r>
          </w:p>
        </w:tc>
        <w:tc>
          <w:tcPr>
            <w:tcW w:w="0" w:type="auto"/>
            <w:hideMark/>
          </w:tcPr>
          <w:p w14:paraId="52A930F4" w14:textId="77777777" w:rsidR="000069CB" w:rsidRPr="00857DDB" w:rsidRDefault="000069CB">
            <w:r w:rsidRPr="00857DDB">
              <w:t>Entry → Graduation</w:t>
            </w:r>
          </w:p>
        </w:tc>
        <w:tc>
          <w:tcPr>
            <w:tcW w:w="0" w:type="auto"/>
            <w:hideMark/>
          </w:tcPr>
          <w:p w14:paraId="3FC7CF9E" w14:textId="77777777" w:rsidR="000069CB" w:rsidRPr="00857DDB" w:rsidRDefault="000069CB">
            <w:r w:rsidRPr="00857DDB">
              <w:t>NEO-FFI (α = 0.61–0.82)</w:t>
            </w:r>
          </w:p>
        </w:tc>
        <w:tc>
          <w:tcPr>
            <w:tcW w:w="0" w:type="auto"/>
            <w:hideMark/>
          </w:tcPr>
          <w:p w14:paraId="6F74A51B" w14:textId="77777777" w:rsidR="000069CB" w:rsidRPr="00857DDB" w:rsidRDefault="000069CB">
            <w:r w:rsidRPr="00857DDB">
              <w:t>Federal Licensing Exam (MCQ + OSCE)</w:t>
            </w:r>
          </w:p>
        </w:tc>
        <w:tc>
          <w:tcPr>
            <w:tcW w:w="0" w:type="auto"/>
            <w:hideMark/>
          </w:tcPr>
          <w:p w14:paraId="68EEEC4D" w14:textId="77777777" w:rsidR="000069CB" w:rsidRPr="00857DDB" w:rsidRDefault="000069CB">
            <w:r w:rsidRPr="00857DDB">
              <w:t>r = 0.18–0.25</w:t>
            </w:r>
          </w:p>
        </w:tc>
        <w:tc>
          <w:tcPr>
            <w:tcW w:w="0" w:type="auto"/>
            <w:hideMark/>
          </w:tcPr>
          <w:p w14:paraId="30EC2A9A" w14:textId="77777777" w:rsidR="000069CB" w:rsidRPr="00857DDB" w:rsidRDefault="000069CB">
            <w:r w:rsidRPr="00857DDB">
              <w:t>Prior grades</w:t>
            </w:r>
          </w:p>
        </w:tc>
        <w:tc>
          <w:tcPr>
            <w:tcW w:w="0" w:type="auto"/>
            <w:hideMark/>
          </w:tcPr>
          <w:p w14:paraId="6F2B2D9C" w14:textId="77777777" w:rsidR="000069CB" w:rsidRPr="00857DDB" w:rsidRDefault="000069CB">
            <w:r w:rsidRPr="00857DDB">
              <w:t>Moderate</w:t>
            </w:r>
          </w:p>
        </w:tc>
      </w:tr>
      <w:tr w:rsidR="000069CB" w:rsidRPr="00857DDB" w14:paraId="3D74E58E" w14:textId="77777777" w:rsidTr="000069CB">
        <w:tc>
          <w:tcPr>
            <w:tcW w:w="0" w:type="auto"/>
            <w:hideMark/>
          </w:tcPr>
          <w:p w14:paraId="170177F0" w14:textId="0888431E" w:rsidR="000069CB" w:rsidRPr="00857DDB" w:rsidRDefault="000069CB">
            <w:r w:rsidRPr="00857DDB">
              <w:rPr>
                <w:rStyle w:val="Strong"/>
                <w:b w:val="0"/>
                <w:bCs w:val="0"/>
              </w:rPr>
              <w:t>Lievens et al.</w:t>
            </w:r>
            <w:r w:rsidR="00206EFC" w:rsidRPr="00206EFC">
              <w:rPr>
                <w:rStyle w:val="Strong"/>
                <w:b w:val="0"/>
                <w:bCs w:val="0"/>
                <w:vertAlign w:val="superscript"/>
              </w:rPr>
              <w:t>13</w:t>
            </w:r>
          </w:p>
        </w:tc>
        <w:tc>
          <w:tcPr>
            <w:tcW w:w="0" w:type="auto"/>
            <w:hideMark/>
          </w:tcPr>
          <w:p w14:paraId="2E62FC85" w14:textId="77777777" w:rsidR="000069CB" w:rsidRPr="00857DDB" w:rsidRDefault="000069CB">
            <w:r w:rsidRPr="00857DDB">
              <w:t>Belgium</w:t>
            </w:r>
          </w:p>
        </w:tc>
        <w:tc>
          <w:tcPr>
            <w:tcW w:w="0" w:type="auto"/>
            <w:hideMark/>
          </w:tcPr>
          <w:p w14:paraId="267E34FD" w14:textId="77777777" w:rsidR="000069CB" w:rsidRPr="00857DDB" w:rsidRDefault="000069CB">
            <w:r w:rsidRPr="00857DDB">
              <w:t>Cross-sectional + longitudinal</w:t>
            </w:r>
          </w:p>
        </w:tc>
        <w:tc>
          <w:tcPr>
            <w:tcW w:w="0" w:type="auto"/>
            <w:hideMark/>
          </w:tcPr>
          <w:p w14:paraId="52C38A00" w14:textId="77777777" w:rsidR="000069CB" w:rsidRPr="00857DDB" w:rsidRDefault="000069CB">
            <w:r w:rsidRPr="00857DDB">
              <w:t>607 → 341</w:t>
            </w:r>
          </w:p>
        </w:tc>
        <w:tc>
          <w:tcPr>
            <w:tcW w:w="0" w:type="auto"/>
            <w:hideMark/>
          </w:tcPr>
          <w:p w14:paraId="329215C4" w14:textId="77777777" w:rsidR="000069CB" w:rsidRPr="00857DDB" w:rsidRDefault="000069CB">
            <w:r w:rsidRPr="00857DDB">
              <w:t>Years 1–3</w:t>
            </w:r>
          </w:p>
        </w:tc>
        <w:tc>
          <w:tcPr>
            <w:tcW w:w="0" w:type="auto"/>
            <w:hideMark/>
          </w:tcPr>
          <w:p w14:paraId="2959CC08" w14:textId="77777777" w:rsidR="000069CB" w:rsidRPr="00857DDB" w:rsidRDefault="000069CB">
            <w:r w:rsidRPr="00857DDB">
              <w:t>NEO-PI-R (α = 0.64–0.91)</w:t>
            </w:r>
          </w:p>
        </w:tc>
        <w:tc>
          <w:tcPr>
            <w:tcW w:w="0" w:type="auto"/>
            <w:hideMark/>
          </w:tcPr>
          <w:p w14:paraId="74F521D9" w14:textId="77777777" w:rsidR="000069CB" w:rsidRPr="00857DDB" w:rsidRDefault="000069CB">
            <w:r w:rsidRPr="00857DDB">
              <w:t>GPA (Years 1–3)</w:t>
            </w:r>
          </w:p>
        </w:tc>
        <w:tc>
          <w:tcPr>
            <w:tcW w:w="0" w:type="auto"/>
            <w:hideMark/>
          </w:tcPr>
          <w:p w14:paraId="7B2084F4" w14:textId="77777777" w:rsidR="000069CB" w:rsidRPr="00857DDB" w:rsidRDefault="000069CB">
            <w:r w:rsidRPr="00857DDB">
              <w:t>r = 0.20 → 0.35</w:t>
            </w:r>
          </w:p>
        </w:tc>
        <w:tc>
          <w:tcPr>
            <w:tcW w:w="0" w:type="auto"/>
            <w:hideMark/>
          </w:tcPr>
          <w:p w14:paraId="29997FE6" w14:textId="77777777" w:rsidR="000069CB" w:rsidRPr="00857DDB" w:rsidRDefault="000069CB">
            <w:r w:rsidRPr="00857DDB">
              <w:t>Admission scores</w:t>
            </w:r>
          </w:p>
        </w:tc>
        <w:tc>
          <w:tcPr>
            <w:tcW w:w="0" w:type="auto"/>
            <w:hideMark/>
          </w:tcPr>
          <w:p w14:paraId="00CC6CC1" w14:textId="77777777" w:rsidR="000069CB" w:rsidRPr="00857DDB" w:rsidRDefault="000069CB">
            <w:r w:rsidRPr="00857DDB">
              <w:t>Low</w:t>
            </w:r>
          </w:p>
        </w:tc>
      </w:tr>
      <w:tr w:rsidR="000069CB" w:rsidRPr="00857DDB" w14:paraId="4669091C" w14:textId="77777777" w:rsidTr="000069CB">
        <w:tc>
          <w:tcPr>
            <w:tcW w:w="0" w:type="auto"/>
            <w:hideMark/>
          </w:tcPr>
          <w:p w14:paraId="48975054" w14:textId="4F443788" w:rsidR="000069CB" w:rsidRPr="00857DDB" w:rsidRDefault="000069CB">
            <w:r w:rsidRPr="00857DDB">
              <w:rPr>
                <w:rStyle w:val="Strong"/>
                <w:b w:val="0"/>
                <w:bCs w:val="0"/>
              </w:rPr>
              <w:t>Finn et al.</w:t>
            </w:r>
            <w:r w:rsidR="00206EFC" w:rsidRPr="00206EFC">
              <w:rPr>
                <w:rStyle w:val="Strong"/>
                <w:b w:val="0"/>
                <w:bCs w:val="0"/>
                <w:vertAlign w:val="superscript"/>
              </w:rPr>
              <w:t>31</w:t>
            </w:r>
          </w:p>
        </w:tc>
        <w:tc>
          <w:tcPr>
            <w:tcW w:w="0" w:type="auto"/>
            <w:hideMark/>
          </w:tcPr>
          <w:p w14:paraId="6FF1805A" w14:textId="77777777" w:rsidR="000069CB" w:rsidRPr="00857DDB" w:rsidRDefault="000069CB">
            <w:r w:rsidRPr="00857DDB">
              <w:t>United Kingdom</w:t>
            </w:r>
          </w:p>
        </w:tc>
        <w:tc>
          <w:tcPr>
            <w:tcW w:w="0" w:type="auto"/>
            <w:hideMark/>
          </w:tcPr>
          <w:p w14:paraId="1ED5F4BC" w14:textId="77777777" w:rsidR="000069CB" w:rsidRPr="00857DDB" w:rsidRDefault="000069CB">
            <w:r w:rsidRPr="00857DDB">
              <w:t>Cross-sectional</w:t>
            </w:r>
          </w:p>
        </w:tc>
        <w:tc>
          <w:tcPr>
            <w:tcW w:w="0" w:type="auto"/>
            <w:hideMark/>
          </w:tcPr>
          <w:p w14:paraId="111A8354" w14:textId="77777777" w:rsidR="000069CB" w:rsidRPr="00857DDB" w:rsidRDefault="000069CB">
            <w:r w:rsidRPr="00857DDB">
              <w:t>85</w:t>
            </w:r>
          </w:p>
        </w:tc>
        <w:tc>
          <w:tcPr>
            <w:tcW w:w="0" w:type="auto"/>
            <w:hideMark/>
          </w:tcPr>
          <w:p w14:paraId="412CD561" w14:textId="77777777" w:rsidR="000069CB" w:rsidRPr="00857DDB" w:rsidRDefault="000069CB">
            <w:r w:rsidRPr="00857DDB">
              <w:t>Years 1–2</w:t>
            </w:r>
          </w:p>
        </w:tc>
        <w:tc>
          <w:tcPr>
            <w:tcW w:w="0" w:type="auto"/>
            <w:hideMark/>
          </w:tcPr>
          <w:p w14:paraId="7002B5FD" w14:textId="77777777" w:rsidR="000069CB" w:rsidRPr="00857DDB" w:rsidRDefault="000069CB">
            <w:r w:rsidRPr="00857DDB">
              <w:t>IPIP Big Five</w:t>
            </w:r>
          </w:p>
        </w:tc>
        <w:tc>
          <w:tcPr>
            <w:tcW w:w="0" w:type="auto"/>
            <w:hideMark/>
          </w:tcPr>
          <w:p w14:paraId="330C9D40" w14:textId="77777777" w:rsidR="000069CB" w:rsidRPr="00857DDB" w:rsidRDefault="000069CB">
            <w:r w:rsidRPr="00857DDB">
              <w:t>Anatomy practical exam</w:t>
            </w:r>
          </w:p>
        </w:tc>
        <w:tc>
          <w:tcPr>
            <w:tcW w:w="0" w:type="auto"/>
            <w:hideMark/>
          </w:tcPr>
          <w:p w14:paraId="05F98123" w14:textId="77777777" w:rsidR="000069CB" w:rsidRPr="00857DDB" w:rsidRDefault="000069CB">
            <w:r w:rsidRPr="00857DDB">
              <w:t>Orderliness facet r = 0.28</w:t>
            </w:r>
          </w:p>
        </w:tc>
        <w:tc>
          <w:tcPr>
            <w:tcW w:w="0" w:type="auto"/>
            <w:hideMark/>
          </w:tcPr>
          <w:p w14:paraId="4FDBC9DF" w14:textId="77777777" w:rsidR="000069CB" w:rsidRPr="00857DDB" w:rsidRDefault="000069CB">
            <w:r w:rsidRPr="00857DDB">
              <w:t>None</w:t>
            </w:r>
          </w:p>
        </w:tc>
        <w:tc>
          <w:tcPr>
            <w:tcW w:w="0" w:type="auto"/>
            <w:hideMark/>
          </w:tcPr>
          <w:p w14:paraId="3DDC45A8" w14:textId="77777777" w:rsidR="000069CB" w:rsidRPr="00857DDB" w:rsidRDefault="000069CB">
            <w:r w:rsidRPr="00857DDB">
              <w:t>Moderate</w:t>
            </w:r>
          </w:p>
        </w:tc>
      </w:tr>
      <w:tr w:rsidR="000069CB" w:rsidRPr="00857DDB" w14:paraId="7E627F7E" w14:textId="77777777" w:rsidTr="000069CB">
        <w:tc>
          <w:tcPr>
            <w:tcW w:w="0" w:type="auto"/>
            <w:hideMark/>
          </w:tcPr>
          <w:p w14:paraId="468F5129" w14:textId="1B72B0F6" w:rsidR="000069CB" w:rsidRPr="00857DDB" w:rsidRDefault="000069CB">
            <w:r w:rsidRPr="00857DDB">
              <w:rPr>
                <w:rStyle w:val="Strong"/>
                <w:b w:val="0"/>
                <w:bCs w:val="0"/>
              </w:rPr>
              <w:t>Helle et al.</w:t>
            </w:r>
            <w:r w:rsidR="00206EFC" w:rsidRPr="00206EFC">
              <w:rPr>
                <w:rStyle w:val="Strong"/>
                <w:b w:val="0"/>
                <w:bCs w:val="0"/>
                <w:vertAlign w:val="superscript"/>
              </w:rPr>
              <w:t>15</w:t>
            </w:r>
          </w:p>
        </w:tc>
        <w:tc>
          <w:tcPr>
            <w:tcW w:w="0" w:type="auto"/>
            <w:hideMark/>
          </w:tcPr>
          <w:p w14:paraId="03297182" w14:textId="77777777" w:rsidR="000069CB" w:rsidRPr="00857DDB" w:rsidRDefault="000069CB">
            <w:r w:rsidRPr="00857DDB">
              <w:t>Finland</w:t>
            </w:r>
          </w:p>
        </w:tc>
        <w:tc>
          <w:tcPr>
            <w:tcW w:w="0" w:type="auto"/>
            <w:hideMark/>
          </w:tcPr>
          <w:p w14:paraId="67F43302" w14:textId="77777777" w:rsidR="000069CB" w:rsidRPr="00857DDB" w:rsidRDefault="000069CB">
            <w:r w:rsidRPr="00857DDB">
              <w:t>Prospective observational</w:t>
            </w:r>
          </w:p>
        </w:tc>
        <w:tc>
          <w:tcPr>
            <w:tcW w:w="0" w:type="auto"/>
            <w:hideMark/>
          </w:tcPr>
          <w:p w14:paraId="1E55C912" w14:textId="77777777" w:rsidR="000069CB" w:rsidRPr="00857DDB" w:rsidRDefault="000069CB">
            <w:r w:rsidRPr="00857DDB">
              <w:t>NR</w:t>
            </w:r>
          </w:p>
        </w:tc>
        <w:tc>
          <w:tcPr>
            <w:tcW w:w="0" w:type="auto"/>
            <w:hideMark/>
          </w:tcPr>
          <w:p w14:paraId="5C0F6CE3" w14:textId="77777777" w:rsidR="000069CB" w:rsidRPr="00857DDB" w:rsidRDefault="000069CB">
            <w:r w:rsidRPr="00857DDB">
              <w:t>Pre-clinical</w:t>
            </w:r>
          </w:p>
        </w:tc>
        <w:tc>
          <w:tcPr>
            <w:tcW w:w="0" w:type="auto"/>
            <w:hideMark/>
          </w:tcPr>
          <w:p w14:paraId="56D126E4" w14:textId="77777777" w:rsidR="000069CB" w:rsidRPr="00857DDB" w:rsidRDefault="000069CB">
            <w:r w:rsidRPr="00857DDB">
              <w:t>Big Five (tool not specified)</w:t>
            </w:r>
          </w:p>
        </w:tc>
        <w:tc>
          <w:tcPr>
            <w:tcW w:w="0" w:type="auto"/>
            <w:hideMark/>
          </w:tcPr>
          <w:p w14:paraId="30CDDE48" w14:textId="77777777" w:rsidR="000069CB" w:rsidRPr="00857DDB" w:rsidRDefault="000069CB">
            <w:r w:rsidRPr="00857DDB">
              <w:t>Microscopy + knowledge exams</w:t>
            </w:r>
          </w:p>
        </w:tc>
        <w:tc>
          <w:tcPr>
            <w:tcW w:w="0" w:type="auto"/>
            <w:hideMark/>
          </w:tcPr>
          <w:p w14:paraId="64D547BF" w14:textId="77777777" w:rsidR="000069CB" w:rsidRPr="00857DDB" w:rsidRDefault="000069CB">
            <w:r w:rsidRPr="00857DDB">
              <w:t>NS after adjustment</w:t>
            </w:r>
          </w:p>
        </w:tc>
        <w:tc>
          <w:tcPr>
            <w:tcW w:w="0" w:type="auto"/>
            <w:hideMark/>
          </w:tcPr>
          <w:p w14:paraId="652E5130" w14:textId="77777777" w:rsidR="000069CB" w:rsidRPr="00857DDB" w:rsidRDefault="000069CB">
            <w:r w:rsidRPr="00857DDB">
              <w:t>Prior knowledge</w:t>
            </w:r>
          </w:p>
        </w:tc>
        <w:tc>
          <w:tcPr>
            <w:tcW w:w="0" w:type="auto"/>
            <w:hideMark/>
          </w:tcPr>
          <w:p w14:paraId="3CED805F" w14:textId="77777777" w:rsidR="000069CB" w:rsidRPr="00857DDB" w:rsidRDefault="000069CB">
            <w:r w:rsidRPr="00857DDB">
              <w:t>Moderate</w:t>
            </w:r>
          </w:p>
        </w:tc>
      </w:tr>
      <w:tr w:rsidR="000069CB" w:rsidRPr="00857DDB" w14:paraId="51F34711" w14:textId="77777777" w:rsidTr="000069CB">
        <w:tc>
          <w:tcPr>
            <w:tcW w:w="0" w:type="auto"/>
            <w:hideMark/>
          </w:tcPr>
          <w:p w14:paraId="23C213D0" w14:textId="62621AEE" w:rsidR="000069CB" w:rsidRPr="00857DDB" w:rsidRDefault="000069CB">
            <w:proofErr w:type="spellStart"/>
            <w:r w:rsidRPr="00857DDB">
              <w:rPr>
                <w:rStyle w:val="Strong"/>
                <w:b w:val="0"/>
                <w:bCs w:val="0"/>
              </w:rPr>
              <w:t>Kleinrensink</w:t>
            </w:r>
            <w:proofErr w:type="spellEnd"/>
            <w:r w:rsidRPr="00857DDB">
              <w:rPr>
                <w:rStyle w:val="Strong"/>
                <w:b w:val="0"/>
                <w:bCs w:val="0"/>
              </w:rPr>
              <w:t xml:space="preserve"> et al.</w:t>
            </w:r>
            <w:r w:rsidR="00206EFC" w:rsidRPr="00206EFC">
              <w:rPr>
                <w:rStyle w:val="Strong"/>
                <w:b w:val="0"/>
                <w:bCs w:val="0"/>
                <w:vertAlign w:val="superscript"/>
              </w:rPr>
              <w:t>16</w:t>
            </w:r>
          </w:p>
        </w:tc>
        <w:tc>
          <w:tcPr>
            <w:tcW w:w="0" w:type="auto"/>
            <w:hideMark/>
          </w:tcPr>
          <w:p w14:paraId="677EE2F5" w14:textId="77777777" w:rsidR="000069CB" w:rsidRPr="00857DDB" w:rsidRDefault="000069CB">
            <w:r w:rsidRPr="00857DDB">
              <w:t>Netherlands</w:t>
            </w:r>
          </w:p>
        </w:tc>
        <w:tc>
          <w:tcPr>
            <w:tcW w:w="0" w:type="auto"/>
            <w:hideMark/>
          </w:tcPr>
          <w:p w14:paraId="09D5CD63" w14:textId="77777777" w:rsidR="000069CB" w:rsidRPr="00857DDB" w:rsidRDefault="000069CB">
            <w:r w:rsidRPr="00857DDB">
              <w:t>Experimental (lab study)</w:t>
            </w:r>
          </w:p>
        </w:tc>
        <w:tc>
          <w:tcPr>
            <w:tcW w:w="0" w:type="auto"/>
            <w:hideMark/>
          </w:tcPr>
          <w:p w14:paraId="6A351685" w14:textId="77777777" w:rsidR="000069CB" w:rsidRPr="00857DDB" w:rsidRDefault="000069CB">
            <w:r w:rsidRPr="00857DDB">
              <w:t>30</w:t>
            </w:r>
          </w:p>
        </w:tc>
        <w:tc>
          <w:tcPr>
            <w:tcW w:w="0" w:type="auto"/>
            <w:hideMark/>
          </w:tcPr>
          <w:p w14:paraId="11ADD811" w14:textId="77777777" w:rsidR="000069CB" w:rsidRPr="00857DDB" w:rsidRDefault="000069CB">
            <w:r w:rsidRPr="00857DDB">
              <w:t>Skills training</w:t>
            </w:r>
          </w:p>
        </w:tc>
        <w:tc>
          <w:tcPr>
            <w:tcW w:w="0" w:type="auto"/>
            <w:hideMark/>
          </w:tcPr>
          <w:p w14:paraId="5546BF4B" w14:textId="77777777" w:rsidR="000069CB" w:rsidRPr="00857DDB" w:rsidRDefault="000069CB">
            <w:r w:rsidRPr="00857DDB">
              <w:t>Perfectionism Inventory</w:t>
            </w:r>
          </w:p>
        </w:tc>
        <w:tc>
          <w:tcPr>
            <w:tcW w:w="0" w:type="auto"/>
            <w:hideMark/>
          </w:tcPr>
          <w:p w14:paraId="16258627" w14:textId="77777777" w:rsidR="000069CB" w:rsidRPr="00857DDB" w:rsidRDefault="000069CB">
            <w:r w:rsidRPr="00857DDB">
              <w:t>Surgical simulator performance</w:t>
            </w:r>
          </w:p>
        </w:tc>
        <w:tc>
          <w:tcPr>
            <w:tcW w:w="0" w:type="auto"/>
            <w:hideMark/>
          </w:tcPr>
          <w:p w14:paraId="38983AD8" w14:textId="77777777" w:rsidR="000069CB" w:rsidRPr="00857DDB" w:rsidRDefault="000069CB">
            <w:r w:rsidRPr="00857DDB">
              <w:t>Conscientiousness NS</w:t>
            </w:r>
          </w:p>
        </w:tc>
        <w:tc>
          <w:tcPr>
            <w:tcW w:w="0" w:type="auto"/>
            <w:hideMark/>
          </w:tcPr>
          <w:p w14:paraId="43163E8B" w14:textId="77777777" w:rsidR="000069CB" w:rsidRPr="00857DDB" w:rsidRDefault="000069CB">
            <w:r w:rsidRPr="00857DDB">
              <w:t>None</w:t>
            </w:r>
          </w:p>
        </w:tc>
        <w:tc>
          <w:tcPr>
            <w:tcW w:w="0" w:type="auto"/>
            <w:hideMark/>
          </w:tcPr>
          <w:p w14:paraId="476A3EAD" w14:textId="77777777" w:rsidR="000069CB" w:rsidRPr="00857DDB" w:rsidRDefault="000069CB">
            <w:r w:rsidRPr="00857DDB">
              <w:t>Moderate</w:t>
            </w:r>
          </w:p>
        </w:tc>
      </w:tr>
      <w:tr w:rsidR="000069CB" w:rsidRPr="00857DDB" w14:paraId="2CBE3193" w14:textId="77777777" w:rsidTr="000069CB">
        <w:tc>
          <w:tcPr>
            <w:tcW w:w="0" w:type="auto"/>
            <w:hideMark/>
          </w:tcPr>
          <w:p w14:paraId="7CFA374E" w14:textId="07068136" w:rsidR="000069CB" w:rsidRPr="00857DDB" w:rsidRDefault="000069CB">
            <w:r w:rsidRPr="00857DDB">
              <w:rPr>
                <w:rStyle w:val="Strong"/>
                <w:b w:val="0"/>
                <w:bCs w:val="0"/>
              </w:rPr>
              <w:t>Lievens et al.</w:t>
            </w:r>
            <w:r w:rsidR="00206EFC" w:rsidRPr="00206EFC">
              <w:rPr>
                <w:rStyle w:val="Strong"/>
                <w:b w:val="0"/>
                <w:bCs w:val="0"/>
                <w:vertAlign w:val="superscript"/>
              </w:rPr>
              <w:t>13</w:t>
            </w:r>
          </w:p>
        </w:tc>
        <w:tc>
          <w:tcPr>
            <w:tcW w:w="0" w:type="auto"/>
            <w:hideMark/>
          </w:tcPr>
          <w:p w14:paraId="2628AD43" w14:textId="77777777" w:rsidR="000069CB" w:rsidRPr="00857DDB" w:rsidRDefault="000069CB">
            <w:r w:rsidRPr="00857DDB">
              <w:t>Belgium</w:t>
            </w:r>
          </w:p>
        </w:tc>
        <w:tc>
          <w:tcPr>
            <w:tcW w:w="0" w:type="auto"/>
            <w:hideMark/>
          </w:tcPr>
          <w:p w14:paraId="018BBBD6" w14:textId="77777777" w:rsidR="000069CB" w:rsidRPr="00857DDB" w:rsidRDefault="000069CB">
            <w:r w:rsidRPr="00857DDB">
              <w:t>Longitudinal (7 years)</w:t>
            </w:r>
          </w:p>
        </w:tc>
        <w:tc>
          <w:tcPr>
            <w:tcW w:w="0" w:type="auto"/>
            <w:hideMark/>
          </w:tcPr>
          <w:p w14:paraId="68B1A1B5" w14:textId="77777777" w:rsidR="000069CB" w:rsidRPr="00857DDB" w:rsidRDefault="000069CB">
            <w:r w:rsidRPr="00857DDB">
              <w:t>627 → 306</w:t>
            </w:r>
          </w:p>
        </w:tc>
        <w:tc>
          <w:tcPr>
            <w:tcW w:w="0" w:type="auto"/>
            <w:hideMark/>
          </w:tcPr>
          <w:p w14:paraId="019599F7" w14:textId="77777777" w:rsidR="000069CB" w:rsidRPr="00857DDB" w:rsidRDefault="000069CB">
            <w:r w:rsidRPr="00857DDB">
              <w:t>Years 1–7</w:t>
            </w:r>
          </w:p>
        </w:tc>
        <w:tc>
          <w:tcPr>
            <w:tcW w:w="0" w:type="auto"/>
            <w:hideMark/>
          </w:tcPr>
          <w:p w14:paraId="63404550" w14:textId="77777777" w:rsidR="000069CB" w:rsidRPr="00857DDB" w:rsidRDefault="000069CB">
            <w:r w:rsidRPr="00857DDB">
              <w:t>NEO-PI-R</w:t>
            </w:r>
          </w:p>
        </w:tc>
        <w:tc>
          <w:tcPr>
            <w:tcW w:w="0" w:type="auto"/>
            <w:hideMark/>
          </w:tcPr>
          <w:p w14:paraId="33AFEAD3" w14:textId="77777777" w:rsidR="000069CB" w:rsidRPr="00857DDB" w:rsidRDefault="000069CB">
            <w:r w:rsidRPr="00857DDB">
              <w:t>GPA (Years 1–7)</w:t>
            </w:r>
          </w:p>
        </w:tc>
        <w:tc>
          <w:tcPr>
            <w:tcW w:w="0" w:type="auto"/>
            <w:hideMark/>
          </w:tcPr>
          <w:p w14:paraId="7ED08102" w14:textId="77777777" w:rsidR="000069CB" w:rsidRPr="00857DDB" w:rsidRDefault="000069CB">
            <w:r w:rsidRPr="00857DDB">
              <w:t>ρ = 0.14 → 0.29</w:t>
            </w:r>
          </w:p>
        </w:tc>
        <w:tc>
          <w:tcPr>
            <w:tcW w:w="0" w:type="auto"/>
            <w:hideMark/>
          </w:tcPr>
          <w:p w14:paraId="1FF21A32" w14:textId="77777777" w:rsidR="000069CB" w:rsidRPr="00857DDB" w:rsidRDefault="000069CB">
            <w:r w:rsidRPr="00857DDB">
              <w:t>Cognitive ability</w:t>
            </w:r>
          </w:p>
        </w:tc>
        <w:tc>
          <w:tcPr>
            <w:tcW w:w="0" w:type="auto"/>
            <w:hideMark/>
          </w:tcPr>
          <w:p w14:paraId="25E3BC5E" w14:textId="77777777" w:rsidR="000069CB" w:rsidRPr="00857DDB" w:rsidRDefault="000069CB">
            <w:r w:rsidRPr="00857DDB">
              <w:t>Low</w:t>
            </w:r>
          </w:p>
        </w:tc>
      </w:tr>
      <w:tr w:rsidR="000069CB" w:rsidRPr="00857DDB" w14:paraId="49498ED1" w14:textId="77777777" w:rsidTr="000069CB">
        <w:tc>
          <w:tcPr>
            <w:tcW w:w="0" w:type="auto"/>
            <w:hideMark/>
          </w:tcPr>
          <w:p w14:paraId="17809C90" w14:textId="43AAE113" w:rsidR="000069CB" w:rsidRPr="00857DDB" w:rsidRDefault="000069CB">
            <w:r w:rsidRPr="00857DDB">
              <w:rPr>
                <w:rStyle w:val="Strong"/>
                <w:b w:val="0"/>
                <w:bCs w:val="0"/>
              </w:rPr>
              <w:t>Muntean et al.</w:t>
            </w:r>
            <w:r w:rsidR="00206EFC" w:rsidRPr="00206EFC">
              <w:rPr>
                <w:rStyle w:val="Strong"/>
                <w:b w:val="0"/>
                <w:bCs w:val="0"/>
                <w:vertAlign w:val="superscript"/>
              </w:rPr>
              <w:t>29</w:t>
            </w:r>
          </w:p>
        </w:tc>
        <w:tc>
          <w:tcPr>
            <w:tcW w:w="0" w:type="auto"/>
            <w:hideMark/>
          </w:tcPr>
          <w:p w14:paraId="3C02F0B7" w14:textId="77777777" w:rsidR="000069CB" w:rsidRPr="00857DDB" w:rsidRDefault="000069CB">
            <w:r w:rsidRPr="00857DDB">
              <w:t>Romania</w:t>
            </w:r>
          </w:p>
        </w:tc>
        <w:tc>
          <w:tcPr>
            <w:tcW w:w="0" w:type="auto"/>
            <w:hideMark/>
          </w:tcPr>
          <w:p w14:paraId="57D9835B" w14:textId="77777777" w:rsidR="000069CB" w:rsidRPr="00857DDB" w:rsidRDefault="000069CB">
            <w:r w:rsidRPr="00857DDB">
              <w:t>Cross-sectional</w:t>
            </w:r>
          </w:p>
        </w:tc>
        <w:tc>
          <w:tcPr>
            <w:tcW w:w="0" w:type="auto"/>
            <w:hideMark/>
          </w:tcPr>
          <w:p w14:paraId="4E9122F5" w14:textId="77777777" w:rsidR="000069CB" w:rsidRPr="00857DDB" w:rsidRDefault="000069CB">
            <w:r w:rsidRPr="00857DDB">
              <w:t>179</w:t>
            </w:r>
          </w:p>
        </w:tc>
        <w:tc>
          <w:tcPr>
            <w:tcW w:w="0" w:type="auto"/>
            <w:hideMark/>
          </w:tcPr>
          <w:p w14:paraId="30F6F63C" w14:textId="77777777" w:rsidR="000069CB" w:rsidRPr="00857DDB" w:rsidRDefault="000069CB">
            <w:r w:rsidRPr="00857DDB">
              <w:t>Year 6</w:t>
            </w:r>
          </w:p>
        </w:tc>
        <w:tc>
          <w:tcPr>
            <w:tcW w:w="0" w:type="auto"/>
            <w:hideMark/>
          </w:tcPr>
          <w:p w14:paraId="0D511E7D" w14:textId="77777777" w:rsidR="000069CB" w:rsidRPr="00857DDB" w:rsidRDefault="000069CB">
            <w:r w:rsidRPr="00857DDB">
              <w:t>DECAS (Big Five)</w:t>
            </w:r>
          </w:p>
        </w:tc>
        <w:tc>
          <w:tcPr>
            <w:tcW w:w="0" w:type="auto"/>
            <w:hideMark/>
          </w:tcPr>
          <w:p w14:paraId="7C0B47D8" w14:textId="77777777" w:rsidR="000069CB" w:rsidRPr="00857DDB" w:rsidRDefault="000069CB">
            <w:r w:rsidRPr="00857DDB">
              <w:t>National Residency Exam</w:t>
            </w:r>
          </w:p>
        </w:tc>
        <w:tc>
          <w:tcPr>
            <w:tcW w:w="0" w:type="auto"/>
            <w:hideMark/>
          </w:tcPr>
          <w:p w14:paraId="57D030A3" w14:textId="77777777" w:rsidR="000069CB" w:rsidRPr="00857DDB" w:rsidRDefault="000069CB">
            <w:r w:rsidRPr="00857DDB">
              <w:t>Positive</w:t>
            </w:r>
          </w:p>
        </w:tc>
        <w:tc>
          <w:tcPr>
            <w:tcW w:w="0" w:type="auto"/>
            <w:hideMark/>
          </w:tcPr>
          <w:p w14:paraId="68E6D120" w14:textId="77777777" w:rsidR="000069CB" w:rsidRPr="00857DDB" w:rsidRDefault="000069CB">
            <w:r w:rsidRPr="00857DDB">
              <w:t>Motivation</w:t>
            </w:r>
          </w:p>
        </w:tc>
        <w:tc>
          <w:tcPr>
            <w:tcW w:w="0" w:type="auto"/>
            <w:hideMark/>
          </w:tcPr>
          <w:p w14:paraId="79F1B8C0" w14:textId="77777777" w:rsidR="000069CB" w:rsidRPr="00857DDB" w:rsidRDefault="000069CB">
            <w:r w:rsidRPr="00857DDB">
              <w:t>Low</w:t>
            </w:r>
          </w:p>
        </w:tc>
      </w:tr>
      <w:tr w:rsidR="000069CB" w:rsidRPr="00857DDB" w14:paraId="2F064CD0" w14:textId="77777777" w:rsidTr="000069CB">
        <w:tc>
          <w:tcPr>
            <w:tcW w:w="0" w:type="auto"/>
            <w:hideMark/>
          </w:tcPr>
          <w:p w14:paraId="25F8C583" w14:textId="79CE22CB" w:rsidR="000069CB" w:rsidRPr="00857DDB" w:rsidRDefault="000069CB">
            <w:proofErr w:type="spellStart"/>
            <w:r w:rsidRPr="00857DDB">
              <w:rPr>
                <w:rStyle w:val="Strong"/>
                <w:b w:val="0"/>
                <w:bCs w:val="0"/>
              </w:rPr>
              <w:t>Schrempft</w:t>
            </w:r>
            <w:proofErr w:type="spellEnd"/>
            <w:r w:rsidRPr="00857DDB">
              <w:rPr>
                <w:rStyle w:val="Strong"/>
                <w:b w:val="0"/>
                <w:bCs w:val="0"/>
              </w:rPr>
              <w:t xml:space="preserve"> et al.</w:t>
            </w:r>
            <w:r w:rsidR="00206EFC" w:rsidRPr="00206EFC">
              <w:rPr>
                <w:rStyle w:val="Strong"/>
                <w:b w:val="0"/>
                <w:bCs w:val="0"/>
                <w:vertAlign w:val="superscript"/>
              </w:rPr>
              <w:t>14</w:t>
            </w:r>
          </w:p>
        </w:tc>
        <w:tc>
          <w:tcPr>
            <w:tcW w:w="0" w:type="auto"/>
            <w:hideMark/>
          </w:tcPr>
          <w:p w14:paraId="53BE0768" w14:textId="77777777" w:rsidR="000069CB" w:rsidRPr="00857DDB" w:rsidRDefault="000069CB">
            <w:r w:rsidRPr="00857DDB">
              <w:t>Switzerland</w:t>
            </w:r>
          </w:p>
        </w:tc>
        <w:tc>
          <w:tcPr>
            <w:tcW w:w="0" w:type="auto"/>
            <w:hideMark/>
          </w:tcPr>
          <w:p w14:paraId="3C2F124C" w14:textId="77777777" w:rsidR="000069CB" w:rsidRPr="00857DDB" w:rsidRDefault="000069CB">
            <w:r w:rsidRPr="00857DDB">
              <w:t>Cross-sectional</w:t>
            </w:r>
          </w:p>
        </w:tc>
        <w:tc>
          <w:tcPr>
            <w:tcW w:w="0" w:type="auto"/>
            <w:hideMark/>
          </w:tcPr>
          <w:p w14:paraId="74DDCE90" w14:textId="77777777" w:rsidR="000069CB" w:rsidRPr="00857DDB" w:rsidRDefault="000069CB">
            <w:r w:rsidRPr="00857DDB">
              <w:t>268</w:t>
            </w:r>
          </w:p>
        </w:tc>
        <w:tc>
          <w:tcPr>
            <w:tcW w:w="0" w:type="auto"/>
            <w:hideMark/>
          </w:tcPr>
          <w:p w14:paraId="7C4A6C29" w14:textId="77777777" w:rsidR="000069CB" w:rsidRPr="00857DDB" w:rsidRDefault="000069CB">
            <w:r w:rsidRPr="00857DDB">
              <w:t>Year 3</w:t>
            </w:r>
          </w:p>
        </w:tc>
        <w:tc>
          <w:tcPr>
            <w:tcW w:w="0" w:type="auto"/>
            <w:hideMark/>
          </w:tcPr>
          <w:p w14:paraId="4E2458DB" w14:textId="77777777" w:rsidR="000069CB" w:rsidRPr="00857DDB" w:rsidRDefault="000069CB">
            <w:r w:rsidRPr="00857DDB">
              <w:t>NEO-FFI (α = 0.86)</w:t>
            </w:r>
          </w:p>
        </w:tc>
        <w:tc>
          <w:tcPr>
            <w:tcW w:w="0" w:type="auto"/>
            <w:hideMark/>
          </w:tcPr>
          <w:p w14:paraId="63719C0E" w14:textId="77777777" w:rsidR="000069CB" w:rsidRPr="00857DDB" w:rsidRDefault="000069CB">
            <w:r w:rsidRPr="00857DDB">
              <w:t>CBA + OSCE</w:t>
            </w:r>
          </w:p>
        </w:tc>
        <w:tc>
          <w:tcPr>
            <w:tcW w:w="0" w:type="auto"/>
            <w:hideMark/>
          </w:tcPr>
          <w:p w14:paraId="187C9E67" w14:textId="77777777" w:rsidR="000069CB" w:rsidRPr="00857DDB" w:rsidRDefault="000069CB">
            <w:r w:rsidRPr="00857DDB">
              <w:t>β not reported</w:t>
            </w:r>
          </w:p>
        </w:tc>
        <w:tc>
          <w:tcPr>
            <w:tcW w:w="0" w:type="auto"/>
            <w:hideMark/>
          </w:tcPr>
          <w:p w14:paraId="7FD59CAC" w14:textId="77777777" w:rsidR="000069CB" w:rsidRPr="00857DDB" w:rsidRDefault="000069CB">
            <w:r w:rsidRPr="00857DDB">
              <w:t>Prior GPA, age</w:t>
            </w:r>
          </w:p>
        </w:tc>
        <w:tc>
          <w:tcPr>
            <w:tcW w:w="0" w:type="auto"/>
            <w:hideMark/>
          </w:tcPr>
          <w:p w14:paraId="40E868B9" w14:textId="77777777" w:rsidR="000069CB" w:rsidRPr="00857DDB" w:rsidRDefault="000069CB">
            <w:r w:rsidRPr="00857DDB">
              <w:t>Low</w:t>
            </w:r>
          </w:p>
        </w:tc>
      </w:tr>
      <w:tr w:rsidR="000069CB" w:rsidRPr="00857DDB" w14:paraId="085D45CF" w14:textId="77777777" w:rsidTr="000069CB">
        <w:tc>
          <w:tcPr>
            <w:tcW w:w="0" w:type="auto"/>
            <w:hideMark/>
          </w:tcPr>
          <w:p w14:paraId="1FBD859B" w14:textId="779536AB" w:rsidR="000069CB" w:rsidRPr="00857DDB" w:rsidRDefault="000069CB">
            <w:r w:rsidRPr="00857DDB">
              <w:rPr>
                <w:rStyle w:val="Strong"/>
                <w:b w:val="0"/>
                <w:bCs w:val="0"/>
              </w:rPr>
              <w:t>Stratton &amp; Elam</w:t>
            </w:r>
            <w:r w:rsidR="00206EFC">
              <w:rPr>
                <w:rStyle w:val="Strong"/>
                <w:b w:val="0"/>
                <w:bCs w:val="0"/>
              </w:rPr>
              <w:t xml:space="preserve"> </w:t>
            </w:r>
            <w:r w:rsidR="00206EFC" w:rsidRPr="00206EFC">
              <w:rPr>
                <w:rStyle w:val="Strong"/>
                <w:b w:val="0"/>
                <w:bCs w:val="0"/>
                <w:vertAlign w:val="superscript"/>
              </w:rPr>
              <w:t>32</w:t>
            </w:r>
          </w:p>
        </w:tc>
        <w:tc>
          <w:tcPr>
            <w:tcW w:w="0" w:type="auto"/>
            <w:hideMark/>
          </w:tcPr>
          <w:p w14:paraId="44BB4E12" w14:textId="77777777" w:rsidR="000069CB" w:rsidRPr="00857DDB" w:rsidRDefault="000069CB">
            <w:r w:rsidRPr="00857DDB">
              <w:t>USA</w:t>
            </w:r>
          </w:p>
        </w:tc>
        <w:tc>
          <w:tcPr>
            <w:tcW w:w="0" w:type="auto"/>
            <w:hideMark/>
          </w:tcPr>
          <w:p w14:paraId="60AEDC4F" w14:textId="77777777" w:rsidR="000069CB" w:rsidRPr="00857DDB" w:rsidRDefault="000069CB">
            <w:r w:rsidRPr="00857DDB">
              <w:t>Cohort</w:t>
            </w:r>
          </w:p>
        </w:tc>
        <w:tc>
          <w:tcPr>
            <w:tcW w:w="0" w:type="auto"/>
            <w:hideMark/>
          </w:tcPr>
          <w:p w14:paraId="2F469F63" w14:textId="77777777" w:rsidR="000069CB" w:rsidRPr="00857DDB" w:rsidRDefault="000069CB">
            <w:r w:rsidRPr="00857DDB">
              <w:t>Multiple cohorts</w:t>
            </w:r>
          </w:p>
        </w:tc>
        <w:tc>
          <w:tcPr>
            <w:tcW w:w="0" w:type="auto"/>
            <w:hideMark/>
          </w:tcPr>
          <w:p w14:paraId="435D66E4" w14:textId="77777777" w:rsidR="000069CB" w:rsidRPr="00857DDB" w:rsidRDefault="000069CB">
            <w:r w:rsidRPr="00857DDB">
              <w:t>Year 1</w:t>
            </w:r>
          </w:p>
        </w:tc>
        <w:tc>
          <w:tcPr>
            <w:tcW w:w="0" w:type="auto"/>
            <w:hideMark/>
          </w:tcPr>
          <w:p w14:paraId="71410F11" w14:textId="77777777" w:rsidR="000069CB" w:rsidRPr="00857DDB" w:rsidRDefault="000069CB">
            <w:r w:rsidRPr="00857DDB">
              <w:t>NEO-PI-R + EI</w:t>
            </w:r>
          </w:p>
        </w:tc>
        <w:tc>
          <w:tcPr>
            <w:tcW w:w="0" w:type="auto"/>
            <w:hideMark/>
          </w:tcPr>
          <w:p w14:paraId="67EC0200" w14:textId="77777777" w:rsidR="000069CB" w:rsidRPr="00857DDB" w:rsidRDefault="000069CB">
            <w:r w:rsidRPr="00857DDB">
              <w:t>First-year GPA</w:t>
            </w:r>
          </w:p>
        </w:tc>
        <w:tc>
          <w:tcPr>
            <w:tcW w:w="0" w:type="auto"/>
            <w:hideMark/>
          </w:tcPr>
          <w:p w14:paraId="64159962" w14:textId="77777777" w:rsidR="000069CB" w:rsidRPr="00857DDB" w:rsidRDefault="000069CB">
            <w:r w:rsidRPr="00857DDB">
              <w:t>Predictive</w:t>
            </w:r>
          </w:p>
        </w:tc>
        <w:tc>
          <w:tcPr>
            <w:tcW w:w="0" w:type="auto"/>
            <w:hideMark/>
          </w:tcPr>
          <w:p w14:paraId="2BAA2735" w14:textId="77777777" w:rsidR="000069CB" w:rsidRPr="00857DDB" w:rsidRDefault="000069CB">
            <w:r w:rsidRPr="00857DDB">
              <w:t>EI, prior academics</w:t>
            </w:r>
          </w:p>
        </w:tc>
        <w:tc>
          <w:tcPr>
            <w:tcW w:w="0" w:type="auto"/>
            <w:hideMark/>
          </w:tcPr>
          <w:p w14:paraId="39AEF798" w14:textId="77777777" w:rsidR="000069CB" w:rsidRPr="00857DDB" w:rsidRDefault="000069CB">
            <w:r w:rsidRPr="00857DDB">
              <w:t>Low</w:t>
            </w:r>
          </w:p>
        </w:tc>
      </w:tr>
      <w:tr w:rsidR="000069CB" w:rsidRPr="00857DDB" w14:paraId="0C6DB74B" w14:textId="77777777" w:rsidTr="000069CB">
        <w:tc>
          <w:tcPr>
            <w:tcW w:w="0" w:type="auto"/>
            <w:hideMark/>
          </w:tcPr>
          <w:p w14:paraId="7D4BC387" w14:textId="22C43BDB" w:rsidR="000069CB" w:rsidRPr="00857DDB" w:rsidRDefault="000069CB">
            <w:r w:rsidRPr="00857DDB">
              <w:rPr>
                <w:rStyle w:val="Strong"/>
                <w:b w:val="0"/>
                <w:bCs w:val="0"/>
              </w:rPr>
              <w:t>Yusoff</w:t>
            </w:r>
            <w:r w:rsidR="00206EFC">
              <w:rPr>
                <w:rStyle w:val="Strong"/>
                <w:b w:val="0"/>
                <w:bCs w:val="0"/>
              </w:rPr>
              <w:t xml:space="preserve"> 201</w:t>
            </w:r>
            <w:r w:rsidR="009855C7">
              <w:rPr>
                <w:rStyle w:val="Strong"/>
                <w:b w:val="0"/>
                <w:bCs w:val="0"/>
              </w:rPr>
              <w:t>8</w:t>
            </w:r>
            <w:r w:rsidR="009855C7">
              <w:rPr>
                <w:rStyle w:val="Strong"/>
                <w:b w:val="0"/>
                <w:bCs w:val="0"/>
                <w:vertAlign w:val="superscript"/>
              </w:rPr>
              <w:t>2</w:t>
            </w:r>
            <w:r w:rsidR="009855C7" w:rsidRPr="009855C7">
              <w:rPr>
                <w:rStyle w:val="Strong"/>
                <w:b w:val="0"/>
                <w:bCs w:val="0"/>
                <w:vertAlign w:val="superscript"/>
              </w:rPr>
              <w:t>8</w:t>
            </w:r>
          </w:p>
        </w:tc>
        <w:tc>
          <w:tcPr>
            <w:tcW w:w="0" w:type="auto"/>
            <w:hideMark/>
          </w:tcPr>
          <w:p w14:paraId="5E990E1F" w14:textId="77777777" w:rsidR="000069CB" w:rsidRPr="00857DDB" w:rsidRDefault="000069CB">
            <w:r w:rsidRPr="00857DDB">
              <w:t>Malaysia</w:t>
            </w:r>
          </w:p>
        </w:tc>
        <w:tc>
          <w:tcPr>
            <w:tcW w:w="0" w:type="auto"/>
            <w:hideMark/>
          </w:tcPr>
          <w:p w14:paraId="30BFB3AC" w14:textId="77777777" w:rsidR="000069CB" w:rsidRPr="00857DDB" w:rsidRDefault="000069CB">
            <w:r w:rsidRPr="00857DDB">
              <w:t>Longitudinal</w:t>
            </w:r>
          </w:p>
        </w:tc>
        <w:tc>
          <w:tcPr>
            <w:tcW w:w="0" w:type="auto"/>
            <w:hideMark/>
          </w:tcPr>
          <w:p w14:paraId="455CA35A" w14:textId="77777777" w:rsidR="000069CB" w:rsidRPr="00857DDB" w:rsidRDefault="000069CB">
            <w:r w:rsidRPr="00857DDB">
              <w:t>NR</w:t>
            </w:r>
          </w:p>
        </w:tc>
        <w:tc>
          <w:tcPr>
            <w:tcW w:w="0" w:type="auto"/>
            <w:hideMark/>
          </w:tcPr>
          <w:p w14:paraId="0DF393AF" w14:textId="77777777" w:rsidR="000069CB" w:rsidRPr="00857DDB" w:rsidRDefault="000069CB">
            <w:r w:rsidRPr="00857DDB">
              <w:t>Mixed years</w:t>
            </w:r>
          </w:p>
        </w:tc>
        <w:tc>
          <w:tcPr>
            <w:tcW w:w="0" w:type="auto"/>
            <w:hideMark/>
          </w:tcPr>
          <w:p w14:paraId="547547D6" w14:textId="77777777" w:rsidR="000069CB" w:rsidRPr="00857DDB" w:rsidRDefault="000069CB">
            <w:r w:rsidRPr="00857DDB">
              <w:t>USMaP-15</w:t>
            </w:r>
          </w:p>
        </w:tc>
        <w:tc>
          <w:tcPr>
            <w:tcW w:w="0" w:type="auto"/>
            <w:hideMark/>
          </w:tcPr>
          <w:p w14:paraId="3251BD7A" w14:textId="77777777" w:rsidR="000069CB" w:rsidRPr="00857DDB" w:rsidRDefault="000069CB">
            <w:r w:rsidRPr="00857DDB">
              <w:t>GPA</w:t>
            </w:r>
          </w:p>
        </w:tc>
        <w:tc>
          <w:tcPr>
            <w:tcW w:w="0" w:type="auto"/>
            <w:hideMark/>
          </w:tcPr>
          <w:p w14:paraId="04DEB7E8" w14:textId="77777777" w:rsidR="000069CB" w:rsidRPr="00857DDB" w:rsidRDefault="000069CB">
            <w:r w:rsidRPr="00857DDB">
              <w:t>Part of predictor model</w:t>
            </w:r>
          </w:p>
        </w:tc>
        <w:tc>
          <w:tcPr>
            <w:tcW w:w="0" w:type="auto"/>
            <w:hideMark/>
          </w:tcPr>
          <w:p w14:paraId="6F41F6CD" w14:textId="77777777" w:rsidR="000069CB" w:rsidRPr="00857DDB" w:rsidRDefault="000069CB">
            <w:r w:rsidRPr="00857DDB">
              <w:t>Admissions variables</w:t>
            </w:r>
          </w:p>
        </w:tc>
        <w:tc>
          <w:tcPr>
            <w:tcW w:w="0" w:type="auto"/>
            <w:hideMark/>
          </w:tcPr>
          <w:p w14:paraId="50A6072A" w14:textId="77777777" w:rsidR="000069CB" w:rsidRPr="00857DDB" w:rsidRDefault="000069CB">
            <w:r w:rsidRPr="00857DDB">
              <w:t>Moderate</w:t>
            </w:r>
          </w:p>
        </w:tc>
      </w:tr>
      <w:tr w:rsidR="000069CB" w:rsidRPr="00857DDB" w14:paraId="3D247A50" w14:textId="77777777" w:rsidTr="000069CB">
        <w:tc>
          <w:tcPr>
            <w:tcW w:w="0" w:type="auto"/>
            <w:hideMark/>
          </w:tcPr>
          <w:p w14:paraId="681D7456" w14:textId="71BB0F5B" w:rsidR="000069CB" w:rsidRPr="00857DDB" w:rsidRDefault="000069CB">
            <w:r w:rsidRPr="00857DDB">
              <w:rPr>
                <w:rStyle w:val="Strong"/>
                <w:b w:val="0"/>
                <w:bCs w:val="0"/>
              </w:rPr>
              <w:lastRenderedPageBreak/>
              <w:t>Yusoff et al.</w:t>
            </w:r>
            <w:r w:rsidR="00206EFC">
              <w:rPr>
                <w:rStyle w:val="Strong"/>
                <w:b w:val="0"/>
                <w:bCs w:val="0"/>
              </w:rPr>
              <w:t>201</w:t>
            </w:r>
            <w:r w:rsidR="009855C7">
              <w:rPr>
                <w:rStyle w:val="Strong"/>
                <w:b w:val="0"/>
                <w:bCs w:val="0"/>
              </w:rPr>
              <w:t>3</w:t>
            </w:r>
            <w:r w:rsidR="009855C7" w:rsidRPr="009855C7">
              <w:rPr>
                <w:rStyle w:val="Strong"/>
                <w:b w:val="0"/>
                <w:bCs w:val="0"/>
                <w:vertAlign w:val="superscript"/>
              </w:rPr>
              <w:t>10</w:t>
            </w:r>
          </w:p>
        </w:tc>
        <w:tc>
          <w:tcPr>
            <w:tcW w:w="0" w:type="auto"/>
            <w:hideMark/>
          </w:tcPr>
          <w:p w14:paraId="4D04FB02" w14:textId="77777777" w:rsidR="000069CB" w:rsidRPr="00857DDB" w:rsidRDefault="000069CB">
            <w:r w:rsidRPr="00857DDB">
              <w:t>Malaysia</w:t>
            </w:r>
          </w:p>
        </w:tc>
        <w:tc>
          <w:tcPr>
            <w:tcW w:w="0" w:type="auto"/>
            <w:hideMark/>
          </w:tcPr>
          <w:p w14:paraId="531E478E" w14:textId="77777777" w:rsidR="000069CB" w:rsidRPr="00857DDB" w:rsidRDefault="000069CB">
            <w:r w:rsidRPr="00857DDB">
              <w:t>Longitudinal</w:t>
            </w:r>
          </w:p>
        </w:tc>
        <w:tc>
          <w:tcPr>
            <w:tcW w:w="0" w:type="auto"/>
            <w:hideMark/>
          </w:tcPr>
          <w:p w14:paraId="4BABE588" w14:textId="77777777" w:rsidR="000069CB" w:rsidRPr="00857DDB" w:rsidRDefault="000069CB">
            <w:r w:rsidRPr="00857DDB">
              <w:t>NR</w:t>
            </w:r>
          </w:p>
        </w:tc>
        <w:tc>
          <w:tcPr>
            <w:tcW w:w="0" w:type="auto"/>
            <w:hideMark/>
          </w:tcPr>
          <w:p w14:paraId="1C916F2C" w14:textId="77777777" w:rsidR="000069CB" w:rsidRPr="00857DDB" w:rsidRDefault="000069CB">
            <w:r w:rsidRPr="00857DDB">
              <w:t>Mixed years</w:t>
            </w:r>
          </w:p>
        </w:tc>
        <w:tc>
          <w:tcPr>
            <w:tcW w:w="0" w:type="auto"/>
            <w:hideMark/>
          </w:tcPr>
          <w:p w14:paraId="12629985" w14:textId="77777777" w:rsidR="000069CB" w:rsidRPr="00857DDB" w:rsidRDefault="000069CB">
            <w:r w:rsidRPr="00857DDB">
              <w:t>USMaP-15</w:t>
            </w:r>
          </w:p>
        </w:tc>
        <w:tc>
          <w:tcPr>
            <w:tcW w:w="0" w:type="auto"/>
            <w:hideMark/>
          </w:tcPr>
          <w:p w14:paraId="6BA82F12" w14:textId="77777777" w:rsidR="000069CB" w:rsidRPr="00857DDB" w:rsidRDefault="000069CB">
            <w:r w:rsidRPr="00857DDB">
              <w:t>GPA (clinical + theory)</w:t>
            </w:r>
          </w:p>
        </w:tc>
        <w:tc>
          <w:tcPr>
            <w:tcW w:w="0" w:type="auto"/>
            <w:hideMark/>
          </w:tcPr>
          <w:p w14:paraId="2E22C8BD" w14:textId="77777777" w:rsidR="000069CB" w:rsidRPr="00857DDB" w:rsidRDefault="000069CB">
            <w:r w:rsidRPr="00857DDB">
              <w:t>Positive trend</w:t>
            </w:r>
          </w:p>
        </w:tc>
        <w:tc>
          <w:tcPr>
            <w:tcW w:w="0" w:type="auto"/>
            <w:hideMark/>
          </w:tcPr>
          <w:p w14:paraId="077BD69A" w14:textId="77777777" w:rsidR="000069CB" w:rsidRPr="00857DDB" w:rsidRDefault="000069CB">
            <w:r w:rsidRPr="00857DDB">
              <w:t>Prior academics</w:t>
            </w:r>
          </w:p>
        </w:tc>
        <w:tc>
          <w:tcPr>
            <w:tcW w:w="0" w:type="auto"/>
            <w:hideMark/>
          </w:tcPr>
          <w:p w14:paraId="34E4808D" w14:textId="77777777" w:rsidR="000069CB" w:rsidRPr="00857DDB" w:rsidRDefault="000069CB">
            <w:r w:rsidRPr="00857DDB">
              <w:t>Moderate</w:t>
            </w:r>
          </w:p>
        </w:tc>
      </w:tr>
      <w:tr w:rsidR="000069CB" w:rsidRPr="00857DDB" w14:paraId="13AA1F92" w14:textId="77777777" w:rsidTr="000069CB">
        <w:tc>
          <w:tcPr>
            <w:tcW w:w="0" w:type="auto"/>
            <w:hideMark/>
          </w:tcPr>
          <w:p w14:paraId="3B7527C7" w14:textId="155DF1D2" w:rsidR="000069CB" w:rsidRPr="00857DDB" w:rsidRDefault="000069CB">
            <w:r w:rsidRPr="00857DDB">
              <w:rPr>
                <w:rStyle w:val="Strong"/>
                <w:b w:val="0"/>
                <w:bCs w:val="0"/>
              </w:rPr>
              <w:t>Xie et al.</w:t>
            </w:r>
            <w:r w:rsidR="00206EFC" w:rsidRPr="00206EFC">
              <w:rPr>
                <w:rStyle w:val="Strong"/>
                <w:b w:val="0"/>
                <w:bCs w:val="0"/>
                <w:vertAlign w:val="superscript"/>
              </w:rPr>
              <w:t>11</w:t>
            </w:r>
          </w:p>
        </w:tc>
        <w:tc>
          <w:tcPr>
            <w:tcW w:w="0" w:type="auto"/>
            <w:hideMark/>
          </w:tcPr>
          <w:p w14:paraId="1883D988" w14:textId="77777777" w:rsidR="000069CB" w:rsidRPr="00857DDB" w:rsidRDefault="000069CB">
            <w:r w:rsidRPr="00857DDB">
              <w:t>China</w:t>
            </w:r>
          </w:p>
        </w:tc>
        <w:tc>
          <w:tcPr>
            <w:tcW w:w="0" w:type="auto"/>
            <w:hideMark/>
          </w:tcPr>
          <w:p w14:paraId="153D00E3" w14:textId="77777777" w:rsidR="000069CB" w:rsidRPr="00857DDB" w:rsidRDefault="000069CB">
            <w:r w:rsidRPr="00857DDB">
              <w:t>Cross-sectional</w:t>
            </w:r>
          </w:p>
        </w:tc>
        <w:tc>
          <w:tcPr>
            <w:tcW w:w="0" w:type="auto"/>
            <w:hideMark/>
          </w:tcPr>
          <w:p w14:paraId="6057CD12" w14:textId="77777777" w:rsidR="000069CB" w:rsidRPr="00857DDB" w:rsidRDefault="000069CB">
            <w:r w:rsidRPr="00857DDB">
              <w:t>448</w:t>
            </w:r>
          </w:p>
        </w:tc>
        <w:tc>
          <w:tcPr>
            <w:tcW w:w="0" w:type="auto"/>
            <w:hideMark/>
          </w:tcPr>
          <w:p w14:paraId="236305C1" w14:textId="77777777" w:rsidR="000069CB" w:rsidRPr="00857DDB" w:rsidRDefault="000069CB">
            <w:r w:rsidRPr="00857DDB">
              <w:t>Mixed years</w:t>
            </w:r>
          </w:p>
        </w:tc>
        <w:tc>
          <w:tcPr>
            <w:tcW w:w="0" w:type="auto"/>
            <w:hideMark/>
          </w:tcPr>
          <w:p w14:paraId="28E08B44" w14:textId="77777777" w:rsidR="000069CB" w:rsidRPr="00857DDB" w:rsidRDefault="000069CB">
            <w:r w:rsidRPr="00857DDB">
              <w:t>TPQ + NEO</w:t>
            </w:r>
          </w:p>
        </w:tc>
        <w:tc>
          <w:tcPr>
            <w:tcW w:w="0" w:type="auto"/>
            <w:hideMark/>
          </w:tcPr>
          <w:p w14:paraId="494B747D" w14:textId="77777777" w:rsidR="000069CB" w:rsidRPr="00857DDB" w:rsidRDefault="000069CB">
            <w:r w:rsidRPr="00857DDB">
              <w:t>GPA (four domains)</w:t>
            </w:r>
          </w:p>
        </w:tc>
        <w:tc>
          <w:tcPr>
            <w:tcW w:w="0" w:type="auto"/>
            <w:hideMark/>
          </w:tcPr>
          <w:p w14:paraId="6EC0AF82" w14:textId="77777777" w:rsidR="000069CB" w:rsidRPr="00857DDB" w:rsidRDefault="000069CB">
            <w:r w:rsidRPr="00857DDB">
              <w:t>Positive</w:t>
            </w:r>
          </w:p>
        </w:tc>
        <w:tc>
          <w:tcPr>
            <w:tcW w:w="0" w:type="auto"/>
            <w:hideMark/>
          </w:tcPr>
          <w:p w14:paraId="7119EEBB" w14:textId="77777777" w:rsidR="000069CB" w:rsidRPr="00857DDB" w:rsidRDefault="000069CB">
            <w:r w:rsidRPr="00857DDB">
              <w:t>Neuroimaging metrics</w:t>
            </w:r>
          </w:p>
        </w:tc>
        <w:tc>
          <w:tcPr>
            <w:tcW w:w="0" w:type="auto"/>
            <w:hideMark/>
          </w:tcPr>
          <w:p w14:paraId="0AE87A57" w14:textId="77777777" w:rsidR="000069CB" w:rsidRPr="00857DDB" w:rsidRDefault="000069CB">
            <w:r w:rsidRPr="00857DDB">
              <w:t>Low</w:t>
            </w:r>
          </w:p>
        </w:tc>
      </w:tr>
    </w:tbl>
    <w:p w14:paraId="60A570C5" w14:textId="77777777" w:rsidR="00EA5424" w:rsidRDefault="00EA5424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p w14:paraId="5971F77A" w14:textId="77777777" w:rsidR="00EA5424" w:rsidRDefault="00EA5424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</w:p>
    <w:p w14:paraId="2F212EE1" w14:textId="3BCE3432" w:rsidR="00EA5424" w:rsidRPr="00E14D9D" w:rsidRDefault="00EA5424" w:rsidP="00311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444746"/>
          <w:sz w:val="22"/>
          <w:szCs w:val="22"/>
          <w:bdr w:val="none" w:sz="0" w:space="0" w:color="auto" w:frame="1"/>
        </w:rPr>
      </w:pPr>
      <w:r>
        <w:rPr>
          <w:rStyle w:val="Strong"/>
        </w:rPr>
        <w:t>Abbreviations:</w:t>
      </w:r>
      <w:r>
        <w:t xml:space="preserve"> NR = not reported; CBA = Case-Based Assessment; OSCE = Objective Structured Clinical Examination; MCQ = Multiple Choice Question; EI = Emotional Intelligence; GPA = Grade Point Average.</w:t>
      </w:r>
      <w:r>
        <w:br/>
      </w:r>
      <w:r>
        <w:rPr>
          <w:rStyle w:val="Strong"/>
        </w:rPr>
        <w:t>Note:</w:t>
      </w:r>
      <w:r>
        <w:t xml:space="preserve"> Reported associations/estimates are presented exactly as described in the original studies. Because the review did not calculate pooled effect sizes or transform results to a common metric, these entries include reported correlations, standardized coefficients, narrative positive associations, and null findings.</w:t>
      </w:r>
    </w:p>
    <w:p w14:paraId="1884F7B5" w14:textId="77777777" w:rsidR="00AD7367" w:rsidRPr="00E14D9D" w:rsidRDefault="00AD7367">
      <w:pPr>
        <w:rPr>
          <w:sz w:val="22"/>
          <w:szCs w:val="22"/>
        </w:rPr>
      </w:pPr>
    </w:p>
    <w:p w14:paraId="2C09AE38" w14:textId="1D319216" w:rsidR="00E14D9D" w:rsidRPr="00E14D9D" w:rsidRDefault="00E14D9D" w:rsidP="00DE104F">
      <w:pPr>
        <w:pStyle w:val="BodyTex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1" w:name="Xd65735cb39a2867263c52a6df0b712bff30a5c1"/>
      <w:r w:rsidRPr="00DE104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Supplementary</w:t>
      </w:r>
      <w:r w:rsidRPr="00E14D9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Table S3. Full-Text Articles Excluded With Reasons</w:t>
      </w:r>
    </w:p>
    <w:tbl>
      <w:tblPr>
        <w:tblStyle w:val="PlainTable2"/>
        <w:tblW w:w="0" w:type="auto"/>
        <w:tblLook w:val="0020" w:firstRow="1" w:lastRow="0" w:firstColumn="0" w:lastColumn="0" w:noHBand="0" w:noVBand="0"/>
      </w:tblPr>
      <w:tblGrid>
        <w:gridCol w:w="2343"/>
        <w:gridCol w:w="3802"/>
      </w:tblGrid>
      <w:tr w:rsidR="00E14D9D" w:rsidRPr="007174AD" w14:paraId="578B8DCB" w14:textId="77777777" w:rsidTr="00FA1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A6D5D8F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Study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20AAE7CE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Reason for Exclusion</w:t>
            </w:r>
          </w:p>
        </w:tc>
      </w:tr>
      <w:tr w:rsidR="00E14D9D" w:rsidRPr="007174AD" w14:paraId="64521AC5" w14:textId="77777777" w:rsidTr="00FA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CB9B49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Smith et al., 2016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611100A1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No conscientiousness measurement</w:t>
            </w:r>
          </w:p>
        </w:tc>
      </w:tr>
      <w:tr w:rsidR="00E14D9D" w:rsidRPr="007174AD" w14:paraId="2EA8670A" w14:textId="77777777" w:rsidTr="00FA143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D9E231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Lee et al., 2018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0DC7377D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Postgraduate population</w:t>
            </w:r>
          </w:p>
        </w:tc>
      </w:tr>
      <w:tr w:rsidR="00E14D9D" w:rsidRPr="007174AD" w14:paraId="3EF5BD54" w14:textId="77777777" w:rsidTr="00FA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85C00E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Patel et al., 2020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5F258F42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Qualitative design only</w:t>
            </w:r>
          </w:p>
        </w:tc>
      </w:tr>
      <w:tr w:rsidR="00E14D9D" w:rsidRPr="007174AD" w14:paraId="3228498C" w14:textId="77777777" w:rsidTr="00FA143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6D1DFF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Rodriguez et al., 2017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1924C1B7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Non-validated personality instrument</w:t>
            </w:r>
          </w:p>
        </w:tc>
      </w:tr>
      <w:tr w:rsidR="00E14D9D" w:rsidRPr="007174AD" w14:paraId="24997674" w14:textId="77777777" w:rsidTr="00FA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9A3EF3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Ahmed et al., 2019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0E6DC7DF" w14:textId="77777777" w:rsidR="00E14D9D" w:rsidRPr="007174AD" w:rsidRDefault="00E14D9D" w:rsidP="00FA143A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7174AD">
              <w:rPr>
                <w:rFonts w:ascii="Times New Roman" w:hAnsi="Times New Roman" w:cs="Times New Roman"/>
                <w:color w:val="000000" w:themeColor="text1"/>
              </w:rPr>
              <w:t>Conference abstract only</w:t>
            </w:r>
          </w:p>
        </w:tc>
      </w:tr>
    </w:tbl>
    <w:p w14:paraId="2E61FBB6" w14:textId="77777777" w:rsidR="00E14D9D" w:rsidRPr="00E14D9D" w:rsidRDefault="00E14D9D" w:rsidP="00E14D9D">
      <w:pPr>
        <w:rPr>
          <w:color w:val="000000" w:themeColor="text1"/>
          <w:sz w:val="22"/>
          <w:szCs w:val="22"/>
        </w:rPr>
      </w:pPr>
    </w:p>
    <w:bookmarkEnd w:id="1"/>
    <w:p w14:paraId="0002381B" w14:textId="102DA5D8" w:rsidR="00E14D9D" w:rsidRDefault="00EA5424" w:rsidP="00E14D9D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A54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Supplementary Table S4. GRADE-informed Certainty Assessment</w:t>
      </w:r>
    </w:p>
    <w:p w14:paraId="0AF99250" w14:textId="77777777" w:rsidR="00EA5424" w:rsidRDefault="00EA5424" w:rsidP="00EA5424"/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3203"/>
        <w:gridCol w:w="1141"/>
        <w:gridCol w:w="1789"/>
        <w:gridCol w:w="3116"/>
        <w:gridCol w:w="4128"/>
        <w:gridCol w:w="1203"/>
      </w:tblGrid>
      <w:tr w:rsidR="00EA5424" w14:paraId="60FC2353" w14:textId="77777777" w:rsidTr="00EA5424">
        <w:tc>
          <w:tcPr>
            <w:tcW w:w="3204" w:type="dxa"/>
            <w:hideMark/>
          </w:tcPr>
          <w:p w14:paraId="52FF2B5C" w14:textId="77777777" w:rsidR="00EA5424" w:rsidRDefault="00EA54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0" w:type="auto"/>
            <w:hideMark/>
          </w:tcPr>
          <w:p w14:paraId="222F53A5" w14:textId="77777777" w:rsidR="00EA5424" w:rsidRDefault="00EA54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Number of studies</w:t>
            </w:r>
          </w:p>
        </w:tc>
        <w:tc>
          <w:tcPr>
            <w:tcW w:w="0" w:type="auto"/>
            <w:hideMark/>
          </w:tcPr>
          <w:p w14:paraId="0CA8B803" w14:textId="77777777" w:rsidR="00EA5424" w:rsidRDefault="00EA54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Study designs</w:t>
            </w:r>
          </w:p>
        </w:tc>
        <w:tc>
          <w:tcPr>
            <w:tcW w:w="0" w:type="auto"/>
            <w:hideMark/>
          </w:tcPr>
          <w:p w14:paraId="3FA8011D" w14:textId="77777777" w:rsidR="00EA5424" w:rsidRDefault="00EA54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findings</w:t>
            </w:r>
          </w:p>
        </w:tc>
        <w:tc>
          <w:tcPr>
            <w:tcW w:w="4128" w:type="dxa"/>
            <w:hideMark/>
          </w:tcPr>
          <w:p w14:paraId="2B3F8DF4" w14:textId="77777777" w:rsidR="00EA5424" w:rsidRDefault="00EA54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Limitations affecting certainty</w:t>
            </w:r>
          </w:p>
        </w:tc>
        <w:tc>
          <w:tcPr>
            <w:tcW w:w="1080" w:type="dxa"/>
            <w:hideMark/>
          </w:tcPr>
          <w:p w14:paraId="40358A01" w14:textId="77777777" w:rsidR="00EA5424" w:rsidRDefault="00EA54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Certainty of evidence</w:t>
            </w:r>
          </w:p>
        </w:tc>
      </w:tr>
      <w:tr w:rsidR="00EA5424" w14:paraId="71182984" w14:textId="77777777" w:rsidTr="00EA5424">
        <w:tc>
          <w:tcPr>
            <w:tcW w:w="3204" w:type="dxa"/>
            <w:hideMark/>
          </w:tcPr>
          <w:p w14:paraId="43E4149F" w14:textId="77777777" w:rsidR="00EA5424" w:rsidRDefault="00EA5424">
            <w:r>
              <w:t>Association between conscientiousness and overall academic performance</w:t>
            </w:r>
          </w:p>
        </w:tc>
        <w:tc>
          <w:tcPr>
            <w:tcW w:w="0" w:type="auto"/>
            <w:hideMark/>
          </w:tcPr>
          <w:p w14:paraId="1FF80010" w14:textId="77777777" w:rsidR="00EA5424" w:rsidRDefault="00EA5424">
            <w:pPr>
              <w:jc w:val="right"/>
            </w:pPr>
            <w:r>
              <w:t>12</w:t>
            </w:r>
          </w:p>
        </w:tc>
        <w:tc>
          <w:tcPr>
            <w:tcW w:w="0" w:type="auto"/>
            <w:hideMark/>
          </w:tcPr>
          <w:p w14:paraId="082739A9" w14:textId="77777777" w:rsidR="00EA5424" w:rsidRDefault="00EA5424">
            <w:r>
              <w:t xml:space="preserve">Observational (cross-sectional </w:t>
            </w:r>
            <w:r>
              <w:lastRenderedPageBreak/>
              <w:t>and longitudinal)</w:t>
            </w:r>
          </w:p>
        </w:tc>
        <w:tc>
          <w:tcPr>
            <w:tcW w:w="0" w:type="auto"/>
            <w:hideMark/>
          </w:tcPr>
          <w:p w14:paraId="63DBC5AF" w14:textId="77777777" w:rsidR="00EA5424" w:rsidRDefault="00EA5424">
            <w:r>
              <w:lastRenderedPageBreak/>
              <w:t xml:space="preserve">Associations were generally positive across most studies. Reported estimates were </w:t>
            </w:r>
            <w:r>
              <w:lastRenderedPageBreak/>
              <w:t>usually small to moderate, although statistical reporting was heterogeneous.</w:t>
            </w:r>
          </w:p>
        </w:tc>
        <w:tc>
          <w:tcPr>
            <w:tcW w:w="4128" w:type="dxa"/>
            <w:hideMark/>
          </w:tcPr>
          <w:p w14:paraId="013BBABF" w14:textId="77777777" w:rsidR="00EA5424" w:rsidRDefault="00EA5424">
            <w:r>
              <w:lastRenderedPageBreak/>
              <w:t xml:space="preserve">Observational designs, attrition in longitudinal cohorts, incomplete confounder adjustment in some studies, </w:t>
            </w:r>
            <w:r>
              <w:lastRenderedPageBreak/>
              <w:t>heterogeneity in personality measures and outcomes, and predominance of single-institution samples.</w:t>
            </w:r>
          </w:p>
        </w:tc>
        <w:tc>
          <w:tcPr>
            <w:tcW w:w="1080" w:type="dxa"/>
            <w:hideMark/>
          </w:tcPr>
          <w:p w14:paraId="6B77E1A3" w14:textId="77777777" w:rsidR="00EA5424" w:rsidRDefault="00EA5424">
            <w:r>
              <w:lastRenderedPageBreak/>
              <w:t>Moderate</w:t>
            </w:r>
          </w:p>
        </w:tc>
      </w:tr>
      <w:tr w:rsidR="00EA5424" w14:paraId="4193ACA5" w14:textId="77777777" w:rsidTr="00EA5424">
        <w:tc>
          <w:tcPr>
            <w:tcW w:w="3204" w:type="dxa"/>
            <w:hideMark/>
          </w:tcPr>
          <w:p w14:paraId="46FDA98F" w14:textId="77777777" w:rsidR="00EA5424" w:rsidRDefault="00EA5424">
            <w:r>
              <w:t>Variation by assessment type (clinical, preclinical, procedural)</w:t>
            </w:r>
          </w:p>
        </w:tc>
        <w:tc>
          <w:tcPr>
            <w:tcW w:w="0" w:type="auto"/>
            <w:hideMark/>
          </w:tcPr>
          <w:p w14:paraId="0C5EAF7D" w14:textId="77777777" w:rsidR="00EA5424" w:rsidRDefault="00EA5424">
            <w:pPr>
              <w:jc w:val="right"/>
            </w:pPr>
            <w:r>
              <w:t>10</w:t>
            </w:r>
          </w:p>
        </w:tc>
        <w:tc>
          <w:tcPr>
            <w:tcW w:w="0" w:type="auto"/>
            <w:hideMark/>
          </w:tcPr>
          <w:p w14:paraId="277F0E67" w14:textId="77777777" w:rsidR="00EA5424" w:rsidRDefault="00EA5424">
            <w:r>
              <w:t>Observational</w:t>
            </w:r>
          </w:p>
        </w:tc>
        <w:tc>
          <w:tcPr>
            <w:tcW w:w="0" w:type="auto"/>
            <w:hideMark/>
          </w:tcPr>
          <w:p w14:paraId="50583D8A" w14:textId="77777777" w:rsidR="00EA5424" w:rsidRDefault="00EA5424">
            <w:r>
              <w:t>Associations appeared somewhat stronger in clinical or mixed clinical outcomes than in preclinical or procedural outcomes, but subgroup evidence was limited and heterogeneous.</w:t>
            </w:r>
          </w:p>
        </w:tc>
        <w:tc>
          <w:tcPr>
            <w:tcW w:w="4128" w:type="dxa"/>
            <w:hideMark/>
          </w:tcPr>
          <w:p w14:paraId="643DB2D8" w14:textId="77777777" w:rsidR="00EA5424" w:rsidRDefault="00EA5424">
            <w:r>
              <w:t>Small number of studies within outcome subgroups, heterogeneous outcome measures, incomplete effect-size reporting in some studies, and limited direct comparability across assessment types.</w:t>
            </w:r>
          </w:p>
        </w:tc>
        <w:tc>
          <w:tcPr>
            <w:tcW w:w="1080" w:type="dxa"/>
            <w:hideMark/>
          </w:tcPr>
          <w:p w14:paraId="2E02EEE6" w14:textId="77777777" w:rsidR="00EA5424" w:rsidRDefault="00EA5424">
            <w:r>
              <w:t>Low</w:t>
            </w:r>
          </w:p>
        </w:tc>
      </w:tr>
      <w:tr w:rsidR="00EA5424" w14:paraId="083E6E04" w14:textId="77777777" w:rsidTr="00EA5424">
        <w:tc>
          <w:tcPr>
            <w:tcW w:w="3204" w:type="dxa"/>
            <w:hideMark/>
          </w:tcPr>
          <w:p w14:paraId="59530D88" w14:textId="77777777" w:rsidR="00EA5424" w:rsidRDefault="00EA5424">
            <w:r>
              <w:t>Temporal strengthening across training stage</w:t>
            </w:r>
          </w:p>
        </w:tc>
        <w:tc>
          <w:tcPr>
            <w:tcW w:w="0" w:type="auto"/>
            <w:hideMark/>
          </w:tcPr>
          <w:p w14:paraId="623B0135" w14:textId="77777777" w:rsidR="00EA5424" w:rsidRDefault="00EA5424">
            <w:pPr>
              <w:jc w:val="right"/>
            </w:pPr>
            <w:r>
              <w:t>5</w:t>
            </w:r>
          </w:p>
        </w:tc>
        <w:tc>
          <w:tcPr>
            <w:tcW w:w="0" w:type="auto"/>
            <w:hideMark/>
          </w:tcPr>
          <w:p w14:paraId="0CAA3030" w14:textId="77777777" w:rsidR="00EA5424" w:rsidRDefault="00EA5424">
            <w:r>
              <w:t>Longitudinal cohorts</w:t>
            </w:r>
          </w:p>
        </w:tc>
        <w:tc>
          <w:tcPr>
            <w:tcW w:w="0" w:type="auto"/>
            <w:hideMark/>
          </w:tcPr>
          <w:p w14:paraId="7807646C" w14:textId="77777777" w:rsidR="00EA5424" w:rsidRDefault="00EA5424">
            <w:r>
              <w:t>Some longitudinal studies suggested that the predictive value of conscientiousness increased across later stages of training.</w:t>
            </w:r>
          </w:p>
        </w:tc>
        <w:tc>
          <w:tcPr>
            <w:tcW w:w="4128" w:type="dxa"/>
            <w:hideMark/>
          </w:tcPr>
          <w:p w14:paraId="4EA46BE9" w14:textId="77777777" w:rsidR="00EA5424" w:rsidRDefault="00EA5424">
            <w:r>
              <w:t>Attrition bias, possible selective retention, and uncertainty regarding whether the pattern reflects development, changing context, or both.</w:t>
            </w:r>
          </w:p>
        </w:tc>
        <w:tc>
          <w:tcPr>
            <w:tcW w:w="1080" w:type="dxa"/>
            <w:hideMark/>
          </w:tcPr>
          <w:p w14:paraId="14CC9A0C" w14:textId="77777777" w:rsidR="00EA5424" w:rsidRDefault="00EA5424">
            <w:r>
              <w:t>Low</w:t>
            </w:r>
          </w:p>
        </w:tc>
      </w:tr>
      <w:tr w:rsidR="00EA5424" w14:paraId="09111AE3" w14:textId="77777777" w:rsidTr="00EA5424">
        <w:tc>
          <w:tcPr>
            <w:tcW w:w="3204" w:type="dxa"/>
            <w:hideMark/>
          </w:tcPr>
          <w:p w14:paraId="5E0F5702" w14:textId="77777777" w:rsidR="00EA5424" w:rsidRDefault="00EA5424">
            <w:r>
              <w:t>Facet-level conscientiousness effects (e.g., orderliness, self-discipline, achievement striving)</w:t>
            </w:r>
          </w:p>
        </w:tc>
        <w:tc>
          <w:tcPr>
            <w:tcW w:w="0" w:type="auto"/>
            <w:hideMark/>
          </w:tcPr>
          <w:p w14:paraId="0D89D37A" w14:textId="77777777" w:rsidR="00EA5424" w:rsidRDefault="00EA5424">
            <w:pPr>
              <w:jc w:val="right"/>
            </w:pPr>
            <w:r>
              <w:t>3</w:t>
            </w:r>
          </w:p>
        </w:tc>
        <w:tc>
          <w:tcPr>
            <w:tcW w:w="0" w:type="auto"/>
            <w:hideMark/>
          </w:tcPr>
          <w:p w14:paraId="7B82AA6F" w14:textId="77777777" w:rsidR="00EA5424" w:rsidRDefault="00EA5424">
            <w:r>
              <w:t>Observational</w:t>
            </w:r>
          </w:p>
        </w:tc>
        <w:tc>
          <w:tcPr>
            <w:tcW w:w="0" w:type="auto"/>
            <w:hideMark/>
          </w:tcPr>
          <w:p w14:paraId="5ED17097" w14:textId="77777777" w:rsidR="00EA5424" w:rsidRDefault="00EA5424">
            <w:r>
              <w:t>Limited evidence suggested that some facets, especially orderliness, may show positive associations with selected outcomes, but findings were sparse and inconsistent.</w:t>
            </w:r>
          </w:p>
        </w:tc>
        <w:tc>
          <w:tcPr>
            <w:tcW w:w="4128" w:type="dxa"/>
            <w:hideMark/>
          </w:tcPr>
          <w:p w14:paraId="23D92BE5" w14:textId="77777777" w:rsidR="00EA5424" w:rsidRDefault="00EA5424">
            <w:r>
              <w:t>Small samples, incomplete reporting, indirectness, and inconsistency in facet measurement across studies.</w:t>
            </w:r>
          </w:p>
        </w:tc>
        <w:tc>
          <w:tcPr>
            <w:tcW w:w="1080" w:type="dxa"/>
            <w:hideMark/>
          </w:tcPr>
          <w:p w14:paraId="5D75BE44" w14:textId="77777777" w:rsidR="00EA5424" w:rsidRDefault="00EA5424">
            <w:r>
              <w:t>Low</w:t>
            </w:r>
          </w:p>
        </w:tc>
      </w:tr>
      <w:tr w:rsidR="00EA5424" w14:paraId="62057C90" w14:textId="77777777" w:rsidTr="00EA5424">
        <w:tc>
          <w:tcPr>
            <w:tcW w:w="3204" w:type="dxa"/>
            <w:hideMark/>
          </w:tcPr>
          <w:p w14:paraId="70412451" w14:textId="77777777" w:rsidR="00EA5424" w:rsidRDefault="00EA5424">
            <w:r>
              <w:t>Moderating effect of educational environment (e.g., autonomy support, learning climate)</w:t>
            </w:r>
          </w:p>
        </w:tc>
        <w:tc>
          <w:tcPr>
            <w:tcW w:w="0" w:type="auto"/>
            <w:hideMark/>
          </w:tcPr>
          <w:p w14:paraId="0E1B3DED" w14:textId="77777777" w:rsidR="00EA5424" w:rsidRDefault="00EA5424">
            <w:pPr>
              <w:jc w:val="right"/>
            </w:pPr>
            <w:r>
              <w:t>2</w:t>
            </w:r>
          </w:p>
        </w:tc>
        <w:tc>
          <w:tcPr>
            <w:tcW w:w="0" w:type="auto"/>
            <w:hideMark/>
          </w:tcPr>
          <w:p w14:paraId="4623625F" w14:textId="77777777" w:rsidR="00EA5424" w:rsidRDefault="00EA5424">
            <w:r>
              <w:t>Observational</w:t>
            </w:r>
          </w:p>
        </w:tc>
        <w:tc>
          <w:tcPr>
            <w:tcW w:w="0" w:type="auto"/>
            <w:hideMark/>
          </w:tcPr>
          <w:p w14:paraId="5681B5F8" w14:textId="77777777" w:rsidR="00EA5424" w:rsidRDefault="00EA5424">
            <w:r>
              <w:t>Limited evidence suggested that educational context may modify the strength of conscientiousness–performance associations.</w:t>
            </w:r>
          </w:p>
        </w:tc>
        <w:tc>
          <w:tcPr>
            <w:tcW w:w="4128" w:type="dxa"/>
            <w:hideMark/>
          </w:tcPr>
          <w:p w14:paraId="492ED4AB" w14:textId="77777777" w:rsidR="00EA5424" w:rsidRDefault="00EA5424">
            <w:r>
              <w:t>Very small evidence base, exploratory analyses, indirectness, and contextual variability across studies.</w:t>
            </w:r>
          </w:p>
        </w:tc>
        <w:tc>
          <w:tcPr>
            <w:tcW w:w="1080" w:type="dxa"/>
            <w:hideMark/>
          </w:tcPr>
          <w:p w14:paraId="24A17B57" w14:textId="77777777" w:rsidR="00EA5424" w:rsidRDefault="00EA5424">
            <w:r>
              <w:t>Low</w:t>
            </w:r>
          </w:p>
        </w:tc>
      </w:tr>
    </w:tbl>
    <w:p w14:paraId="6AE886F0" w14:textId="7062C296" w:rsidR="00EA5424" w:rsidRDefault="00EA5424" w:rsidP="00EA5424">
      <w:r>
        <w:rPr>
          <w:rStyle w:val="Strong"/>
        </w:rPr>
        <w:t>GRADE interpretation key:</w:t>
      </w:r>
      <w:r>
        <w:br/>
        <w:t>High certainty = very confident that the true effect is close to the estimate.</w:t>
      </w:r>
      <w:r>
        <w:br/>
        <w:t xml:space="preserve">Moderate certainty = moderately confident in the estimate; the true effect is likely close to the estimate, but it may be substantially </w:t>
      </w:r>
      <w:proofErr w:type="spellStart"/>
      <w:r>
        <w:t>different.Low</w:t>
      </w:r>
      <w:proofErr w:type="spellEnd"/>
      <w:r>
        <w:t xml:space="preserve"> certainty = limited confidence in the estimate; the true effect may be substantially different.</w:t>
      </w:r>
      <w:r>
        <w:br/>
        <w:t>Very low certainty = very little confidence in the estimate.</w:t>
      </w:r>
    </w:p>
    <w:p w14:paraId="55DB0167" w14:textId="77777777" w:rsidR="00EA5424" w:rsidRDefault="00EA5424" w:rsidP="00EA5424"/>
    <w:p w14:paraId="7F7F3CA9" w14:textId="77777777" w:rsidR="00EA5424" w:rsidRDefault="00EA5424" w:rsidP="00EA5424"/>
    <w:p w14:paraId="77A7F5E9" w14:textId="77777777" w:rsidR="00EA5424" w:rsidRDefault="00EA5424" w:rsidP="00EA5424"/>
    <w:p w14:paraId="553FDEF2" w14:textId="77777777" w:rsidR="00EA5424" w:rsidRDefault="00EA5424" w:rsidP="00EA5424"/>
    <w:sectPr w:rsidR="00EA5424" w:rsidSect="00195B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A5"/>
    <w:rsid w:val="000069CB"/>
    <w:rsid w:val="001270C7"/>
    <w:rsid w:val="001414BE"/>
    <w:rsid w:val="001818CB"/>
    <w:rsid w:val="00195B4C"/>
    <w:rsid w:val="00206EFC"/>
    <w:rsid w:val="00266742"/>
    <w:rsid w:val="002D7CDF"/>
    <w:rsid w:val="003116A5"/>
    <w:rsid w:val="00393577"/>
    <w:rsid w:val="003A28B9"/>
    <w:rsid w:val="003E4419"/>
    <w:rsid w:val="004150AB"/>
    <w:rsid w:val="004868A1"/>
    <w:rsid w:val="004A0FF7"/>
    <w:rsid w:val="004A25C6"/>
    <w:rsid w:val="007174AD"/>
    <w:rsid w:val="00725A46"/>
    <w:rsid w:val="00736086"/>
    <w:rsid w:val="00857DDB"/>
    <w:rsid w:val="009855C7"/>
    <w:rsid w:val="009A399F"/>
    <w:rsid w:val="00A10F1C"/>
    <w:rsid w:val="00AD7367"/>
    <w:rsid w:val="00B4093A"/>
    <w:rsid w:val="00B738B8"/>
    <w:rsid w:val="00CE15E5"/>
    <w:rsid w:val="00CF233F"/>
    <w:rsid w:val="00D244CE"/>
    <w:rsid w:val="00D56A60"/>
    <w:rsid w:val="00DA1D73"/>
    <w:rsid w:val="00DE104F"/>
    <w:rsid w:val="00E14D9D"/>
    <w:rsid w:val="00E6641E"/>
    <w:rsid w:val="00EA5424"/>
    <w:rsid w:val="00EB72D0"/>
    <w:rsid w:val="00F31FD5"/>
    <w:rsid w:val="00F836E0"/>
    <w:rsid w:val="00F96A94"/>
    <w:rsid w:val="00FA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D788"/>
  <w15:chartTrackingRefBased/>
  <w15:docId w15:val="{9DB6BB12-DACA-A241-9053-D95DB469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42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6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6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6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6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6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6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6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6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6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1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1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6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1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6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1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6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1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6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16A5"/>
    <w:pPr>
      <w:spacing w:before="100" w:beforeAutospacing="1" w:after="100" w:afterAutospacing="1"/>
    </w:pPr>
  </w:style>
  <w:style w:type="character" w:customStyle="1" w:styleId="citation-332">
    <w:name w:val="citation-332"/>
    <w:basedOn w:val="DefaultParagraphFont"/>
    <w:rsid w:val="003116A5"/>
  </w:style>
  <w:style w:type="character" w:customStyle="1" w:styleId="citation-331">
    <w:name w:val="citation-331"/>
    <w:basedOn w:val="DefaultParagraphFont"/>
    <w:rsid w:val="003116A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1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16A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3116A5"/>
    <w:rPr>
      <w:rFonts w:ascii="Courier New" w:eastAsia="Times New Roman" w:hAnsi="Courier New" w:cs="Courier New"/>
      <w:sz w:val="20"/>
      <w:szCs w:val="20"/>
    </w:rPr>
  </w:style>
  <w:style w:type="paragraph" w:customStyle="1" w:styleId="MDPI12title">
    <w:name w:val="MDPI_1.2_title"/>
    <w:next w:val="Normal"/>
    <w:qFormat/>
    <w:rsid w:val="001270C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table" w:styleId="TableGrid">
    <w:name w:val="Table Grid"/>
    <w:basedOn w:val="TableNormal"/>
    <w:rsid w:val="00DA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5B4C"/>
    <w:pPr>
      <w:spacing w:after="0" w:line="240" w:lineRule="auto"/>
    </w:pPr>
  </w:style>
  <w:style w:type="paragraph" w:customStyle="1" w:styleId="FirstParagraph">
    <w:name w:val="First Paragraph"/>
    <w:basedOn w:val="BodyText"/>
    <w:next w:val="BodyText"/>
    <w:qFormat/>
    <w:rsid w:val="00E14D9D"/>
    <w:pPr>
      <w:spacing w:before="180" w:after="180" w:line="240" w:lineRule="auto"/>
    </w:pPr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E14D9D"/>
    <w:pPr>
      <w:spacing w:after="120" w:line="278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E14D9D"/>
  </w:style>
  <w:style w:type="paragraph" w:customStyle="1" w:styleId="Compact">
    <w:name w:val="Compact"/>
    <w:basedOn w:val="BodyText"/>
    <w:qFormat/>
    <w:rsid w:val="00E14D9D"/>
    <w:pPr>
      <w:spacing w:before="36" w:after="36" w:line="240" w:lineRule="auto"/>
    </w:pPr>
    <w:rPr>
      <w:kern w:val="0"/>
      <w14:ligatures w14:val="none"/>
    </w:rPr>
  </w:style>
  <w:style w:type="table" w:styleId="PlainTable2">
    <w:name w:val="Plain Table 2"/>
    <w:basedOn w:val="TableNormal"/>
    <w:rsid w:val="00E14D9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ath-inline">
    <w:name w:val="math-inline"/>
    <w:basedOn w:val="DefaultParagraphFont"/>
    <w:rsid w:val="00DE104F"/>
  </w:style>
  <w:style w:type="character" w:customStyle="1" w:styleId="citation-530">
    <w:name w:val="citation-530"/>
    <w:basedOn w:val="DefaultParagraphFont"/>
    <w:rsid w:val="00DE104F"/>
  </w:style>
  <w:style w:type="character" w:styleId="Strong">
    <w:name w:val="Strong"/>
    <w:basedOn w:val="DefaultParagraphFont"/>
    <w:uiPriority w:val="22"/>
    <w:qFormat/>
    <w:rsid w:val="00EA5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1337</Words>
  <Characters>8213</Characters>
  <Application>Microsoft Office Word</Application>
  <DocSecurity>0</DocSecurity>
  <Lines>684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Qazi</dc:creator>
  <cp:keywords/>
  <dc:description/>
  <cp:lastModifiedBy>Sadia Qazi</cp:lastModifiedBy>
  <cp:revision>6</cp:revision>
  <dcterms:created xsi:type="dcterms:W3CDTF">2026-03-29T12:07:00Z</dcterms:created>
  <dcterms:modified xsi:type="dcterms:W3CDTF">2026-03-29T12:25:00Z</dcterms:modified>
</cp:coreProperties>
</file>