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225B9" w14:textId="02481D9E" w:rsidR="004D742F" w:rsidRPr="007D6D8B" w:rsidRDefault="004D742F" w:rsidP="004D742F">
      <w:pPr>
        <w:pStyle w:val="Heading1"/>
        <w:rPr>
          <w:rFonts w:ascii="Arial" w:hAnsi="Arial" w:cs="Arial"/>
          <w:b/>
          <w:bCs/>
          <w:color w:val="auto"/>
          <w:sz w:val="32"/>
          <w:szCs w:val="32"/>
          <w:lang w:val="en-GB"/>
        </w:rPr>
      </w:pPr>
      <w:r w:rsidRPr="007D6D8B">
        <w:rPr>
          <w:rFonts w:ascii="Arial" w:hAnsi="Arial" w:cs="Arial"/>
          <w:b/>
          <w:bCs/>
          <w:color w:val="auto"/>
          <w:sz w:val="32"/>
          <w:szCs w:val="32"/>
          <w:lang w:val="en-GB"/>
        </w:rPr>
        <w:t>SUPPLEMENTA</w:t>
      </w:r>
      <w:r w:rsidR="005E3890">
        <w:rPr>
          <w:rFonts w:ascii="Arial" w:hAnsi="Arial" w:cs="Arial"/>
          <w:b/>
          <w:bCs/>
          <w:color w:val="auto"/>
          <w:sz w:val="32"/>
          <w:szCs w:val="32"/>
          <w:lang w:val="en-GB"/>
        </w:rPr>
        <w:t>RY</w:t>
      </w:r>
      <w:r w:rsidRPr="007D6D8B">
        <w:rPr>
          <w:rFonts w:ascii="Arial" w:hAnsi="Arial" w:cs="Arial"/>
          <w:b/>
          <w:bCs/>
          <w:color w:val="auto"/>
          <w:sz w:val="32"/>
          <w:szCs w:val="32"/>
          <w:lang w:val="en-GB"/>
        </w:rPr>
        <w:t xml:space="preserve"> MATERIALS</w:t>
      </w:r>
    </w:p>
    <w:p w14:paraId="6FEE23D0" w14:textId="6819356C" w:rsidR="004D742F" w:rsidRPr="0093130D" w:rsidRDefault="004D742F" w:rsidP="004D742F">
      <w:pPr>
        <w:rPr>
          <w:rFonts w:cs="Arial"/>
          <w:szCs w:val="20"/>
          <w:lang w:val="en-GB"/>
        </w:rPr>
      </w:pPr>
      <w:r w:rsidRPr="0093130D">
        <w:rPr>
          <w:rFonts w:cs="Arial"/>
          <w:b/>
          <w:szCs w:val="20"/>
          <w:lang w:val="en-GB"/>
        </w:rPr>
        <w:t xml:space="preserve">Supplementary </w:t>
      </w:r>
      <w:r w:rsidR="004B165F">
        <w:rPr>
          <w:rFonts w:cs="Arial"/>
          <w:b/>
          <w:szCs w:val="20"/>
          <w:lang w:val="en-GB"/>
        </w:rPr>
        <w:t xml:space="preserve">Box </w:t>
      </w:r>
      <w:r w:rsidRPr="0093130D">
        <w:rPr>
          <w:rFonts w:cs="Arial"/>
          <w:b/>
          <w:szCs w:val="20"/>
          <w:lang w:val="en-GB"/>
        </w:rPr>
        <w:t xml:space="preserve">1. </w:t>
      </w:r>
      <w:r w:rsidRPr="0093130D">
        <w:rPr>
          <w:rFonts w:cs="Arial"/>
          <w:szCs w:val="20"/>
          <w:lang w:val="en-GB"/>
        </w:rPr>
        <w:t>Data sources.</w:t>
      </w:r>
    </w:p>
    <w:p w14:paraId="1DE0DB33" w14:textId="2B417A02" w:rsidR="004D742F" w:rsidRPr="0093130D" w:rsidRDefault="004D742F" w:rsidP="004D742F">
      <w:pPr>
        <w:rPr>
          <w:rFonts w:cs="Arial"/>
          <w:szCs w:val="20"/>
          <w:lang w:val="en-GB"/>
        </w:rPr>
      </w:pPr>
      <w:r w:rsidRPr="0093130D">
        <w:rPr>
          <w:rFonts w:cs="Arial"/>
          <w:b/>
          <w:szCs w:val="20"/>
          <w:lang w:val="en-GB"/>
        </w:rPr>
        <w:t xml:space="preserve">Supplementary Table </w:t>
      </w:r>
      <w:r w:rsidR="004B165F">
        <w:rPr>
          <w:rFonts w:cs="Arial"/>
          <w:b/>
          <w:szCs w:val="20"/>
          <w:lang w:val="en-GB"/>
        </w:rPr>
        <w:t>1</w:t>
      </w:r>
      <w:r w:rsidRPr="0093130D">
        <w:rPr>
          <w:rFonts w:cs="Arial"/>
          <w:b/>
          <w:szCs w:val="20"/>
          <w:lang w:val="en-GB"/>
        </w:rPr>
        <w:t xml:space="preserve">. </w:t>
      </w:r>
      <w:r w:rsidRPr="0093130D">
        <w:rPr>
          <w:rFonts w:cs="Arial"/>
          <w:szCs w:val="20"/>
          <w:lang w:val="en-GB"/>
        </w:rPr>
        <w:t>Codes used in the Danish National Patient Registry, the Danish National Prescription Registry, and the Danish Register of Causes of Death.</w:t>
      </w:r>
    </w:p>
    <w:p w14:paraId="5645F816" w14:textId="35F40541" w:rsidR="004D742F" w:rsidRPr="0093130D" w:rsidRDefault="004D742F" w:rsidP="004D742F">
      <w:pPr>
        <w:rPr>
          <w:rFonts w:cs="Arial"/>
          <w:b/>
          <w:szCs w:val="20"/>
          <w:lang w:val="en-GB"/>
        </w:rPr>
      </w:pPr>
      <w:r w:rsidRPr="0093130D">
        <w:rPr>
          <w:rFonts w:cs="Arial"/>
          <w:b/>
          <w:szCs w:val="20"/>
          <w:lang w:val="en-GB"/>
        </w:rPr>
        <w:t xml:space="preserve">Supplementary Table </w:t>
      </w:r>
      <w:r w:rsidR="004B165F">
        <w:rPr>
          <w:rFonts w:cs="Arial"/>
          <w:b/>
          <w:szCs w:val="20"/>
          <w:lang w:val="en-GB"/>
        </w:rPr>
        <w:t>2</w:t>
      </w:r>
      <w:r w:rsidRPr="0093130D">
        <w:rPr>
          <w:rFonts w:cs="Arial"/>
          <w:szCs w:val="20"/>
          <w:lang w:val="en-GB"/>
        </w:rPr>
        <w:t>. Codes used for inflammatory bowel disease medical treatment.</w:t>
      </w:r>
    </w:p>
    <w:p w14:paraId="554B458C" w14:textId="0A87AD04" w:rsidR="004D742F" w:rsidRPr="0093130D" w:rsidRDefault="004D742F" w:rsidP="004D742F">
      <w:pPr>
        <w:rPr>
          <w:rFonts w:cs="Arial"/>
          <w:szCs w:val="20"/>
          <w:lang w:val="en-GB"/>
        </w:rPr>
      </w:pPr>
      <w:r w:rsidRPr="0093130D">
        <w:rPr>
          <w:rFonts w:cs="Arial"/>
          <w:b/>
          <w:szCs w:val="20"/>
          <w:lang w:val="en-GB"/>
        </w:rPr>
        <w:t xml:space="preserve">Supplementary Table </w:t>
      </w:r>
      <w:r w:rsidR="004B165F">
        <w:rPr>
          <w:rFonts w:cs="Arial"/>
          <w:b/>
          <w:szCs w:val="20"/>
          <w:lang w:val="en-GB"/>
        </w:rPr>
        <w:t>3</w:t>
      </w:r>
      <w:r w:rsidRPr="0093130D">
        <w:rPr>
          <w:rFonts w:cs="Arial"/>
          <w:b/>
          <w:szCs w:val="20"/>
          <w:lang w:val="en-GB"/>
        </w:rPr>
        <w:t xml:space="preserve">. </w:t>
      </w:r>
      <w:r w:rsidRPr="0093130D">
        <w:rPr>
          <w:rFonts w:cs="Arial"/>
          <w:szCs w:val="20"/>
          <w:lang w:val="en-GB"/>
        </w:rPr>
        <w:t>Modified Charlson Comorbidity Index excluding any previous colorectal cancer and including atrial fibrillation/flutter and obesity before or on the date of total colectomy.</w:t>
      </w:r>
    </w:p>
    <w:p w14:paraId="43B7F8BB" w14:textId="6C251AC4" w:rsidR="004D742F" w:rsidRPr="0093130D" w:rsidRDefault="004D742F" w:rsidP="004D742F">
      <w:pPr>
        <w:rPr>
          <w:rFonts w:cs="Arial"/>
          <w:szCs w:val="20"/>
          <w:lang w:val="en-GB"/>
        </w:rPr>
      </w:pPr>
      <w:r w:rsidRPr="0093130D">
        <w:rPr>
          <w:rFonts w:cs="Arial"/>
          <w:b/>
          <w:szCs w:val="20"/>
          <w:lang w:val="en-GB"/>
        </w:rPr>
        <w:t xml:space="preserve">Supplementary Table </w:t>
      </w:r>
      <w:r w:rsidR="004B165F">
        <w:rPr>
          <w:rFonts w:cs="Arial"/>
          <w:b/>
          <w:szCs w:val="20"/>
          <w:lang w:val="en-GB"/>
        </w:rPr>
        <w:t>4</w:t>
      </w:r>
      <w:r w:rsidRPr="0093130D">
        <w:rPr>
          <w:rFonts w:cs="Arial"/>
          <w:b/>
          <w:szCs w:val="20"/>
          <w:lang w:val="en-GB"/>
        </w:rPr>
        <w:t xml:space="preserve">.  </w:t>
      </w:r>
      <w:r w:rsidRPr="0093130D">
        <w:rPr>
          <w:rFonts w:cs="Arial"/>
          <w:szCs w:val="20"/>
          <w:lang w:val="en-GB"/>
        </w:rPr>
        <w:t>0-90-day risk of venous thromboembolism in patients with inflammatory bowel disease who underwent total colectomy in Denmark, 1996-2021.</w:t>
      </w:r>
    </w:p>
    <w:p w14:paraId="03CDF4DB" w14:textId="6261911C" w:rsidR="004D742F" w:rsidRPr="0093130D" w:rsidRDefault="004D742F" w:rsidP="004D742F">
      <w:pPr>
        <w:rPr>
          <w:rFonts w:cs="Arial"/>
          <w:szCs w:val="20"/>
          <w:lang w:val="en-GB"/>
        </w:rPr>
      </w:pPr>
      <w:r w:rsidRPr="0093130D">
        <w:rPr>
          <w:rFonts w:cs="Arial"/>
          <w:b/>
          <w:szCs w:val="20"/>
          <w:lang w:val="en-GB"/>
        </w:rPr>
        <w:t xml:space="preserve">Supplementary Table </w:t>
      </w:r>
      <w:r w:rsidR="00676E96">
        <w:rPr>
          <w:rFonts w:cs="Arial"/>
          <w:b/>
          <w:szCs w:val="20"/>
          <w:lang w:val="en-GB"/>
        </w:rPr>
        <w:t>5</w:t>
      </w:r>
      <w:r w:rsidRPr="0093130D">
        <w:rPr>
          <w:rFonts w:cs="Arial"/>
          <w:b/>
          <w:szCs w:val="20"/>
          <w:lang w:val="en-GB"/>
        </w:rPr>
        <w:t xml:space="preserve">.  </w:t>
      </w:r>
      <w:r w:rsidRPr="0093130D">
        <w:rPr>
          <w:rFonts w:cs="Arial"/>
          <w:szCs w:val="20"/>
          <w:lang w:val="en-GB"/>
        </w:rPr>
        <w:t>Characteristics of patients with inflammatory bowel disease who underwent total colectomy, based on corticosteroid treatment within 90 days before surgery, Denmark, 1996-2021.</w:t>
      </w:r>
    </w:p>
    <w:p w14:paraId="0F371DA6" w14:textId="72E71D9F" w:rsidR="004D742F" w:rsidRPr="0093130D" w:rsidRDefault="004D742F" w:rsidP="004D742F">
      <w:pPr>
        <w:rPr>
          <w:rFonts w:cs="Arial"/>
          <w:b/>
          <w:szCs w:val="20"/>
          <w:lang w:val="en-GB"/>
        </w:rPr>
      </w:pPr>
      <w:r w:rsidRPr="0093130D">
        <w:rPr>
          <w:rFonts w:cs="Arial"/>
          <w:b/>
          <w:szCs w:val="20"/>
          <w:lang w:val="en-GB"/>
        </w:rPr>
        <w:t xml:space="preserve">Supplementary Table </w:t>
      </w:r>
      <w:r w:rsidR="00676E96">
        <w:rPr>
          <w:rFonts w:cs="Arial"/>
          <w:b/>
          <w:szCs w:val="20"/>
          <w:lang w:val="en-GB"/>
        </w:rPr>
        <w:t>6</w:t>
      </w:r>
      <w:r w:rsidRPr="0093130D">
        <w:rPr>
          <w:rFonts w:cs="Arial"/>
          <w:b/>
          <w:szCs w:val="20"/>
          <w:lang w:val="en-GB"/>
        </w:rPr>
        <w:t xml:space="preserve">.  </w:t>
      </w:r>
      <w:r w:rsidRPr="0093130D">
        <w:rPr>
          <w:rFonts w:cs="Arial"/>
          <w:szCs w:val="20"/>
          <w:lang w:val="en-GB"/>
        </w:rPr>
        <w:t>0-30-day and 0-90-day risk of venous thromboembolism in patients with inflammatory bowel disease undergoing total colectomy, based on corticosteroid treatment within 90 days before surgery.</w:t>
      </w:r>
    </w:p>
    <w:p w14:paraId="50792399" w14:textId="77777777" w:rsidR="004D742F" w:rsidRPr="0093130D" w:rsidRDefault="004D742F" w:rsidP="004D742F">
      <w:pPr>
        <w:rPr>
          <w:rFonts w:cs="Arial"/>
          <w:color w:val="000000"/>
          <w:szCs w:val="20"/>
          <w:lang w:val="en-GB"/>
        </w:rPr>
      </w:pPr>
      <w:r w:rsidRPr="0093130D">
        <w:rPr>
          <w:rFonts w:cs="Arial"/>
          <w:b/>
          <w:szCs w:val="20"/>
          <w:lang w:val="en-GB"/>
        </w:rPr>
        <w:t xml:space="preserve">Supplementary Figure 1. </w:t>
      </w:r>
      <w:r w:rsidRPr="0093130D">
        <w:rPr>
          <w:rFonts w:cs="Arial"/>
          <w:color w:val="000000"/>
          <w:szCs w:val="20"/>
          <w:lang w:val="en-GB"/>
        </w:rPr>
        <w:t>0-90-day risk of venous thromboembolism in patients with inflammatory bowel disease undergoing total colectomy in Denmark, 1996-2021, by risk factors.</w:t>
      </w:r>
    </w:p>
    <w:p w14:paraId="036B71F6" w14:textId="59CA1951" w:rsidR="004D742F" w:rsidRPr="0093130D" w:rsidRDefault="004D742F" w:rsidP="004D742F">
      <w:pPr>
        <w:rPr>
          <w:rFonts w:cs="Arial"/>
          <w:color w:val="000000"/>
          <w:szCs w:val="20"/>
          <w:lang w:val="en-GB"/>
        </w:rPr>
      </w:pPr>
      <w:r w:rsidRPr="0093130D">
        <w:rPr>
          <w:rFonts w:cs="Arial"/>
          <w:b/>
          <w:szCs w:val="20"/>
          <w:lang w:val="en-GB"/>
        </w:rPr>
        <w:t xml:space="preserve">Supplementary Figure 2. </w:t>
      </w:r>
      <w:r w:rsidRPr="0093130D">
        <w:rPr>
          <w:rFonts w:cs="Arial"/>
          <w:color w:val="000000"/>
          <w:szCs w:val="20"/>
          <w:lang w:val="en-GB"/>
        </w:rPr>
        <w:t xml:space="preserve">Analysis of risk factors for venous thromboembolism in patients with inflammatory bowel disease during the 31-90-day period following total colectomy in Denmark. </w:t>
      </w:r>
      <w:r w:rsidRPr="0093130D">
        <w:rPr>
          <w:rFonts w:cs="Arial"/>
          <w:b/>
          <w:szCs w:val="20"/>
          <w:lang w:val="en-GB"/>
        </w:rPr>
        <w:t xml:space="preserve">Supplementary Figure 3. </w:t>
      </w:r>
      <w:r w:rsidRPr="0093130D">
        <w:rPr>
          <w:rFonts w:cs="Arial"/>
          <w:color w:val="000000"/>
          <w:szCs w:val="20"/>
          <w:lang w:val="en-GB"/>
        </w:rPr>
        <w:t>Risk of venous thromboembolism at 0–90 days post-surgery in patients with inflammatory bowel disease undergoing total colectomy, based on corticosteroid treatment within 90 days before surgery.</w:t>
      </w:r>
    </w:p>
    <w:p w14:paraId="4BFF8DF5" w14:textId="77777777" w:rsidR="004D742F" w:rsidRPr="00F74A0F" w:rsidRDefault="004D742F" w:rsidP="004D742F">
      <w:pPr>
        <w:rPr>
          <w:rFonts w:cs="Arial"/>
          <w:b/>
          <w:szCs w:val="20"/>
          <w:lang w:val="en-GB"/>
        </w:rPr>
      </w:pPr>
      <w:r w:rsidRPr="0093130D">
        <w:rPr>
          <w:rFonts w:cs="Arial"/>
          <w:b/>
          <w:szCs w:val="20"/>
          <w:lang w:val="en-GB"/>
        </w:rPr>
        <w:t xml:space="preserve">Supplementary Figure 4. </w:t>
      </w:r>
      <w:r w:rsidRPr="0093130D">
        <w:rPr>
          <w:rFonts w:cs="Arial"/>
          <w:color w:val="000000"/>
          <w:szCs w:val="20"/>
          <w:lang w:val="en-GB"/>
        </w:rPr>
        <w:t>Hazard ratios with 95% confidence intervals associating corticosteroid use with risk of venous thromboembolism in patients with inflammatory bowel disease who underwent total colectomy, during 31-90-day follow-up.</w:t>
      </w:r>
    </w:p>
    <w:p w14:paraId="284748E2" w14:textId="77777777" w:rsidR="005B6FA2" w:rsidRDefault="005B6FA2">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5B6FA2" w:rsidRPr="001419A9" w14:paraId="7624E828" w14:textId="77777777" w:rsidTr="001D72F4">
        <w:tc>
          <w:tcPr>
            <w:tcW w:w="9016" w:type="dxa"/>
            <w:tcBorders>
              <w:bottom w:val="single" w:sz="4" w:space="0" w:color="auto"/>
            </w:tcBorders>
          </w:tcPr>
          <w:p w14:paraId="5C605189" w14:textId="350F8EC4" w:rsidR="005B6FA2" w:rsidRPr="00886614" w:rsidRDefault="005B6FA2" w:rsidP="001D72F4">
            <w:pPr>
              <w:tabs>
                <w:tab w:val="left" w:pos="5130"/>
              </w:tabs>
              <w:rPr>
                <w:rFonts w:ascii="Times New Roman" w:hAnsi="Times New Roman"/>
                <w:b/>
                <w:sz w:val="24"/>
              </w:rPr>
            </w:pPr>
            <w:r w:rsidRPr="00886614">
              <w:rPr>
                <w:rFonts w:ascii="Times New Roman" w:hAnsi="Times New Roman"/>
                <w:b/>
                <w:sz w:val="24"/>
              </w:rPr>
              <w:lastRenderedPageBreak/>
              <w:t xml:space="preserve">Supplementary </w:t>
            </w:r>
            <w:r w:rsidR="00365D02">
              <w:rPr>
                <w:rFonts w:ascii="Times New Roman" w:hAnsi="Times New Roman"/>
                <w:b/>
                <w:sz w:val="24"/>
              </w:rPr>
              <w:t>Box</w:t>
            </w:r>
            <w:r w:rsidRPr="00886614">
              <w:rPr>
                <w:rFonts w:ascii="Times New Roman" w:hAnsi="Times New Roman"/>
                <w:b/>
                <w:sz w:val="24"/>
              </w:rPr>
              <w:t xml:space="preserve"> 1. Data sources</w:t>
            </w:r>
          </w:p>
        </w:tc>
      </w:tr>
      <w:tr w:rsidR="005B6FA2" w:rsidRPr="00362D68" w14:paraId="25B00ACB" w14:textId="77777777" w:rsidTr="001D72F4">
        <w:tc>
          <w:tcPr>
            <w:tcW w:w="9016" w:type="dxa"/>
            <w:tcBorders>
              <w:top w:val="single" w:sz="4" w:space="0" w:color="auto"/>
              <w:bottom w:val="single" w:sz="4" w:space="0" w:color="auto"/>
            </w:tcBorders>
          </w:tcPr>
          <w:p w14:paraId="00EB3C3F" w14:textId="77777777" w:rsidR="005B6FA2" w:rsidRPr="001419A9" w:rsidRDefault="005B6FA2" w:rsidP="001D72F4">
            <w:pPr>
              <w:rPr>
                <w:rFonts w:ascii="Times New Roman" w:hAnsi="Times New Roman"/>
                <w:color w:val="000000" w:themeColor="text1"/>
                <w:szCs w:val="20"/>
              </w:rPr>
            </w:pPr>
            <w:r w:rsidRPr="001419A9">
              <w:rPr>
                <w:rFonts w:ascii="Times New Roman" w:hAnsi="Times New Roman"/>
                <w:b/>
                <w:bCs/>
                <w:color w:val="000000" w:themeColor="text1"/>
                <w:szCs w:val="20"/>
              </w:rPr>
              <w:t xml:space="preserve">The </w:t>
            </w:r>
            <w:r w:rsidRPr="001419A9">
              <w:rPr>
                <w:rFonts w:ascii="Times New Roman" w:hAnsi="Times New Roman"/>
                <w:b/>
                <w:bCs/>
                <w:szCs w:val="20"/>
              </w:rPr>
              <w:t>Danish National Patient Registry</w:t>
            </w:r>
            <w:r w:rsidRPr="001419A9">
              <w:rPr>
                <w:rFonts w:ascii="Times New Roman" w:hAnsi="Times New Roman"/>
                <w:color w:val="000000" w:themeColor="text1"/>
                <w:szCs w:val="20"/>
              </w:rPr>
              <w:t xml:space="preserve"> contains information on all non-psychiatric hospitalizations since 1977 and on all outpatient hospital clinic and emergency room contacts since 1995. Each record contains data on civil registration </w:t>
            </w:r>
            <w:proofErr w:type="gramStart"/>
            <w:r w:rsidRPr="001419A9">
              <w:rPr>
                <w:rFonts w:ascii="Times New Roman" w:hAnsi="Times New Roman"/>
                <w:color w:val="000000" w:themeColor="text1"/>
                <w:szCs w:val="20"/>
              </w:rPr>
              <w:t>number</w:t>
            </w:r>
            <w:proofErr w:type="gramEnd"/>
            <w:r w:rsidRPr="001419A9">
              <w:rPr>
                <w:rFonts w:ascii="Times New Roman" w:hAnsi="Times New Roman"/>
                <w:color w:val="000000" w:themeColor="text1"/>
                <w:szCs w:val="20"/>
              </w:rPr>
              <w:t xml:space="preserve">, dates of hospital admission and discharge, codes for surgeries, procedures, and treatments, and one primary diagnosis and potentially several secondary diagnoses coded according to International Classification of Diseases </w:t>
            </w:r>
            <w:r w:rsidRPr="001419A9">
              <w:rPr>
                <w:rFonts w:ascii="Times New Roman" w:hAnsi="Times New Roman"/>
                <w:i/>
                <w:color w:val="000000" w:themeColor="text1"/>
                <w:szCs w:val="20"/>
              </w:rPr>
              <w:t>Eighth Revision</w:t>
            </w:r>
            <w:r w:rsidRPr="001419A9">
              <w:rPr>
                <w:rFonts w:ascii="Times New Roman" w:hAnsi="Times New Roman"/>
                <w:color w:val="000000" w:themeColor="text1"/>
                <w:szCs w:val="20"/>
              </w:rPr>
              <w:t xml:space="preserve"> until the end of 1993 and the </w:t>
            </w:r>
            <w:r w:rsidRPr="001419A9">
              <w:rPr>
                <w:rFonts w:ascii="Times New Roman" w:hAnsi="Times New Roman"/>
                <w:i/>
                <w:color w:val="000000" w:themeColor="text1"/>
                <w:szCs w:val="20"/>
              </w:rPr>
              <w:t>Tenth Revision</w:t>
            </w:r>
            <w:r w:rsidRPr="001419A9">
              <w:rPr>
                <w:rFonts w:ascii="Times New Roman" w:hAnsi="Times New Roman"/>
                <w:color w:val="000000" w:themeColor="text1"/>
                <w:szCs w:val="20"/>
              </w:rPr>
              <w:t xml:space="preserve"> thereafter.</w:t>
            </w:r>
          </w:p>
          <w:p w14:paraId="5B72FE26" w14:textId="77777777" w:rsidR="005B6FA2" w:rsidRPr="001419A9" w:rsidRDefault="005B6FA2" w:rsidP="001D72F4">
            <w:pPr>
              <w:rPr>
                <w:rFonts w:ascii="Times New Roman" w:hAnsi="Times New Roman"/>
                <w:szCs w:val="20"/>
              </w:rPr>
            </w:pPr>
          </w:p>
          <w:p w14:paraId="658CD9A9" w14:textId="77777777" w:rsidR="005B6FA2" w:rsidRPr="001419A9" w:rsidRDefault="005B6FA2" w:rsidP="001D72F4">
            <w:pPr>
              <w:contextualSpacing/>
              <w:rPr>
                <w:rFonts w:ascii="Times New Roman" w:hAnsi="Times New Roman"/>
                <w:color w:val="000000" w:themeColor="text1"/>
                <w:szCs w:val="20"/>
                <w:vertAlign w:val="superscript"/>
              </w:rPr>
            </w:pPr>
            <w:r w:rsidRPr="001419A9">
              <w:rPr>
                <w:rFonts w:ascii="Times New Roman" w:hAnsi="Times New Roman"/>
                <w:b/>
                <w:bCs/>
                <w:szCs w:val="20"/>
              </w:rPr>
              <w:t>The Danish National Prescription Registry</w:t>
            </w:r>
            <w:r w:rsidRPr="001419A9">
              <w:rPr>
                <w:rFonts w:ascii="Times New Roman" w:hAnsi="Times New Roman"/>
                <w:szCs w:val="20"/>
              </w:rPr>
              <w:t xml:space="preserve"> includes data on all prescriptions redeemed at Danish community pharmacies since 1995. Data in the prescription registry include the patient’s civil registration number and the dosage, type, and quantity of all prescription medications. The medications are coded according to the Anatomical Therapeutic Chemical Classification System.</w:t>
            </w:r>
          </w:p>
          <w:p w14:paraId="6787163D" w14:textId="77777777" w:rsidR="005B6FA2" w:rsidRPr="001419A9" w:rsidRDefault="005B6FA2" w:rsidP="001D72F4">
            <w:pPr>
              <w:rPr>
                <w:rFonts w:ascii="Times New Roman" w:hAnsi="Times New Roman"/>
                <w:color w:val="000000" w:themeColor="text1"/>
                <w:szCs w:val="20"/>
                <w:shd w:val="clear" w:color="auto" w:fill="FFFFFF"/>
              </w:rPr>
            </w:pPr>
          </w:p>
          <w:p w14:paraId="446D06F0" w14:textId="77777777" w:rsidR="005B6FA2" w:rsidRPr="001419A9" w:rsidRDefault="005B6FA2" w:rsidP="001D72F4">
            <w:pPr>
              <w:rPr>
                <w:rFonts w:ascii="Times New Roman" w:hAnsi="Times New Roman"/>
                <w:color w:val="000000" w:themeColor="text1"/>
                <w:szCs w:val="20"/>
                <w:shd w:val="clear" w:color="auto" w:fill="FFFFFF"/>
              </w:rPr>
            </w:pPr>
            <w:r w:rsidRPr="001419A9">
              <w:rPr>
                <w:rFonts w:ascii="Times New Roman" w:hAnsi="Times New Roman"/>
                <w:b/>
                <w:bCs/>
                <w:color w:val="000000" w:themeColor="text1"/>
                <w:szCs w:val="20"/>
                <w:shd w:val="clear" w:color="auto" w:fill="FFFFFF"/>
              </w:rPr>
              <w:t>The Danish Register of Causes of Death</w:t>
            </w:r>
            <w:r w:rsidRPr="001419A9">
              <w:rPr>
                <w:rFonts w:ascii="Times New Roman" w:hAnsi="Times New Roman"/>
                <w:color w:val="000000" w:themeColor="text1"/>
                <w:szCs w:val="20"/>
                <w:shd w:val="clear" w:color="auto" w:fill="FFFFFF"/>
              </w:rPr>
              <w:t xml:space="preserve"> contains information on all deaths in Denmark since 1943. Each record includes the civil registration number, date of death, and medical causes of death, including underlying cause of death, as well as the immediate cause and any contributing causes of death. Causes of death have been coded according to the International Classification of Diseases, </w:t>
            </w:r>
            <w:r w:rsidRPr="001419A9">
              <w:rPr>
                <w:rFonts w:ascii="Times New Roman" w:hAnsi="Times New Roman"/>
                <w:i/>
                <w:iCs/>
                <w:color w:val="000000" w:themeColor="text1"/>
                <w:szCs w:val="20"/>
                <w:shd w:val="clear" w:color="auto" w:fill="FFFFFF"/>
              </w:rPr>
              <w:t>Eighth Revision</w:t>
            </w:r>
            <w:r w:rsidRPr="001419A9">
              <w:rPr>
                <w:rFonts w:ascii="Times New Roman" w:hAnsi="Times New Roman"/>
                <w:color w:val="000000" w:themeColor="text1"/>
                <w:szCs w:val="20"/>
                <w:shd w:val="clear" w:color="auto" w:fill="FFFFFF"/>
              </w:rPr>
              <w:t xml:space="preserve"> until the end of 1993, and the </w:t>
            </w:r>
            <w:r w:rsidRPr="001419A9">
              <w:rPr>
                <w:rFonts w:ascii="Times New Roman" w:hAnsi="Times New Roman"/>
                <w:i/>
                <w:iCs/>
                <w:color w:val="000000" w:themeColor="text1"/>
                <w:szCs w:val="20"/>
                <w:shd w:val="clear" w:color="auto" w:fill="FFFFFF"/>
              </w:rPr>
              <w:t>Tenth Revision</w:t>
            </w:r>
            <w:r w:rsidRPr="001419A9">
              <w:rPr>
                <w:rFonts w:ascii="Times New Roman" w:hAnsi="Times New Roman"/>
                <w:color w:val="000000" w:themeColor="text1"/>
                <w:szCs w:val="20"/>
                <w:shd w:val="clear" w:color="auto" w:fill="FFFFFF"/>
              </w:rPr>
              <w:t xml:space="preserve"> thereafter.</w:t>
            </w:r>
          </w:p>
        </w:tc>
      </w:tr>
    </w:tbl>
    <w:p w14:paraId="6D9ACCE8" w14:textId="77777777" w:rsidR="005B6FA2" w:rsidRPr="001419A9" w:rsidRDefault="005B6FA2" w:rsidP="005B6FA2">
      <w:pPr>
        <w:rPr>
          <w:rFonts w:ascii="Times New Roman" w:hAnsi="Times New Roman"/>
          <w:i/>
          <w:sz w:val="24"/>
        </w:rPr>
      </w:pPr>
    </w:p>
    <w:p w14:paraId="6AA684AA" w14:textId="77777777" w:rsidR="0070384B" w:rsidRDefault="0070384B" w:rsidP="005B6FA2">
      <w:pPr>
        <w:rPr>
          <w:rFonts w:ascii="Times New Roman" w:hAnsi="Times New Roman"/>
          <w:b/>
          <w:sz w:val="24"/>
          <w:lang w:val="en-GB"/>
        </w:rPr>
      </w:pPr>
    </w:p>
    <w:p w14:paraId="66B3E534" w14:textId="512623A8" w:rsidR="0070384B" w:rsidRDefault="0070384B">
      <w:pPr>
        <w:spacing w:after="160" w:line="259" w:lineRule="auto"/>
        <w:rPr>
          <w:rFonts w:ascii="Times New Roman" w:hAnsi="Times New Roman"/>
          <w:b/>
          <w:sz w:val="24"/>
          <w:lang w:val="en-GB"/>
        </w:rPr>
      </w:pPr>
      <w:r>
        <w:rPr>
          <w:rFonts w:ascii="Times New Roman" w:hAnsi="Times New Roman"/>
          <w:b/>
          <w:sz w:val="24"/>
          <w:lang w:val="en-GB"/>
        </w:rPr>
        <w:br w:type="page"/>
      </w:r>
    </w:p>
    <w:p w14:paraId="3F32D16D" w14:textId="1B9923EF" w:rsidR="005B6FA2" w:rsidRDefault="0070384B" w:rsidP="00100F63">
      <w:pPr>
        <w:spacing w:line="360" w:lineRule="auto"/>
        <w:ind w:left="-426"/>
        <w:rPr>
          <w:rFonts w:ascii="Times New Roman" w:hAnsi="Times New Roman"/>
          <w:b/>
          <w:sz w:val="24"/>
          <w:lang w:val="en-GB"/>
        </w:rPr>
      </w:pPr>
      <w:r w:rsidRPr="00886614">
        <w:rPr>
          <w:rFonts w:ascii="Times New Roman" w:hAnsi="Times New Roman"/>
          <w:b/>
          <w:sz w:val="24"/>
        </w:rPr>
        <w:lastRenderedPageBreak/>
        <w:t xml:space="preserve">Supplementary Table </w:t>
      </w:r>
      <w:r>
        <w:rPr>
          <w:rFonts w:ascii="Times New Roman" w:hAnsi="Times New Roman"/>
          <w:b/>
          <w:sz w:val="24"/>
        </w:rPr>
        <w:t>1</w:t>
      </w:r>
      <w:r w:rsidRPr="00886614">
        <w:rPr>
          <w:rFonts w:ascii="Times New Roman" w:hAnsi="Times New Roman"/>
          <w:b/>
          <w:sz w:val="24"/>
        </w:rPr>
        <w:t xml:space="preserve">. Codes used in the Danish National Patient Registry, The </w:t>
      </w:r>
      <w:r>
        <w:rPr>
          <w:rFonts w:ascii="Times New Roman" w:hAnsi="Times New Roman"/>
          <w:b/>
          <w:sz w:val="24"/>
        </w:rPr>
        <w:t xml:space="preserve">Danish </w:t>
      </w:r>
      <w:r w:rsidRPr="00886614">
        <w:rPr>
          <w:rFonts w:ascii="Times New Roman" w:hAnsi="Times New Roman"/>
          <w:b/>
          <w:sz w:val="24"/>
        </w:rPr>
        <w:t>National Prescription Registry, and The Danish Register of Causes of Death</w:t>
      </w:r>
    </w:p>
    <w:tbl>
      <w:tblPr>
        <w:tblW w:w="9939" w:type="dxa"/>
        <w:tblInd w:w="-441" w:type="dxa"/>
        <w:tblBorders>
          <w:top w:val="single" w:sz="4" w:space="0" w:color="auto"/>
          <w:bottom w:val="single" w:sz="4" w:space="0" w:color="auto"/>
        </w:tblBorders>
        <w:shd w:val="clear" w:color="auto" w:fill="FFFFFF"/>
        <w:tblLook w:val="04A0" w:firstRow="1" w:lastRow="0" w:firstColumn="1" w:lastColumn="0" w:noHBand="0" w:noVBand="1"/>
      </w:tblPr>
      <w:tblGrid>
        <w:gridCol w:w="4153"/>
        <w:gridCol w:w="1622"/>
        <w:gridCol w:w="4164"/>
      </w:tblGrid>
      <w:tr w:rsidR="005B6FA2" w:rsidRPr="001419A9" w14:paraId="251C83FA" w14:textId="77777777" w:rsidTr="001D72F4">
        <w:tc>
          <w:tcPr>
            <w:tcW w:w="4153" w:type="dxa"/>
            <w:tcBorders>
              <w:top w:val="single" w:sz="4" w:space="0" w:color="auto"/>
              <w:left w:val="nil"/>
              <w:bottom w:val="single" w:sz="4" w:space="0" w:color="auto"/>
              <w:right w:val="nil"/>
            </w:tcBorders>
            <w:shd w:val="clear" w:color="auto" w:fill="E7E6E6"/>
            <w:vAlign w:val="bottom"/>
          </w:tcPr>
          <w:p w14:paraId="619A0E93" w14:textId="77777777" w:rsidR="005B6FA2" w:rsidRPr="00100F63" w:rsidRDefault="005B6FA2" w:rsidP="001D72F4">
            <w:pPr>
              <w:spacing w:line="240" w:lineRule="auto"/>
              <w:rPr>
                <w:rFonts w:ascii="Times New Roman" w:hAnsi="Times New Roman"/>
                <w:bCs/>
                <w:i/>
                <w:color w:val="000000" w:themeColor="text1"/>
                <w:szCs w:val="20"/>
              </w:rPr>
            </w:pPr>
            <w:r w:rsidRPr="00100F63">
              <w:rPr>
                <w:rFonts w:ascii="Times New Roman" w:hAnsi="Times New Roman"/>
                <w:bCs/>
                <w:szCs w:val="20"/>
              </w:rPr>
              <w:t>Danish National Patient Registry</w:t>
            </w:r>
          </w:p>
        </w:tc>
        <w:tc>
          <w:tcPr>
            <w:tcW w:w="1622" w:type="dxa"/>
            <w:tcBorders>
              <w:top w:val="single" w:sz="4" w:space="0" w:color="auto"/>
              <w:left w:val="nil"/>
              <w:bottom w:val="single" w:sz="4" w:space="0" w:color="auto"/>
              <w:right w:val="nil"/>
            </w:tcBorders>
            <w:shd w:val="clear" w:color="auto" w:fill="E7E6E6"/>
            <w:vAlign w:val="bottom"/>
          </w:tcPr>
          <w:p w14:paraId="6E2E1895" w14:textId="77777777" w:rsidR="005B6FA2" w:rsidRPr="00100F63" w:rsidRDefault="005B6FA2" w:rsidP="001D72F4">
            <w:pPr>
              <w:spacing w:line="240" w:lineRule="auto"/>
              <w:rPr>
                <w:rFonts w:ascii="Times New Roman" w:hAnsi="Times New Roman"/>
                <w:bCs/>
                <w:color w:val="000000" w:themeColor="text1"/>
                <w:szCs w:val="20"/>
              </w:rPr>
            </w:pPr>
            <w:r w:rsidRPr="00100F63">
              <w:rPr>
                <w:rFonts w:ascii="Times New Roman" w:hAnsi="Times New Roman"/>
                <w:bCs/>
                <w:color w:val="000000" w:themeColor="text1"/>
                <w:szCs w:val="20"/>
              </w:rPr>
              <w:t xml:space="preserve">ICD-8 </w:t>
            </w:r>
          </w:p>
        </w:tc>
        <w:tc>
          <w:tcPr>
            <w:tcW w:w="4164" w:type="dxa"/>
            <w:tcBorders>
              <w:top w:val="single" w:sz="4" w:space="0" w:color="auto"/>
              <w:left w:val="nil"/>
              <w:bottom w:val="single" w:sz="4" w:space="0" w:color="auto"/>
              <w:right w:val="nil"/>
            </w:tcBorders>
            <w:shd w:val="clear" w:color="auto" w:fill="E7E6E6"/>
            <w:vAlign w:val="bottom"/>
          </w:tcPr>
          <w:p w14:paraId="7971FDA4" w14:textId="77777777" w:rsidR="005B6FA2" w:rsidRPr="00100F63" w:rsidRDefault="005B6FA2" w:rsidP="001D72F4">
            <w:pPr>
              <w:spacing w:line="240" w:lineRule="auto"/>
              <w:rPr>
                <w:rFonts w:ascii="Times New Roman" w:hAnsi="Times New Roman"/>
                <w:bCs/>
                <w:color w:val="000000" w:themeColor="text1"/>
                <w:szCs w:val="20"/>
                <w:vertAlign w:val="superscript"/>
              </w:rPr>
            </w:pPr>
            <w:r w:rsidRPr="00100F63">
              <w:rPr>
                <w:rFonts w:ascii="Times New Roman" w:hAnsi="Times New Roman"/>
                <w:bCs/>
                <w:color w:val="000000" w:themeColor="text1"/>
                <w:szCs w:val="20"/>
              </w:rPr>
              <w:t>ICD-10</w:t>
            </w:r>
            <w:r w:rsidRPr="00100F63">
              <w:rPr>
                <w:rFonts w:ascii="Times New Roman" w:hAnsi="Times New Roman"/>
                <w:bCs/>
                <w:color w:val="000000" w:themeColor="text1"/>
                <w:szCs w:val="20"/>
                <w:vertAlign w:val="superscript"/>
              </w:rPr>
              <w:t>a</w:t>
            </w:r>
          </w:p>
        </w:tc>
      </w:tr>
      <w:tr w:rsidR="005B6FA2" w:rsidRPr="00BE298C" w14:paraId="1F67B99C" w14:textId="77777777" w:rsidTr="001D72F4">
        <w:tc>
          <w:tcPr>
            <w:tcW w:w="4153" w:type="dxa"/>
            <w:tcBorders>
              <w:top w:val="nil"/>
              <w:left w:val="nil"/>
              <w:bottom w:val="nil"/>
              <w:right w:val="nil"/>
            </w:tcBorders>
            <w:shd w:val="clear" w:color="auto" w:fill="FFFFFF"/>
          </w:tcPr>
          <w:p w14:paraId="51FFC9FD" w14:textId="77777777" w:rsidR="005B6FA2" w:rsidRPr="00100F63" w:rsidRDefault="005B6FA2" w:rsidP="001D72F4">
            <w:pPr>
              <w:spacing w:line="240" w:lineRule="auto"/>
              <w:rPr>
                <w:rFonts w:ascii="Times New Roman" w:hAnsi="Times New Roman"/>
                <w:bCs/>
                <w:color w:val="000000" w:themeColor="text1"/>
                <w:szCs w:val="20"/>
              </w:rPr>
            </w:pPr>
            <w:r w:rsidRPr="00100F63">
              <w:rPr>
                <w:rFonts w:ascii="Times New Roman" w:hAnsi="Times New Roman"/>
                <w:bCs/>
                <w:szCs w:val="20"/>
              </w:rPr>
              <w:t xml:space="preserve">IBD diagnosis codes </w:t>
            </w:r>
          </w:p>
        </w:tc>
        <w:tc>
          <w:tcPr>
            <w:tcW w:w="1622" w:type="dxa"/>
            <w:tcBorders>
              <w:top w:val="nil"/>
              <w:left w:val="nil"/>
              <w:bottom w:val="nil"/>
              <w:right w:val="nil"/>
            </w:tcBorders>
            <w:shd w:val="clear" w:color="auto" w:fill="FFFFFF"/>
          </w:tcPr>
          <w:p w14:paraId="5CF4C347" w14:textId="77777777" w:rsidR="005B6FA2" w:rsidRPr="00100F63" w:rsidRDefault="005B6FA2" w:rsidP="001D72F4">
            <w:pPr>
              <w:spacing w:line="240" w:lineRule="auto"/>
              <w:rPr>
                <w:rFonts w:ascii="Times New Roman" w:hAnsi="Times New Roman"/>
                <w:bCs/>
                <w:color w:val="000000" w:themeColor="text1"/>
                <w:szCs w:val="20"/>
              </w:rPr>
            </w:pPr>
          </w:p>
        </w:tc>
        <w:tc>
          <w:tcPr>
            <w:tcW w:w="4164" w:type="dxa"/>
            <w:tcBorders>
              <w:top w:val="nil"/>
              <w:left w:val="nil"/>
              <w:bottom w:val="nil"/>
              <w:right w:val="nil"/>
            </w:tcBorders>
            <w:shd w:val="clear" w:color="auto" w:fill="FFFFFF"/>
          </w:tcPr>
          <w:p w14:paraId="34F468DD" w14:textId="77777777" w:rsidR="005B6FA2" w:rsidRPr="00100F63" w:rsidRDefault="005B6FA2" w:rsidP="001D72F4">
            <w:pPr>
              <w:spacing w:line="240" w:lineRule="auto"/>
              <w:rPr>
                <w:rFonts w:ascii="Times New Roman" w:hAnsi="Times New Roman"/>
                <w:bCs/>
                <w:color w:val="000000" w:themeColor="text1"/>
                <w:szCs w:val="20"/>
              </w:rPr>
            </w:pPr>
          </w:p>
        </w:tc>
      </w:tr>
      <w:tr w:rsidR="005B6FA2" w:rsidRPr="00BE298C" w14:paraId="55ABD7B8" w14:textId="77777777" w:rsidTr="001D72F4">
        <w:tc>
          <w:tcPr>
            <w:tcW w:w="4153" w:type="dxa"/>
            <w:tcBorders>
              <w:top w:val="nil"/>
              <w:left w:val="nil"/>
              <w:bottom w:val="nil"/>
              <w:right w:val="nil"/>
            </w:tcBorders>
            <w:shd w:val="clear" w:color="auto" w:fill="FFFFFF"/>
          </w:tcPr>
          <w:p w14:paraId="6948488C" w14:textId="77777777" w:rsidR="005B6FA2" w:rsidRPr="00100F63" w:rsidRDefault="005B6FA2" w:rsidP="00FF7B50">
            <w:pPr>
              <w:spacing w:line="240" w:lineRule="auto"/>
              <w:ind w:firstLine="186"/>
              <w:rPr>
                <w:rFonts w:ascii="Times New Roman" w:hAnsi="Times New Roman"/>
                <w:bCs/>
                <w:color w:val="000000" w:themeColor="text1"/>
                <w:szCs w:val="20"/>
              </w:rPr>
            </w:pPr>
            <w:r w:rsidRPr="00100F63">
              <w:rPr>
                <w:rFonts w:ascii="Times New Roman" w:hAnsi="Times New Roman"/>
                <w:bCs/>
                <w:szCs w:val="20"/>
              </w:rPr>
              <w:t xml:space="preserve">UC </w:t>
            </w:r>
          </w:p>
        </w:tc>
        <w:tc>
          <w:tcPr>
            <w:tcW w:w="1622" w:type="dxa"/>
            <w:tcBorders>
              <w:top w:val="nil"/>
              <w:left w:val="nil"/>
              <w:bottom w:val="nil"/>
              <w:right w:val="nil"/>
            </w:tcBorders>
            <w:shd w:val="clear" w:color="auto" w:fill="FFFFFF"/>
          </w:tcPr>
          <w:p w14:paraId="15140984" w14:textId="77777777" w:rsidR="005B6FA2" w:rsidRPr="00100F63" w:rsidRDefault="005B6FA2" w:rsidP="001D72F4">
            <w:pPr>
              <w:spacing w:line="240" w:lineRule="auto"/>
              <w:rPr>
                <w:rFonts w:ascii="Times New Roman" w:hAnsi="Times New Roman"/>
                <w:bCs/>
                <w:color w:val="000000" w:themeColor="text1"/>
                <w:szCs w:val="20"/>
              </w:rPr>
            </w:pPr>
            <w:r w:rsidRPr="00100F63">
              <w:rPr>
                <w:rFonts w:ascii="Times New Roman" w:hAnsi="Times New Roman"/>
                <w:bCs/>
                <w:color w:val="000000" w:themeColor="text1"/>
                <w:szCs w:val="20"/>
              </w:rPr>
              <w:t>56319, 56904</w:t>
            </w:r>
          </w:p>
        </w:tc>
        <w:tc>
          <w:tcPr>
            <w:tcW w:w="4164" w:type="dxa"/>
            <w:tcBorders>
              <w:top w:val="nil"/>
              <w:left w:val="nil"/>
              <w:bottom w:val="nil"/>
              <w:right w:val="nil"/>
            </w:tcBorders>
            <w:shd w:val="clear" w:color="auto" w:fill="FFFFFF"/>
          </w:tcPr>
          <w:p w14:paraId="3CBDBA96" w14:textId="77777777" w:rsidR="005B6FA2" w:rsidRPr="00100F63" w:rsidRDefault="005B6FA2" w:rsidP="001D72F4">
            <w:pPr>
              <w:spacing w:line="240" w:lineRule="auto"/>
              <w:rPr>
                <w:rFonts w:ascii="Times New Roman" w:hAnsi="Times New Roman"/>
                <w:bCs/>
                <w:color w:val="000000" w:themeColor="text1"/>
                <w:szCs w:val="20"/>
              </w:rPr>
            </w:pPr>
            <w:r w:rsidRPr="00100F63">
              <w:rPr>
                <w:rFonts w:ascii="Times New Roman" w:hAnsi="Times New Roman"/>
                <w:bCs/>
                <w:color w:val="000000" w:themeColor="text1"/>
                <w:szCs w:val="20"/>
              </w:rPr>
              <w:t>K51</w:t>
            </w:r>
          </w:p>
        </w:tc>
      </w:tr>
      <w:tr w:rsidR="005B6FA2" w:rsidRPr="00BE298C" w14:paraId="1BF38024" w14:textId="77777777" w:rsidTr="001D72F4">
        <w:tc>
          <w:tcPr>
            <w:tcW w:w="4153" w:type="dxa"/>
            <w:tcBorders>
              <w:top w:val="nil"/>
              <w:left w:val="nil"/>
              <w:bottom w:val="nil"/>
              <w:right w:val="nil"/>
            </w:tcBorders>
            <w:shd w:val="clear" w:color="auto" w:fill="FFFFFF"/>
          </w:tcPr>
          <w:p w14:paraId="3C7F95C5" w14:textId="77777777" w:rsidR="005B6FA2" w:rsidRPr="00100F63" w:rsidRDefault="005B6FA2" w:rsidP="00FF7B50">
            <w:pPr>
              <w:spacing w:line="240" w:lineRule="auto"/>
              <w:ind w:firstLine="186"/>
              <w:rPr>
                <w:rFonts w:ascii="Times New Roman" w:hAnsi="Times New Roman"/>
                <w:bCs/>
                <w:color w:val="000000" w:themeColor="text1"/>
                <w:szCs w:val="20"/>
              </w:rPr>
            </w:pPr>
            <w:r w:rsidRPr="00100F63">
              <w:rPr>
                <w:rFonts w:ascii="Times New Roman" w:hAnsi="Times New Roman"/>
                <w:bCs/>
                <w:szCs w:val="20"/>
              </w:rPr>
              <w:t xml:space="preserve">CD </w:t>
            </w:r>
          </w:p>
        </w:tc>
        <w:tc>
          <w:tcPr>
            <w:tcW w:w="1622" w:type="dxa"/>
            <w:tcBorders>
              <w:top w:val="nil"/>
              <w:left w:val="nil"/>
              <w:bottom w:val="nil"/>
              <w:right w:val="nil"/>
            </w:tcBorders>
            <w:shd w:val="clear" w:color="auto" w:fill="FFFFFF"/>
          </w:tcPr>
          <w:p w14:paraId="05A17DF0" w14:textId="77777777" w:rsidR="005B6FA2" w:rsidRPr="00100F63" w:rsidRDefault="005B6FA2" w:rsidP="001D72F4">
            <w:pPr>
              <w:spacing w:line="240" w:lineRule="auto"/>
              <w:rPr>
                <w:rFonts w:ascii="Times New Roman" w:hAnsi="Times New Roman"/>
                <w:bCs/>
                <w:color w:val="000000" w:themeColor="text1"/>
                <w:szCs w:val="20"/>
              </w:rPr>
            </w:pPr>
            <w:r w:rsidRPr="00100F63">
              <w:rPr>
                <w:rFonts w:ascii="Times New Roman" w:hAnsi="Times New Roman"/>
                <w:bCs/>
                <w:color w:val="000000" w:themeColor="text1"/>
                <w:szCs w:val="20"/>
              </w:rPr>
              <w:t>56300, 56301, 56308, 56309</w:t>
            </w:r>
          </w:p>
        </w:tc>
        <w:tc>
          <w:tcPr>
            <w:tcW w:w="4164" w:type="dxa"/>
            <w:tcBorders>
              <w:top w:val="nil"/>
              <w:left w:val="nil"/>
              <w:bottom w:val="nil"/>
              <w:right w:val="nil"/>
            </w:tcBorders>
            <w:shd w:val="clear" w:color="auto" w:fill="FFFFFF"/>
          </w:tcPr>
          <w:p w14:paraId="1F690BB9" w14:textId="77777777" w:rsidR="005B6FA2" w:rsidRPr="00100F63" w:rsidRDefault="005B6FA2" w:rsidP="001D72F4">
            <w:pPr>
              <w:spacing w:line="240" w:lineRule="auto"/>
              <w:rPr>
                <w:rFonts w:ascii="Times New Roman" w:hAnsi="Times New Roman"/>
                <w:bCs/>
                <w:color w:val="000000" w:themeColor="text1"/>
                <w:szCs w:val="20"/>
              </w:rPr>
            </w:pPr>
            <w:r w:rsidRPr="00100F63">
              <w:rPr>
                <w:rFonts w:ascii="Times New Roman" w:hAnsi="Times New Roman"/>
                <w:bCs/>
                <w:color w:val="000000" w:themeColor="text1"/>
                <w:szCs w:val="20"/>
              </w:rPr>
              <w:t>K50</w:t>
            </w:r>
          </w:p>
        </w:tc>
      </w:tr>
      <w:tr w:rsidR="005B6FA2" w:rsidRPr="00BE298C" w14:paraId="29484D4E" w14:textId="77777777" w:rsidTr="001D72F4">
        <w:tc>
          <w:tcPr>
            <w:tcW w:w="4153" w:type="dxa"/>
            <w:tcBorders>
              <w:top w:val="nil"/>
              <w:left w:val="nil"/>
              <w:bottom w:val="single" w:sz="4" w:space="0" w:color="auto"/>
              <w:right w:val="nil"/>
            </w:tcBorders>
            <w:shd w:val="clear" w:color="auto" w:fill="FFFFFF"/>
          </w:tcPr>
          <w:p w14:paraId="6787A6F0" w14:textId="77777777" w:rsidR="005B6FA2" w:rsidRPr="00100F63" w:rsidRDefault="005B6FA2" w:rsidP="001D72F4">
            <w:pPr>
              <w:spacing w:line="240" w:lineRule="auto"/>
              <w:rPr>
                <w:rFonts w:ascii="Times New Roman" w:hAnsi="Times New Roman"/>
                <w:bCs/>
                <w:szCs w:val="20"/>
              </w:rPr>
            </w:pPr>
          </w:p>
        </w:tc>
        <w:tc>
          <w:tcPr>
            <w:tcW w:w="1622" w:type="dxa"/>
            <w:tcBorders>
              <w:top w:val="nil"/>
              <w:left w:val="nil"/>
              <w:bottom w:val="single" w:sz="4" w:space="0" w:color="auto"/>
              <w:right w:val="nil"/>
            </w:tcBorders>
            <w:shd w:val="clear" w:color="auto" w:fill="FFFFFF"/>
          </w:tcPr>
          <w:p w14:paraId="5A1C386D" w14:textId="77777777" w:rsidR="005B6FA2" w:rsidRPr="00100F63" w:rsidRDefault="005B6FA2" w:rsidP="001D72F4">
            <w:pPr>
              <w:spacing w:line="240" w:lineRule="auto"/>
              <w:rPr>
                <w:rFonts w:ascii="Times New Roman" w:hAnsi="Times New Roman"/>
                <w:bCs/>
                <w:color w:val="000000" w:themeColor="text1"/>
                <w:szCs w:val="20"/>
              </w:rPr>
            </w:pPr>
          </w:p>
        </w:tc>
        <w:tc>
          <w:tcPr>
            <w:tcW w:w="4164" w:type="dxa"/>
            <w:tcBorders>
              <w:top w:val="nil"/>
              <w:left w:val="nil"/>
              <w:bottom w:val="single" w:sz="4" w:space="0" w:color="auto"/>
              <w:right w:val="nil"/>
            </w:tcBorders>
            <w:shd w:val="clear" w:color="auto" w:fill="FFFFFF"/>
          </w:tcPr>
          <w:p w14:paraId="07AD9561" w14:textId="77777777" w:rsidR="005B6FA2" w:rsidRPr="00100F63" w:rsidRDefault="005B6FA2" w:rsidP="001D72F4">
            <w:pPr>
              <w:spacing w:line="240" w:lineRule="auto"/>
              <w:rPr>
                <w:rFonts w:ascii="Times New Roman" w:hAnsi="Times New Roman"/>
                <w:bCs/>
                <w:color w:val="000000" w:themeColor="text1"/>
                <w:szCs w:val="20"/>
              </w:rPr>
            </w:pPr>
          </w:p>
        </w:tc>
      </w:tr>
      <w:tr w:rsidR="005B6FA2" w:rsidRPr="00BE298C" w14:paraId="00E5344B" w14:textId="77777777" w:rsidTr="001D72F4">
        <w:tc>
          <w:tcPr>
            <w:tcW w:w="4153" w:type="dxa"/>
            <w:tcBorders>
              <w:top w:val="nil"/>
              <w:left w:val="nil"/>
              <w:bottom w:val="nil"/>
              <w:right w:val="nil"/>
            </w:tcBorders>
            <w:shd w:val="clear" w:color="auto" w:fill="FFFFFF"/>
          </w:tcPr>
          <w:p w14:paraId="55CA8379" w14:textId="77777777" w:rsidR="005B6FA2" w:rsidRPr="00100F63" w:rsidRDefault="005B6FA2" w:rsidP="001D72F4">
            <w:pPr>
              <w:spacing w:line="240" w:lineRule="auto"/>
              <w:rPr>
                <w:rFonts w:ascii="Times New Roman" w:hAnsi="Times New Roman"/>
                <w:bCs/>
                <w:szCs w:val="20"/>
              </w:rPr>
            </w:pPr>
            <w:r w:rsidRPr="00100F63">
              <w:rPr>
                <w:rFonts w:ascii="Times New Roman" w:hAnsi="Times New Roman"/>
                <w:bCs/>
                <w:szCs w:val="20"/>
              </w:rPr>
              <w:t xml:space="preserve">Colorectal cancer codes </w:t>
            </w:r>
          </w:p>
        </w:tc>
        <w:tc>
          <w:tcPr>
            <w:tcW w:w="1622" w:type="dxa"/>
            <w:tcBorders>
              <w:top w:val="nil"/>
              <w:left w:val="nil"/>
              <w:bottom w:val="nil"/>
              <w:right w:val="nil"/>
            </w:tcBorders>
            <w:shd w:val="clear" w:color="auto" w:fill="FFFFFF"/>
          </w:tcPr>
          <w:p w14:paraId="5522A680" w14:textId="34234B31" w:rsidR="005B6FA2" w:rsidRPr="00100F63" w:rsidRDefault="005B6FA2" w:rsidP="001D72F4">
            <w:pPr>
              <w:spacing w:line="240" w:lineRule="auto"/>
              <w:rPr>
                <w:rFonts w:ascii="Times New Roman" w:hAnsi="Times New Roman"/>
                <w:bCs/>
                <w:color w:val="000000" w:themeColor="text1"/>
                <w:szCs w:val="20"/>
              </w:rPr>
            </w:pPr>
          </w:p>
        </w:tc>
        <w:tc>
          <w:tcPr>
            <w:tcW w:w="4164" w:type="dxa"/>
            <w:tcBorders>
              <w:top w:val="nil"/>
              <w:left w:val="nil"/>
              <w:bottom w:val="nil"/>
              <w:right w:val="nil"/>
            </w:tcBorders>
            <w:shd w:val="clear" w:color="auto" w:fill="FFFFFF"/>
          </w:tcPr>
          <w:p w14:paraId="2D5A6BC5" w14:textId="77777777" w:rsidR="005B6FA2" w:rsidRPr="00100F63" w:rsidRDefault="005B6FA2" w:rsidP="001D72F4">
            <w:pPr>
              <w:spacing w:line="240" w:lineRule="auto"/>
              <w:rPr>
                <w:rFonts w:ascii="Times New Roman" w:hAnsi="Times New Roman"/>
                <w:bCs/>
                <w:color w:val="000000" w:themeColor="text1"/>
                <w:szCs w:val="20"/>
              </w:rPr>
            </w:pPr>
            <w:r w:rsidRPr="00100F63">
              <w:rPr>
                <w:rFonts w:ascii="Times New Roman" w:hAnsi="Times New Roman"/>
                <w:bCs/>
                <w:color w:val="000000" w:themeColor="text1"/>
                <w:szCs w:val="20"/>
              </w:rPr>
              <w:t>C18-C20</w:t>
            </w:r>
          </w:p>
        </w:tc>
      </w:tr>
      <w:tr w:rsidR="005B6FA2" w:rsidRPr="00BE298C" w14:paraId="5B8132DF" w14:textId="77777777" w:rsidTr="001D72F4">
        <w:tc>
          <w:tcPr>
            <w:tcW w:w="4153" w:type="dxa"/>
            <w:tcBorders>
              <w:top w:val="nil"/>
              <w:left w:val="nil"/>
              <w:bottom w:val="nil"/>
              <w:right w:val="nil"/>
            </w:tcBorders>
            <w:shd w:val="clear" w:color="auto" w:fill="FFFFFF"/>
          </w:tcPr>
          <w:p w14:paraId="7413DEE9" w14:textId="77777777" w:rsidR="005B6FA2" w:rsidRPr="00100F63" w:rsidRDefault="005B6FA2" w:rsidP="001D72F4">
            <w:pPr>
              <w:spacing w:line="240" w:lineRule="auto"/>
              <w:rPr>
                <w:rFonts w:ascii="Times New Roman" w:hAnsi="Times New Roman"/>
                <w:bCs/>
                <w:szCs w:val="20"/>
              </w:rPr>
            </w:pPr>
          </w:p>
        </w:tc>
        <w:tc>
          <w:tcPr>
            <w:tcW w:w="1622" w:type="dxa"/>
            <w:tcBorders>
              <w:top w:val="nil"/>
              <w:left w:val="nil"/>
              <w:bottom w:val="nil"/>
              <w:right w:val="nil"/>
            </w:tcBorders>
            <w:shd w:val="clear" w:color="auto" w:fill="FFFFFF"/>
          </w:tcPr>
          <w:p w14:paraId="395B7D4B" w14:textId="77777777" w:rsidR="005B6FA2" w:rsidRPr="00100F63" w:rsidRDefault="005B6FA2" w:rsidP="001D72F4">
            <w:pPr>
              <w:spacing w:line="240" w:lineRule="auto"/>
              <w:rPr>
                <w:rFonts w:ascii="Times New Roman" w:hAnsi="Times New Roman"/>
                <w:bCs/>
                <w:color w:val="000000" w:themeColor="text1"/>
                <w:szCs w:val="20"/>
              </w:rPr>
            </w:pPr>
          </w:p>
        </w:tc>
        <w:tc>
          <w:tcPr>
            <w:tcW w:w="4164" w:type="dxa"/>
            <w:tcBorders>
              <w:top w:val="nil"/>
              <w:left w:val="nil"/>
              <w:bottom w:val="nil"/>
              <w:right w:val="nil"/>
            </w:tcBorders>
            <w:shd w:val="clear" w:color="auto" w:fill="FFFFFF"/>
          </w:tcPr>
          <w:p w14:paraId="05E273CD" w14:textId="77777777" w:rsidR="005B6FA2" w:rsidRPr="00100F63" w:rsidRDefault="005B6FA2" w:rsidP="001D72F4">
            <w:pPr>
              <w:spacing w:line="240" w:lineRule="auto"/>
              <w:rPr>
                <w:rFonts w:ascii="Times New Roman" w:hAnsi="Times New Roman"/>
                <w:bCs/>
                <w:color w:val="000000" w:themeColor="text1"/>
                <w:szCs w:val="20"/>
              </w:rPr>
            </w:pPr>
          </w:p>
        </w:tc>
      </w:tr>
      <w:tr w:rsidR="005B6FA2" w:rsidRPr="00BE298C" w14:paraId="698DD4B7" w14:textId="77777777" w:rsidTr="001D72F4">
        <w:tc>
          <w:tcPr>
            <w:tcW w:w="4153" w:type="dxa"/>
            <w:tcBorders>
              <w:top w:val="nil"/>
              <w:left w:val="nil"/>
              <w:bottom w:val="single" w:sz="4" w:space="0" w:color="auto"/>
              <w:right w:val="nil"/>
            </w:tcBorders>
            <w:shd w:val="clear" w:color="auto" w:fill="FFFFFF"/>
          </w:tcPr>
          <w:p w14:paraId="06898615" w14:textId="77777777" w:rsidR="005B6FA2" w:rsidRPr="00100F63" w:rsidRDefault="005B6FA2" w:rsidP="001D72F4">
            <w:pPr>
              <w:spacing w:line="240" w:lineRule="auto"/>
              <w:rPr>
                <w:rFonts w:ascii="Times New Roman" w:hAnsi="Times New Roman"/>
                <w:bCs/>
                <w:szCs w:val="20"/>
              </w:rPr>
            </w:pPr>
          </w:p>
        </w:tc>
        <w:tc>
          <w:tcPr>
            <w:tcW w:w="1622" w:type="dxa"/>
            <w:tcBorders>
              <w:top w:val="nil"/>
              <w:left w:val="nil"/>
              <w:bottom w:val="single" w:sz="4" w:space="0" w:color="auto"/>
              <w:right w:val="nil"/>
            </w:tcBorders>
            <w:shd w:val="clear" w:color="auto" w:fill="FFFFFF"/>
          </w:tcPr>
          <w:p w14:paraId="64E98AC6" w14:textId="77777777" w:rsidR="005B6FA2" w:rsidRPr="00100F63" w:rsidRDefault="005B6FA2" w:rsidP="001D72F4">
            <w:pPr>
              <w:spacing w:line="240" w:lineRule="auto"/>
              <w:rPr>
                <w:rFonts w:ascii="Times New Roman" w:hAnsi="Times New Roman"/>
                <w:bCs/>
                <w:color w:val="000000" w:themeColor="text1"/>
                <w:szCs w:val="20"/>
              </w:rPr>
            </w:pPr>
          </w:p>
        </w:tc>
        <w:tc>
          <w:tcPr>
            <w:tcW w:w="4164" w:type="dxa"/>
            <w:tcBorders>
              <w:top w:val="nil"/>
              <w:left w:val="nil"/>
              <w:bottom w:val="single" w:sz="4" w:space="0" w:color="auto"/>
              <w:right w:val="nil"/>
            </w:tcBorders>
            <w:shd w:val="clear" w:color="auto" w:fill="FFFFFF"/>
          </w:tcPr>
          <w:p w14:paraId="6E7DC224" w14:textId="77777777" w:rsidR="005B6FA2" w:rsidRPr="00100F63" w:rsidRDefault="005B6FA2" w:rsidP="001D72F4">
            <w:pPr>
              <w:spacing w:line="240" w:lineRule="auto"/>
              <w:rPr>
                <w:rFonts w:ascii="Times New Roman" w:hAnsi="Times New Roman"/>
                <w:bCs/>
                <w:color w:val="000000" w:themeColor="text1"/>
                <w:szCs w:val="20"/>
              </w:rPr>
            </w:pPr>
          </w:p>
        </w:tc>
      </w:tr>
      <w:tr w:rsidR="005B6FA2" w:rsidRPr="00362D68" w14:paraId="0EFF9D53" w14:textId="77777777" w:rsidTr="001D72F4">
        <w:tc>
          <w:tcPr>
            <w:tcW w:w="4153" w:type="dxa"/>
            <w:tcBorders>
              <w:top w:val="single" w:sz="4" w:space="0" w:color="auto"/>
              <w:left w:val="nil"/>
              <w:bottom w:val="nil"/>
              <w:right w:val="nil"/>
            </w:tcBorders>
            <w:shd w:val="clear" w:color="auto" w:fill="FFFFFF"/>
          </w:tcPr>
          <w:p w14:paraId="01265138" w14:textId="77777777" w:rsidR="005B6FA2" w:rsidRPr="00100F63" w:rsidRDefault="005B6FA2" w:rsidP="001D72F4">
            <w:pPr>
              <w:spacing w:line="240" w:lineRule="auto"/>
              <w:rPr>
                <w:rFonts w:ascii="Times New Roman" w:hAnsi="Times New Roman"/>
                <w:bCs/>
                <w:szCs w:val="20"/>
                <w:lang w:val="it-IT"/>
              </w:rPr>
            </w:pPr>
            <w:r w:rsidRPr="00100F63">
              <w:rPr>
                <w:rFonts w:ascii="Times New Roman" w:hAnsi="Times New Roman"/>
                <w:bCs/>
                <w:szCs w:val="20"/>
                <w:lang w:val="it-IT"/>
              </w:rPr>
              <w:t xml:space="preserve">Surgical procedure codes (NOMESCO ) </w:t>
            </w:r>
            <w:r w:rsidRPr="00100F63">
              <w:rPr>
                <w:rFonts w:ascii="Times New Roman" w:hAnsi="Times New Roman"/>
                <w:bCs/>
                <w:szCs w:val="20"/>
                <w:vertAlign w:val="superscript"/>
                <w:lang w:val="it-IT"/>
              </w:rPr>
              <w:t>c</w:t>
            </w:r>
          </w:p>
        </w:tc>
        <w:tc>
          <w:tcPr>
            <w:tcW w:w="1622" w:type="dxa"/>
            <w:tcBorders>
              <w:top w:val="single" w:sz="4" w:space="0" w:color="auto"/>
              <w:left w:val="nil"/>
              <w:bottom w:val="nil"/>
              <w:right w:val="nil"/>
            </w:tcBorders>
            <w:shd w:val="clear" w:color="auto" w:fill="FFFFFF"/>
          </w:tcPr>
          <w:p w14:paraId="36067190" w14:textId="77777777" w:rsidR="005B6FA2" w:rsidRPr="00100F63" w:rsidRDefault="005B6FA2" w:rsidP="001D72F4">
            <w:pPr>
              <w:spacing w:line="240" w:lineRule="auto"/>
              <w:rPr>
                <w:rFonts w:ascii="Times New Roman" w:hAnsi="Times New Roman"/>
                <w:bCs/>
                <w:color w:val="000000" w:themeColor="text1"/>
                <w:szCs w:val="20"/>
                <w:lang w:val="it-IT"/>
              </w:rPr>
            </w:pPr>
          </w:p>
        </w:tc>
        <w:tc>
          <w:tcPr>
            <w:tcW w:w="4164" w:type="dxa"/>
            <w:tcBorders>
              <w:top w:val="single" w:sz="4" w:space="0" w:color="auto"/>
              <w:left w:val="nil"/>
              <w:bottom w:val="nil"/>
              <w:right w:val="nil"/>
            </w:tcBorders>
            <w:shd w:val="clear" w:color="auto" w:fill="FFFFFF"/>
          </w:tcPr>
          <w:p w14:paraId="303F7F33" w14:textId="77777777" w:rsidR="005B6FA2" w:rsidRPr="00100F63" w:rsidRDefault="005B6FA2" w:rsidP="001D72F4">
            <w:pPr>
              <w:spacing w:line="240" w:lineRule="auto"/>
              <w:rPr>
                <w:rFonts w:ascii="Times New Roman" w:hAnsi="Times New Roman"/>
                <w:bCs/>
                <w:color w:val="000000" w:themeColor="text1"/>
                <w:szCs w:val="20"/>
                <w:lang w:val="it-IT"/>
              </w:rPr>
            </w:pPr>
          </w:p>
        </w:tc>
      </w:tr>
      <w:tr w:rsidR="005B6FA2" w:rsidRPr="00BE298C" w14:paraId="7DC95062" w14:textId="77777777" w:rsidTr="001D72F4">
        <w:tc>
          <w:tcPr>
            <w:tcW w:w="4153" w:type="dxa"/>
            <w:tcBorders>
              <w:top w:val="nil"/>
              <w:left w:val="nil"/>
              <w:bottom w:val="nil"/>
              <w:right w:val="nil"/>
            </w:tcBorders>
            <w:shd w:val="clear" w:color="auto" w:fill="FFFFFF"/>
          </w:tcPr>
          <w:p w14:paraId="7F432BCD" w14:textId="77777777" w:rsidR="005B6FA2" w:rsidRPr="00100F63" w:rsidRDefault="005B6FA2" w:rsidP="00FF7B50">
            <w:pPr>
              <w:spacing w:line="240" w:lineRule="auto"/>
              <w:ind w:firstLine="186"/>
              <w:rPr>
                <w:rFonts w:ascii="Times New Roman" w:hAnsi="Times New Roman"/>
                <w:bCs/>
                <w:szCs w:val="20"/>
                <w:lang w:val="en-GB"/>
              </w:rPr>
            </w:pPr>
            <w:r w:rsidRPr="00100F63">
              <w:rPr>
                <w:rFonts w:ascii="Times New Roman" w:hAnsi="Times New Roman"/>
                <w:bCs/>
                <w:szCs w:val="20"/>
              </w:rPr>
              <w:t>Total colectomy</w:t>
            </w:r>
          </w:p>
        </w:tc>
        <w:tc>
          <w:tcPr>
            <w:tcW w:w="1622" w:type="dxa"/>
            <w:tcBorders>
              <w:top w:val="nil"/>
              <w:left w:val="nil"/>
              <w:bottom w:val="nil"/>
              <w:right w:val="nil"/>
            </w:tcBorders>
            <w:shd w:val="clear" w:color="auto" w:fill="FFFFFF"/>
          </w:tcPr>
          <w:p w14:paraId="4EF44F95" w14:textId="77777777" w:rsidR="005B6FA2" w:rsidRPr="00100F63" w:rsidRDefault="005B6FA2" w:rsidP="001D72F4">
            <w:pPr>
              <w:spacing w:line="240" w:lineRule="auto"/>
              <w:rPr>
                <w:rFonts w:ascii="Times New Roman" w:hAnsi="Times New Roman"/>
                <w:bCs/>
                <w:color w:val="000000" w:themeColor="text1"/>
                <w:szCs w:val="20"/>
              </w:rPr>
            </w:pPr>
          </w:p>
        </w:tc>
        <w:tc>
          <w:tcPr>
            <w:tcW w:w="4164" w:type="dxa"/>
            <w:tcBorders>
              <w:top w:val="nil"/>
              <w:left w:val="nil"/>
              <w:bottom w:val="nil"/>
              <w:right w:val="nil"/>
            </w:tcBorders>
            <w:shd w:val="clear" w:color="auto" w:fill="FFFFFF"/>
          </w:tcPr>
          <w:p w14:paraId="0D9DE791" w14:textId="77777777" w:rsidR="005B6FA2" w:rsidRPr="00100F63" w:rsidRDefault="005B6FA2" w:rsidP="001D72F4">
            <w:pPr>
              <w:spacing w:line="240" w:lineRule="auto"/>
              <w:rPr>
                <w:rFonts w:ascii="Times New Roman" w:hAnsi="Times New Roman"/>
                <w:bCs/>
                <w:color w:val="000000" w:themeColor="text1"/>
                <w:szCs w:val="20"/>
              </w:rPr>
            </w:pPr>
            <w:r w:rsidRPr="00100F63">
              <w:rPr>
                <w:rFonts w:ascii="Times New Roman" w:hAnsi="Times New Roman"/>
                <w:bCs/>
                <w:szCs w:val="20"/>
              </w:rPr>
              <w:t>KJFH</w:t>
            </w:r>
          </w:p>
        </w:tc>
      </w:tr>
      <w:tr w:rsidR="005B6FA2" w:rsidRPr="00BE298C" w14:paraId="1BB8C442" w14:textId="77777777" w:rsidTr="001D72F4">
        <w:tc>
          <w:tcPr>
            <w:tcW w:w="4153" w:type="dxa"/>
            <w:tcBorders>
              <w:top w:val="nil"/>
              <w:left w:val="nil"/>
              <w:bottom w:val="nil"/>
              <w:right w:val="nil"/>
            </w:tcBorders>
            <w:shd w:val="clear" w:color="auto" w:fill="FFFFFF"/>
          </w:tcPr>
          <w:p w14:paraId="2F1DADF9" w14:textId="77777777" w:rsidR="005B6FA2" w:rsidRPr="00100F63" w:rsidRDefault="005B6FA2" w:rsidP="00FF7B50">
            <w:pPr>
              <w:spacing w:line="240" w:lineRule="auto"/>
              <w:ind w:firstLine="186"/>
              <w:rPr>
                <w:rFonts w:ascii="Times New Roman" w:hAnsi="Times New Roman"/>
                <w:bCs/>
                <w:szCs w:val="20"/>
              </w:rPr>
            </w:pPr>
          </w:p>
        </w:tc>
        <w:tc>
          <w:tcPr>
            <w:tcW w:w="1622" w:type="dxa"/>
            <w:tcBorders>
              <w:top w:val="nil"/>
              <w:left w:val="nil"/>
              <w:bottom w:val="nil"/>
              <w:right w:val="nil"/>
            </w:tcBorders>
            <w:shd w:val="clear" w:color="auto" w:fill="FFFFFF"/>
          </w:tcPr>
          <w:p w14:paraId="20A7F25D" w14:textId="77777777" w:rsidR="005B6FA2" w:rsidRPr="00100F63" w:rsidRDefault="005B6FA2" w:rsidP="001D72F4">
            <w:pPr>
              <w:spacing w:line="240" w:lineRule="auto"/>
              <w:rPr>
                <w:rFonts w:ascii="Times New Roman" w:hAnsi="Times New Roman"/>
                <w:bCs/>
                <w:color w:val="000000" w:themeColor="text1"/>
                <w:szCs w:val="20"/>
              </w:rPr>
            </w:pPr>
          </w:p>
        </w:tc>
        <w:tc>
          <w:tcPr>
            <w:tcW w:w="4164" w:type="dxa"/>
            <w:tcBorders>
              <w:top w:val="nil"/>
              <w:left w:val="nil"/>
              <w:bottom w:val="nil"/>
              <w:right w:val="nil"/>
            </w:tcBorders>
            <w:shd w:val="clear" w:color="auto" w:fill="FFFFFF"/>
          </w:tcPr>
          <w:p w14:paraId="6609A982" w14:textId="77777777" w:rsidR="005B6FA2" w:rsidRPr="00100F63" w:rsidRDefault="005B6FA2" w:rsidP="001D72F4">
            <w:pPr>
              <w:spacing w:line="240" w:lineRule="auto"/>
              <w:rPr>
                <w:rFonts w:ascii="Times New Roman" w:hAnsi="Times New Roman"/>
                <w:bCs/>
                <w:szCs w:val="20"/>
              </w:rPr>
            </w:pPr>
          </w:p>
        </w:tc>
      </w:tr>
      <w:tr w:rsidR="005B6FA2" w:rsidRPr="00BE298C" w14:paraId="7D1377C2" w14:textId="77777777" w:rsidTr="001D72F4">
        <w:tc>
          <w:tcPr>
            <w:tcW w:w="4153" w:type="dxa"/>
            <w:tcBorders>
              <w:top w:val="nil"/>
              <w:left w:val="nil"/>
              <w:bottom w:val="nil"/>
              <w:right w:val="nil"/>
            </w:tcBorders>
            <w:shd w:val="clear" w:color="auto" w:fill="FFFFFF"/>
          </w:tcPr>
          <w:p w14:paraId="1A4DDE43" w14:textId="77777777" w:rsidR="005B6FA2" w:rsidRPr="00100F63" w:rsidRDefault="005B6FA2" w:rsidP="00FF7B50">
            <w:pPr>
              <w:spacing w:line="240" w:lineRule="auto"/>
              <w:ind w:firstLine="186"/>
              <w:rPr>
                <w:rFonts w:ascii="Times New Roman" w:hAnsi="Times New Roman"/>
                <w:bCs/>
                <w:i/>
                <w:iCs/>
                <w:szCs w:val="20"/>
                <w:lang w:val="en-GB"/>
              </w:rPr>
            </w:pPr>
            <w:r w:rsidRPr="00100F63">
              <w:rPr>
                <w:rFonts w:ascii="Times New Roman" w:hAnsi="Times New Roman"/>
                <w:bCs/>
                <w:i/>
                <w:iCs/>
                <w:szCs w:val="20"/>
              </w:rPr>
              <w:t>Approach</w:t>
            </w:r>
          </w:p>
        </w:tc>
        <w:tc>
          <w:tcPr>
            <w:tcW w:w="1622" w:type="dxa"/>
            <w:tcBorders>
              <w:top w:val="nil"/>
              <w:left w:val="nil"/>
              <w:bottom w:val="nil"/>
              <w:right w:val="nil"/>
            </w:tcBorders>
            <w:shd w:val="clear" w:color="auto" w:fill="FFFFFF"/>
          </w:tcPr>
          <w:p w14:paraId="3854725A" w14:textId="77777777" w:rsidR="005B6FA2" w:rsidRPr="00100F63" w:rsidRDefault="005B6FA2" w:rsidP="001D72F4">
            <w:pPr>
              <w:spacing w:line="240" w:lineRule="auto"/>
              <w:rPr>
                <w:rFonts w:ascii="Times New Roman" w:hAnsi="Times New Roman"/>
                <w:bCs/>
                <w:color w:val="000000" w:themeColor="text1"/>
                <w:szCs w:val="20"/>
              </w:rPr>
            </w:pPr>
          </w:p>
        </w:tc>
        <w:tc>
          <w:tcPr>
            <w:tcW w:w="4164" w:type="dxa"/>
            <w:tcBorders>
              <w:top w:val="nil"/>
              <w:left w:val="nil"/>
              <w:bottom w:val="nil"/>
              <w:right w:val="nil"/>
            </w:tcBorders>
            <w:shd w:val="clear" w:color="auto" w:fill="FFFFFF"/>
          </w:tcPr>
          <w:p w14:paraId="1AB3C183" w14:textId="77777777" w:rsidR="005B6FA2" w:rsidRPr="00100F63" w:rsidRDefault="005B6FA2" w:rsidP="001D72F4">
            <w:pPr>
              <w:spacing w:line="240" w:lineRule="auto"/>
              <w:rPr>
                <w:rFonts w:ascii="Times New Roman" w:hAnsi="Times New Roman"/>
                <w:bCs/>
                <w:color w:val="000000" w:themeColor="text1"/>
                <w:szCs w:val="20"/>
              </w:rPr>
            </w:pPr>
          </w:p>
        </w:tc>
      </w:tr>
      <w:tr w:rsidR="005B6FA2" w:rsidRPr="00362D68" w14:paraId="4708E946" w14:textId="77777777" w:rsidTr="001D72F4">
        <w:tc>
          <w:tcPr>
            <w:tcW w:w="4153" w:type="dxa"/>
            <w:tcBorders>
              <w:top w:val="nil"/>
              <w:left w:val="nil"/>
              <w:bottom w:val="nil"/>
              <w:right w:val="nil"/>
            </w:tcBorders>
            <w:shd w:val="clear" w:color="auto" w:fill="FFFFFF"/>
          </w:tcPr>
          <w:p w14:paraId="6EE63E04" w14:textId="77777777" w:rsidR="005B6FA2" w:rsidRPr="00100F63" w:rsidRDefault="005B6FA2" w:rsidP="00FF7B50">
            <w:pPr>
              <w:spacing w:line="240" w:lineRule="auto"/>
              <w:ind w:firstLine="186"/>
              <w:rPr>
                <w:rFonts w:ascii="Times New Roman" w:hAnsi="Times New Roman"/>
                <w:bCs/>
                <w:szCs w:val="20"/>
                <w:lang w:val="en-GB"/>
              </w:rPr>
            </w:pPr>
            <w:r w:rsidRPr="00100F63">
              <w:rPr>
                <w:rFonts w:ascii="Times New Roman" w:hAnsi="Times New Roman"/>
                <w:bCs/>
                <w:szCs w:val="20"/>
              </w:rPr>
              <w:t>Open</w:t>
            </w:r>
          </w:p>
        </w:tc>
        <w:tc>
          <w:tcPr>
            <w:tcW w:w="1622" w:type="dxa"/>
            <w:tcBorders>
              <w:top w:val="nil"/>
              <w:left w:val="nil"/>
              <w:bottom w:val="nil"/>
              <w:right w:val="nil"/>
            </w:tcBorders>
            <w:shd w:val="clear" w:color="auto" w:fill="FFFFFF"/>
          </w:tcPr>
          <w:p w14:paraId="11E61911" w14:textId="77777777" w:rsidR="005B6FA2" w:rsidRPr="00100F63" w:rsidRDefault="005B6FA2" w:rsidP="001D72F4">
            <w:pPr>
              <w:spacing w:line="240" w:lineRule="auto"/>
              <w:rPr>
                <w:rFonts w:ascii="Times New Roman" w:hAnsi="Times New Roman"/>
                <w:bCs/>
                <w:color w:val="000000" w:themeColor="text1"/>
                <w:szCs w:val="20"/>
              </w:rPr>
            </w:pPr>
          </w:p>
        </w:tc>
        <w:tc>
          <w:tcPr>
            <w:tcW w:w="4164" w:type="dxa"/>
            <w:tcBorders>
              <w:top w:val="nil"/>
              <w:left w:val="nil"/>
              <w:bottom w:val="nil"/>
              <w:right w:val="nil"/>
            </w:tcBorders>
            <w:shd w:val="clear" w:color="auto" w:fill="FFFFFF"/>
          </w:tcPr>
          <w:p w14:paraId="435C4D29" w14:textId="77777777" w:rsidR="005B6FA2" w:rsidRPr="00100F63" w:rsidRDefault="005B6FA2" w:rsidP="001D72F4">
            <w:pPr>
              <w:spacing w:line="240" w:lineRule="auto"/>
              <w:rPr>
                <w:rFonts w:ascii="Times New Roman" w:hAnsi="Times New Roman"/>
                <w:bCs/>
                <w:color w:val="000000" w:themeColor="text1"/>
                <w:szCs w:val="20"/>
              </w:rPr>
            </w:pPr>
            <w:r w:rsidRPr="00100F63">
              <w:rPr>
                <w:rFonts w:ascii="Times New Roman" w:hAnsi="Times New Roman"/>
                <w:bCs/>
                <w:szCs w:val="20"/>
              </w:rPr>
              <w:t>KJFH00, KJFH10, KJFH20, KJFH22, KJFH23, KJFH30, KJFH33, KJFH40, KJFH96</w:t>
            </w:r>
          </w:p>
        </w:tc>
      </w:tr>
      <w:tr w:rsidR="005B6FA2" w:rsidRPr="00362D68" w14:paraId="3090D4F8" w14:textId="77777777" w:rsidTr="001D72F4">
        <w:tc>
          <w:tcPr>
            <w:tcW w:w="4153" w:type="dxa"/>
            <w:tcBorders>
              <w:top w:val="nil"/>
              <w:left w:val="nil"/>
              <w:bottom w:val="nil"/>
              <w:right w:val="nil"/>
            </w:tcBorders>
            <w:shd w:val="clear" w:color="auto" w:fill="FFFFFF"/>
          </w:tcPr>
          <w:p w14:paraId="3BE9F1EE" w14:textId="77777777" w:rsidR="005B6FA2" w:rsidRPr="00100F63" w:rsidRDefault="005B6FA2" w:rsidP="001D72F4">
            <w:pPr>
              <w:spacing w:line="240" w:lineRule="auto"/>
              <w:rPr>
                <w:rFonts w:ascii="Times New Roman" w:hAnsi="Times New Roman"/>
                <w:bCs/>
                <w:szCs w:val="20"/>
              </w:rPr>
            </w:pPr>
          </w:p>
        </w:tc>
        <w:tc>
          <w:tcPr>
            <w:tcW w:w="1622" w:type="dxa"/>
            <w:tcBorders>
              <w:top w:val="nil"/>
              <w:left w:val="nil"/>
              <w:bottom w:val="nil"/>
              <w:right w:val="nil"/>
            </w:tcBorders>
            <w:shd w:val="clear" w:color="auto" w:fill="FFFFFF"/>
          </w:tcPr>
          <w:p w14:paraId="18F30697" w14:textId="77777777" w:rsidR="005B6FA2" w:rsidRPr="00100F63" w:rsidRDefault="005B6FA2" w:rsidP="001D72F4">
            <w:pPr>
              <w:spacing w:line="240" w:lineRule="auto"/>
              <w:rPr>
                <w:rFonts w:ascii="Times New Roman" w:hAnsi="Times New Roman"/>
                <w:bCs/>
                <w:color w:val="000000" w:themeColor="text1"/>
                <w:szCs w:val="20"/>
              </w:rPr>
            </w:pPr>
          </w:p>
        </w:tc>
        <w:tc>
          <w:tcPr>
            <w:tcW w:w="4164" w:type="dxa"/>
            <w:tcBorders>
              <w:top w:val="nil"/>
              <w:left w:val="nil"/>
              <w:bottom w:val="nil"/>
              <w:right w:val="nil"/>
            </w:tcBorders>
            <w:shd w:val="clear" w:color="auto" w:fill="FFFFFF"/>
          </w:tcPr>
          <w:p w14:paraId="3E507B23" w14:textId="77777777" w:rsidR="005B6FA2" w:rsidRPr="00100F63" w:rsidRDefault="005B6FA2" w:rsidP="001D72F4">
            <w:pPr>
              <w:spacing w:line="240" w:lineRule="auto"/>
              <w:rPr>
                <w:rFonts w:ascii="Times New Roman" w:hAnsi="Times New Roman"/>
                <w:bCs/>
                <w:szCs w:val="20"/>
              </w:rPr>
            </w:pPr>
          </w:p>
        </w:tc>
      </w:tr>
      <w:tr w:rsidR="005B6FA2" w:rsidRPr="00362D68" w14:paraId="3207F2AE" w14:textId="77777777" w:rsidTr="001D72F4">
        <w:tc>
          <w:tcPr>
            <w:tcW w:w="4153" w:type="dxa"/>
            <w:tcBorders>
              <w:top w:val="nil"/>
              <w:left w:val="nil"/>
              <w:bottom w:val="nil"/>
              <w:right w:val="nil"/>
            </w:tcBorders>
            <w:shd w:val="clear" w:color="auto" w:fill="FFFFFF"/>
          </w:tcPr>
          <w:p w14:paraId="3F46ED1C" w14:textId="77777777" w:rsidR="005B6FA2" w:rsidRPr="00100F63" w:rsidRDefault="005B6FA2" w:rsidP="00FF7B50">
            <w:pPr>
              <w:spacing w:line="240" w:lineRule="auto"/>
              <w:ind w:firstLine="186"/>
              <w:rPr>
                <w:rFonts w:ascii="Times New Roman" w:hAnsi="Times New Roman"/>
                <w:bCs/>
                <w:szCs w:val="20"/>
                <w:lang w:val="en-GB"/>
              </w:rPr>
            </w:pPr>
            <w:r w:rsidRPr="00100F63">
              <w:rPr>
                <w:rFonts w:ascii="Times New Roman" w:hAnsi="Times New Roman"/>
                <w:bCs/>
                <w:szCs w:val="20"/>
              </w:rPr>
              <w:t>Laparoscopic</w:t>
            </w:r>
          </w:p>
        </w:tc>
        <w:tc>
          <w:tcPr>
            <w:tcW w:w="1622" w:type="dxa"/>
            <w:tcBorders>
              <w:top w:val="nil"/>
              <w:left w:val="nil"/>
              <w:bottom w:val="nil"/>
              <w:right w:val="nil"/>
            </w:tcBorders>
            <w:shd w:val="clear" w:color="auto" w:fill="FFFFFF"/>
          </w:tcPr>
          <w:p w14:paraId="1F031BCC" w14:textId="77777777" w:rsidR="005B6FA2" w:rsidRPr="00100F63" w:rsidRDefault="005B6FA2" w:rsidP="001D72F4">
            <w:pPr>
              <w:spacing w:line="240" w:lineRule="auto"/>
              <w:rPr>
                <w:rFonts w:ascii="Times New Roman" w:hAnsi="Times New Roman"/>
                <w:bCs/>
                <w:color w:val="000000" w:themeColor="text1"/>
                <w:szCs w:val="20"/>
              </w:rPr>
            </w:pPr>
          </w:p>
        </w:tc>
        <w:tc>
          <w:tcPr>
            <w:tcW w:w="4164" w:type="dxa"/>
            <w:tcBorders>
              <w:top w:val="nil"/>
              <w:left w:val="nil"/>
              <w:bottom w:val="nil"/>
              <w:right w:val="nil"/>
            </w:tcBorders>
            <w:shd w:val="clear" w:color="auto" w:fill="FFFFFF"/>
          </w:tcPr>
          <w:p w14:paraId="554E25AB" w14:textId="77777777" w:rsidR="005B6FA2" w:rsidRPr="00100F63" w:rsidRDefault="005B6FA2" w:rsidP="001D72F4">
            <w:pPr>
              <w:spacing w:line="240" w:lineRule="auto"/>
              <w:rPr>
                <w:rFonts w:ascii="Times New Roman" w:hAnsi="Times New Roman"/>
                <w:bCs/>
                <w:color w:val="000000" w:themeColor="text1"/>
                <w:szCs w:val="20"/>
              </w:rPr>
            </w:pPr>
            <w:r w:rsidRPr="00100F63">
              <w:rPr>
                <w:rFonts w:ascii="Times New Roman" w:hAnsi="Times New Roman"/>
                <w:bCs/>
                <w:szCs w:val="20"/>
              </w:rPr>
              <w:t xml:space="preserve">KJFH01, KJFH11, KJFH21, KJFH24, KJFH25, KJFH31, KJFH34 </w:t>
            </w:r>
          </w:p>
        </w:tc>
      </w:tr>
      <w:tr w:rsidR="005B6FA2" w:rsidRPr="00362D68" w14:paraId="3CCAC29E" w14:textId="77777777" w:rsidTr="001D72F4">
        <w:tc>
          <w:tcPr>
            <w:tcW w:w="4153" w:type="dxa"/>
            <w:tcBorders>
              <w:top w:val="nil"/>
              <w:left w:val="nil"/>
              <w:bottom w:val="nil"/>
              <w:right w:val="nil"/>
            </w:tcBorders>
            <w:shd w:val="clear" w:color="auto" w:fill="FFFFFF"/>
          </w:tcPr>
          <w:p w14:paraId="75F5C3B7" w14:textId="77777777" w:rsidR="005B6FA2" w:rsidRPr="00100F63" w:rsidRDefault="005B6FA2" w:rsidP="00FF7B50">
            <w:pPr>
              <w:spacing w:line="240" w:lineRule="auto"/>
              <w:ind w:firstLine="186"/>
              <w:rPr>
                <w:rFonts w:ascii="Times New Roman" w:hAnsi="Times New Roman"/>
                <w:bCs/>
                <w:szCs w:val="20"/>
                <w:lang w:val="en-GB"/>
              </w:rPr>
            </w:pPr>
          </w:p>
        </w:tc>
        <w:tc>
          <w:tcPr>
            <w:tcW w:w="1622" w:type="dxa"/>
            <w:tcBorders>
              <w:top w:val="nil"/>
              <w:left w:val="nil"/>
              <w:bottom w:val="nil"/>
              <w:right w:val="nil"/>
            </w:tcBorders>
            <w:shd w:val="clear" w:color="auto" w:fill="FFFFFF"/>
          </w:tcPr>
          <w:p w14:paraId="706240C2" w14:textId="77777777" w:rsidR="005B6FA2" w:rsidRPr="00100F63" w:rsidRDefault="005B6FA2" w:rsidP="001D72F4">
            <w:pPr>
              <w:spacing w:line="240" w:lineRule="auto"/>
              <w:rPr>
                <w:rFonts w:ascii="Times New Roman" w:hAnsi="Times New Roman"/>
                <w:bCs/>
                <w:color w:val="000000" w:themeColor="text1"/>
                <w:szCs w:val="20"/>
              </w:rPr>
            </w:pPr>
          </w:p>
        </w:tc>
        <w:tc>
          <w:tcPr>
            <w:tcW w:w="4164" w:type="dxa"/>
            <w:tcBorders>
              <w:top w:val="nil"/>
              <w:left w:val="nil"/>
              <w:bottom w:val="nil"/>
              <w:right w:val="nil"/>
            </w:tcBorders>
            <w:shd w:val="clear" w:color="auto" w:fill="FFFFFF"/>
          </w:tcPr>
          <w:p w14:paraId="045B474B" w14:textId="77777777" w:rsidR="005B6FA2" w:rsidRPr="00100F63" w:rsidRDefault="005B6FA2" w:rsidP="001D72F4">
            <w:pPr>
              <w:spacing w:line="240" w:lineRule="auto"/>
              <w:rPr>
                <w:rFonts w:ascii="Times New Roman" w:hAnsi="Times New Roman"/>
                <w:bCs/>
                <w:color w:val="000000" w:themeColor="text1"/>
                <w:szCs w:val="20"/>
              </w:rPr>
            </w:pPr>
          </w:p>
        </w:tc>
      </w:tr>
      <w:tr w:rsidR="005B6FA2" w:rsidRPr="00BE298C" w14:paraId="60CC65AE" w14:textId="77777777" w:rsidTr="001D72F4">
        <w:tc>
          <w:tcPr>
            <w:tcW w:w="4153" w:type="dxa"/>
            <w:tcBorders>
              <w:top w:val="nil"/>
              <w:left w:val="nil"/>
              <w:bottom w:val="nil"/>
              <w:right w:val="nil"/>
            </w:tcBorders>
            <w:shd w:val="clear" w:color="auto" w:fill="FFFFFF"/>
          </w:tcPr>
          <w:p w14:paraId="4998EDFB" w14:textId="77777777" w:rsidR="005B6FA2" w:rsidRPr="00100F63" w:rsidRDefault="005B6FA2" w:rsidP="00FF7B50">
            <w:pPr>
              <w:spacing w:line="240" w:lineRule="auto"/>
              <w:ind w:firstLine="186"/>
              <w:rPr>
                <w:rFonts w:ascii="Times New Roman" w:hAnsi="Times New Roman"/>
                <w:bCs/>
                <w:i/>
                <w:iCs/>
                <w:szCs w:val="20"/>
                <w:lang w:val="en-GB"/>
              </w:rPr>
            </w:pPr>
            <w:r w:rsidRPr="00100F63">
              <w:rPr>
                <w:rFonts w:ascii="Times New Roman" w:hAnsi="Times New Roman"/>
                <w:bCs/>
                <w:i/>
                <w:iCs/>
                <w:szCs w:val="20"/>
              </w:rPr>
              <w:t>Type</w:t>
            </w:r>
          </w:p>
        </w:tc>
        <w:tc>
          <w:tcPr>
            <w:tcW w:w="1622" w:type="dxa"/>
            <w:tcBorders>
              <w:top w:val="nil"/>
              <w:left w:val="nil"/>
              <w:bottom w:val="nil"/>
              <w:right w:val="nil"/>
            </w:tcBorders>
            <w:shd w:val="clear" w:color="auto" w:fill="FFFFFF"/>
          </w:tcPr>
          <w:p w14:paraId="0AEE9413" w14:textId="77777777" w:rsidR="005B6FA2" w:rsidRPr="00100F63" w:rsidRDefault="005B6FA2" w:rsidP="001D72F4">
            <w:pPr>
              <w:spacing w:line="240" w:lineRule="auto"/>
              <w:rPr>
                <w:rFonts w:ascii="Times New Roman" w:hAnsi="Times New Roman"/>
                <w:bCs/>
                <w:color w:val="000000" w:themeColor="text1"/>
                <w:szCs w:val="20"/>
              </w:rPr>
            </w:pPr>
          </w:p>
        </w:tc>
        <w:tc>
          <w:tcPr>
            <w:tcW w:w="4164" w:type="dxa"/>
            <w:tcBorders>
              <w:top w:val="nil"/>
              <w:left w:val="nil"/>
              <w:bottom w:val="nil"/>
              <w:right w:val="nil"/>
            </w:tcBorders>
            <w:shd w:val="clear" w:color="auto" w:fill="FFFFFF"/>
          </w:tcPr>
          <w:p w14:paraId="7DB340DD" w14:textId="77777777" w:rsidR="005B6FA2" w:rsidRPr="00100F63" w:rsidRDefault="005B6FA2" w:rsidP="001D72F4">
            <w:pPr>
              <w:spacing w:line="240" w:lineRule="auto"/>
              <w:rPr>
                <w:rFonts w:ascii="Times New Roman" w:hAnsi="Times New Roman"/>
                <w:bCs/>
                <w:color w:val="000000" w:themeColor="text1"/>
                <w:szCs w:val="20"/>
              </w:rPr>
            </w:pPr>
          </w:p>
        </w:tc>
      </w:tr>
      <w:tr w:rsidR="005B6FA2" w:rsidRPr="00BE298C" w14:paraId="26EED161" w14:textId="77777777" w:rsidTr="001D72F4">
        <w:tc>
          <w:tcPr>
            <w:tcW w:w="4153" w:type="dxa"/>
            <w:tcBorders>
              <w:top w:val="nil"/>
              <w:left w:val="nil"/>
              <w:bottom w:val="nil"/>
              <w:right w:val="nil"/>
            </w:tcBorders>
            <w:shd w:val="clear" w:color="auto" w:fill="FFFFFF"/>
          </w:tcPr>
          <w:p w14:paraId="1C65A6BE" w14:textId="77777777" w:rsidR="005B6FA2" w:rsidRPr="00100F63" w:rsidRDefault="005B6FA2" w:rsidP="00FF7B50">
            <w:pPr>
              <w:spacing w:line="240" w:lineRule="auto"/>
              <w:ind w:firstLine="186"/>
              <w:rPr>
                <w:rFonts w:ascii="Times New Roman" w:hAnsi="Times New Roman"/>
                <w:bCs/>
                <w:szCs w:val="20"/>
                <w:lang w:val="en-GB"/>
              </w:rPr>
            </w:pPr>
            <w:r w:rsidRPr="00100F63">
              <w:rPr>
                <w:rFonts w:ascii="Times New Roman" w:hAnsi="Times New Roman"/>
                <w:bCs/>
                <w:szCs w:val="20"/>
              </w:rPr>
              <w:t>Colectomy with ileorectal anastomosis</w:t>
            </w:r>
          </w:p>
        </w:tc>
        <w:tc>
          <w:tcPr>
            <w:tcW w:w="1622" w:type="dxa"/>
            <w:tcBorders>
              <w:top w:val="nil"/>
              <w:left w:val="nil"/>
              <w:bottom w:val="nil"/>
              <w:right w:val="nil"/>
            </w:tcBorders>
            <w:shd w:val="clear" w:color="auto" w:fill="FFFFFF"/>
          </w:tcPr>
          <w:p w14:paraId="02BA9B66" w14:textId="77777777" w:rsidR="005B6FA2" w:rsidRPr="00100F63" w:rsidRDefault="005B6FA2" w:rsidP="001D72F4">
            <w:pPr>
              <w:spacing w:line="240" w:lineRule="auto"/>
              <w:rPr>
                <w:rFonts w:ascii="Times New Roman" w:hAnsi="Times New Roman"/>
                <w:bCs/>
                <w:color w:val="000000" w:themeColor="text1"/>
                <w:szCs w:val="20"/>
              </w:rPr>
            </w:pPr>
          </w:p>
        </w:tc>
        <w:tc>
          <w:tcPr>
            <w:tcW w:w="4164" w:type="dxa"/>
            <w:tcBorders>
              <w:top w:val="nil"/>
              <w:left w:val="nil"/>
              <w:bottom w:val="nil"/>
              <w:right w:val="nil"/>
            </w:tcBorders>
            <w:shd w:val="clear" w:color="auto" w:fill="FFFFFF"/>
          </w:tcPr>
          <w:p w14:paraId="4BE83966" w14:textId="77777777" w:rsidR="005B6FA2" w:rsidRPr="00100F63" w:rsidRDefault="005B6FA2" w:rsidP="001D72F4">
            <w:pPr>
              <w:spacing w:line="240" w:lineRule="auto"/>
              <w:rPr>
                <w:rFonts w:ascii="Times New Roman" w:hAnsi="Times New Roman"/>
                <w:bCs/>
                <w:color w:val="000000" w:themeColor="text1"/>
                <w:szCs w:val="20"/>
              </w:rPr>
            </w:pPr>
            <w:r w:rsidRPr="00100F63">
              <w:rPr>
                <w:rFonts w:ascii="Times New Roman" w:hAnsi="Times New Roman"/>
                <w:bCs/>
                <w:szCs w:val="20"/>
              </w:rPr>
              <w:t>KJFH00, KJFH01</w:t>
            </w:r>
          </w:p>
        </w:tc>
      </w:tr>
      <w:tr w:rsidR="005B6FA2" w:rsidRPr="00BE298C" w14:paraId="1D2AB0CE" w14:textId="77777777" w:rsidTr="001D72F4">
        <w:tc>
          <w:tcPr>
            <w:tcW w:w="4153" w:type="dxa"/>
            <w:tcBorders>
              <w:top w:val="nil"/>
              <w:left w:val="nil"/>
              <w:bottom w:val="nil"/>
              <w:right w:val="nil"/>
            </w:tcBorders>
            <w:shd w:val="clear" w:color="auto" w:fill="FFFFFF"/>
          </w:tcPr>
          <w:p w14:paraId="32E3401E" w14:textId="77777777" w:rsidR="005B6FA2" w:rsidRPr="00100F63" w:rsidRDefault="005B6FA2" w:rsidP="00FF7B50">
            <w:pPr>
              <w:spacing w:line="240" w:lineRule="auto"/>
              <w:ind w:firstLine="186"/>
              <w:rPr>
                <w:rFonts w:ascii="Times New Roman" w:hAnsi="Times New Roman"/>
                <w:bCs/>
                <w:szCs w:val="20"/>
                <w:lang w:val="en-GB"/>
              </w:rPr>
            </w:pPr>
            <w:r w:rsidRPr="00100F63">
              <w:rPr>
                <w:rFonts w:ascii="Times New Roman" w:hAnsi="Times New Roman"/>
                <w:bCs/>
                <w:szCs w:val="20"/>
              </w:rPr>
              <w:t>Colectomy with ileostomy</w:t>
            </w:r>
          </w:p>
        </w:tc>
        <w:tc>
          <w:tcPr>
            <w:tcW w:w="1622" w:type="dxa"/>
            <w:tcBorders>
              <w:top w:val="nil"/>
              <w:left w:val="nil"/>
              <w:bottom w:val="nil"/>
              <w:right w:val="nil"/>
            </w:tcBorders>
            <w:shd w:val="clear" w:color="auto" w:fill="FFFFFF"/>
          </w:tcPr>
          <w:p w14:paraId="531F9C7C" w14:textId="77777777" w:rsidR="005B6FA2" w:rsidRPr="00100F63" w:rsidRDefault="005B6FA2" w:rsidP="001D72F4">
            <w:pPr>
              <w:spacing w:line="240" w:lineRule="auto"/>
              <w:rPr>
                <w:rFonts w:ascii="Times New Roman" w:hAnsi="Times New Roman"/>
                <w:bCs/>
                <w:color w:val="000000" w:themeColor="text1"/>
                <w:szCs w:val="20"/>
              </w:rPr>
            </w:pPr>
          </w:p>
        </w:tc>
        <w:tc>
          <w:tcPr>
            <w:tcW w:w="4164" w:type="dxa"/>
            <w:tcBorders>
              <w:top w:val="nil"/>
              <w:left w:val="nil"/>
              <w:bottom w:val="nil"/>
              <w:right w:val="nil"/>
            </w:tcBorders>
            <w:shd w:val="clear" w:color="auto" w:fill="FFFFFF"/>
          </w:tcPr>
          <w:p w14:paraId="7EC315DD" w14:textId="77777777" w:rsidR="005B6FA2" w:rsidRPr="00100F63" w:rsidRDefault="005B6FA2" w:rsidP="001D72F4">
            <w:pPr>
              <w:spacing w:line="240" w:lineRule="auto"/>
              <w:rPr>
                <w:rFonts w:ascii="Times New Roman" w:hAnsi="Times New Roman"/>
                <w:bCs/>
                <w:color w:val="000000" w:themeColor="text1"/>
                <w:szCs w:val="20"/>
              </w:rPr>
            </w:pPr>
            <w:r w:rsidRPr="00100F63">
              <w:rPr>
                <w:rFonts w:ascii="Times New Roman" w:hAnsi="Times New Roman"/>
                <w:bCs/>
                <w:szCs w:val="20"/>
              </w:rPr>
              <w:t>KJFH10, KJFH11</w:t>
            </w:r>
          </w:p>
        </w:tc>
      </w:tr>
      <w:tr w:rsidR="005B6FA2" w:rsidRPr="00BE298C" w14:paraId="798D5AA0" w14:textId="77777777" w:rsidTr="001D72F4">
        <w:tc>
          <w:tcPr>
            <w:tcW w:w="4153" w:type="dxa"/>
            <w:tcBorders>
              <w:top w:val="nil"/>
              <w:left w:val="nil"/>
              <w:bottom w:val="nil"/>
              <w:right w:val="nil"/>
            </w:tcBorders>
            <w:shd w:val="clear" w:color="auto" w:fill="FFFFFF"/>
          </w:tcPr>
          <w:p w14:paraId="09CD8982" w14:textId="77777777" w:rsidR="005B6FA2" w:rsidRPr="00100F63" w:rsidRDefault="005B6FA2" w:rsidP="00FF7B50">
            <w:pPr>
              <w:spacing w:line="240" w:lineRule="auto"/>
              <w:ind w:firstLine="186"/>
              <w:rPr>
                <w:rFonts w:ascii="Times New Roman" w:hAnsi="Times New Roman"/>
                <w:bCs/>
                <w:szCs w:val="20"/>
                <w:lang w:val="en-GB"/>
              </w:rPr>
            </w:pPr>
            <w:r w:rsidRPr="00100F63">
              <w:rPr>
                <w:rFonts w:ascii="Times New Roman" w:hAnsi="Times New Roman"/>
                <w:bCs/>
                <w:szCs w:val="20"/>
              </w:rPr>
              <w:t xml:space="preserve">Proctocolectomy with ileostomy  </w:t>
            </w:r>
          </w:p>
        </w:tc>
        <w:tc>
          <w:tcPr>
            <w:tcW w:w="1622" w:type="dxa"/>
            <w:tcBorders>
              <w:top w:val="nil"/>
              <w:left w:val="nil"/>
              <w:bottom w:val="nil"/>
              <w:right w:val="nil"/>
            </w:tcBorders>
            <w:shd w:val="clear" w:color="auto" w:fill="FFFFFF"/>
          </w:tcPr>
          <w:p w14:paraId="2D20FC52" w14:textId="77777777" w:rsidR="005B6FA2" w:rsidRPr="00100F63" w:rsidRDefault="005B6FA2" w:rsidP="001D72F4">
            <w:pPr>
              <w:spacing w:line="240" w:lineRule="auto"/>
              <w:rPr>
                <w:rFonts w:ascii="Times New Roman" w:hAnsi="Times New Roman"/>
                <w:bCs/>
                <w:color w:val="000000" w:themeColor="text1"/>
                <w:szCs w:val="20"/>
              </w:rPr>
            </w:pPr>
          </w:p>
        </w:tc>
        <w:tc>
          <w:tcPr>
            <w:tcW w:w="4164" w:type="dxa"/>
            <w:tcBorders>
              <w:top w:val="nil"/>
              <w:left w:val="nil"/>
              <w:bottom w:val="nil"/>
              <w:right w:val="nil"/>
            </w:tcBorders>
            <w:shd w:val="clear" w:color="auto" w:fill="FFFFFF"/>
          </w:tcPr>
          <w:p w14:paraId="657CA330" w14:textId="77777777" w:rsidR="005B6FA2" w:rsidRPr="00100F63" w:rsidRDefault="005B6FA2" w:rsidP="001D72F4">
            <w:pPr>
              <w:spacing w:line="240" w:lineRule="auto"/>
              <w:rPr>
                <w:rFonts w:ascii="Times New Roman" w:hAnsi="Times New Roman"/>
                <w:bCs/>
                <w:color w:val="000000" w:themeColor="text1"/>
                <w:szCs w:val="20"/>
              </w:rPr>
            </w:pPr>
            <w:r w:rsidRPr="00100F63">
              <w:rPr>
                <w:rFonts w:ascii="Times New Roman" w:hAnsi="Times New Roman"/>
                <w:bCs/>
                <w:szCs w:val="20"/>
              </w:rPr>
              <w:t>KJFH20, KJFH21</w:t>
            </w:r>
          </w:p>
        </w:tc>
      </w:tr>
      <w:tr w:rsidR="005B6FA2" w:rsidRPr="00BE298C" w14:paraId="1F29D07B" w14:textId="77777777" w:rsidTr="001D72F4">
        <w:tc>
          <w:tcPr>
            <w:tcW w:w="4153" w:type="dxa"/>
            <w:tcBorders>
              <w:top w:val="nil"/>
              <w:left w:val="nil"/>
              <w:bottom w:val="nil"/>
              <w:right w:val="nil"/>
            </w:tcBorders>
            <w:shd w:val="clear" w:color="auto" w:fill="FFFFFF"/>
          </w:tcPr>
          <w:p w14:paraId="3EDAA56F" w14:textId="77777777" w:rsidR="005B6FA2" w:rsidRPr="00100F63" w:rsidRDefault="005B6FA2" w:rsidP="00FF7B50">
            <w:pPr>
              <w:spacing w:line="240" w:lineRule="auto"/>
              <w:ind w:firstLine="186"/>
              <w:rPr>
                <w:rFonts w:ascii="Times New Roman" w:hAnsi="Times New Roman"/>
                <w:bCs/>
                <w:szCs w:val="20"/>
                <w:lang w:val="en-GB"/>
              </w:rPr>
            </w:pPr>
            <w:r w:rsidRPr="00100F63">
              <w:rPr>
                <w:rFonts w:ascii="Times New Roman" w:hAnsi="Times New Roman"/>
                <w:bCs/>
                <w:szCs w:val="20"/>
              </w:rPr>
              <w:t xml:space="preserve">Restorative proctocolectomy +/- ileostomy </w:t>
            </w:r>
          </w:p>
        </w:tc>
        <w:tc>
          <w:tcPr>
            <w:tcW w:w="1622" w:type="dxa"/>
            <w:tcBorders>
              <w:top w:val="nil"/>
              <w:left w:val="nil"/>
              <w:bottom w:val="nil"/>
              <w:right w:val="nil"/>
            </w:tcBorders>
            <w:shd w:val="clear" w:color="auto" w:fill="FFFFFF"/>
          </w:tcPr>
          <w:p w14:paraId="65097029" w14:textId="77777777" w:rsidR="005B6FA2" w:rsidRPr="00100F63" w:rsidRDefault="005B6FA2" w:rsidP="001D72F4">
            <w:pPr>
              <w:spacing w:line="240" w:lineRule="auto"/>
              <w:rPr>
                <w:rFonts w:ascii="Times New Roman" w:hAnsi="Times New Roman"/>
                <w:bCs/>
                <w:color w:val="000000" w:themeColor="text1"/>
                <w:szCs w:val="20"/>
              </w:rPr>
            </w:pPr>
          </w:p>
        </w:tc>
        <w:tc>
          <w:tcPr>
            <w:tcW w:w="4164" w:type="dxa"/>
            <w:tcBorders>
              <w:top w:val="nil"/>
              <w:left w:val="nil"/>
              <w:bottom w:val="nil"/>
              <w:right w:val="nil"/>
            </w:tcBorders>
            <w:shd w:val="clear" w:color="auto" w:fill="FFFFFF"/>
          </w:tcPr>
          <w:p w14:paraId="3620B0C2" w14:textId="77777777" w:rsidR="005B6FA2" w:rsidRPr="00100F63" w:rsidRDefault="005B6FA2" w:rsidP="001D72F4">
            <w:pPr>
              <w:spacing w:line="240" w:lineRule="auto"/>
              <w:rPr>
                <w:rFonts w:ascii="Times New Roman" w:hAnsi="Times New Roman"/>
                <w:bCs/>
                <w:color w:val="000000" w:themeColor="text1"/>
                <w:szCs w:val="20"/>
              </w:rPr>
            </w:pPr>
            <w:r w:rsidRPr="00100F63">
              <w:rPr>
                <w:rFonts w:ascii="Times New Roman" w:hAnsi="Times New Roman"/>
                <w:bCs/>
                <w:szCs w:val="20"/>
              </w:rPr>
              <w:t>KJFH30, KJFH31, KJFH33, KJFH34</w:t>
            </w:r>
          </w:p>
        </w:tc>
      </w:tr>
      <w:tr w:rsidR="005B6FA2" w:rsidRPr="00BE298C" w14:paraId="1C80D787" w14:textId="77777777" w:rsidTr="001D72F4">
        <w:tc>
          <w:tcPr>
            <w:tcW w:w="4153" w:type="dxa"/>
            <w:tcBorders>
              <w:top w:val="nil"/>
              <w:left w:val="nil"/>
              <w:bottom w:val="nil"/>
              <w:right w:val="nil"/>
            </w:tcBorders>
            <w:shd w:val="clear" w:color="auto" w:fill="FFFFFF"/>
          </w:tcPr>
          <w:p w14:paraId="222FB589" w14:textId="77777777" w:rsidR="005B6FA2" w:rsidRPr="00100F63" w:rsidRDefault="005B6FA2" w:rsidP="00FF7B50">
            <w:pPr>
              <w:spacing w:line="240" w:lineRule="auto"/>
              <w:ind w:firstLine="186"/>
              <w:rPr>
                <w:rFonts w:ascii="Times New Roman" w:hAnsi="Times New Roman"/>
                <w:bCs/>
                <w:szCs w:val="20"/>
                <w:lang w:val="en-GB"/>
              </w:rPr>
            </w:pPr>
            <w:r w:rsidRPr="00100F63">
              <w:rPr>
                <w:rFonts w:ascii="Times New Roman" w:hAnsi="Times New Roman"/>
                <w:bCs/>
                <w:szCs w:val="20"/>
              </w:rPr>
              <w:t xml:space="preserve">Proctocolectomy with Koch reservoir </w:t>
            </w:r>
          </w:p>
        </w:tc>
        <w:tc>
          <w:tcPr>
            <w:tcW w:w="1622" w:type="dxa"/>
            <w:tcBorders>
              <w:top w:val="nil"/>
              <w:left w:val="nil"/>
              <w:bottom w:val="nil"/>
              <w:right w:val="nil"/>
            </w:tcBorders>
            <w:shd w:val="clear" w:color="auto" w:fill="FFFFFF"/>
          </w:tcPr>
          <w:p w14:paraId="1B53FAC0" w14:textId="77777777" w:rsidR="005B6FA2" w:rsidRPr="00100F63" w:rsidRDefault="005B6FA2" w:rsidP="001D72F4">
            <w:pPr>
              <w:spacing w:line="240" w:lineRule="auto"/>
              <w:rPr>
                <w:rFonts w:ascii="Times New Roman" w:hAnsi="Times New Roman"/>
                <w:bCs/>
                <w:color w:val="000000" w:themeColor="text1"/>
                <w:szCs w:val="20"/>
              </w:rPr>
            </w:pPr>
          </w:p>
        </w:tc>
        <w:tc>
          <w:tcPr>
            <w:tcW w:w="4164" w:type="dxa"/>
            <w:tcBorders>
              <w:top w:val="nil"/>
              <w:left w:val="nil"/>
              <w:bottom w:val="nil"/>
              <w:right w:val="nil"/>
            </w:tcBorders>
            <w:shd w:val="clear" w:color="auto" w:fill="FFFFFF"/>
          </w:tcPr>
          <w:p w14:paraId="7FC75124" w14:textId="77777777" w:rsidR="005B6FA2" w:rsidRPr="00100F63" w:rsidRDefault="005B6FA2" w:rsidP="001D72F4">
            <w:pPr>
              <w:spacing w:line="240" w:lineRule="auto"/>
              <w:rPr>
                <w:rFonts w:ascii="Times New Roman" w:hAnsi="Times New Roman"/>
                <w:bCs/>
                <w:color w:val="000000" w:themeColor="text1"/>
                <w:szCs w:val="20"/>
              </w:rPr>
            </w:pPr>
            <w:r w:rsidRPr="00100F63">
              <w:rPr>
                <w:rFonts w:ascii="Times New Roman" w:hAnsi="Times New Roman"/>
                <w:bCs/>
                <w:szCs w:val="20"/>
              </w:rPr>
              <w:t>KJFH40</w:t>
            </w:r>
          </w:p>
        </w:tc>
      </w:tr>
      <w:tr w:rsidR="005B6FA2" w:rsidRPr="00BE298C" w14:paraId="3A622783" w14:textId="77777777" w:rsidTr="001D72F4">
        <w:tc>
          <w:tcPr>
            <w:tcW w:w="4153" w:type="dxa"/>
            <w:tcBorders>
              <w:top w:val="nil"/>
              <w:left w:val="nil"/>
              <w:bottom w:val="nil"/>
              <w:right w:val="nil"/>
            </w:tcBorders>
            <w:shd w:val="clear" w:color="auto" w:fill="FFFFFF"/>
          </w:tcPr>
          <w:p w14:paraId="15D91CDA" w14:textId="77777777" w:rsidR="005B6FA2" w:rsidRPr="00100F63" w:rsidRDefault="005B6FA2" w:rsidP="00FF7B50">
            <w:pPr>
              <w:spacing w:line="240" w:lineRule="auto"/>
              <w:ind w:firstLine="186"/>
              <w:rPr>
                <w:rFonts w:ascii="Times New Roman" w:hAnsi="Times New Roman"/>
                <w:bCs/>
                <w:szCs w:val="20"/>
                <w:lang w:val="en-GB"/>
              </w:rPr>
            </w:pPr>
            <w:r w:rsidRPr="00100F63">
              <w:rPr>
                <w:rFonts w:ascii="Times New Roman" w:hAnsi="Times New Roman"/>
                <w:bCs/>
                <w:szCs w:val="20"/>
              </w:rPr>
              <w:t xml:space="preserve">Other form of colectomy </w:t>
            </w:r>
          </w:p>
        </w:tc>
        <w:tc>
          <w:tcPr>
            <w:tcW w:w="1622" w:type="dxa"/>
            <w:tcBorders>
              <w:top w:val="nil"/>
              <w:left w:val="nil"/>
              <w:bottom w:val="nil"/>
              <w:right w:val="nil"/>
            </w:tcBorders>
            <w:shd w:val="clear" w:color="auto" w:fill="FFFFFF"/>
          </w:tcPr>
          <w:p w14:paraId="4534A39F" w14:textId="77777777" w:rsidR="005B6FA2" w:rsidRPr="00100F63" w:rsidRDefault="005B6FA2" w:rsidP="001D72F4">
            <w:pPr>
              <w:spacing w:line="240" w:lineRule="auto"/>
              <w:rPr>
                <w:rFonts w:ascii="Times New Roman" w:hAnsi="Times New Roman"/>
                <w:bCs/>
                <w:color w:val="000000" w:themeColor="text1"/>
                <w:szCs w:val="20"/>
              </w:rPr>
            </w:pPr>
          </w:p>
        </w:tc>
        <w:tc>
          <w:tcPr>
            <w:tcW w:w="4164" w:type="dxa"/>
            <w:tcBorders>
              <w:top w:val="nil"/>
              <w:left w:val="nil"/>
              <w:bottom w:val="nil"/>
              <w:right w:val="nil"/>
            </w:tcBorders>
            <w:shd w:val="clear" w:color="auto" w:fill="FFFFFF"/>
          </w:tcPr>
          <w:p w14:paraId="0F75EF18" w14:textId="77777777" w:rsidR="005B6FA2" w:rsidRPr="00100F63" w:rsidRDefault="005B6FA2" w:rsidP="001D72F4">
            <w:pPr>
              <w:spacing w:line="240" w:lineRule="auto"/>
              <w:rPr>
                <w:rFonts w:ascii="Times New Roman" w:hAnsi="Times New Roman"/>
                <w:bCs/>
                <w:color w:val="000000" w:themeColor="text1"/>
                <w:szCs w:val="20"/>
              </w:rPr>
            </w:pPr>
            <w:r w:rsidRPr="00100F63">
              <w:rPr>
                <w:rFonts w:ascii="Times New Roman" w:hAnsi="Times New Roman"/>
                <w:bCs/>
                <w:szCs w:val="20"/>
              </w:rPr>
              <w:t>KJFH96</w:t>
            </w:r>
          </w:p>
        </w:tc>
      </w:tr>
      <w:tr w:rsidR="005B6FA2" w:rsidRPr="001419A9" w14:paraId="53FA467A" w14:textId="77777777" w:rsidTr="001D72F4">
        <w:tc>
          <w:tcPr>
            <w:tcW w:w="4153" w:type="dxa"/>
            <w:tcBorders>
              <w:top w:val="single" w:sz="4" w:space="0" w:color="auto"/>
              <w:left w:val="nil"/>
              <w:bottom w:val="single" w:sz="4" w:space="0" w:color="auto"/>
              <w:right w:val="nil"/>
            </w:tcBorders>
            <w:shd w:val="clear" w:color="auto" w:fill="E7E6E6" w:themeFill="background2"/>
            <w:vAlign w:val="bottom"/>
          </w:tcPr>
          <w:p w14:paraId="6292A47B" w14:textId="77777777" w:rsidR="005B6FA2" w:rsidRPr="00100F63" w:rsidRDefault="005B6FA2" w:rsidP="001D72F4">
            <w:pPr>
              <w:spacing w:line="240" w:lineRule="auto"/>
              <w:rPr>
                <w:rFonts w:ascii="Times New Roman" w:hAnsi="Times New Roman"/>
                <w:bCs/>
                <w:color w:val="000000" w:themeColor="text1"/>
                <w:szCs w:val="20"/>
                <w:lang w:val="en-GB"/>
              </w:rPr>
            </w:pPr>
            <w:r w:rsidRPr="00100F63">
              <w:rPr>
                <w:rFonts w:ascii="Times New Roman" w:hAnsi="Times New Roman"/>
                <w:bCs/>
                <w:szCs w:val="20"/>
                <w:lang w:val="en-GB"/>
              </w:rPr>
              <w:t xml:space="preserve">Danish National Patient Registry and </w:t>
            </w:r>
            <w:r w:rsidRPr="00100F63">
              <w:rPr>
                <w:rFonts w:ascii="Times New Roman" w:hAnsi="Times New Roman"/>
                <w:bCs/>
                <w:szCs w:val="20"/>
              </w:rPr>
              <w:t>The Danish Register of Causes of Death</w:t>
            </w:r>
          </w:p>
        </w:tc>
        <w:tc>
          <w:tcPr>
            <w:tcW w:w="1622" w:type="dxa"/>
            <w:tcBorders>
              <w:top w:val="single" w:sz="4" w:space="0" w:color="auto"/>
              <w:left w:val="nil"/>
              <w:bottom w:val="single" w:sz="4" w:space="0" w:color="auto"/>
              <w:right w:val="nil"/>
            </w:tcBorders>
            <w:shd w:val="clear" w:color="auto" w:fill="E7E6E6" w:themeFill="background2"/>
            <w:vAlign w:val="bottom"/>
          </w:tcPr>
          <w:p w14:paraId="2EBCDEFF" w14:textId="77777777" w:rsidR="005B6FA2" w:rsidRPr="00100F63" w:rsidRDefault="005B6FA2" w:rsidP="001D72F4">
            <w:pPr>
              <w:spacing w:line="240" w:lineRule="auto"/>
              <w:rPr>
                <w:rFonts w:ascii="Times New Roman" w:hAnsi="Times New Roman"/>
                <w:bCs/>
                <w:color w:val="000000" w:themeColor="text1"/>
                <w:szCs w:val="20"/>
              </w:rPr>
            </w:pPr>
          </w:p>
        </w:tc>
        <w:tc>
          <w:tcPr>
            <w:tcW w:w="4164" w:type="dxa"/>
            <w:tcBorders>
              <w:top w:val="single" w:sz="4" w:space="0" w:color="auto"/>
              <w:left w:val="nil"/>
              <w:bottom w:val="single" w:sz="4" w:space="0" w:color="auto"/>
              <w:right w:val="nil"/>
            </w:tcBorders>
            <w:shd w:val="clear" w:color="auto" w:fill="E7E6E6" w:themeFill="background2"/>
            <w:vAlign w:val="bottom"/>
          </w:tcPr>
          <w:p w14:paraId="1EC3AE16" w14:textId="77777777" w:rsidR="005B6FA2" w:rsidRPr="00100F63" w:rsidRDefault="005B6FA2" w:rsidP="001D72F4">
            <w:pPr>
              <w:spacing w:line="240" w:lineRule="auto"/>
              <w:rPr>
                <w:rFonts w:ascii="Times New Roman" w:hAnsi="Times New Roman"/>
                <w:bCs/>
                <w:color w:val="000000" w:themeColor="text1"/>
                <w:szCs w:val="20"/>
              </w:rPr>
            </w:pPr>
            <w:r w:rsidRPr="00100F63">
              <w:rPr>
                <w:rFonts w:ascii="Times New Roman" w:hAnsi="Times New Roman"/>
                <w:bCs/>
                <w:color w:val="000000" w:themeColor="text1"/>
                <w:szCs w:val="20"/>
              </w:rPr>
              <w:t>ICD-10</w:t>
            </w:r>
            <w:r w:rsidRPr="00100F63">
              <w:rPr>
                <w:rFonts w:ascii="Times New Roman" w:hAnsi="Times New Roman"/>
                <w:bCs/>
                <w:color w:val="000000" w:themeColor="text1"/>
                <w:szCs w:val="20"/>
                <w:vertAlign w:val="superscript"/>
              </w:rPr>
              <w:t>a</w:t>
            </w:r>
          </w:p>
        </w:tc>
      </w:tr>
      <w:tr w:rsidR="005B6FA2" w:rsidRPr="001419A9" w14:paraId="66BC366D" w14:textId="77777777" w:rsidTr="001D72F4">
        <w:tc>
          <w:tcPr>
            <w:tcW w:w="4153" w:type="dxa"/>
            <w:tcBorders>
              <w:top w:val="nil"/>
              <w:left w:val="nil"/>
              <w:bottom w:val="nil"/>
              <w:right w:val="nil"/>
            </w:tcBorders>
          </w:tcPr>
          <w:p w14:paraId="436E90E9" w14:textId="77777777" w:rsidR="005B6FA2" w:rsidRPr="00100F63" w:rsidRDefault="005B6FA2" w:rsidP="001D72F4">
            <w:pPr>
              <w:spacing w:line="240" w:lineRule="auto"/>
              <w:rPr>
                <w:rFonts w:ascii="Times New Roman" w:eastAsia="Calibri" w:hAnsi="Times New Roman"/>
                <w:bCs/>
                <w:color w:val="000000" w:themeColor="text1"/>
                <w:szCs w:val="20"/>
              </w:rPr>
            </w:pPr>
            <w:r w:rsidRPr="00100F63">
              <w:rPr>
                <w:rFonts w:ascii="Times New Roman" w:hAnsi="Times New Roman"/>
                <w:bCs/>
                <w:szCs w:val="20"/>
              </w:rPr>
              <w:t xml:space="preserve">VTE diagnosis codes </w:t>
            </w:r>
          </w:p>
        </w:tc>
        <w:tc>
          <w:tcPr>
            <w:tcW w:w="1622" w:type="dxa"/>
            <w:tcBorders>
              <w:top w:val="nil"/>
              <w:left w:val="nil"/>
              <w:bottom w:val="nil"/>
              <w:right w:val="nil"/>
            </w:tcBorders>
          </w:tcPr>
          <w:p w14:paraId="03BA0547" w14:textId="77777777" w:rsidR="005B6FA2" w:rsidRPr="00100F63" w:rsidRDefault="005B6FA2" w:rsidP="001D72F4">
            <w:pPr>
              <w:spacing w:line="240" w:lineRule="auto"/>
              <w:rPr>
                <w:rFonts w:ascii="Times New Roman" w:eastAsia="Calibri" w:hAnsi="Times New Roman"/>
                <w:bCs/>
                <w:color w:val="000000" w:themeColor="text1"/>
                <w:szCs w:val="20"/>
              </w:rPr>
            </w:pPr>
          </w:p>
        </w:tc>
        <w:tc>
          <w:tcPr>
            <w:tcW w:w="4164" w:type="dxa"/>
            <w:tcBorders>
              <w:top w:val="nil"/>
              <w:left w:val="nil"/>
              <w:bottom w:val="nil"/>
              <w:right w:val="nil"/>
            </w:tcBorders>
          </w:tcPr>
          <w:p w14:paraId="126924FA" w14:textId="77777777" w:rsidR="005B6FA2" w:rsidRPr="00100F63" w:rsidRDefault="005B6FA2" w:rsidP="001D72F4">
            <w:pPr>
              <w:spacing w:line="240" w:lineRule="auto"/>
              <w:rPr>
                <w:rFonts w:ascii="Times New Roman" w:eastAsia="Calibri" w:hAnsi="Times New Roman"/>
                <w:bCs/>
                <w:color w:val="000000" w:themeColor="text1"/>
                <w:szCs w:val="20"/>
              </w:rPr>
            </w:pPr>
          </w:p>
        </w:tc>
      </w:tr>
      <w:tr w:rsidR="005B6FA2" w:rsidRPr="001419A9" w14:paraId="149B6901" w14:textId="77777777" w:rsidTr="001D72F4">
        <w:tc>
          <w:tcPr>
            <w:tcW w:w="4153" w:type="dxa"/>
            <w:tcBorders>
              <w:top w:val="nil"/>
              <w:left w:val="nil"/>
              <w:bottom w:val="nil"/>
              <w:right w:val="nil"/>
            </w:tcBorders>
          </w:tcPr>
          <w:p w14:paraId="5D80E8DC" w14:textId="77777777" w:rsidR="005B6FA2" w:rsidRPr="00100F63" w:rsidRDefault="005B6FA2" w:rsidP="00FF7B50">
            <w:pPr>
              <w:spacing w:line="240" w:lineRule="auto"/>
              <w:ind w:firstLine="186"/>
              <w:rPr>
                <w:rFonts w:ascii="Times New Roman" w:hAnsi="Times New Roman"/>
                <w:bCs/>
                <w:color w:val="000000" w:themeColor="text1"/>
                <w:szCs w:val="20"/>
              </w:rPr>
            </w:pPr>
            <w:r w:rsidRPr="00100F63">
              <w:rPr>
                <w:rFonts w:ascii="Times New Roman" w:hAnsi="Times New Roman"/>
                <w:bCs/>
                <w:szCs w:val="20"/>
              </w:rPr>
              <w:t>Deep vein thrombosis</w:t>
            </w:r>
          </w:p>
        </w:tc>
        <w:tc>
          <w:tcPr>
            <w:tcW w:w="1622" w:type="dxa"/>
            <w:tcBorders>
              <w:top w:val="nil"/>
              <w:left w:val="nil"/>
              <w:bottom w:val="nil"/>
              <w:right w:val="nil"/>
            </w:tcBorders>
          </w:tcPr>
          <w:p w14:paraId="35722407" w14:textId="77777777" w:rsidR="005B6FA2" w:rsidRPr="00100F63" w:rsidRDefault="005B6FA2" w:rsidP="001D72F4">
            <w:pPr>
              <w:spacing w:line="240" w:lineRule="auto"/>
              <w:rPr>
                <w:rFonts w:ascii="Times New Roman" w:eastAsia="Calibri" w:hAnsi="Times New Roman"/>
                <w:bCs/>
                <w:color w:val="000000" w:themeColor="text1"/>
                <w:szCs w:val="20"/>
              </w:rPr>
            </w:pPr>
          </w:p>
        </w:tc>
        <w:tc>
          <w:tcPr>
            <w:tcW w:w="4164" w:type="dxa"/>
            <w:tcBorders>
              <w:top w:val="nil"/>
              <w:left w:val="nil"/>
              <w:bottom w:val="nil"/>
              <w:right w:val="nil"/>
            </w:tcBorders>
          </w:tcPr>
          <w:p w14:paraId="76DCEDCB" w14:textId="77777777" w:rsidR="005B6FA2" w:rsidRPr="00100F63" w:rsidRDefault="005B6FA2" w:rsidP="001D72F4">
            <w:pPr>
              <w:spacing w:line="240" w:lineRule="auto"/>
              <w:rPr>
                <w:rFonts w:ascii="Times New Roman" w:hAnsi="Times New Roman"/>
                <w:bCs/>
                <w:color w:val="000000" w:themeColor="text1"/>
                <w:szCs w:val="20"/>
              </w:rPr>
            </w:pPr>
            <w:r w:rsidRPr="00100F63">
              <w:rPr>
                <w:rFonts w:ascii="Times New Roman" w:hAnsi="Times New Roman"/>
                <w:bCs/>
                <w:szCs w:val="20"/>
              </w:rPr>
              <w:t>I801-I803</w:t>
            </w:r>
          </w:p>
        </w:tc>
      </w:tr>
      <w:tr w:rsidR="005B6FA2" w:rsidRPr="001419A9" w14:paraId="43E871DB" w14:textId="77777777" w:rsidTr="001D72F4">
        <w:tc>
          <w:tcPr>
            <w:tcW w:w="4153" w:type="dxa"/>
            <w:tcBorders>
              <w:top w:val="nil"/>
              <w:left w:val="nil"/>
              <w:bottom w:val="nil"/>
              <w:right w:val="nil"/>
            </w:tcBorders>
          </w:tcPr>
          <w:p w14:paraId="29180057" w14:textId="77777777" w:rsidR="005B6FA2" w:rsidRPr="00100F63" w:rsidRDefault="005B6FA2" w:rsidP="00FF7B50">
            <w:pPr>
              <w:spacing w:line="240" w:lineRule="auto"/>
              <w:ind w:firstLine="186"/>
              <w:rPr>
                <w:rFonts w:ascii="Times New Roman" w:hAnsi="Times New Roman"/>
                <w:bCs/>
                <w:color w:val="000000" w:themeColor="text1"/>
                <w:szCs w:val="20"/>
              </w:rPr>
            </w:pPr>
            <w:r w:rsidRPr="00100F63">
              <w:rPr>
                <w:rFonts w:ascii="Times New Roman" w:hAnsi="Times New Roman"/>
                <w:bCs/>
                <w:szCs w:val="20"/>
              </w:rPr>
              <w:t>Pulmonary embolism</w:t>
            </w:r>
          </w:p>
        </w:tc>
        <w:tc>
          <w:tcPr>
            <w:tcW w:w="1622" w:type="dxa"/>
            <w:tcBorders>
              <w:top w:val="nil"/>
              <w:left w:val="nil"/>
              <w:bottom w:val="nil"/>
              <w:right w:val="nil"/>
            </w:tcBorders>
          </w:tcPr>
          <w:p w14:paraId="18D1CD32" w14:textId="77777777" w:rsidR="005B6FA2" w:rsidRPr="00100F63" w:rsidRDefault="005B6FA2" w:rsidP="001D72F4">
            <w:pPr>
              <w:spacing w:line="240" w:lineRule="auto"/>
              <w:rPr>
                <w:rFonts w:ascii="Times New Roman" w:eastAsia="Calibri" w:hAnsi="Times New Roman"/>
                <w:bCs/>
                <w:color w:val="000000" w:themeColor="text1"/>
                <w:szCs w:val="20"/>
              </w:rPr>
            </w:pPr>
          </w:p>
        </w:tc>
        <w:tc>
          <w:tcPr>
            <w:tcW w:w="4164" w:type="dxa"/>
            <w:tcBorders>
              <w:top w:val="nil"/>
              <w:left w:val="nil"/>
              <w:bottom w:val="nil"/>
              <w:right w:val="nil"/>
            </w:tcBorders>
          </w:tcPr>
          <w:p w14:paraId="43B9A47F" w14:textId="77777777" w:rsidR="005B6FA2" w:rsidRPr="00100F63" w:rsidRDefault="005B6FA2" w:rsidP="001D72F4">
            <w:pPr>
              <w:spacing w:line="240" w:lineRule="auto"/>
              <w:rPr>
                <w:rFonts w:ascii="Times New Roman" w:hAnsi="Times New Roman"/>
                <w:bCs/>
                <w:color w:val="000000" w:themeColor="text1"/>
                <w:szCs w:val="20"/>
              </w:rPr>
            </w:pPr>
            <w:r w:rsidRPr="00100F63">
              <w:rPr>
                <w:rFonts w:ascii="Times New Roman" w:hAnsi="Times New Roman"/>
                <w:bCs/>
                <w:szCs w:val="20"/>
              </w:rPr>
              <w:t>I26</w:t>
            </w:r>
          </w:p>
        </w:tc>
      </w:tr>
      <w:tr w:rsidR="005B6FA2" w:rsidRPr="001419A9" w14:paraId="5845F094" w14:textId="77777777" w:rsidTr="001D72F4">
        <w:tc>
          <w:tcPr>
            <w:tcW w:w="4153" w:type="dxa"/>
            <w:tcBorders>
              <w:top w:val="nil"/>
              <w:left w:val="nil"/>
              <w:bottom w:val="nil"/>
              <w:right w:val="nil"/>
            </w:tcBorders>
          </w:tcPr>
          <w:p w14:paraId="4764B09B" w14:textId="77777777" w:rsidR="005B6FA2" w:rsidRPr="00100F63" w:rsidRDefault="005B6FA2" w:rsidP="00FF7B50">
            <w:pPr>
              <w:spacing w:line="240" w:lineRule="auto"/>
              <w:ind w:firstLine="186"/>
              <w:rPr>
                <w:rFonts w:ascii="Times New Roman" w:hAnsi="Times New Roman"/>
                <w:bCs/>
                <w:color w:val="000000" w:themeColor="text1"/>
                <w:szCs w:val="20"/>
              </w:rPr>
            </w:pPr>
            <w:r w:rsidRPr="00100F63">
              <w:rPr>
                <w:rFonts w:ascii="Times New Roman" w:hAnsi="Times New Roman"/>
                <w:bCs/>
                <w:color w:val="000000"/>
                <w:szCs w:val="20"/>
                <w:lang w:eastAsia="da-DK"/>
              </w:rPr>
              <w:t>Splanchnic vein thrombosis</w:t>
            </w:r>
          </w:p>
        </w:tc>
        <w:tc>
          <w:tcPr>
            <w:tcW w:w="1622" w:type="dxa"/>
            <w:tcBorders>
              <w:top w:val="nil"/>
              <w:left w:val="nil"/>
              <w:bottom w:val="nil"/>
              <w:right w:val="nil"/>
            </w:tcBorders>
          </w:tcPr>
          <w:p w14:paraId="7CD8002C" w14:textId="77777777" w:rsidR="005B6FA2" w:rsidRPr="00100F63" w:rsidRDefault="005B6FA2" w:rsidP="001D72F4">
            <w:pPr>
              <w:spacing w:line="240" w:lineRule="auto"/>
              <w:rPr>
                <w:rFonts w:ascii="Times New Roman" w:hAnsi="Times New Roman"/>
                <w:bCs/>
                <w:color w:val="000000" w:themeColor="text1"/>
                <w:szCs w:val="20"/>
              </w:rPr>
            </w:pPr>
          </w:p>
        </w:tc>
        <w:tc>
          <w:tcPr>
            <w:tcW w:w="4164" w:type="dxa"/>
            <w:tcBorders>
              <w:top w:val="nil"/>
              <w:left w:val="nil"/>
              <w:bottom w:val="nil"/>
              <w:right w:val="nil"/>
            </w:tcBorders>
          </w:tcPr>
          <w:p w14:paraId="058B9E56" w14:textId="77777777" w:rsidR="005B6FA2" w:rsidRPr="00100F63" w:rsidRDefault="005B6FA2" w:rsidP="001D72F4">
            <w:pPr>
              <w:spacing w:line="240" w:lineRule="auto"/>
              <w:rPr>
                <w:rFonts w:ascii="Times New Roman" w:hAnsi="Times New Roman"/>
                <w:bCs/>
                <w:color w:val="000000" w:themeColor="text1"/>
                <w:szCs w:val="20"/>
              </w:rPr>
            </w:pPr>
            <w:r w:rsidRPr="00100F63">
              <w:rPr>
                <w:rFonts w:ascii="Times New Roman" w:hAnsi="Times New Roman"/>
                <w:bCs/>
                <w:color w:val="000000"/>
                <w:szCs w:val="20"/>
                <w:lang w:eastAsia="da-DK"/>
              </w:rPr>
              <w:t xml:space="preserve">I81, I82.0, K55.0H </w:t>
            </w:r>
          </w:p>
        </w:tc>
      </w:tr>
      <w:tr w:rsidR="005B6FA2" w:rsidRPr="001419A9" w14:paraId="12582A59" w14:textId="77777777" w:rsidTr="001D72F4">
        <w:tc>
          <w:tcPr>
            <w:tcW w:w="4153" w:type="dxa"/>
            <w:tcBorders>
              <w:top w:val="single" w:sz="4" w:space="0" w:color="auto"/>
              <w:left w:val="nil"/>
              <w:bottom w:val="single" w:sz="4" w:space="0" w:color="auto"/>
              <w:right w:val="nil"/>
            </w:tcBorders>
            <w:shd w:val="clear" w:color="auto" w:fill="D9D9D9" w:themeFill="background1" w:themeFillShade="D9"/>
            <w:vAlign w:val="bottom"/>
          </w:tcPr>
          <w:p w14:paraId="0E2B4578" w14:textId="77777777" w:rsidR="005B6FA2" w:rsidRPr="00100F63" w:rsidRDefault="005B6FA2" w:rsidP="001D72F4">
            <w:pPr>
              <w:spacing w:line="240" w:lineRule="auto"/>
              <w:rPr>
                <w:rFonts w:ascii="Times New Roman" w:hAnsi="Times New Roman"/>
                <w:bCs/>
                <w:color w:val="000000"/>
                <w:szCs w:val="20"/>
                <w:lang w:val="en-GB" w:eastAsia="da-DK"/>
              </w:rPr>
            </w:pPr>
            <w:r w:rsidRPr="00100F63">
              <w:rPr>
                <w:rFonts w:ascii="Times New Roman" w:hAnsi="Times New Roman"/>
                <w:bCs/>
                <w:szCs w:val="20"/>
                <w:lang w:val="en-GB"/>
              </w:rPr>
              <w:t>Other definitions</w:t>
            </w:r>
          </w:p>
        </w:tc>
        <w:tc>
          <w:tcPr>
            <w:tcW w:w="5786" w:type="dxa"/>
            <w:gridSpan w:val="2"/>
            <w:tcBorders>
              <w:top w:val="single" w:sz="4" w:space="0" w:color="auto"/>
              <w:left w:val="nil"/>
              <w:bottom w:val="single" w:sz="4" w:space="0" w:color="auto"/>
              <w:right w:val="nil"/>
            </w:tcBorders>
            <w:shd w:val="clear" w:color="auto" w:fill="D9D9D9" w:themeFill="background1" w:themeFillShade="D9"/>
            <w:vAlign w:val="bottom"/>
          </w:tcPr>
          <w:p w14:paraId="2D14CF0E" w14:textId="77777777" w:rsidR="005B6FA2" w:rsidRPr="00100F63" w:rsidRDefault="005B6FA2" w:rsidP="001D72F4">
            <w:pPr>
              <w:spacing w:line="240" w:lineRule="auto"/>
              <w:rPr>
                <w:rFonts w:ascii="Times New Roman" w:hAnsi="Times New Roman"/>
                <w:bCs/>
                <w:color w:val="000000"/>
                <w:szCs w:val="20"/>
                <w:lang w:eastAsia="da-DK"/>
              </w:rPr>
            </w:pPr>
            <w:r w:rsidRPr="00100F63">
              <w:rPr>
                <w:rFonts w:ascii="Times New Roman" w:hAnsi="Times New Roman"/>
                <w:bCs/>
                <w:color w:val="000000" w:themeColor="text1"/>
                <w:szCs w:val="20"/>
              </w:rPr>
              <w:t>Description</w:t>
            </w:r>
          </w:p>
        </w:tc>
      </w:tr>
      <w:tr w:rsidR="005B6FA2" w:rsidRPr="00362D68" w14:paraId="30749D32" w14:textId="77777777" w:rsidTr="001D72F4">
        <w:tc>
          <w:tcPr>
            <w:tcW w:w="4153" w:type="dxa"/>
            <w:tcBorders>
              <w:top w:val="single" w:sz="4" w:space="0" w:color="auto"/>
              <w:left w:val="nil"/>
              <w:bottom w:val="nil"/>
              <w:right w:val="nil"/>
            </w:tcBorders>
          </w:tcPr>
          <w:p w14:paraId="5B5D5F23" w14:textId="77777777" w:rsidR="005B6FA2" w:rsidRPr="00A76F85" w:rsidRDefault="005B6FA2" w:rsidP="001D72F4">
            <w:pPr>
              <w:spacing w:line="240" w:lineRule="auto"/>
              <w:rPr>
                <w:rFonts w:ascii="Times New Roman" w:hAnsi="Times New Roman"/>
                <w:i/>
                <w:iCs/>
                <w:color w:val="000000"/>
                <w:szCs w:val="20"/>
                <w:lang w:val="en-GB" w:eastAsia="da-DK"/>
              </w:rPr>
            </w:pPr>
            <w:r w:rsidRPr="00A76F85">
              <w:rPr>
                <w:rFonts w:ascii="Times New Roman" w:hAnsi="Times New Roman"/>
                <w:i/>
                <w:iCs/>
                <w:color w:val="000000"/>
                <w:szCs w:val="20"/>
                <w:lang w:val="en-GB" w:eastAsia="da-DK"/>
              </w:rPr>
              <w:t>Preoperative admission length of stay</w:t>
            </w:r>
          </w:p>
        </w:tc>
        <w:tc>
          <w:tcPr>
            <w:tcW w:w="5786" w:type="dxa"/>
            <w:gridSpan w:val="2"/>
            <w:tcBorders>
              <w:top w:val="single" w:sz="4" w:space="0" w:color="auto"/>
              <w:left w:val="nil"/>
              <w:bottom w:val="nil"/>
              <w:right w:val="nil"/>
            </w:tcBorders>
          </w:tcPr>
          <w:p w14:paraId="2817B482" w14:textId="77777777" w:rsidR="005B6FA2" w:rsidRPr="002856AC" w:rsidRDefault="005B6FA2" w:rsidP="001D72F4">
            <w:pPr>
              <w:spacing w:line="240" w:lineRule="auto"/>
              <w:rPr>
                <w:rFonts w:ascii="Times New Roman" w:hAnsi="Times New Roman"/>
                <w:color w:val="000000"/>
                <w:szCs w:val="20"/>
                <w:lang w:val="en-GB" w:eastAsia="da-DK"/>
              </w:rPr>
            </w:pPr>
            <w:r w:rsidRPr="00F527F3">
              <w:rPr>
                <w:rFonts w:ascii="Times New Roman" w:hAnsi="Times New Roman"/>
                <w:color w:val="000000"/>
                <w:szCs w:val="20"/>
                <w:lang w:val="en-GB" w:eastAsia="da-DK"/>
              </w:rPr>
              <w:t>Defined as the number of days from the date of initial hospital admission to the date of total colectomy. If the colectomy occurred during a sequence of directly linked hospital contacts (e.g., transfer between departments), the length of stay was calculated from the date of admission to the first department until the date of surgery.</w:t>
            </w:r>
          </w:p>
        </w:tc>
      </w:tr>
      <w:tr w:rsidR="005B6FA2" w:rsidRPr="00362D68" w14:paraId="03289582" w14:textId="77777777" w:rsidTr="001D72F4">
        <w:tc>
          <w:tcPr>
            <w:tcW w:w="4153" w:type="dxa"/>
            <w:tcBorders>
              <w:top w:val="nil"/>
              <w:left w:val="nil"/>
              <w:bottom w:val="nil"/>
              <w:right w:val="nil"/>
            </w:tcBorders>
          </w:tcPr>
          <w:p w14:paraId="04BF42F6" w14:textId="77777777" w:rsidR="005B6FA2" w:rsidRPr="005A3738" w:rsidRDefault="005B6FA2" w:rsidP="001D72F4">
            <w:pPr>
              <w:spacing w:line="240" w:lineRule="auto"/>
              <w:rPr>
                <w:rFonts w:ascii="Times New Roman" w:hAnsi="Times New Roman"/>
                <w:i/>
                <w:iCs/>
                <w:color w:val="000000"/>
                <w:szCs w:val="20"/>
                <w:lang w:val="en-GB" w:eastAsia="da-DK"/>
              </w:rPr>
            </w:pPr>
          </w:p>
        </w:tc>
        <w:tc>
          <w:tcPr>
            <w:tcW w:w="5786" w:type="dxa"/>
            <w:gridSpan w:val="2"/>
            <w:tcBorders>
              <w:top w:val="nil"/>
              <w:left w:val="nil"/>
              <w:bottom w:val="nil"/>
              <w:right w:val="nil"/>
            </w:tcBorders>
          </w:tcPr>
          <w:p w14:paraId="387888E5" w14:textId="77777777" w:rsidR="005B6FA2" w:rsidRDefault="005B6FA2" w:rsidP="001D72F4">
            <w:pPr>
              <w:spacing w:line="240" w:lineRule="auto"/>
              <w:rPr>
                <w:rFonts w:ascii="Times New Roman" w:hAnsi="Times New Roman"/>
                <w:color w:val="000000"/>
                <w:szCs w:val="20"/>
                <w:lang w:val="en-GB" w:eastAsia="da-DK"/>
              </w:rPr>
            </w:pPr>
          </w:p>
        </w:tc>
      </w:tr>
      <w:tr w:rsidR="005B6FA2" w:rsidRPr="00362D68" w14:paraId="1544C874" w14:textId="77777777" w:rsidTr="001D72F4">
        <w:tc>
          <w:tcPr>
            <w:tcW w:w="4153" w:type="dxa"/>
            <w:tcBorders>
              <w:top w:val="nil"/>
              <w:left w:val="nil"/>
              <w:bottom w:val="nil"/>
              <w:right w:val="nil"/>
            </w:tcBorders>
          </w:tcPr>
          <w:p w14:paraId="46FC474F" w14:textId="77777777" w:rsidR="005B6FA2" w:rsidRPr="00A76F85" w:rsidRDefault="005B6FA2" w:rsidP="001D72F4">
            <w:pPr>
              <w:spacing w:line="240" w:lineRule="auto"/>
              <w:rPr>
                <w:rFonts w:ascii="Times New Roman" w:hAnsi="Times New Roman"/>
                <w:i/>
                <w:iCs/>
                <w:color w:val="000000"/>
                <w:szCs w:val="20"/>
                <w:lang w:val="en-GB" w:eastAsia="da-DK"/>
              </w:rPr>
            </w:pPr>
            <w:r w:rsidRPr="00A76F85">
              <w:rPr>
                <w:rFonts w:ascii="Times New Roman" w:hAnsi="Times New Roman"/>
                <w:i/>
                <w:iCs/>
                <w:color w:val="000000"/>
                <w:szCs w:val="20"/>
                <w:lang w:val="en-GB" w:eastAsia="da-DK"/>
              </w:rPr>
              <w:t>Admission type</w:t>
            </w:r>
          </w:p>
        </w:tc>
        <w:tc>
          <w:tcPr>
            <w:tcW w:w="5786" w:type="dxa"/>
            <w:gridSpan w:val="2"/>
            <w:tcBorders>
              <w:top w:val="nil"/>
              <w:left w:val="nil"/>
              <w:bottom w:val="nil"/>
              <w:right w:val="nil"/>
            </w:tcBorders>
          </w:tcPr>
          <w:p w14:paraId="57488C8C" w14:textId="77777777" w:rsidR="005B6FA2" w:rsidRPr="002856AC" w:rsidRDefault="005B6FA2" w:rsidP="001D72F4">
            <w:pPr>
              <w:spacing w:line="240" w:lineRule="auto"/>
              <w:rPr>
                <w:rFonts w:ascii="Times New Roman" w:hAnsi="Times New Roman"/>
                <w:color w:val="000000"/>
                <w:szCs w:val="20"/>
                <w:lang w:val="en-GB" w:eastAsia="da-DK"/>
              </w:rPr>
            </w:pPr>
            <w:r w:rsidRPr="00CF090B">
              <w:rPr>
                <w:rFonts w:ascii="Times New Roman" w:hAnsi="Times New Roman"/>
                <w:color w:val="000000"/>
                <w:szCs w:val="20"/>
                <w:lang w:val="en-GB" w:eastAsia="da-DK"/>
              </w:rPr>
              <w:t xml:space="preserve">Defined as the admission type for the hospitalization in which the </w:t>
            </w:r>
            <w:r>
              <w:rPr>
                <w:rFonts w:ascii="Times New Roman" w:hAnsi="Times New Roman"/>
                <w:color w:val="000000"/>
                <w:szCs w:val="20"/>
                <w:lang w:val="en-GB" w:eastAsia="da-DK"/>
              </w:rPr>
              <w:t xml:space="preserve">total </w:t>
            </w:r>
            <w:r w:rsidRPr="00CF090B">
              <w:rPr>
                <w:rFonts w:ascii="Times New Roman" w:hAnsi="Times New Roman"/>
                <w:color w:val="000000"/>
                <w:szCs w:val="20"/>
                <w:lang w:val="en-GB" w:eastAsia="da-DK"/>
              </w:rPr>
              <w:t>colectomy was performed. If any hospital contact contributing to the</w:t>
            </w:r>
            <w:r>
              <w:rPr>
                <w:rFonts w:ascii="Times New Roman" w:hAnsi="Times New Roman"/>
                <w:color w:val="000000"/>
                <w:szCs w:val="20"/>
                <w:lang w:val="en-GB" w:eastAsia="da-DK"/>
              </w:rPr>
              <w:t xml:space="preserve"> above definition of</w:t>
            </w:r>
            <w:r w:rsidRPr="00CF090B">
              <w:rPr>
                <w:rFonts w:ascii="Times New Roman" w:hAnsi="Times New Roman"/>
                <w:color w:val="000000"/>
                <w:szCs w:val="20"/>
                <w:lang w:val="en-GB" w:eastAsia="da-DK"/>
              </w:rPr>
              <w:t xml:space="preserve"> preoperative admission length of stay was registered as an emergency admission, the admission type was classified as emergency; otherwise, it was classified as elective.</w:t>
            </w:r>
          </w:p>
        </w:tc>
      </w:tr>
      <w:tr w:rsidR="005B6FA2" w:rsidRPr="00362D68" w14:paraId="0798D761" w14:textId="77777777" w:rsidTr="009E1CAD">
        <w:tc>
          <w:tcPr>
            <w:tcW w:w="4153" w:type="dxa"/>
            <w:tcBorders>
              <w:top w:val="nil"/>
              <w:left w:val="nil"/>
              <w:bottom w:val="nil"/>
              <w:right w:val="nil"/>
            </w:tcBorders>
          </w:tcPr>
          <w:p w14:paraId="0ACACBB5" w14:textId="77777777" w:rsidR="005B6FA2" w:rsidRPr="00A76F85" w:rsidRDefault="005B6FA2" w:rsidP="001D72F4">
            <w:pPr>
              <w:spacing w:line="240" w:lineRule="auto"/>
              <w:rPr>
                <w:rFonts w:ascii="Times New Roman" w:hAnsi="Times New Roman"/>
                <w:i/>
                <w:iCs/>
                <w:color w:val="000000"/>
                <w:szCs w:val="20"/>
                <w:lang w:val="en-GB" w:eastAsia="da-DK"/>
              </w:rPr>
            </w:pPr>
          </w:p>
        </w:tc>
        <w:tc>
          <w:tcPr>
            <w:tcW w:w="5786" w:type="dxa"/>
            <w:gridSpan w:val="2"/>
            <w:tcBorders>
              <w:top w:val="nil"/>
              <w:left w:val="nil"/>
              <w:bottom w:val="nil"/>
              <w:right w:val="nil"/>
            </w:tcBorders>
          </w:tcPr>
          <w:p w14:paraId="20F58FC2" w14:textId="77777777" w:rsidR="005B6FA2" w:rsidRPr="00CF090B" w:rsidRDefault="005B6FA2" w:rsidP="001D72F4">
            <w:pPr>
              <w:spacing w:line="240" w:lineRule="auto"/>
              <w:rPr>
                <w:rFonts w:ascii="Times New Roman" w:hAnsi="Times New Roman"/>
                <w:color w:val="000000"/>
                <w:szCs w:val="20"/>
                <w:lang w:val="en-GB" w:eastAsia="da-DK"/>
              </w:rPr>
            </w:pPr>
          </w:p>
        </w:tc>
      </w:tr>
      <w:tr w:rsidR="005B6FA2" w:rsidRPr="00362D68" w14:paraId="68CAAAB0" w14:textId="77777777" w:rsidTr="009E1CAD">
        <w:tc>
          <w:tcPr>
            <w:tcW w:w="4153" w:type="dxa"/>
            <w:tcBorders>
              <w:top w:val="nil"/>
              <w:left w:val="nil"/>
              <w:bottom w:val="single" w:sz="4" w:space="0" w:color="auto"/>
              <w:right w:val="nil"/>
            </w:tcBorders>
          </w:tcPr>
          <w:p w14:paraId="0D8B45CF" w14:textId="77777777" w:rsidR="005B6FA2" w:rsidRPr="00A76F85" w:rsidRDefault="005B6FA2" w:rsidP="001D72F4">
            <w:pPr>
              <w:spacing w:line="240" w:lineRule="auto"/>
              <w:rPr>
                <w:rFonts w:ascii="Times New Roman" w:hAnsi="Times New Roman"/>
                <w:i/>
                <w:iCs/>
                <w:color w:val="000000"/>
                <w:szCs w:val="20"/>
                <w:lang w:val="en-GB" w:eastAsia="da-DK"/>
              </w:rPr>
            </w:pPr>
            <w:r>
              <w:rPr>
                <w:rFonts w:ascii="Times New Roman" w:hAnsi="Times New Roman"/>
                <w:i/>
                <w:iCs/>
                <w:color w:val="000000"/>
                <w:szCs w:val="20"/>
                <w:lang w:val="en-GB" w:eastAsia="da-DK"/>
              </w:rPr>
              <w:t>Indication for total colectomy</w:t>
            </w:r>
          </w:p>
        </w:tc>
        <w:tc>
          <w:tcPr>
            <w:tcW w:w="5786" w:type="dxa"/>
            <w:gridSpan w:val="2"/>
            <w:tcBorders>
              <w:top w:val="nil"/>
              <w:left w:val="nil"/>
              <w:bottom w:val="single" w:sz="4" w:space="0" w:color="auto"/>
              <w:right w:val="nil"/>
            </w:tcBorders>
          </w:tcPr>
          <w:p w14:paraId="3301D810" w14:textId="5AB48748" w:rsidR="005B6FA2" w:rsidRPr="00CF090B" w:rsidRDefault="005B6FA2" w:rsidP="001D72F4">
            <w:pPr>
              <w:spacing w:line="240" w:lineRule="auto"/>
              <w:rPr>
                <w:rFonts w:ascii="Times New Roman" w:hAnsi="Times New Roman"/>
                <w:color w:val="000000"/>
                <w:szCs w:val="20"/>
                <w:lang w:val="en-GB" w:eastAsia="da-DK"/>
              </w:rPr>
            </w:pPr>
            <w:r w:rsidRPr="00D73D31">
              <w:rPr>
                <w:rFonts w:ascii="Times New Roman" w:hAnsi="Times New Roman"/>
                <w:color w:val="000000"/>
                <w:szCs w:val="20"/>
                <w:lang w:val="en-GB" w:eastAsia="da-DK"/>
              </w:rPr>
              <w:t>Defined as either colorectal cancer or medically refractory IBD. The indication was classified as colorectal cancer if a colorectal cancer diagnosis was recorded within 90 days prior to colectomy</w:t>
            </w:r>
            <w:r w:rsidR="00C00A72">
              <w:rPr>
                <w:rFonts w:ascii="Times New Roman" w:hAnsi="Times New Roman"/>
                <w:color w:val="000000"/>
                <w:szCs w:val="20"/>
                <w:lang w:val="en-GB" w:eastAsia="da-DK"/>
              </w:rPr>
              <w:t xml:space="preserve"> (see ICD-10 codes above)</w:t>
            </w:r>
            <w:r w:rsidRPr="00D73D31">
              <w:rPr>
                <w:rFonts w:ascii="Times New Roman" w:hAnsi="Times New Roman"/>
                <w:color w:val="000000"/>
                <w:szCs w:val="20"/>
                <w:lang w:val="en-GB" w:eastAsia="da-DK"/>
              </w:rPr>
              <w:t>; otherwise, the indication was classified as medically refractory IBD.</w:t>
            </w:r>
          </w:p>
        </w:tc>
      </w:tr>
    </w:tbl>
    <w:p w14:paraId="4809E583" w14:textId="77777777" w:rsidR="009E1CAD" w:rsidRPr="00100F63" w:rsidRDefault="009E1CAD" w:rsidP="009E1CAD">
      <w:pPr>
        <w:spacing w:line="276" w:lineRule="auto"/>
        <w:ind w:left="-426"/>
        <w:rPr>
          <w:rFonts w:ascii="Times New Roman" w:hAnsi="Times New Roman"/>
          <w:szCs w:val="20"/>
        </w:rPr>
      </w:pPr>
      <w:proofErr w:type="spellStart"/>
      <w:r w:rsidRPr="00100F63">
        <w:rPr>
          <w:rFonts w:ascii="Times New Roman" w:hAnsi="Times New Roman"/>
          <w:szCs w:val="20"/>
          <w:vertAlign w:val="superscript"/>
        </w:rPr>
        <w:t>a</w:t>
      </w:r>
      <w:proofErr w:type="spellEnd"/>
      <w:r w:rsidRPr="00100F63">
        <w:rPr>
          <w:rFonts w:ascii="Times New Roman" w:hAnsi="Times New Roman"/>
          <w:szCs w:val="20"/>
        </w:rPr>
        <w:t xml:space="preserve"> </w:t>
      </w:r>
      <w:proofErr w:type="gramStart"/>
      <w:r w:rsidRPr="00100F63">
        <w:rPr>
          <w:rFonts w:ascii="Times New Roman" w:hAnsi="Times New Roman"/>
          <w:szCs w:val="20"/>
        </w:rPr>
        <w:t>The</w:t>
      </w:r>
      <w:proofErr w:type="gramEnd"/>
      <w:r w:rsidRPr="00100F63">
        <w:rPr>
          <w:rFonts w:ascii="Times New Roman" w:hAnsi="Times New Roman"/>
          <w:szCs w:val="20"/>
        </w:rPr>
        <w:t xml:space="preserve"> listed ICD codes contain all subgroups of codes.</w:t>
      </w:r>
    </w:p>
    <w:p w14:paraId="3A847288" w14:textId="6ACB8BCC" w:rsidR="009E1CAD" w:rsidRDefault="009E1CAD" w:rsidP="009E1CAD">
      <w:pPr>
        <w:spacing w:line="276" w:lineRule="auto"/>
        <w:ind w:left="-426"/>
        <w:rPr>
          <w:rFonts w:ascii="Times New Roman" w:hAnsi="Times New Roman"/>
          <w:sz w:val="16"/>
        </w:rPr>
      </w:pPr>
      <w:r w:rsidRPr="00100F63">
        <w:rPr>
          <w:rFonts w:ascii="Times New Roman" w:hAnsi="Times New Roman"/>
          <w:szCs w:val="20"/>
        </w:rPr>
        <w:t xml:space="preserve">Abbreviations: CD, Crohn’s disease; IBD, inflammatory bowel disease; ICD-10, </w:t>
      </w:r>
      <w:r w:rsidRPr="00100F63">
        <w:rPr>
          <w:rFonts w:ascii="Times New Roman" w:hAnsi="Times New Roman"/>
          <w:i/>
          <w:szCs w:val="20"/>
        </w:rPr>
        <w:t>International Classification of Diseases, Tenth Revision</w:t>
      </w:r>
      <w:r w:rsidRPr="00100F63">
        <w:rPr>
          <w:rFonts w:ascii="Times New Roman" w:hAnsi="Times New Roman"/>
          <w:szCs w:val="20"/>
        </w:rPr>
        <w:t>; NOMESCO, Nordic Medico-Statistical Committee</w:t>
      </w:r>
      <w:r w:rsidRPr="00100F63">
        <w:rPr>
          <w:rFonts w:ascii="Times New Roman" w:hAnsi="Times New Roman" w:cs="Calibri"/>
          <w:szCs w:val="20"/>
        </w:rPr>
        <w:t>;</w:t>
      </w:r>
      <w:r w:rsidRPr="00100F63">
        <w:rPr>
          <w:rFonts w:ascii="Times New Roman" w:hAnsi="Times New Roman"/>
          <w:szCs w:val="20"/>
        </w:rPr>
        <w:t xml:space="preserve"> VTE, venous thromboembolism; UC, ulcerative colitis</w:t>
      </w:r>
      <w:r w:rsidRPr="001419A9">
        <w:rPr>
          <w:rFonts w:ascii="Times New Roman" w:hAnsi="Times New Roman"/>
          <w:sz w:val="16"/>
        </w:rPr>
        <w:t>.</w:t>
      </w:r>
    </w:p>
    <w:p w14:paraId="1DBEF358" w14:textId="77777777" w:rsidR="009E1CAD" w:rsidRDefault="009E1CAD">
      <w:pPr>
        <w:spacing w:after="160" w:line="259" w:lineRule="auto"/>
        <w:rPr>
          <w:rFonts w:ascii="Times New Roman" w:hAnsi="Times New Roman"/>
          <w:sz w:val="16"/>
        </w:rPr>
      </w:pPr>
      <w:r>
        <w:rPr>
          <w:rFonts w:ascii="Times New Roman" w:hAnsi="Times New Roman"/>
          <w:sz w:val="16"/>
        </w:rPr>
        <w:br w:type="page"/>
      </w:r>
    </w:p>
    <w:p w14:paraId="23AACEC8" w14:textId="1118AA85" w:rsidR="009E1CAD" w:rsidRDefault="001C5275" w:rsidP="001C5275">
      <w:pPr>
        <w:spacing w:line="360" w:lineRule="auto"/>
        <w:ind w:left="-426"/>
        <w:rPr>
          <w:rFonts w:ascii="Times New Roman" w:hAnsi="Times New Roman"/>
          <w:sz w:val="16"/>
        </w:rPr>
      </w:pPr>
      <w:r w:rsidRPr="00DA3447">
        <w:rPr>
          <w:rFonts w:ascii="Times New Roman" w:hAnsi="Times New Roman"/>
          <w:b/>
          <w:sz w:val="24"/>
        </w:rPr>
        <w:lastRenderedPageBreak/>
        <w:t xml:space="preserve">Supplementary Table </w:t>
      </w:r>
      <w:r>
        <w:rPr>
          <w:rFonts w:ascii="Times New Roman" w:hAnsi="Times New Roman"/>
          <w:b/>
          <w:sz w:val="24"/>
        </w:rPr>
        <w:t>2</w:t>
      </w:r>
      <w:r w:rsidRPr="00DA3447">
        <w:rPr>
          <w:rFonts w:ascii="Times New Roman" w:hAnsi="Times New Roman"/>
          <w:b/>
          <w:sz w:val="24"/>
        </w:rPr>
        <w:t xml:space="preserve">. </w:t>
      </w:r>
      <w:r w:rsidRPr="007C1577">
        <w:rPr>
          <w:rFonts w:ascii="Times New Roman" w:hAnsi="Times New Roman"/>
          <w:b/>
          <w:sz w:val="24"/>
        </w:rPr>
        <w:t>Codes used for inflammatory bowel disease medical treatment</w:t>
      </w:r>
    </w:p>
    <w:tbl>
      <w:tblPr>
        <w:tblStyle w:val="TableGrid"/>
        <w:tblW w:w="980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6"/>
        <w:gridCol w:w="2610"/>
        <w:gridCol w:w="2340"/>
        <w:gridCol w:w="1620"/>
      </w:tblGrid>
      <w:tr w:rsidR="005B6FA2" w:rsidRPr="00DA3447" w14:paraId="20D76750" w14:textId="77777777" w:rsidTr="001C5275">
        <w:tc>
          <w:tcPr>
            <w:tcW w:w="5846" w:type="dxa"/>
            <w:gridSpan w:val="2"/>
            <w:tcBorders>
              <w:top w:val="single" w:sz="12" w:space="0" w:color="auto"/>
              <w:bottom w:val="single" w:sz="4" w:space="0" w:color="auto"/>
            </w:tcBorders>
            <w:shd w:val="clear" w:color="auto" w:fill="E7E6E6"/>
          </w:tcPr>
          <w:p w14:paraId="5A25EB68" w14:textId="77777777" w:rsidR="005B6FA2" w:rsidRPr="001B4740" w:rsidRDefault="005B6FA2" w:rsidP="001D72F4">
            <w:pPr>
              <w:tabs>
                <w:tab w:val="left" w:pos="567"/>
              </w:tabs>
              <w:spacing w:line="240" w:lineRule="auto"/>
              <w:rPr>
                <w:rFonts w:ascii="Times New Roman" w:hAnsi="Times New Roman"/>
                <w:bCs/>
                <w:vertAlign w:val="superscript"/>
              </w:rPr>
            </w:pPr>
            <w:r w:rsidRPr="001B4740">
              <w:rPr>
                <w:rFonts w:ascii="Times New Roman" w:hAnsi="Times New Roman"/>
                <w:bCs/>
              </w:rPr>
              <w:t xml:space="preserve">IBD medical treatment </w:t>
            </w:r>
            <w:r w:rsidRPr="001B4740">
              <w:rPr>
                <w:rFonts w:ascii="Times New Roman" w:hAnsi="Times New Roman"/>
                <w:bCs/>
                <w:vertAlign w:val="superscript"/>
              </w:rPr>
              <w:t>a</w:t>
            </w:r>
          </w:p>
        </w:tc>
        <w:tc>
          <w:tcPr>
            <w:tcW w:w="2340" w:type="dxa"/>
            <w:tcBorders>
              <w:top w:val="single" w:sz="12" w:space="0" w:color="auto"/>
              <w:bottom w:val="single" w:sz="4" w:space="0" w:color="auto"/>
            </w:tcBorders>
            <w:shd w:val="clear" w:color="auto" w:fill="E7E6E6"/>
          </w:tcPr>
          <w:p w14:paraId="7BC4E180" w14:textId="77777777" w:rsidR="005B6FA2" w:rsidRPr="001B4740" w:rsidRDefault="005B6FA2" w:rsidP="001D72F4">
            <w:pPr>
              <w:tabs>
                <w:tab w:val="left" w:pos="567"/>
              </w:tabs>
              <w:spacing w:line="240" w:lineRule="auto"/>
              <w:rPr>
                <w:rFonts w:ascii="Times New Roman" w:hAnsi="Times New Roman"/>
                <w:bCs/>
              </w:rPr>
            </w:pPr>
            <w:r w:rsidRPr="001B4740">
              <w:rPr>
                <w:rFonts w:ascii="Times New Roman" w:eastAsia="Times New Roman Uni" w:hAnsi="Times New Roman" w:cs="Calibri"/>
                <w:bCs/>
                <w:szCs w:val="20"/>
                <w:lang w:val="en-GB"/>
              </w:rPr>
              <w:t>ATC codes</w:t>
            </w:r>
          </w:p>
        </w:tc>
        <w:tc>
          <w:tcPr>
            <w:tcW w:w="1620" w:type="dxa"/>
            <w:tcBorders>
              <w:top w:val="single" w:sz="12" w:space="0" w:color="auto"/>
              <w:bottom w:val="single" w:sz="4" w:space="0" w:color="auto"/>
            </w:tcBorders>
            <w:shd w:val="clear" w:color="auto" w:fill="E7E6E6"/>
          </w:tcPr>
          <w:p w14:paraId="4B0BDAD8" w14:textId="77777777" w:rsidR="005B6FA2" w:rsidRPr="001B4740" w:rsidRDefault="005B6FA2" w:rsidP="001D72F4">
            <w:pPr>
              <w:tabs>
                <w:tab w:val="left" w:pos="567"/>
              </w:tabs>
              <w:spacing w:line="240" w:lineRule="auto"/>
              <w:rPr>
                <w:rFonts w:ascii="Times New Roman" w:hAnsi="Times New Roman"/>
                <w:bCs/>
              </w:rPr>
            </w:pPr>
            <w:r w:rsidRPr="001B4740">
              <w:rPr>
                <w:rFonts w:ascii="Times New Roman" w:eastAsia="Times New Roman Uni" w:hAnsi="Times New Roman" w:cs="Calibri"/>
                <w:bCs/>
                <w:szCs w:val="20"/>
                <w:lang w:val="en-GB"/>
              </w:rPr>
              <w:t>ICD-10 procedure codes</w:t>
            </w:r>
          </w:p>
        </w:tc>
      </w:tr>
      <w:tr w:rsidR="005B6FA2" w:rsidRPr="00DA3447" w14:paraId="7B05682D" w14:textId="77777777" w:rsidTr="001C5275">
        <w:tc>
          <w:tcPr>
            <w:tcW w:w="3236" w:type="dxa"/>
            <w:tcBorders>
              <w:top w:val="single" w:sz="4" w:space="0" w:color="auto"/>
            </w:tcBorders>
          </w:tcPr>
          <w:p w14:paraId="02A32F8C" w14:textId="77777777" w:rsidR="005B6FA2" w:rsidRPr="001B4740" w:rsidRDefault="005B6FA2" w:rsidP="001D72F4">
            <w:pPr>
              <w:tabs>
                <w:tab w:val="left" w:pos="567"/>
              </w:tabs>
              <w:spacing w:line="240" w:lineRule="auto"/>
              <w:rPr>
                <w:rFonts w:ascii="Times New Roman" w:hAnsi="Times New Roman"/>
                <w:bCs/>
              </w:rPr>
            </w:pPr>
            <w:r w:rsidRPr="001B4740">
              <w:rPr>
                <w:rFonts w:ascii="Times New Roman" w:eastAsia="Times New Roman Uni" w:hAnsi="Times New Roman" w:cs="Calibri"/>
                <w:bCs/>
                <w:szCs w:val="20"/>
                <w:lang w:val="en-GB"/>
              </w:rPr>
              <w:t>Corticosteroids</w:t>
            </w:r>
          </w:p>
        </w:tc>
        <w:tc>
          <w:tcPr>
            <w:tcW w:w="2610" w:type="dxa"/>
            <w:tcBorders>
              <w:top w:val="single" w:sz="4" w:space="0" w:color="auto"/>
            </w:tcBorders>
          </w:tcPr>
          <w:p w14:paraId="4963CC46" w14:textId="77777777" w:rsidR="005B6FA2" w:rsidRPr="001B4740" w:rsidRDefault="005B6FA2" w:rsidP="001D72F4">
            <w:pPr>
              <w:tabs>
                <w:tab w:val="left" w:pos="567"/>
              </w:tabs>
              <w:spacing w:line="240" w:lineRule="auto"/>
              <w:rPr>
                <w:rFonts w:ascii="Times New Roman" w:hAnsi="Times New Roman"/>
                <w:bCs/>
              </w:rPr>
            </w:pPr>
            <w:r w:rsidRPr="001B4740">
              <w:rPr>
                <w:rFonts w:ascii="Times New Roman" w:eastAsia="Times New Roman Uni" w:hAnsi="Times New Roman" w:cs="Calibri"/>
                <w:bCs/>
                <w:szCs w:val="20"/>
                <w:lang w:val="en-GB"/>
              </w:rPr>
              <w:t>Local glucocorticoids</w:t>
            </w:r>
          </w:p>
        </w:tc>
        <w:tc>
          <w:tcPr>
            <w:tcW w:w="2340" w:type="dxa"/>
            <w:tcBorders>
              <w:top w:val="single" w:sz="4" w:space="0" w:color="auto"/>
            </w:tcBorders>
          </w:tcPr>
          <w:p w14:paraId="14A07F0A" w14:textId="77777777" w:rsidR="005B6FA2" w:rsidRPr="001B4740" w:rsidRDefault="005B6FA2" w:rsidP="001D72F4">
            <w:pPr>
              <w:tabs>
                <w:tab w:val="left" w:pos="567"/>
              </w:tabs>
              <w:spacing w:line="240" w:lineRule="auto"/>
              <w:rPr>
                <w:rFonts w:ascii="Times New Roman" w:eastAsia="Times New Roman Uni" w:hAnsi="Times New Roman" w:cs="Calibri"/>
                <w:bCs/>
                <w:szCs w:val="20"/>
                <w:lang w:val="en-GB"/>
              </w:rPr>
            </w:pPr>
            <w:r w:rsidRPr="001B4740">
              <w:rPr>
                <w:rFonts w:ascii="Times New Roman" w:eastAsia="Times New Roman Uni" w:hAnsi="Times New Roman" w:cs="Calibri"/>
                <w:bCs/>
                <w:szCs w:val="20"/>
                <w:lang w:val="en-GB"/>
              </w:rPr>
              <w:t xml:space="preserve">A07EA </w:t>
            </w:r>
          </w:p>
        </w:tc>
        <w:tc>
          <w:tcPr>
            <w:tcW w:w="1620" w:type="dxa"/>
            <w:tcBorders>
              <w:top w:val="single" w:sz="4" w:space="0" w:color="auto"/>
            </w:tcBorders>
          </w:tcPr>
          <w:p w14:paraId="6C36526F" w14:textId="77777777" w:rsidR="005B6FA2" w:rsidRPr="001B4740" w:rsidRDefault="005B6FA2" w:rsidP="001D72F4">
            <w:pPr>
              <w:tabs>
                <w:tab w:val="left" w:pos="567"/>
              </w:tabs>
              <w:spacing w:line="240" w:lineRule="auto"/>
              <w:rPr>
                <w:rFonts w:ascii="Times New Roman" w:eastAsia="Times New Roman Uni" w:hAnsi="Times New Roman" w:cs="Calibri"/>
                <w:bCs/>
                <w:szCs w:val="20"/>
                <w:lang w:val="en-GB"/>
              </w:rPr>
            </w:pPr>
            <w:r w:rsidRPr="001B4740">
              <w:rPr>
                <w:rFonts w:ascii="Times New Roman" w:eastAsia="Times New Roman Uni" w:hAnsi="Times New Roman" w:cs="Calibri"/>
                <w:bCs/>
                <w:szCs w:val="20"/>
                <w:lang w:val="en-GB"/>
              </w:rPr>
              <w:t>BIHA11</w:t>
            </w:r>
          </w:p>
        </w:tc>
      </w:tr>
      <w:tr w:rsidR="005B6FA2" w:rsidRPr="00DA3447" w14:paraId="6A98910E" w14:textId="77777777" w:rsidTr="001C5275">
        <w:tc>
          <w:tcPr>
            <w:tcW w:w="3236" w:type="dxa"/>
            <w:tcBorders>
              <w:bottom w:val="single" w:sz="4" w:space="0" w:color="auto"/>
            </w:tcBorders>
          </w:tcPr>
          <w:p w14:paraId="197A904B" w14:textId="77777777" w:rsidR="005B6FA2" w:rsidRPr="001B4740" w:rsidRDefault="005B6FA2" w:rsidP="001D72F4">
            <w:pPr>
              <w:tabs>
                <w:tab w:val="left" w:pos="567"/>
              </w:tabs>
              <w:spacing w:line="240" w:lineRule="auto"/>
              <w:rPr>
                <w:rFonts w:ascii="Times New Roman" w:hAnsi="Times New Roman"/>
                <w:bCs/>
              </w:rPr>
            </w:pPr>
          </w:p>
        </w:tc>
        <w:tc>
          <w:tcPr>
            <w:tcW w:w="2610" w:type="dxa"/>
            <w:tcBorders>
              <w:bottom w:val="single" w:sz="4" w:space="0" w:color="auto"/>
            </w:tcBorders>
          </w:tcPr>
          <w:p w14:paraId="0DFE5029" w14:textId="77777777" w:rsidR="005B6FA2" w:rsidRPr="001B4740" w:rsidRDefault="005B6FA2" w:rsidP="001D72F4">
            <w:pPr>
              <w:tabs>
                <w:tab w:val="left" w:pos="567"/>
              </w:tabs>
              <w:spacing w:line="240" w:lineRule="auto"/>
              <w:rPr>
                <w:rFonts w:ascii="Times New Roman" w:hAnsi="Times New Roman"/>
                <w:bCs/>
              </w:rPr>
            </w:pPr>
            <w:r w:rsidRPr="001B4740">
              <w:rPr>
                <w:rFonts w:ascii="Times New Roman" w:eastAsia="Times New Roman Uni" w:hAnsi="Times New Roman" w:cs="Calibri"/>
                <w:bCs/>
                <w:szCs w:val="20"/>
                <w:lang w:val="en-GB"/>
              </w:rPr>
              <w:t>Systemic glucocorticoids</w:t>
            </w:r>
          </w:p>
        </w:tc>
        <w:tc>
          <w:tcPr>
            <w:tcW w:w="2340" w:type="dxa"/>
            <w:tcBorders>
              <w:bottom w:val="single" w:sz="4" w:space="0" w:color="auto"/>
            </w:tcBorders>
          </w:tcPr>
          <w:p w14:paraId="7055F03C" w14:textId="77777777" w:rsidR="005B6FA2" w:rsidRPr="001B4740" w:rsidRDefault="005B6FA2" w:rsidP="001D72F4">
            <w:pPr>
              <w:tabs>
                <w:tab w:val="left" w:pos="567"/>
              </w:tabs>
              <w:spacing w:line="240" w:lineRule="auto"/>
              <w:rPr>
                <w:rFonts w:ascii="Times New Roman" w:eastAsia="Times New Roman Uni" w:hAnsi="Times New Roman" w:cs="Calibri"/>
                <w:bCs/>
                <w:szCs w:val="20"/>
                <w:lang w:val="en-GB"/>
              </w:rPr>
            </w:pPr>
            <w:r w:rsidRPr="001B4740">
              <w:rPr>
                <w:rFonts w:ascii="Times New Roman" w:eastAsia="Times New Roman Uni" w:hAnsi="Times New Roman" w:cs="Calibri"/>
                <w:bCs/>
                <w:szCs w:val="20"/>
                <w:lang w:val="en-GB"/>
              </w:rPr>
              <w:t>H02AB</w:t>
            </w:r>
          </w:p>
        </w:tc>
        <w:tc>
          <w:tcPr>
            <w:tcW w:w="1620" w:type="dxa"/>
            <w:tcBorders>
              <w:bottom w:val="single" w:sz="4" w:space="0" w:color="auto"/>
            </w:tcBorders>
          </w:tcPr>
          <w:p w14:paraId="2BEE289B" w14:textId="77777777" w:rsidR="005B6FA2" w:rsidRPr="001B4740" w:rsidRDefault="005B6FA2" w:rsidP="001D72F4">
            <w:pPr>
              <w:tabs>
                <w:tab w:val="left" w:pos="567"/>
              </w:tabs>
              <w:spacing w:line="240" w:lineRule="auto"/>
              <w:rPr>
                <w:rFonts w:ascii="Times New Roman" w:eastAsia="Times New Roman Uni" w:hAnsi="Times New Roman" w:cs="Calibri"/>
                <w:bCs/>
                <w:szCs w:val="20"/>
                <w:lang w:val="en-GB"/>
              </w:rPr>
            </w:pPr>
            <w:r w:rsidRPr="001B4740">
              <w:rPr>
                <w:rFonts w:ascii="Times New Roman" w:eastAsia="Times New Roman Uni" w:hAnsi="Times New Roman" w:cs="Calibri"/>
                <w:bCs/>
                <w:szCs w:val="20"/>
                <w:lang w:val="en-GB"/>
              </w:rPr>
              <w:t>BBHF3</w:t>
            </w:r>
          </w:p>
        </w:tc>
      </w:tr>
      <w:tr w:rsidR="005B6FA2" w:rsidRPr="00DA3447" w14:paraId="7A4C27EB" w14:textId="77777777" w:rsidTr="001C5275">
        <w:tc>
          <w:tcPr>
            <w:tcW w:w="3236" w:type="dxa"/>
          </w:tcPr>
          <w:p w14:paraId="7A01C29D" w14:textId="77777777" w:rsidR="005B6FA2" w:rsidRPr="001B4740" w:rsidRDefault="005B6FA2" w:rsidP="001D72F4">
            <w:pPr>
              <w:tabs>
                <w:tab w:val="left" w:pos="567"/>
              </w:tabs>
              <w:spacing w:line="240" w:lineRule="auto"/>
              <w:rPr>
                <w:rFonts w:ascii="Times New Roman" w:hAnsi="Times New Roman"/>
                <w:bCs/>
              </w:rPr>
            </w:pPr>
            <w:r w:rsidRPr="001B4740">
              <w:rPr>
                <w:rFonts w:ascii="Times New Roman" w:eastAsia="Times New Roman Uni" w:hAnsi="Times New Roman" w:cs="Calibri"/>
                <w:bCs/>
                <w:szCs w:val="20"/>
                <w:lang w:val="en-GB"/>
              </w:rPr>
              <w:t>Immunosuppressive treatments</w:t>
            </w:r>
          </w:p>
        </w:tc>
        <w:tc>
          <w:tcPr>
            <w:tcW w:w="2610" w:type="dxa"/>
          </w:tcPr>
          <w:p w14:paraId="3093FCE5" w14:textId="77777777" w:rsidR="005B6FA2" w:rsidRPr="001B4740" w:rsidRDefault="005B6FA2" w:rsidP="001D72F4">
            <w:pPr>
              <w:tabs>
                <w:tab w:val="left" w:pos="567"/>
              </w:tabs>
              <w:spacing w:line="240" w:lineRule="auto"/>
              <w:rPr>
                <w:rFonts w:ascii="Times New Roman" w:hAnsi="Times New Roman"/>
                <w:bCs/>
              </w:rPr>
            </w:pPr>
            <w:r w:rsidRPr="001B4740">
              <w:rPr>
                <w:rFonts w:ascii="Times New Roman" w:eastAsia="Times New Roman Uni" w:hAnsi="Times New Roman" w:cs="Calibri"/>
                <w:bCs/>
                <w:szCs w:val="20"/>
                <w:lang w:val="en-GB"/>
              </w:rPr>
              <w:t>Azathioprine</w:t>
            </w:r>
          </w:p>
        </w:tc>
        <w:tc>
          <w:tcPr>
            <w:tcW w:w="2340" w:type="dxa"/>
          </w:tcPr>
          <w:p w14:paraId="38599A69" w14:textId="77777777" w:rsidR="005B6FA2" w:rsidRPr="001B4740" w:rsidRDefault="005B6FA2" w:rsidP="001D72F4">
            <w:pPr>
              <w:tabs>
                <w:tab w:val="left" w:pos="567"/>
              </w:tabs>
              <w:spacing w:line="240" w:lineRule="auto"/>
              <w:rPr>
                <w:rFonts w:ascii="Times New Roman" w:eastAsia="Times New Roman Uni" w:hAnsi="Times New Roman" w:cs="Calibri"/>
                <w:bCs/>
                <w:szCs w:val="20"/>
                <w:lang w:val="en-GB"/>
              </w:rPr>
            </w:pPr>
            <w:r w:rsidRPr="001B4740">
              <w:rPr>
                <w:rFonts w:ascii="Times New Roman" w:eastAsia="Times New Roman Uni" w:hAnsi="Times New Roman" w:cs="Calibri"/>
                <w:bCs/>
                <w:szCs w:val="20"/>
                <w:lang w:val="en-GB"/>
              </w:rPr>
              <w:t>L04AX01</w:t>
            </w:r>
          </w:p>
        </w:tc>
        <w:tc>
          <w:tcPr>
            <w:tcW w:w="1620" w:type="dxa"/>
          </w:tcPr>
          <w:p w14:paraId="608570FB" w14:textId="77777777" w:rsidR="005B6FA2" w:rsidRPr="001B4740" w:rsidRDefault="005B6FA2" w:rsidP="001D72F4">
            <w:pPr>
              <w:tabs>
                <w:tab w:val="left" w:pos="567"/>
              </w:tabs>
              <w:spacing w:line="240" w:lineRule="auto"/>
              <w:rPr>
                <w:rFonts w:ascii="Times New Roman" w:eastAsia="Times New Roman Uni" w:hAnsi="Times New Roman" w:cs="Calibri"/>
                <w:bCs/>
                <w:szCs w:val="20"/>
                <w:lang w:val="en-GB"/>
              </w:rPr>
            </w:pPr>
            <w:r w:rsidRPr="001B4740">
              <w:rPr>
                <w:rFonts w:ascii="Times New Roman" w:eastAsia="Times New Roman Uni" w:hAnsi="Times New Roman" w:cs="Calibri"/>
                <w:bCs/>
                <w:szCs w:val="20"/>
                <w:lang w:val="en-GB"/>
              </w:rPr>
              <w:t>BWHB83</w:t>
            </w:r>
          </w:p>
        </w:tc>
      </w:tr>
      <w:tr w:rsidR="005B6FA2" w:rsidRPr="00DA3447" w14:paraId="7A020095" w14:textId="77777777" w:rsidTr="001C5275">
        <w:tc>
          <w:tcPr>
            <w:tcW w:w="3236" w:type="dxa"/>
          </w:tcPr>
          <w:p w14:paraId="56A4614C" w14:textId="77777777" w:rsidR="005B6FA2" w:rsidRPr="001B4740" w:rsidRDefault="005B6FA2" w:rsidP="001D72F4">
            <w:pPr>
              <w:tabs>
                <w:tab w:val="left" w:pos="567"/>
              </w:tabs>
              <w:spacing w:line="240" w:lineRule="auto"/>
              <w:rPr>
                <w:rFonts w:ascii="Times New Roman" w:hAnsi="Times New Roman"/>
                <w:bCs/>
              </w:rPr>
            </w:pPr>
          </w:p>
        </w:tc>
        <w:tc>
          <w:tcPr>
            <w:tcW w:w="2610" w:type="dxa"/>
          </w:tcPr>
          <w:p w14:paraId="7B35956B" w14:textId="77777777" w:rsidR="005B6FA2" w:rsidRPr="001B4740" w:rsidRDefault="005B6FA2" w:rsidP="001D72F4">
            <w:pPr>
              <w:tabs>
                <w:tab w:val="left" w:pos="567"/>
              </w:tabs>
              <w:spacing w:line="240" w:lineRule="auto"/>
              <w:rPr>
                <w:rFonts w:ascii="Times New Roman" w:hAnsi="Times New Roman"/>
                <w:bCs/>
              </w:rPr>
            </w:pPr>
            <w:r w:rsidRPr="001B4740">
              <w:rPr>
                <w:rFonts w:ascii="Times New Roman" w:eastAsia="Times New Roman Uni" w:hAnsi="Times New Roman" w:cs="Calibri"/>
                <w:bCs/>
                <w:szCs w:val="20"/>
                <w:lang w:val="en-GB"/>
              </w:rPr>
              <w:t>6-mercaptopurine</w:t>
            </w:r>
          </w:p>
        </w:tc>
        <w:tc>
          <w:tcPr>
            <w:tcW w:w="2340" w:type="dxa"/>
          </w:tcPr>
          <w:p w14:paraId="51B230E4" w14:textId="77777777" w:rsidR="005B6FA2" w:rsidRPr="001B4740" w:rsidRDefault="005B6FA2" w:rsidP="001D72F4">
            <w:pPr>
              <w:tabs>
                <w:tab w:val="left" w:pos="567"/>
              </w:tabs>
              <w:spacing w:line="240" w:lineRule="auto"/>
              <w:rPr>
                <w:rFonts w:ascii="Times New Roman" w:eastAsia="Times New Roman Uni" w:hAnsi="Times New Roman" w:cs="Calibri"/>
                <w:bCs/>
                <w:szCs w:val="20"/>
                <w:lang w:val="en-GB"/>
              </w:rPr>
            </w:pPr>
            <w:r w:rsidRPr="001B4740">
              <w:rPr>
                <w:rFonts w:ascii="Times New Roman" w:eastAsia="Times New Roman Uni" w:hAnsi="Times New Roman" w:cs="Calibri"/>
                <w:bCs/>
                <w:szCs w:val="20"/>
                <w:lang w:val="en-GB"/>
              </w:rPr>
              <w:t>L01BB02</w:t>
            </w:r>
          </w:p>
        </w:tc>
        <w:tc>
          <w:tcPr>
            <w:tcW w:w="1620" w:type="dxa"/>
          </w:tcPr>
          <w:p w14:paraId="3C0A80F5" w14:textId="77777777" w:rsidR="005B6FA2" w:rsidRPr="001B4740" w:rsidRDefault="005B6FA2" w:rsidP="001D72F4">
            <w:pPr>
              <w:tabs>
                <w:tab w:val="left" w:pos="567"/>
              </w:tabs>
              <w:spacing w:line="240" w:lineRule="auto"/>
              <w:rPr>
                <w:rFonts w:ascii="Times New Roman" w:eastAsia="Times New Roman Uni" w:hAnsi="Times New Roman" w:cs="Calibri"/>
                <w:bCs/>
                <w:szCs w:val="20"/>
                <w:lang w:val="en-GB"/>
              </w:rPr>
            </w:pPr>
            <w:r w:rsidRPr="001B4740">
              <w:rPr>
                <w:rFonts w:ascii="Times New Roman" w:eastAsia="Times New Roman Uni" w:hAnsi="Times New Roman" w:cs="Calibri"/>
                <w:bCs/>
                <w:szCs w:val="20"/>
                <w:lang w:val="en-GB"/>
              </w:rPr>
              <w:t>-</w:t>
            </w:r>
          </w:p>
        </w:tc>
      </w:tr>
      <w:tr w:rsidR="005B6FA2" w:rsidRPr="00362D68" w14:paraId="238FAEE6" w14:textId="77777777" w:rsidTr="001C5275">
        <w:tc>
          <w:tcPr>
            <w:tcW w:w="3236" w:type="dxa"/>
          </w:tcPr>
          <w:p w14:paraId="39DD3C34" w14:textId="77777777" w:rsidR="005B6FA2" w:rsidRPr="001B4740" w:rsidRDefault="005B6FA2" w:rsidP="001D72F4">
            <w:pPr>
              <w:tabs>
                <w:tab w:val="left" w:pos="567"/>
              </w:tabs>
              <w:spacing w:line="240" w:lineRule="auto"/>
              <w:rPr>
                <w:rFonts w:ascii="Times New Roman" w:hAnsi="Times New Roman"/>
                <w:bCs/>
              </w:rPr>
            </w:pPr>
          </w:p>
        </w:tc>
        <w:tc>
          <w:tcPr>
            <w:tcW w:w="2610" w:type="dxa"/>
          </w:tcPr>
          <w:p w14:paraId="775B7C44" w14:textId="77777777" w:rsidR="005B6FA2" w:rsidRPr="001B4740" w:rsidRDefault="005B6FA2" w:rsidP="001D72F4">
            <w:pPr>
              <w:tabs>
                <w:tab w:val="left" w:pos="567"/>
              </w:tabs>
              <w:spacing w:line="240" w:lineRule="auto"/>
              <w:rPr>
                <w:rFonts w:ascii="Times New Roman" w:hAnsi="Times New Roman"/>
                <w:bCs/>
              </w:rPr>
            </w:pPr>
            <w:r w:rsidRPr="001B4740">
              <w:rPr>
                <w:rFonts w:ascii="Times New Roman" w:eastAsia="Times New Roman Uni" w:hAnsi="Times New Roman" w:cs="Calibri"/>
                <w:bCs/>
                <w:szCs w:val="20"/>
                <w:lang w:val="en-GB"/>
              </w:rPr>
              <w:t>Methotrexate</w:t>
            </w:r>
          </w:p>
        </w:tc>
        <w:tc>
          <w:tcPr>
            <w:tcW w:w="2340" w:type="dxa"/>
          </w:tcPr>
          <w:p w14:paraId="0BBB33B1" w14:textId="77777777" w:rsidR="005B6FA2" w:rsidRPr="001B4740" w:rsidRDefault="005B6FA2" w:rsidP="001D72F4">
            <w:pPr>
              <w:tabs>
                <w:tab w:val="left" w:pos="567"/>
              </w:tabs>
              <w:spacing w:line="240" w:lineRule="auto"/>
              <w:jc w:val="both"/>
              <w:rPr>
                <w:rFonts w:ascii="Times New Roman" w:eastAsia="Times New Roman Uni" w:hAnsi="Times New Roman" w:cs="Calibri"/>
                <w:bCs/>
                <w:szCs w:val="20"/>
                <w:lang w:val="en-GB"/>
              </w:rPr>
            </w:pPr>
            <w:r w:rsidRPr="001B4740">
              <w:rPr>
                <w:rFonts w:ascii="Times New Roman" w:eastAsia="Times New Roman Uni" w:hAnsi="Times New Roman" w:cs="Calibri"/>
                <w:bCs/>
                <w:szCs w:val="20"/>
                <w:lang w:val="en-GB"/>
              </w:rPr>
              <w:t>L01BA01 (before 2017)</w:t>
            </w:r>
          </w:p>
          <w:p w14:paraId="27BAD1DD" w14:textId="77777777" w:rsidR="005B6FA2" w:rsidRPr="001B4740" w:rsidRDefault="005B6FA2" w:rsidP="001D72F4">
            <w:pPr>
              <w:tabs>
                <w:tab w:val="left" w:pos="567"/>
              </w:tabs>
              <w:spacing w:line="240" w:lineRule="auto"/>
              <w:rPr>
                <w:rFonts w:ascii="Times New Roman" w:eastAsia="Times New Roman Uni" w:hAnsi="Times New Roman" w:cs="Calibri"/>
                <w:bCs/>
                <w:szCs w:val="20"/>
                <w:lang w:val="en-GB"/>
              </w:rPr>
            </w:pPr>
            <w:r w:rsidRPr="001B4740">
              <w:rPr>
                <w:rFonts w:ascii="Times New Roman" w:eastAsia="Times New Roman Uni" w:hAnsi="Times New Roman" w:cs="Calibri"/>
                <w:bCs/>
                <w:szCs w:val="20"/>
                <w:lang w:val="en-GB"/>
              </w:rPr>
              <w:t>L04AX03</w:t>
            </w:r>
          </w:p>
        </w:tc>
        <w:tc>
          <w:tcPr>
            <w:tcW w:w="1620" w:type="dxa"/>
          </w:tcPr>
          <w:p w14:paraId="4511C67B" w14:textId="77777777" w:rsidR="005B6FA2" w:rsidRPr="001B4740" w:rsidRDefault="005B6FA2" w:rsidP="001D72F4">
            <w:pPr>
              <w:tabs>
                <w:tab w:val="left" w:pos="567"/>
              </w:tabs>
              <w:spacing w:line="240" w:lineRule="auto"/>
              <w:jc w:val="both"/>
              <w:rPr>
                <w:rFonts w:ascii="Times New Roman" w:eastAsia="Times New Roman Uni" w:hAnsi="Times New Roman" w:cs="Calibri"/>
                <w:bCs/>
                <w:szCs w:val="20"/>
                <w:lang w:val="en-GB"/>
              </w:rPr>
            </w:pPr>
            <w:r w:rsidRPr="001B4740">
              <w:rPr>
                <w:rFonts w:ascii="Times New Roman" w:eastAsia="Times New Roman Uni" w:hAnsi="Times New Roman" w:cs="Calibri"/>
                <w:bCs/>
                <w:szCs w:val="20"/>
                <w:lang w:val="en-GB"/>
              </w:rPr>
              <w:t>BWHA115</w:t>
            </w:r>
          </w:p>
          <w:p w14:paraId="55F82331" w14:textId="77777777" w:rsidR="005B6FA2" w:rsidRPr="001B4740" w:rsidRDefault="005B6FA2" w:rsidP="001D72F4">
            <w:pPr>
              <w:tabs>
                <w:tab w:val="left" w:pos="567"/>
              </w:tabs>
              <w:spacing w:line="240" w:lineRule="auto"/>
              <w:jc w:val="both"/>
              <w:rPr>
                <w:rFonts w:ascii="Times New Roman" w:eastAsia="Times New Roman Uni" w:hAnsi="Times New Roman" w:cs="Calibri"/>
                <w:bCs/>
                <w:szCs w:val="20"/>
                <w:lang w:val="en-GB"/>
              </w:rPr>
            </w:pPr>
            <w:r w:rsidRPr="001B4740">
              <w:rPr>
                <w:rFonts w:ascii="Times New Roman" w:eastAsia="Times New Roman Uni" w:hAnsi="Times New Roman" w:cs="Calibri"/>
                <w:bCs/>
                <w:szCs w:val="20"/>
                <w:lang w:val="en-GB"/>
              </w:rPr>
              <w:t>BWHA117</w:t>
            </w:r>
          </w:p>
          <w:p w14:paraId="2B6AE5B8" w14:textId="77777777" w:rsidR="005B6FA2" w:rsidRPr="001B4740" w:rsidRDefault="005B6FA2" w:rsidP="001D72F4">
            <w:pPr>
              <w:tabs>
                <w:tab w:val="left" w:pos="567"/>
              </w:tabs>
              <w:spacing w:line="240" w:lineRule="auto"/>
              <w:jc w:val="both"/>
              <w:rPr>
                <w:rFonts w:ascii="Times New Roman" w:eastAsia="Times New Roman Uni" w:hAnsi="Times New Roman" w:cs="Calibri"/>
                <w:bCs/>
                <w:szCs w:val="20"/>
                <w:lang w:val="en-GB"/>
              </w:rPr>
            </w:pPr>
            <w:r w:rsidRPr="001B4740">
              <w:rPr>
                <w:rFonts w:ascii="Times New Roman" w:eastAsia="Times New Roman Uni" w:hAnsi="Times New Roman" w:cs="Calibri"/>
                <w:bCs/>
                <w:szCs w:val="20"/>
                <w:lang w:val="en-GB"/>
              </w:rPr>
              <w:t>BWHA122</w:t>
            </w:r>
          </w:p>
          <w:p w14:paraId="3EFB924B" w14:textId="77777777" w:rsidR="005B6FA2" w:rsidRPr="001B4740" w:rsidRDefault="005B6FA2" w:rsidP="001D72F4">
            <w:pPr>
              <w:tabs>
                <w:tab w:val="left" w:pos="567"/>
              </w:tabs>
              <w:spacing w:line="240" w:lineRule="auto"/>
              <w:jc w:val="both"/>
              <w:rPr>
                <w:rFonts w:ascii="Times New Roman" w:eastAsia="Times New Roman Uni" w:hAnsi="Times New Roman" w:cs="Calibri"/>
                <w:bCs/>
                <w:szCs w:val="20"/>
                <w:lang w:val="en-GB"/>
              </w:rPr>
            </w:pPr>
            <w:r w:rsidRPr="001B4740">
              <w:rPr>
                <w:rFonts w:ascii="Times New Roman" w:eastAsia="Times New Roman Uni" w:hAnsi="Times New Roman" w:cs="Calibri"/>
                <w:bCs/>
                <w:szCs w:val="20"/>
                <w:lang w:val="en-GB"/>
              </w:rPr>
              <w:t>BWHA130</w:t>
            </w:r>
          </w:p>
          <w:p w14:paraId="542827E7" w14:textId="77777777" w:rsidR="005B6FA2" w:rsidRPr="001B4740" w:rsidRDefault="005B6FA2" w:rsidP="001D72F4">
            <w:pPr>
              <w:tabs>
                <w:tab w:val="left" w:pos="567"/>
              </w:tabs>
              <w:spacing w:line="240" w:lineRule="auto"/>
              <w:rPr>
                <w:rFonts w:ascii="Times New Roman" w:eastAsia="Times New Roman Uni" w:hAnsi="Times New Roman" w:cs="Calibri"/>
                <w:bCs/>
                <w:szCs w:val="20"/>
                <w:lang w:val="en-GB"/>
              </w:rPr>
            </w:pPr>
            <w:r w:rsidRPr="001B4740">
              <w:rPr>
                <w:rFonts w:ascii="Times New Roman" w:eastAsia="Times New Roman Uni" w:hAnsi="Times New Roman" w:cs="Calibri"/>
                <w:bCs/>
                <w:szCs w:val="20"/>
                <w:lang w:val="en-GB"/>
              </w:rPr>
              <w:t>BWHA219</w:t>
            </w:r>
          </w:p>
        </w:tc>
      </w:tr>
      <w:tr w:rsidR="005B6FA2" w:rsidRPr="00DA3447" w14:paraId="776E7172" w14:textId="77777777" w:rsidTr="001C5275">
        <w:tc>
          <w:tcPr>
            <w:tcW w:w="3236" w:type="dxa"/>
            <w:tcBorders>
              <w:bottom w:val="single" w:sz="4" w:space="0" w:color="auto"/>
            </w:tcBorders>
          </w:tcPr>
          <w:p w14:paraId="5A356932" w14:textId="77777777" w:rsidR="005B6FA2" w:rsidRPr="001B4740" w:rsidRDefault="005B6FA2" w:rsidP="001D72F4">
            <w:pPr>
              <w:tabs>
                <w:tab w:val="left" w:pos="567"/>
              </w:tabs>
              <w:spacing w:line="240" w:lineRule="auto"/>
              <w:rPr>
                <w:rFonts w:ascii="Times New Roman" w:hAnsi="Times New Roman"/>
                <w:bCs/>
              </w:rPr>
            </w:pPr>
          </w:p>
        </w:tc>
        <w:tc>
          <w:tcPr>
            <w:tcW w:w="2610" w:type="dxa"/>
            <w:tcBorders>
              <w:bottom w:val="single" w:sz="4" w:space="0" w:color="auto"/>
            </w:tcBorders>
          </w:tcPr>
          <w:p w14:paraId="4E11937B" w14:textId="77777777" w:rsidR="005B6FA2" w:rsidRPr="001B4740" w:rsidRDefault="005B6FA2" w:rsidP="001D72F4">
            <w:pPr>
              <w:tabs>
                <w:tab w:val="left" w:pos="567"/>
              </w:tabs>
              <w:spacing w:line="240" w:lineRule="auto"/>
              <w:rPr>
                <w:rFonts w:ascii="Times New Roman" w:hAnsi="Times New Roman"/>
                <w:bCs/>
              </w:rPr>
            </w:pPr>
            <w:r w:rsidRPr="001B4740">
              <w:rPr>
                <w:rFonts w:ascii="Times New Roman" w:eastAsia="Times New Roman Uni" w:hAnsi="Times New Roman" w:cs="Calibri"/>
                <w:bCs/>
                <w:szCs w:val="20"/>
                <w:lang w:val="en-GB"/>
              </w:rPr>
              <w:t>5-ASA</w:t>
            </w:r>
          </w:p>
        </w:tc>
        <w:tc>
          <w:tcPr>
            <w:tcW w:w="2340" w:type="dxa"/>
            <w:tcBorders>
              <w:bottom w:val="single" w:sz="4" w:space="0" w:color="auto"/>
            </w:tcBorders>
          </w:tcPr>
          <w:p w14:paraId="1353BA3E" w14:textId="77777777" w:rsidR="005B6FA2" w:rsidRPr="001B4740" w:rsidRDefault="005B6FA2" w:rsidP="001D72F4">
            <w:pPr>
              <w:tabs>
                <w:tab w:val="left" w:pos="567"/>
              </w:tabs>
              <w:spacing w:line="240" w:lineRule="auto"/>
              <w:rPr>
                <w:rFonts w:ascii="Times New Roman" w:eastAsia="Times New Roman Uni" w:hAnsi="Times New Roman" w:cs="Calibri"/>
                <w:bCs/>
                <w:szCs w:val="20"/>
                <w:lang w:val="en-GB"/>
              </w:rPr>
            </w:pPr>
            <w:r w:rsidRPr="001B4740">
              <w:rPr>
                <w:rFonts w:ascii="Times New Roman" w:eastAsia="Times New Roman Uni" w:hAnsi="Times New Roman" w:cs="Calibri"/>
                <w:bCs/>
                <w:szCs w:val="20"/>
                <w:lang w:val="en-GB"/>
              </w:rPr>
              <w:t>A07EC</w:t>
            </w:r>
          </w:p>
        </w:tc>
        <w:tc>
          <w:tcPr>
            <w:tcW w:w="1620" w:type="dxa"/>
            <w:tcBorders>
              <w:bottom w:val="single" w:sz="4" w:space="0" w:color="auto"/>
            </w:tcBorders>
          </w:tcPr>
          <w:p w14:paraId="0E1C86DC" w14:textId="77777777" w:rsidR="005B6FA2" w:rsidRPr="001B4740" w:rsidRDefault="005B6FA2" w:rsidP="001D72F4">
            <w:pPr>
              <w:tabs>
                <w:tab w:val="left" w:pos="567"/>
              </w:tabs>
              <w:spacing w:line="240" w:lineRule="auto"/>
              <w:rPr>
                <w:rFonts w:ascii="Times New Roman" w:eastAsia="Times New Roman Uni" w:hAnsi="Times New Roman" w:cs="Calibri"/>
                <w:bCs/>
                <w:szCs w:val="20"/>
                <w:lang w:val="en-GB"/>
              </w:rPr>
            </w:pPr>
            <w:r w:rsidRPr="001B4740">
              <w:rPr>
                <w:rFonts w:ascii="Times New Roman" w:hAnsi="Times New Roman" w:cs="Calibri"/>
                <w:bCs/>
                <w:szCs w:val="20"/>
              </w:rPr>
              <w:t>BIHA10</w:t>
            </w:r>
          </w:p>
        </w:tc>
      </w:tr>
      <w:tr w:rsidR="005B6FA2" w:rsidRPr="00DA3447" w14:paraId="6D05D5AD" w14:textId="77777777" w:rsidTr="001C5275">
        <w:tc>
          <w:tcPr>
            <w:tcW w:w="3236" w:type="dxa"/>
          </w:tcPr>
          <w:p w14:paraId="63032636" w14:textId="77777777" w:rsidR="005B6FA2" w:rsidRPr="001B4740" w:rsidRDefault="005B6FA2" w:rsidP="001D72F4">
            <w:pPr>
              <w:tabs>
                <w:tab w:val="left" w:pos="567"/>
              </w:tabs>
              <w:spacing w:line="240" w:lineRule="auto"/>
              <w:rPr>
                <w:rFonts w:ascii="Times New Roman" w:hAnsi="Times New Roman"/>
                <w:bCs/>
              </w:rPr>
            </w:pPr>
            <w:r w:rsidRPr="001B4740">
              <w:rPr>
                <w:rFonts w:ascii="Times New Roman" w:eastAsia="Times New Roman Uni" w:hAnsi="Times New Roman" w:cs="Calibri"/>
                <w:bCs/>
                <w:szCs w:val="20"/>
                <w:lang w:val="en-GB"/>
              </w:rPr>
              <w:t>Biological treatments</w:t>
            </w:r>
          </w:p>
        </w:tc>
        <w:tc>
          <w:tcPr>
            <w:tcW w:w="2610" w:type="dxa"/>
          </w:tcPr>
          <w:p w14:paraId="0ADDD2F1" w14:textId="77777777" w:rsidR="005B6FA2" w:rsidRPr="001B4740" w:rsidRDefault="005B6FA2" w:rsidP="001D72F4">
            <w:pPr>
              <w:tabs>
                <w:tab w:val="left" w:pos="567"/>
              </w:tabs>
              <w:spacing w:line="240" w:lineRule="auto"/>
              <w:rPr>
                <w:rFonts w:ascii="Times New Roman" w:hAnsi="Times New Roman"/>
                <w:bCs/>
              </w:rPr>
            </w:pPr>
          </w:p>
        </w:tc>
        <w:tc>
          <w:tcPr>
            <w:tcW w:w="2340" w:type="dxa"/>
          </w:tcPr>
          <w:p w14:paraId="7AF21B8C" w14:textId="77777777" w:rsidR="005B6FA2" w:rsidRPr="001B4740" w:rsidRDefault="005B6FA2" w:rsidP="001D72F4">
            <w:pPr>
              <w:tabs>
                <w:tab w:val="left" w:pos="567"/>
              </w:tabs>
              <w:spacing w:line="240" w:lineRule="auto"/>
              <w:rPr>
                <w:rFonts w:ascii="Times New Roman" w:eastAsia="Times New Roman Uni" w:hAnsi="Times New Roman" w:cs="Calibri"/>
                <w:bCs/>
                <w:szCs w:val="20"/>
                <w:lang w:val="en-GB"/>
              </w:rPr>
            </w:pPr>
          </w:p>
        </w:tc>
        <w:tc>
          <w:tcPr>
            <w:tcW w:w="1620" w:type="dxa"/>
          </w:tcPr>
          <w:p w14:paraId="3517CC4F" w14:textId="77777777" w:rsidR="005B6FA2" w:rsidRPr="001B4740" w:rsidRDefault="005B6FA2" w:rsidP="001D72F4">
            <w:pPr>
              <w:tabs>
                <w:tab w:val="left" w:pos="567"/>
              </w:tabs>
              <w:spacing w:line="240" w:lineRule="auto"/>
              <w:rPr>
                <w:rFonts w:ascii="Times New Roman" w:eastAsia="Times New Roman Uni" w:hAnsi="Times New Roman" w:cs="Calibri"/>
                <w:bCs/>
                <w:szCs w:val="20"/>
                <w:lang w:val="en-GB"/>
              </w:rPr>
            </w:pPr>
          </w:p>
        </w:tc>
      </w:tr>
      <w:tr w:rsidR="005B6FA2" w:rsidRPr="00DA3447" w14:paraId="1E778B5A" w14:textId="77777777" w:rsidTr="001C5275">
        <w:tc>
          <w:tcPr>
            <w:tcW w:w="3236" w:type="dxa"/>
          </w:tcPr>
          <w:p w14:paraId="13E34C08" w14:textId="77777777" w:rsidR="005B6FA2" w:rsidRPr="001B4740" w:rsidRDefault="005B6FA2" w:rsidP="001B4740">
            <w:pPr>
              <w:tabs>
                <w:tab w:val="left" w:pos="567"/>
              </w:tabs>
              <w:spacing w:line="240" w:lineRule="auto"/>
              <w:ind w:left="173"/>
              <w:rPr>
                <w:rFonts w:ascii="Times New Roman" w:hAnsi="Times New Roman"/>
                <w:bCs/>
                <w:i/>
              </w:rPr>
            </w:pPr>
            <w:r w:rsidRPr="001B4740">
              <w:rPr>
                <w:rFonts w:ascii="Times New Roman" w:eastAsia="Times New Roman Uni" w:hAnsi="Times New Roman" w:cs="Calibri"/>
                <w:bCs/>
                <w:i/>
                <w:szCs w:val="20"/>
                <w:lang w:val="en-GB"/>
              </w:rPr>
              <w:t>TNF-alpha inhibitors</w:t>
            </w:r>
          </w:p>
        </w:tc>
        <w:tc>
          <w:tcPr>
            <w:tcW w:w="2610" w:type="dxa"/>
          </w:tcPr>
          <w:p w14:paraId="11E87DE4" w14:textId="77777777" w:rsidR="005B6FA2" w:rsidRPr="001B4740" w:rsidRDefault="005B6FA2" w:rsidP="001D72F4">
            <w:pPr>
              <w:tabs>
                <w:tab w:val="left" w:pos="567"/>
              </w:tabs>
              <w:spacing w:line="240" w:lineRule="auto"/>
              <w:rPr>
                <w:rFonts w:ascii="Times New Roman" w:hAnsi="Times New Roman"/>
                <w:bCs/>
              </w:rPr>
            </w:pPr>
            <w:r w:rsidRPr="001B4740">
              <w:rPr>
                <w:rFonts w:ascii="Times New Roman" w:eastAsia="Times New Roman Uni" w:hAnsi="Times New Roman" w:cs="Calibri"/>
                <w:bCs/>
                <w:szCs w:val="20"/>
                <w:lang w:val="en-GB"/>
              </w:rPr>
              <w:t>Any TNF-alpha inhibitor</w:t>
            </w:r>
          </w:p>
        </w:tc>
        <w:tc>
          <w:tcPr>
            <w:tcW w:w="2340" w:type="dxa"/>
          </w:tcPr>
          <w:p w14:paraId="1F324309" w14:textId="77777777" w:rsidR="005B6FA2" w:rsidRPr="001B4740" w:rsidRDefault="005B6FA2" w:rsidP="001D72F4">
            <w:pPr>
              <w:tabs>
                <w:tab w:val="left" w:pos="567"/>
              </w:tabs>
              <w:spacing w:line="240" w:lineRule="auto"/>
              <w:rPr>
                <w:rFonts w:ascii="Times New Roman" w:eastAsia="Times New Roman Uni" w:hAnsi="Times New Roman" w:cs="Calibri"/>
                <w:bCs/>
                <w:szCs w:val="20"/>
                <w:lang w:val="en-GB"/>
              </w:rPr>
            </w:pPr>
            <w:r w:rsidRPr="001B4740">
              <w:rPr>
                <w:rFonts w:ascii="Times New Roman" w:eastAsia="Times New Roman Uni" w:hAnsi="Times New Roman" w:cs="Calibri"/>
                <w:bCs/>
                <w:szCs w:val="20"/>
                <w:lang w:val="en-GB"/>
              </w:rPr>
              <w:t>L04AB</w:t>
            </w:r>
          </w:p>
        </w:tc>
        <w:tc>
          <w:tcPr>
            <w:tcW w:w="1620" w:type="dxa"/>
          </w:tcPr>
          <w:p w14:paraId="66427461" w14:textId="77777777" w:rsidR="005B6FA2" w:rsidRPr="001B4740" w:rsidRDefault="005B6FA2" w:rsidP="001D72F4">
            <w:pPr>
              <w:tabs>
                <w:tab w:val="left" w:pos="567"/>
              </w:tabs>
              <w:spacing w:line="240" w:lineRule="auto"/>
              <w:rPr>
                <w:rFonts w:ascii="Times New Roman" w:eastAsia="Times New Roman Uni" w:hAnsi="Times New Roman" w:cs="Calibri"/>
                <w:bCs/>
                <w:szCs w:val="20"/>
                <w:lang w:val="en-GB"/>
              </w:rPr>
            </w:pPr>
            <w:r w:rsidRPr="001B4740">
              <w:rPr>
                <w:rFonts w:ascii="Times New Roman" w:eastAsia="Times New Roman Uni" w:hAnsi="Times New Roman" w:cs="Calibri"/>
                <w:bCs/>
                <w:szCs w:val="20"/>
                <w:lang w:val="en-GB"/>
              </w:rPr>
              <w:t>BOHJ18A</w:t>
            </w:r>
          </w:p>
        </w:tc>
      </w:tr>
      <w:tr w:rsidR="005B6FA2" w:rsidRPr="00DA3447" w14:paraId="38206BF8" w14:textId="77777777" w:rsidTr="001C5275">
        <w:tc>
          <w:tcPr>
            <w:tcW w:w="3236" w:type="dxa"/>
          </w:tcPr>
          <w:p w14:paraId="6B29B490" w14:textId="77777777" w:rsidR="005B6FA2" w:rsidRPr="001B4740" w:rsidRDefault="005B6FA2" w:rsidP="001B4740">
            <w:pPr>
              <w:tabs>
                <w:tab w:val="left" w:pos="567"/>
              </w:tabs>
              <w:spacing w:line="240" w:lineRule="auto"/>
              <w:ind w:left="173"/>
              <w:rPr>
                <w:rFonts w:ascii="Times New Roman" w:hAnsi="Times New Roman"/>
                <w:bCs/>
                <w:i/>
              </w:rPr>
            </w:pPr>
          </w:p>
        </w:tc>
        <w:tc>
          <w:tcPr>
            <w:tcW w:w="2610" w:type="dxa"/>
          </w:tcPr>
          <w:p w14:paraId="3A00F358" w14:textId="77777777" w:rsidR="005B6FA2" w:rsidRPr="001B4740" w:rsidRDefault="005B6FA2" w:rsidP="001D72F4">
            <w:pPr>
              <w:tabs>
                <w:tab w:val="left" w:pos="567"/>
              </w:tabs>
              <w:spacing w:line="240" w:lineRule="auto"/>
              <w:rPr>
                <w:rFonts w:ascii="Times New Roman" w:hAnsi="Times New Roman"/>
                <w:bCs/>
              </w:rPr>
            </w:pPr>
            <w:r w:rsidRPr="001B4740">
              <w:rPr>
                <w:rFonts w:ascii="Times New Roman" w:eastAsia="Times New Roman Uni" w:hAnsi="Times New Roman" w:cs="Calibri"/>
                <w:bCs/>
                <w:szCs w:val="20"/>
                <w:lang w:val="en-GB"/>
              </w:rPr>
              <w:t>Infliximab</w:t>
            </w:r>
          </w:p>
        </w:tc>
        <w:tc>
          <w:tcPr>
            <w:tcW w:w="2340" w:type="dxa"/>
          </w:tcPr>
          <w:p w14:paraId="51845AB3" w14:textId="77777777" w:rsidR="005B6FA2" w:rsidRPr="001B4740" w:rsidRDefault="005B6FA2" w:rsidP="001D72F4">
            <w:pPr>
              <w:tabs>
                <w:tab w:val="left" w:pos="567"/>
              </w:tabs>
              <w:spacing w:line="240" w:lineRule="auto"/>
              <w:rPr>
                <w:rFonts w:ascii="Times New Roman" w:eastAsia="Times New Roman Uni" w:hAnsi="Times New Roman" w:cs="Calibri"/>
                <w:bCs/>
                <w:szCs w:val="20"/>
                <w:lang w:val="en-GB"/>
              </w:rPr>
            </w:pPr>
            <w:r w:rsidRPr="001B4740">
              <w:rPr>
                <w:rFonts w:ascii="Times New Roman" w:eastAsia="Times New Roman Uni" w:hAnsi="Times New Roman" w:cs="Calibri"/>
                <w:bCs/>
                <w:szCs w:val="20"/>
                <w:lang w:val="en-GB"/>
              </w:rPr>
              <w:t>L04AB02</w:t>
            </w:r>
          </w:p>
        </w:tc>
        <w:tc>
          <w:tcPr>
            <w:tcW w:w="1620" w:type="dxa"/>
          </w:tcPr>
          <w:p w14:paraId="5D9855CC" w14:textId="77777777" w:rsidR="005B6FA2" w:rsidRPr="001B4740" w:rsidRDefault="005B6FA2" w:rsidP="001D72F4">
            <w:pPr>
              <w:tabs>
                <w:tab w:val="left" w:pos="567"/>
              </w:tabs>
              <w:spacing w:line="240" w:lineRule="auto"/>
              <w:rPr>
                <w:rFonts w:ascii="Times New Roman" w:eastAsia="Times New Roman Uni" w:hAnsi="Times New Roman" w:cs="Calibri"/>
                <w:bCs/>
                <w:szCs w:val="20"/>
                <w:lang w:val="en-GB"/>
              </w:rPr>
            </w:pPr>
            <w:r w:rsidRPr="001B4740">
              <w:rPr>
                <w:rFonts w:ascii="Times New Roman" w:eastAsia="Times New Roman Uni" w:hAnsi="Times New Roman" w:cs="Calibri"/>
                <w:bCs/>
                <w:szCs w:val="20"/>
                <w:lang w:val="en-GB"/>
              </w:rPr>
              <w:t>BOHJ18A1</w:t>
            </w:r>
          </w:p>
        </w:tc>
      </w:tr>
      <w:tr w:rsidR="005B6FA2" w:rsidRPr="00DA3447" w14:paraId="214FD93D" w14:textId="77777777" w:rsidTr="001C5275">
        <w:tc>
          <w:tcPr>
            <w:tcW w:w="3236" w:type="dxa"/>
          </w:tcPr>
          <w:p w14:paraId="4EDAE268" w14:textId="77777777" w:rsidR="005B6FA2" w:rsidRPr="001B4740" w:rsidRDefault="005B6FA2" w:rsidP="001B4740">
            <w:pPr>
              <w:tabs>
                <w:tab w:val="left" w:pos="567"/>
              </w:tabs>
              <w:spacing w:line="240" w:lineRule="auto"/>
              <w:ind w:left="173"/>
              <w:rPr>
                <w:rFonts w:ascii="Times New Roman" w:hAnsi="Times New Roman"/>
                <w:bCs/>
                <w:i/>
              </w:rPr>
            </w:pPr>
          </w:p>
        </w:tc>
        <w:tc>
          <w:tcPr>
            <w:tcW w:w="2610" w:type="dxa"/>
          </w:tcPr>
          <w:p w14:paraId="3E2C9D67" w14:textId="77777777" w:rsidR="005B6FA2" w:rsidRPr="001B4740" w:rsidRDefault="005B6FA2" w:rsidP="001D72F4">
            <w:pPr>
              <w:tabs>
                <w:tab w:val="left" w:pos="567"/>
              </w:tabs>
              <w:spacing w:line="240" w:lineRule="auto"/>
              <w:rPr>
                <w:rFonts w:ascii="Times New Roman" w:hAnsi="Times New Roman"/>
                <w:bCs/>
              </w:rPr>
            </w:pPr>
            <w:r w:rsidRPr="001B4740">
              <w:rPr>
                <w:rFonts w:ascii="Times New Roman" w:hAnsi="Times New Roman" w:cs="Calibri"/>
                <w:bCs/>
                <w:szCs w:val="20"/>
              </w:rPr>
              <w:t>Certolizumab pegol</w:t>
            </w:r>
          </w:p>
        </w:tc>
        <w:tc>
          <w:tcPr>
            <w:tcW w:w="2340" w:type="dxa"/>
          </w:tcPr>
          <w:p w14:paraId="509F484A" w14:textId="77777777" w:rsidR="005B6FA2" w:rsidRPr="001B4740" w:rsidRDefault="005B6FA2" w:rsidP="001D72F4">
            <w:pPr>
              <w:tabs>
                <w:tab w:val="left" w:pos="567"/>
              </w:tabs>
              <w:spacing w:line="240" w:lineRule="auto"/>
              <w:rPr>
                <w:rFonts w:ascii="Times New Roman" w:eastAsia="Times New Roman Uni" w:hAnsi="Times New Roman" w:cs="Calibri"/>
                <w:bCs/>
                <w:szCs w:val="20"/>
                <w:lang w:val="en-GB"/>
              </w:rPr>
            </w:pPr>
            <w:r w:rsidRPr="001B4740">
              <w:rPr>
                <w:rFonts w:ascii="Times New Roman" w:eastAsia="Times New Roman Uni" w:hAnsi="Times New Roman" w:cs="Calibri"/>
                <w:bCs/>
                <w:szCs w:val="20"/>
                <w:lang w:val="en-GB"/>
              </w:rPr>
              <w:t xml:space="preserve">L04AB05  </w:t>
            </w:r>
          </w:p>
        </w:tc>
        <w:tc>
          <w:tcPr>
            <w:tcW w:w="1620" w:type="dxa"/>
          </w:tcPr>
          <w:p w14:paraId="09A530DA" w14:textId="77777777" w:rsidR="005B6FA2" w:rsidRPr="001B4740" w:rsidRDefault="005B6FA2" w:rsidP="001D72F4">
            <w:pPr>
              <w:tabs>
                <w:tab w:val="left" w:pos="567"/>
              </w:tabs>
              <w:spacing w:line="240" w:lineRule="auto"/>
              <w:rPr>
                <w:rFonts w:ascii="Times New Roman" w:eastAsia="Times New Roman Uni" w:hAnsi="Times New Roman" w:cs="Calibri"/>
                <w:bCs/>
                <w:szCs w:val="20"/>
                <w:lang w:val="en-GB"/>
              </w:rPr>
            </w:pPr>
            <w:r w:rsidRPr="001B4740">
              <w:rPr>
                <w:rFonts w:ascii="Times New Roman" w:eastAsia="Times New Roman Uni" w:hAnsi="Times New Roman" w:cs="Calibri"/>
                <w:bCs/>
                <w:szCs w:val="20"/>
                <w:lang w:val="en-GB"/>
              </w:rPr>
              <w:t>BOHJ18A5</w:t>
            </w:r>
          </w:p>
        </w:tc>
      </w:tr>
      <w:tr w:rsidR="005B6FA2" w:rsidRPr="00DA3447" w14:paraId="7E53CCD1" w14:textId="77777777" w:rsidTr="001C5275">
        <w:tc>
          <w:tcPr>
            <w:tcW w:w="3236" w:type="dxa"/>
          </w:tcPr>
          <w:p w14:paraId="0F4DBBED" w14:textId="77777777" w:rsidR="005B6FA2" w:rsidRPr="001B4740" w:rsidRDefault="005B6FA2" w:rsidP="001B4740">
            <w:pPr>
              <w:tabs>
                <w:tab w:val="left" w:pos="567"/>
              </w:tabs>
              <w:spacing w:line="240" w:lineRule="auto"/>
              <w:ind w:left="173"/>
              <w:rPr>
                <w:rFonts w:ascii="Times New Roman" w:hAnsi="Times New Roman"/>
                <w:bCs/>
                <w:i/>
              </w:rPr>
            </w:pPr>
          </w:p>
        </w:tc>
        <w:tc>
          <w:tcPr>
            <w:tcW w:w="2610" w:type="dxa"/>
          </w:tcPr>
          <w:p w14:paraId="342F2081" w14:textId="77777777" w:rsidR="005B6FA2" w:rsidRPr="001B4740" w:rsidRDefault="005B6FA2" w:rsidP="001D72F4">
            <w:pPr>
              <w:tabs>
                <w:tab w:val="left" w:pos="567"/>
              </w:tabs>
              <w:spacing w:line="240" w:lineRule="auto"/>
              <w:rPr>
                <w:rFonts w:ascii="Times New Roman" w:hAnsi="Times New Roman"/>
                <w:bCs/>
              </w:rPr>
            </w:pPr>
            <w:r w:rsidRPr="001B4740">
              <w:rPr>
                <w:rFonts w:ascii="Times New Roman" w:eastAsia="Times New Roman Uni" w:hAnsi="Times New Roman" w:cs="Calibri"/>
                <w:bCs/>
                <w:szCs w:val="20"/>
                <w:lang w:val="en-GB"/>
              </w:rPr>
              <w:t>Adalimumab</w:t>
            </w:r>
          </w:p>
        </w:tc>
        <w:tc>
          <w:tcPr>
            <w:tcW w:w="2340" w:type="dxa"/>
          </w:tcPr>
          <w:p w14:paraId="0EFED18E" w14:textId="77777777" w:rsidR="005B6FA2" w:rsidRPr="001B4740" w:rsidRDefault="005B6FA2" w:rsidP="001D72F4">
            <w:pPr>
              <w:tabs>
                <w:tab w:val="left" w:pos="567"/>
              </w:tabs>
              <w:spacing w:line="240" w:lineRule="auto"/>
              <w:jc w:val="both"/>
              <w:rPr>
                <w:rFonts w:ascii="Times New Roman" w:eastAsia="Times New Roman Uni" w:hAnsi="Times New Roman" w:cs="Calibri"/>
                <w:bCs/>
                <w:szCs w:val="20"/>
                <w:lang w:val="en-GB"/>
              </w:rPr>
            </w:pPr>
            <w:r w:rsidRPr="001B4740">
              <w:rPr>
                <w:rFonts w:ascii="Times New Roman" w:eastAsia="Times New Roman Uni" w:hAnsi="Times New Roman" w:cs="Calibri"/>
                <w:bCs/>
                <w:szCs w:val="20"/>
                <w:lang w:val="en-GB"/>
              </w:rPr>
              <w:t>L04AB04</w:t>
            </w:r>
          </w:p>
          <w:p w14:paraId="60B9DC25" w14:textId="77777777" w:rsidR="005B6FA2" w:rsidRPr="001B4740" w:rsidRDefault="005B6FA2" w:rsidP="001D72F4">
            <w:pPr>
              <w:tabs>
                <w:tab w:val="left" w:pos="567"/>
              </w:tabs>
              <w:spacing w:line="240" w:lineRule="auto"/>
              <w:rPr>
                <w:rFonts w:ascii="Times New Roman" w:eastAsia="Times New Roman Uni" w:hAnsi="Times New Roman" w:cs="Calibri"/>
                <w:bCs/>
                <w:szCs w:val="20"/>
                <w:lang w:val="en-GB"/>
              </w:rPr>
            </w:pPr>
            <w:r w:rsidRPr="001B4740">
              <w:rPr>
                <w:rFonts w:ascii="Times New Roman" w:hAnsi="Times New Roman" w:cs="Calibri"/>
                <w:bCs/>
                <w:szCs w:val="20"/>
                <w:shd w:val="clear" w:color="auto" w:fill="F8F8F8"/>
              </w:rPr>
              <w:t xml:space="preserve">L04AA17 </w:t>
            </w:r>
          </w:p>
        </w:tc>
        <w:tc>
          <w:tcPr>
            <w:tcW w:w="1620" w:type="dxa"/>
          </w:tcPr>
          <w:p w14:paraId="553F740C" w14:textId="77777777" w:rsidR="005B6FA2" w:rsidRPr="001B4740" w:rsidRDefault="005B6FA2" w:rsidP="001D72F4">
            <w:pPr>
              <w:tabs>
                <w:tab w:val="left" w:pos="567"/>
              </w:tabs>
              <w:spacing w:line="240" w:lineRule="auto"/>
              <w:rPr>
                <w:rFonts w:ascii="Times New Roman" w:eastAsia="Times New Roman Uni" w:hAnsi="Times New Roman" w:cs="Calibri"/>
                <w:bCs/>
                <w:szCs w:val="20"/>
                <w:lang w:val="en-GB"/>
              </w:rPr>
            </w:pPr>
            <w:r w:rsidRPr="001B4740">
              <w:rPr>
                <w:rFonts w:ascii="Times New Roman" w:eastAsia="Times New Roman Uni" w:hAnsi="Times New Roman" w:cs="Calibri"/>
                <w:bCs/>
                <w:szCs w:val="20"/>
                <w:lang w:val="en-GB"/>
              </w:rPr>
              <w:t>BOHJ18A3</w:t>
            </w:r>
          </w:p>
        </w:tc>
      </w:tr>
      <w:tr w:rsidR="005B6FA2" w:rsidRPr="00DA3447" w14:paraId="12A37A0B" w14:textId="77777777" w:rsidTr="001C5275">
        <w:tc>
          <w:tcPr>
            <w:tcW w:w="3236" w:type="dxa"/>
          </w:tcPr>
          <w:p w14:paraId="6FE573AC" w14:textId="77777777" w:rsidR="005B6FA2" w:rsidRPr="001B4740" w:rsidRDefault="005B6FA2" w:rsidP="001B4740">
            <w:pPr>
              <w:tabs>
                <w:tab w:val="left" w:pos="567"/>
              </w:tabs>
              <w:spacing w:line="240" w:lineRule="auto"/>
              <w:ind w:left="173"/>
              <w:rPr>
                <w:rFonts w:ascii="Times New Roman" w:hAnsi="Times New Roman"/>
                <w:bCs/>
                <w:i/>
              </w:rPr>
            </w:pPr>
          </w:p>
        </w:tc>
        <w:tc>
          <w:tcPr>
            <w:tcW w:w="2610" w:type="dxa"/>
          </w:tcPr>
          <w:p w14:paraId="5093702A" w14:textId="77777777" w:rsidR="005B6FA2" w:rsidRPr="001B4740" w:rsidRDefault="005B6FA2" w:rsidP="001D72F4">
            <w:pPr>
              <w:tabs>
                <w:tab w:val="left" w:pos="567"/>
              </w:tabs>
              <w:spacing w:line="240" w:lineRule="auto"/>
              <w:rPr>
                <w:rFonts w:ascii="Times New Roman" w:hAnsi="Times New Roman"/>
                <w:bCs/>
              </w:rPr>
            </w:pPr>
            <w:r w:rsidRPr="001B4740">
              <w:rPr>
                <w:rFonts w:ascii="Times New Roman" w:eastAsia="Times New Roman Uni" w:hAnsi="Times New Roman" w:cs="Calibri"/>
                <w:bCs/>
                <w:szCs w:val="20"/>
                <w:lang w:val="en-GB"/>
              </w:rPr>
              <w:t>Golimumab</w:t>
            </w:r>
          </w:p>
        </w:tc>
        <w:tc>
          <w:tcPr>
            <w:tcW w:w="2340" w:type="dxa"/>
          </w:tcPr>
          <w:p w14:paraId="4342DDA4" w14:textId="77777777" w:rsidR="005B6FA2" w:rsidRPr="001B4740" w:rsidRDefault="005B6FA2" w:rsidP="001D72F4">
            <w:pPr>
              <w:tabs>
                <w:tab w:val="left" w:pos="567"/>
              </w:tabs>
              <w:spacing w:line="240" w:lineRule="auto"/>
              <w:rPr>
                <w:rFonts w:ascii="Times New Roman" w:eastAsia="Times New Roman Uni" w:hAnsi="Times New Roman" w:cs="Calibri"/>
                <w:bCs/>
                <w:szCs w:val="20"/>
                <w:lang w:val="en-GB"/>
              </w:rPr>
            </w:pPr>
            <w:r w:rsidRPr="001B4740">
              <w:rPr>
                <w:rFonts w:ascii="Times New Roman" w:hAnsi="Times New Roman" w:cs="Calibri"/>
                <w:bCs/>
                <w:szCs w:val="20"/>
              </w:rPr>
              <w:t>L04AB06</w:t>
            </w:r>
          </w:p>
        </w:tc>
        <w:tc>
          <w:tcPr>
            <w:tcW w:w="1620" w:type="dxa"/>
          </w:tcPr>
          <w:p w14:paraId="773DA302" w14:textId="77777777" w:rsidR="005B6FA2" w:rsidRPr="001B4740" w:rsidRDefault="005B6FA2" w:rsidP="001D72F4">
            <w:pPr>
              <w:tabs>
                <w:tab w:val="left" w:pos="567"/>
              </w:tabs>
              <w:spacing w:line="240" w:lineRule="auto"/>
              <w:rPr>
                <w:rFonts w:ascii="Times New Roman" w:eastAsia="Times New Roman Uni" w:hAnsi="Times New Roman" w:cs="Calibri"/>
                <w:bCs/>
                <w:szCs w:val="20"/>
                <w:lang w:val="en-GB"/>
              </w:rPr>
            </w:pPr>
            <w:r w:rsidRPr="001B4740">
              <w:rPr>
                <w:rFonts w:ascii="Times New Roman" w:hAnsi="Times New Roman" w:cs="Calibri"/>
                <w:bCs/>
                <w:szCs w:val="20"/>
              </w:rPr>
              <w:t>BOHJ18A4</w:t>
            </w:r>
          </w:p>
        </w:tc>
      </w:tr>
      <w:tr w:rsidR="005B6FA2" w:rsidRPr="00DA3447" w14:paraId="7F4A380E" w14:textId="77777777" w:rsidTr="001C5275">
        <w:tc>
          <w:tcPr>
            <w:tcW w:w="3236" w:type="dxa"/>
          </w:tcPr>
          <w:p w14:paraId="248DA448" w14:textId="77777777" w:rsidR="005B6FA2" w:rsidRPr="001B4740" w:rsidRDefault="005B6FA2" w:rsidP="001B4740">
            <w:pPr>
              <w:tabs>
                <w:tab w:val="left" w:pos="567"/>
              </w:tabs>
              <w:spacing w:line="240" w:lineRule="auto"/>
              <w:ind w:left="173"/>
              <w:rPr>
                <w:rFonts w:ascii="Times New Roman" w:hAnsi="Times New Roman"/>
                <w:bCs/>
                <w:i/>
              </w:rPr>
            </w:pPr>
            <w:r w:rsidRPr="001B4740">
              <w:rPr>
                <w:rFonts w:ascii="Times New Roman" w:hAnsi="Times New Roman" w:cs="Calibri"/>
                <w:bCs/>
                <w:i/>
                <w:szCs w:val="20"/>
              </w:rPr>
              <w:t>Anti-α4β7 integrin Antibody</w:t>
            </w:r>
          </w:p>
        </w:tc>
        <w:tc>
          <w:tcPr>
            <w:tcW w:w="2610" w:type="dxa"/>
          </w:tcPr>
          <w:p w14:paraId="68E41F0B" w14:textId="77777777" w:rsidR="005B6FA2" w:rsidRPr="001B4740" w:rsidRDefault="005B6FA2" w:rsidP="001D72F4">
            <w:pPr>
              <w:tabs>
                <w:tab w:val="left" w:pos="567"/>
              </w:tabs>
              <w:spacing w:line="240" w:lineRule="auto"/>
              <w:rPr>
                <w:rFonts w:ascii="Times New Roman" w:hAnsi="Times New Roman"/>
                <w:bCs/>
              </w:rPr>
            </w:pPr>
            <w:r w:rsidRPr="001B4740">
              <w:rPr>
                <w:rFonts w:ascii="Times New Roman" w:eastAsia="Times New Roman Uni" w:hAnsi="Times New Roman" w:cs="Calibri"/>
                <w:bCs/>
                <w:szCs w:val="20"/>
                <w:lang w:val="en-GB"/>
              </w:rPr>
              <w:t>Vedolizumab</w:t>
            </w:r>
          </w:p>
        </w:tc>
        <w:tc>
          <w:tcPr>
            <w:tcW w:w="2340" w:type="dxa"/>
          </w:tcPr>
          <w:p w14:paraId="1287CE61" w14:textId="77777777" w:rsidR="005B6FA2" w:rsidRPr="001B4740" w:rsidRDefault="005B6FA2" w:rsidP="001D72F4">
            <w:pPr>
              <w:tabs>
                <w:tab w:val="left" w:pos="567"/>
              </w:tabs>
              <w:spacing w:line="240" w:lineRule="auto"/>
              <w:rPr>
                <w:rFonts w:ascii="Times New Roman" w:eastAsia="Times New Roman Uni" w:hAnsi="Times New Roman" w:cs="Calibri"/>
                <w:bCs/>
                <w:szCs w:val="20"/>
                <w:lang w:val="en-GB"/>
              </w:rPr>
            </w:pPr>
            <w:r w:rsidRPr="001B4740">
              <w:rPr>
                <w:rFonts w:ascii="Times New Roman" w:hAnsi="Times New Roman" w:cs="Calibri"/>
                <w:bCs/>
                <w:szCs w:val="20"/>
              </w:rPr>
              <w:t xml:space="preserve">L04AA33  </w:t>
            </w:r>
          </w:p>
        </w:tc>
        <w:tc>
          <w:tcPr>
            <w:tcW w:w="1620" w:type="dxa"/>
          </w:tcPr>
          <w:p w14:paraId="7F05097F" w14:textId="77777777" w:rsidR="005B6FA2" w:rsidRPr="001B4740" w:rsidRDefault="005B6FA2" w:rsidP="001D72F4">
            <w:pPr>
              <w:tabs>
                <w:tab w:val="left" w:pos="567"/>
              </w:tabs>
              <w:spacing w:line="240" w:lineRule="auto"/>
              <w:rPr>
                <w:rFonts w:ascii="Times New Roman" w:eastAsia="Times New Roman Uni" w:hAnsi="Times New Roman" w:cs="Calibri"/>
                <w:bCs/>
                <w:szCs w:val="20"/>
                <w:lang w:val="en-GB"/>
              </w:rPr>
            </w:pPr>
            <w:r w:rsidRPr="001B4740">
              <w:rPr>
                <w:rFonts w:ascii="Times New Roman" w:hAnsi="Times New Roman" w:cs="Calibri"/>
                <w:bCs/>
                <w:szCs w:val="20"/>
              </w:rPr>
              <w:t>BOHJ19H4</w:t>
            </w:r>
          </w:p>
        </w:tc>
      </w:tr>
      <w:tr w:rsidR="005B6FA2" w:rsidRPr="00DA3447" w14:paraId="268E60C4" w14:textId="77777777" w:rsidTr="001C5275">
        <w:tc>
          <w:tcPr>
            <w:tcW w:w="3236" w:type="dxa"/>
          </w:tcPr>
          <w:p w14:paraId="5D557914" w14:textId="77777777" w:rsidR="005B6FA2" w:rsidRPr="001B4740" w:rsidRDefault="005B6FA2" w:rsidP="001B4740">
            <w:pPr>
              <w:tabs>
                <w:tab w:val="left" w:pos="567"/>
              </w:tabs>
              <w:spacing w:line="240" w:lineRule="auto"/>
              <w:ind w:left="173"/>
              <w:rPr>
                <w:rFonts w:ascii="Times New Roman" w:hAnsi="Times New Roman"/>
                <w:bCs/>
                <w:i/>
              </w:rPr>
            </w:pPr>
            <w:r w:rsidRPr="001B4740">
              <w:rPr>
                <w:rFonts w:ascii="Times New Roman" w:hAnsi="Times New Roman" w:cs="Calibri"/>
                <w:bCs/>
                <w:i/>
                <w:szCs w:val="20"/>
              </w:rPr>
              <w:t>Anti-IL12p40/IL-23 Inhibitor</w:t>
            </w:r>
          </w:p>
        </w:tc>
        <w:tc>
          <w:tcPr>
            <w:tcW w:w="2610" w:type="dxa"/>
          </w:tcPr>
          <w:p w14:paraId="3312E82E" w14:textId="77777777" w:rsidR="005B6FA2" w:rsidRPr="001B4740" w:rsidRDefault="005B6FA2" w:rsidP="001D72F4">
            <w:pPr>
              <w:tabs>
                <w:tab w:val="left" w:pos="567"/>
              </w:tabs>
              <w:spacing w:line="240" w:lineRule="auto"/>
              <w:rPr>
                <w:rFonts w:ascii="Times New Roman" w:hAnsi="Times New Roman"/>
                <w:bCs/>
              </w:rPr>
            </w:pPr>
            <w:r w:rsidRPr="001B4740">
              <w:rPr>
                <w:rFonts w:ascii="Times New Roman" w:eastAsia="Times New Roman Uni" w:hAnsi="Times New Roman" w:cs="Calibri"/>
                <w:bCs/>
                <w:szCs w:val="20"/>
                <w:lang w:val="en-GB"/>
              </w:rPr>
              <w:t>Ustekinumab</w:t>
            </w:r>
          </w:p>
        </w:tc>
        <w:tc>
          <w:tcPr>
            <w:tcW w:w="2340" w:type="dxa"/>
          </w:tcPr>
          <w:p w14:paraId="77620679" w14:textId="77777777" w:rsidR="005B6FA2" w:rsidRPr="001B4740" w:rsidRDefault="005B6FA2" w:rsidP="001D72F4">
            <w:pPr>
              <w:tabs>
                <w:tab w:val="left" w:pos="567"/>
              </w:tabs>
              <w:spacing w:line="240" w:lineRule="auto"/>
              <w:rPr>
                <w:rFonts w:ascii="Times New Roman" w:eastAsia="Times New Roman Uni" w:hAnsi="Times New Roman" w:cs="Calibri"/>
                <w:bCs/>
                <w:szCs w:val="20"/>
                <w:lang w:val="en-GB"/>
              </w:rPr>
            </w:pPr>
            <w:r w:rsidRPr="001B4740">
              <w:rPr>
                <w:rFonts w:ascii="Times New Roman" w:hAnsi="Times New Roman" w:cs="Calibri"/>
                <w:bCs/>
                <w:szCs w:val="20"/>
              </w:rPr>
              <w:t xml:space="preserve">L04AC05 </w:t>
            </w:r>
          </w:p>
        </w:tc>
        <w:tc>
          <w:tcPr>
            <w:tcW w:w="1620" w:type="dxa"/>
          </w:tcPr>
          <w:p w14:paraId="069F4107" w14:textId="77777777" w:rsidR="005B6FA2" w:rsidRPr="001B4740" w:rsidRDefault="005B6FA2" w:rsidP="001D72F4">
            <w:pPr>
              <w:tabs>
                <w:tab w:val="left" w:pos="567"/>
              </w:tabs>
              <w:spacing w:line="240" w:lineRule="auto"/>
              <w:rPr>
                <w:rFonts w:ascii="Times New Roman" w:eastAsia="Times New Roman Uni" w:hAnsi="Times New Roman" w:cs="Calibri"/>
                <w:bCs/>
                <w:szCs w:val="20"/>
                <w:lang w:val="en-GB"/>
              </w:rPr>
            </w:pPr>
            <w:r w:rsidRPr="001B4740">
              <w:rPr>
                <w:rFonts w:ascii="Times New Roman" w:hAnsi="Times New Roman" w:cs="Calibri"/>
                <w:bCs/>
                <w:szCs w:val="20"/>
              </w:rPr>
              <w:t>BOHJ18B3</w:t>
            </w:r>
          </w:p>
        </w:tc>
      </w:tr>
      <w:tr w:rsidR="005B6FA2" w:rsidRPr="00DA3447" w14:paraId="3DD6CFF5" w14:textId="77777777" w:rsidTr="001C5275">
        <w:tc>
          <w:tcPr>
            <w:tcW w:w="3236" w:type="dxa"/>
          </w:tcPr>
          <w:p w14:paraId="3F231406" w14:textId="77777777" w:rsidR="005B6FA2" w:rsidRPr="001B4740" w:rsidRDefault="005B6FA2" w:rsidP="001B4740">
            <w:pPr>
              <w:tabs>
                <w:tab w:val="left" w:pos="567"/>
              </w:tabs>
              <w:spacing w:line="240" w:lineRule="auto"/>
              <w:ind w:left="173"/>
              <w:rPr>
                <w:rFonts w:ascii="Times New Roman" w:hAnsi="Times New Roman"/>
                <w:bCs/>
                <w:i/>
              </w:rPr>
            </w:pPr>
            <w:r w:rsidRPr="001B4740">
              <w:rPr>
                <w:rFonts w:ascii="Times New Roman" w:eastAsia="Times New Roman Uni" w:hAnsi="Times New Roman" w:cs="Calibri"/>
                <w:bCs/>
                <w:i/>
                <w:szCs w:val="20"/>
                <w:lang w:val="en-GB"/>
              </w:rPr>
              <w:t>JAK1/JAK3 Inhibitor</w:t>
            </w:r>
          </w:p>
        </w:tc>
        <w:tc>
          <w:tcPr>
            <w:tcW w:w="2610" w:type="dxa"/>
          </w:tcPr>
          <w:p w14:paraId="3FC3F555" w14:textId="77777777" w:rsidR="005B6FA2" w:rsidRPr="001B4740" w:rsidRDefault="005B6FA2" w:rsidP="001D72F4">
            <w:pPr>
              <w:tabs>
                <w:tab w:val="left" w:pos="567"/>
              </w:tabs>
              <w:spacing w:line="240" w:lineRule="auto"/>
              <w:rPr>
                <w:rFonts w:ascii="Times New Roman" w:hAnsi="Times New Roman"/>
                <w:bCs/>
              </w:rPr>
            </w:pPr>
            <w:r w:rsidRPr="001B4740">
              <w:rPr>
                <w:rFonts w:ascii="Times New Roman" w:eastAsia="Times New Roman Uni" w:hAnsi="Times New Roman" w:cs="Calibri"/>
                <w:bCs/>
                <w:szCs w:val="20"/>
                <w:lang w:val="en-GB"/>
              </w:rPr>
              <w:t>Tofacitinib</w:t>
            </w:r>
          </w:p>
        </w:tc>
        <w:tc>
          <w:tcPr>
            <w:tcW w:w="2340" w:type="dxa"/>
          </w:tcPr>
          <w:p w14:paraId="5BA79ED6" w14:textId="77777777" w:rsidR="005B6FA2" w:rsidRPr="001B4740" w:rsidRDefault="005B6FA2" w:rsidP="001D72F4">
            <w:pPr>
              <w:tabs>
                <w:tab w:val="left" w:pos="567"/>
              </w:tabs>
              <w:spacing w:line="240" w:lineRule="auto"/>
              <w:rPr>
                <w:rFonts w:ascii="Times New Roman" w:eastAsia="Times New Roman Uni" w:hAnsi="Times New Roman" w:cs="Calibri"/>
                <w:bCs/>
                <w:szCs w:val="20"/>
                <w:lang w:val="en-GB"/>
              </w:rPr>
            </w:pPr>
            <w:r w:rsidRPr="001B4740">
              <w:rPr>
                <w:rFonts w:ascii="Times New Roman" w:hAnsi="Times New Roman" w:cs="Calibri"/>
                <w:bCs/>
                <w:szCs w:val="20"/>
              </w:rPr>
              <w:t xml:space="preserve">L04AA29 </w:t>
            </w:r>
          </w:p>
        </w:tc>
        <w:tc>
          <w:tcPr>
            <w:tcW w:w="1620" w:type="dxa"/>
          </w:tcPr>
          <w:p w14:paraId="4885533B" w14:textId="77777777" w:rsidR="005B6FA2" w:rsidRPr="001B4740" w:rsidRDefault="005B6FA2" w:rsidP="001D72F4">
            <w:pPr>
              <w:tabs>
                <w:tab w:val="left" w:pos="567"/>
              </w:tabs>
              <w:spacing w:line="240" w:lineRule="auto"/>
              <w:rPr>
                <w:rFonts w:ascii="Times New Roman" w:eastAsia="Times New Roman Uni" w:hAnsi="Times New Roman" w:cs="Calibri"/>
                <w:bCs/>
                <w:szCs w:val="20"/>
                <w:lang w:val="en-GB"/>
              </w:rPr>
            </w:pPr>
            <w:r w:rsidRPr="001B4740">
              <w:rPr>
                <w:rFonts w:ascii="Times New Roman" w:hAnsi="Times New Roman" w:cs="Calibri"/>
                <w:bCs/>
                <w:szCs w:val="20"/>
              </w:rPr>
              <w:t>BOHJ28D</w:t>
            </w:r>
          </w:p>
        </w:tc>
      </w:tr>
      <w:tr w:rsidR="005B6FA2" w:rsidRPr="00DA3447" w14:paraId="21E246EC" w14:textId="77777777" w:rsidTr="001C5275">
        <w:tc>
          <w:tcPr>
            <w:tcW w:w="3236" w:type="dxa"/>
            <w:tcBorders>
              <w:bottom w:val="single" w:sz="4" w:space="0" w:color="auto"/>
            </w:tcBorders>
          </w:tcPr>
          <w:p w14:paraId="74F4B574" w14:textId="77777777" w:rsidR="005B6FA2" w:rsidRPr="001B4740" w:rsidRDefault="005B6FA2" w:rsidP="001B4740">
            <w:pPr>
              <w:tabs>
                <w:tab w:val="left" w:pos="567"/>
              </w:tabs>
              <w:spacing w:line="240" w:lineRule="auto"/>
              <w:ind w:left="173"/>
              <w:rPr>
                <w:rFonts w:ascii="Times New Roman" w:hAnsi="Times New Roman"/>
                <w:bCs/>
                <w:i/>
              </w:rPr>
            </w:pPr>
            <w:r w:rsidRPr="001B4740">
              <w:rPr>
                <w:rFonts w:ascii="Times New Roman" w:hAnsi="Times New Roman" w:cs="Calibri"/>
                <w:bCs/>
                <w:i/>
                <w:szCs w:val="20"/>
                <w:shd w:val="clear" w:color="auto" w:fill="FFFFFF"/>
              </w:rPr>
              <w:t>Anti-α4-integrin antibody</w:t>
            </w:r>
          </w:p>
        </w:tc>
        <w:tc>
          <w:tcPr>
            <w:tcW w:w="2610" w:type="dxa"/>
            <w:tcBorders>
              <w:bottom w:val="single" w:sz="4" w:space="0" w:color="auto"/>
            </w:tcBorders>
          </w:tcPr>
          <w:p w14:paraId="6AE21FF8" w14:textId="77777777" w:rsidR="005B6FA2" w:rsidRPr="001B4740" w:rsidRDefault="005B6FA2" w:rsidP="001D72F4">
            <w:pPr>
              <w:tabs>
                <w:tab w:val="left" w:pos="567"/>
              </w:tabs>
              <w:spacing w:line="240" w:lineRule="auto"/>
              <w:rPr>
                <w:rFonts w:ascii="Times New Roman" w:hAnsi="Times New Roman"/>
                <w:bCs/>
              </w:rPr>
            </w:pPr>
            <w:r w:rsidRPr="001B4740">
              <w:rPr>
                <w:rFonts w:ascii="Times New Roman" w:eastAsia="Times New Roman Uni" w:hAnsi="Times New Roman" w:cs="Calibri"/>
                <w:bCs/>
                <w:szCs w:val="20"/>
                <w:lang w:val="en-GB"/>
              </w:rPr>
              <w:t>Natalizumab</w:t>
            </w:r>
          </w:p>
        </w:tc>
        <w:tc>
          <w:tcPr>
            <w:tcW w:w="2340" w:type="dxa"/>
            <w:tcBorders>
              <w:bottom w:val="single" w:sz="4" w:space="0" w:color="auto"/>
            </w:tcBorders>
          </w:tcPr>
          <w:p w14:paraId="7FF15E9B" w14:textId="77777777" w:rsidR="005B6FA2" w:rsidRPr="001B4740" w:rsidRDefault="005B6FA2" w:rsidP="001D72F4">
            <w:pPr>
              <w:tabs>
                <w:tab w:val="left" w:pos="567"/>
              </w:tabs>
              <w:spacing w:line="240" w:lineRule="auto"/>
              <w:rPr>
                <w:rFonts w:ascii="Times New Roman" w:eastAsia="Times New Roman Uni" w:hAnsi="Times New Roman" w:cs="Calibri"/>
                <w:bCs/>
                <w:szCs w:val="20"/>
                <w:lang w:val="en-GB"/>
              </w:rPr>
            </w:pPr>
            <w:r w:rsidRPr="001B4740">
              <w:rPr>
                <w:rFonts w:ascii="Times New Roman" w:eastAsia="Times New Roman Uni" w:hAnsi="Times New Roman" w:cs="Calibri"/>
                <w:bCs/>
                <w:szCs w:val="20"/>
                <w:lang w:val="en-GB"/>
              </w:rPr>
              <w:t xml:space="preserve">L04AA23 </w:t>
            </w:r>
          </w:p>
        </w:tc>
        <w:tc>
          <w:tcPr>
            <w:tcW w:w="1620" w:type="dxa"/>
            <w:tcBorders>
              <w:bottom w:val="single" w:sz="4" w:space="0" w:color="auto"/>
            </w:tcBorders>
          </w:tcPr>
          <w:p w14:paraId="69C767B4" w14:textId="77777777" w:rsidR="005B6FA2" w:rsidRPr="001B4740" w:rsidRDefault="005B6FA2" w:rsidP="001D72F4">
            <w:pPr>
              <w:tabs>
                <w:tab w:val="left" w:pos="567"/>
              </w:tabs>
              <w:spacing w:line="240" w:lineRule="auto"/>
              <w:rPr>
                <w:rFonts w:ascii="Times New Roman" w:eastAsia="Times New Roman Uni" w:hAnsi="Times New Roman" w:cs="Calibri"/>
                <w:bCs/>
                <w:szCs w:val="20"/>
                <w:lang w:val="en-GB"/>
              </w:rPr>
            </w:pPr>
            <w:r w:rsidRPr="001B4740">
              <w:rPr>
                <w:rFonts w:ascii="Times New Roman" w:eastAsia="Times New Roman Uni" w:hAnsi="Times New Roman" w:cs="Calibri"/>
                <w:bCs/>
                <w:szCs w:val="20"/>
                <w:lang w:val="en-GB"/>
              </w:rPr>
              <w:t>BOHJ26</w:t>
            </w:r>
          </w:p>
        </w:tc>
      </w:tr>
      <w:tr w:rsidR="005B6FA2" w:rsidRPr="00DA3447" w14:paraId="78AC44F3" w14:textId="77777777" w:rsidTr="001C5275">
        <w:tc>
          <w:tcPr>
            <w:tcW w:w="3236" w:type="dxa"/>
            <w:tcBorders>
              <w:top w:val="single" w:sz="4" w:space="0" w:color="auto"/>
            </w:tcBorders>
          </w:tcPr>
          <w:p w14:paraId="00C7A01C" w14:textId="77777777" w:rsidR="005B6FA2" w:rsidRPr="001B4740" w:rsidRDefault="005B6FA2" w:rsidP="001D72F4">
            <w:pPr>
              <w:tabs>
                <w:tab w:val="left" w:pos="567"/>
              </w:tabs>
              <w:spacing w:line="240" w:lineRule="auto"/>
              <w:rPr>
                <w:rFonts w:ascii="Times New Roman" w:hAnsi="Times New Roman" w:cs="Calibri"/>
                <w:bCs/>
                <w:szCs w:val="20"/>
                <w:shd w:val="clear" w:color="auto" w:fill="FFFFFF"/>
              </w:rPr>
            </w:pPr>
            <w:r w:rsidRPr="001B4740">
              <w:rPr>
                <w:rFonts w:ascii="Times New Roman" w:hAnsi="Times New Roman" w:cs="Calibri"/>
                <w:bCs/>
                <w:szCs w:val="20"/>
                <w:shd w:val="clear" w:color="auto" w:fill="FFFFFF"/>
              </w:rPr>
              <w:t>Combination therapy</w:t>
            </w:r>
          </w:p>
        </w:tc>
        <w:tc>
          <w:tcPr>
            <w:tcW w:w="2610" w:type="dxa"/>
            <w:tcBorders>
              <w:top w:val="single" w:sz="4" w:space="0" w:color="auto"/>
            </w:tcBorders>
          </w:tcPr>
          <w:p w14:paraId="0555F385" w14:textId="77777777" w:rsidR="005B6FA2" w:rsidRPr="001B4740" w:rsidRDefault="005B6FA2" w:rsidP="001D72F4">
            <w:pPr>
              <w:tabs>
                <w:tab w:val="left" w:pos="567"/>
              </w:tabs>
              <w:spacing w:line="240" w:lineRule="auto"/>
              <w:rPr>
                <w:rFonts w:ascii="Times New Roman" w:eastAsia="Times New Roman Uni" w:hAnsi="Times New Roman" w:cs="Calibri"/>
                <w:bCs/>
                <w:szCs w:val="20"/>
                <w:lang w:val="en-GB"/>
              </w:rPr>
            </w:pPr>
          </w:p>
        </w:tc>
        <w:tc>
          <w:tcPr>
            <w:tcW w:w="2340" w:type="dxa"/>
            <w:tcBorders>
              <w:top w:val="single" w:sz="4" w:space="0" w:color="auto"/>
            </w:tcBorders>
          </w:tcPr>
          <w:p w14:paraId="4D6BE246" w14:textId="77777777" w:rsidR="005B6FA2" w:rsidRPr="001B4740" w:rsidRDefault="005B6FA2" w:rsidP="001D72F4">
            <w:pPr>
              <w:tabs>
                <w:tab w:val="left" w:pos="567"/>
              </w:tabs>
              <w:spacing w:line="240" w:lineRule="auto"/>
              <w:rPr>
                <w:rFonts w:ascii="Times New Roman" w:eastAsia="Times New Roman Uni" w:hAnsi="Times New Roman" w:cs="Calibri"/>
                <w:bCs/>
                <w:szCs w:val="20"/>
                <w:lang w:val="en-GB"/>
              </w:rPr>
            </w:pPr>
          </w:p>
        </w:tc>
        <w:tc>
          <w:tcPr>
            <w:tcW w:w="1620" w:type="dxa"/>
            <w:tcBorders>
              <w:top w:val="single" w:sz="4" w:space="0" w:color="auto"/>
            </w:tcBorders>
          </w:tcPr>
          <w:p w14:paraId="3ED47C2B" w14:textId="77777777" w:rsidR="005B6FA2" w:rsidRPr="001B4740" w:rsidRDefault="005B6FA2" w:rsidP="001D72F4">
            <w:pPr>
              <w:tabs>
                <w:tab w:val="left" w:pos="567"/>
              </w:tabs>
              <w:spacing w:line="240" w:lineRule="auto"/>
              <w:rPr>
                <w:rFonts w:ascii="Times New Roman" w:eastAsia="Times New Roman Uni" w:hAnsi="Times New Roman" w:cs="Calibri"/>
                <w:bCs/>
                <w:szCs w:val="20"/>
                <w:lang w:val="en-GB"/>
              </w:rPr>
            </w:pPr>
          </w:p>
        </w:tc>
      </w:tr>
      <w:tr w:rsidR="005B6FA2" w:rsidRPr="00362D68" w14:paraId="35FF174D" w14:textId="77777777" w:rsidTr="001C5275">
        <w:tc>
          <w:tcPr>
            <w:tcW w:w="3236" w:type="dxa"/>
            <w:tcBorders>
              <w:bottom w:val="single" w:sz="12" w:space="0" w:color="auto"/>
            </w:tcBorders>
          </w:tcPr>
          <w:p w14:paraId="03DE1B7D" w14:textId="77777777" w:rsidR="005B6FA2" w:rsidRPr="00DA3447" w:rsidRDefault="005B6FA2" w:rsidP="001B4740">
            <w:pPr>
              <w:tabs>
                <w:tab w:val="left" w:pos="567"/>
              </w:tabs>
              <w:spacing w:line="240" w:lineRule="auto"/>
              <w:ind w:left="173"/>
              <w:rPr>
                <w:rFonts w:ascii="Times New Roman" w:hAnsi="Times New Roman"/>
                <w:b/>
                <w:shd w:val="clear" w:color="auto" w:fill="FFFFFF"/>
              </w:rPr>
            </w:pPr>
            <w:r w:rsidRPr="00DA3447">
              <w:rPr>
                <w:rFonts w:ascii="Times New Roman" w:hAnsi="Times New Roman"/>
              </w:rPr>
              <w:t>Treatment with both biologic and an immunosuppressive medication</w:t>
            </w:r>
          </w:p>
        </w:tc>
        <w:tc>
          <w:tcPr>
            <w:tcW w:w="2610" w:type="dxa"/>
            <w:tcBorders>
              <w:bottom w:val="single" w:sz="12" w:space="0" w:color="auto"/>
            </w:tcBorders>
          </w:tcPr>
          <w:p w14:paraId="7AD12B9A" w14:textId="77777777" w:rsidR="005B6FA2" w:rsidRPr="00DA3447" w:rsidRDefault="005B6FA2" w:rsidP="001D72F4">
            <w:pPr>
              <w:tabs>
                <w:tab w:val="left" w:pos="567"/>
              </w:tabs>
              <w:spacing w:line="240" w:lineRule="auto"/>
              <w:rPr>
                <w:rFonts w:ascii="Times New Roman" w:eastAsia="Times New Roman Uni" w:hAnsi="Times New Roman" w:cs="Calibri"/>
                <w:szCs w:val="20"/>
                <w:lang w:val="en-GB"/>
              </w:rPr>
            </w:pPr>
          </w:p>
        </w:tc>
        <w:tc>
          <w:tcPr>
            <w:tcW w:w="2340" w:type="dxa"/>
            <w:tcBorders>
              <w:bottom w:val="single" w:sz="12" w:space="0" w:color="auto"/>
            </w:tcBorders>
          </w:tcPr>
          <w:p w14:paraId="45829EB1" w14:textId="77777777" w:rsidR="005B6FA2" w:rsidRPr="00DA3447" w:rsidRDefault="005B6FA2" w:rsidP="001D72F4">
            <w:pPr>
              <w:tabs>
                <w:tab w:val="left" w:pos="567"/>
              </w:tabs>
              <w:spacing w:line="240" w:lineRule="auto"/>
              <w:rPr>
                <w:rFonts w:ascii="Times New Roman" w:eastAsia="Times New Roman Uni" w:hAnsi="Times New Roman" w:cs="Calibri"/>
                <w:szCs w:val="20"/>
                <w:lang w:val="en-GB"/>
              </w:rPr>
            </w:pPr>
          </w:p>
        </w:tc>
        <w:tc>
          <w:tcPr>
            <w:tcW w:w="1620" w:type="dxa"/>
            <w:tcBorders>
              <w:bottom w:val="single" w:sz="12" w:space="0" w:color="auto"/>
            </w:tcBorders>
          </w:tcPr>
          <w:p w14:paraId="3F0ECDEF" w14:textId="77777777" w:rsidR="005B6FA2" w:rsidRPr="00DA3447" w:rsidRDefault="005B6FA2" w:rsidP="001D72F4">
            <w:pPr>
              <w:tabs>
                <w:tab w:val="left" w:pos="567"/>
              </w:tabs>
              <w:spacing w:line="240" w:lineRule="auto"/>
              <w:rPr>
                <w:rFonts w:ascii="Times New Roman" w:eastAsia="Times New Roman Uni" w:hAnsi="Times New Roman" w:cs="Calibri"/>
                <w:szCs w:val="20"/>
                <w:lang w:val="en-GB"/>
              </w:rPr>
            </w:pPr>
          </w:p>
        </w:tc>
      </w:tr>
    </w:tbl>
    <w:p w14:paraId="0A44EC1A" w14:textId="77777777" w:rsidR="001C5275" w:rsidRPr="001C5275" w:rsidRDefault="001C5275" w:rsidP="001C5275">
      <w:pPr>
        <w:tabs>
          <w:tab w:val="left" w:pos="567"/>
        </w:tabs>
        <w:spacing w:line="276" w:lineRule="auto"/>
        <w:ind w:left="-426"/>
        <w:rPr>
          <w:rFonts w:ascii="Times New Roman" w:eastAsia="MS Mincho" w:hAnsi="Times New Roman"/>
          <w:szCs w:val="20"/>
        </w:rPr>
      </w:pPr>
      <w:proofErr w:type="gramStart"/>
      <w:r w:rsidRPr="001C5275">
        <w:rPr>
          <w:rFonts w:ascii="Times New Roman" w:hAnsi="Times New Roman"/>
          <w:szCs w:val="20"/>
          <w:shd w:val="clear" w:color="auto" w:fill="FFFFFF"/>
          <w:vertAlign w:val="superscript"/>
        </w:rPr>
        <w:t>a</w:t>
      </w:r>
      <w:proofErr w:type="gramEnd"/>
      <w:r w:rsidRPr="001C5275">
        <w:rPr>
          <w:rFonts w:ascii="Times New Roman" w:hAnsi="Times New Roman"/>
          <w:szCs w:val="20"/>
          <w:shd w:val="clear" w:color="auto" w:fill="FFFFFF"/>
        </w:rPr>
        <w:t xml:space="preserve"> </w:t>
      </w:r>
      <w:r w:rsidRPr="001C5275">
        <w:rPr>
          <w:rFonts w:ascii="Times New Roman" w:eastAsia="MS Mincho" w:hAnsi="Times New Roman"/>
          <w:szCs w:val="20"/>
        </w:rPr>
        <w:t xml:space="preserve">ATC codes were obtained from the Danish National Prescription Registry and ICD-10 codes from the Danish National Patient Registry. </w:t>
      </w:r>
      <w:r w:rsidRPr="001C5275">
        <w:rPr>
          <w:rFonts w:ascii="Times New Roman" w:hAnsi="Times New Roman"/>
          <w:szCs w:val="20"/>
        </w:rPr>
        <w:t>The listed codes contain all subgroups of codes.</w:t>
      </w:r>
    </w:p>
    <w:p w14:paraId="518F02AD" w14:textId="11225D3E" w:rsidR="005B6FA2" w:rsidRPr="001C5275" w:rsidRDefault="001C5275" w:rsidP="001C5275">
      <w:pPr>
        <w:spacing w:line="276" w:lineRule="auto"/>
        <w:ind w:left="-426"/>
        <w:rPr>
          <w:rFonts w:ascii="Times New Roman" w:hAnsi="Times New Roman"/>
          <w:b/>
          <w:szCs w:val="20"/>
          <w:lang w:val="en-GB"/>
        </w:rPr>
      </w:pPr>
      <w:r w:rsidRPr="001C5275">
        <w:rPr>
          <w:rFonts w:ascii="Times New Roman" w:hAnsi="Times New Roman"/>
          <w:szCs w:val="20"/>
        </w:rPr>
        <w:t xml:space="preserve">Abbreviations: ATC, Anatomical Therapeutic Chemical; IBD, inflammatory bowel disease; ICD-10, </w:t>
      </w:r>
      <w:r w:rsidRPr="001C5275">
        <w:rPr>
          <w:rFonts w:ascii="Times New Roman" w:hAnsi="Times New Roman"/>
          <w:i/>
          <w:szCs w:val="20"/>
        </w:rPr>
        <w:t>International Classification of Diseases, Tenth Revision</w:t>
      </w:r>
    </w:p>
    <w:p w14:paraId="1A033F48" w14:textId="77777777" w:rsidR="00D51A24" w:rsidRDefault="00D51A24" w:rsidP="005B6FA2">
      <w:pPr>
        <w:rPr>
          <w:rFonts w:ascii="Times New Roman" w:hAnsi="Times New Roman"/>
          <w:b/>
          <w:sz w:val="24"/>
          <w:lang w:val="en-GB"/>
        </w:rPr>
      </w:pPr>
    </w:p>
    <w:p w14:paraId="766691C4" w14:textId="3B5B134A" w:rsidR="00D16D98" w:rsidRDefault="00D16D98">
      <w:pPr>
        <w:spacing w:after="160" w:line="259" w:lineRule="auto"/>
        <w:rPr>
          <w:rFonts w:ascii="Times New Roman" w:hAnsi="Times New Roman"/>
          <w:b/>
          <w:sz w:val="24"/>
          <w:lang w:val="en-GB"/>
        </w:rPr>
      </w:pPr>
      <w:r>
        <w:rPr>
          <w:rFonts w:ascii="Times New Roman" w:hAnsi="Times New Roman"/>
          <w:b/>
          <w:sz w:val="24"/>
          <w:lang w:val="en-GB"/>
        </w:rPr>
        <w:br w:type="page"/>
      </w:r>
    </w:p>
    <w:p w14:paraId="2FFFCDD5" w14:textId="038836F4" w:rsidR="005B6FA2" w:rsidRDefault="00D16D98" w:rsidP="00D16D98">
      <w:pPr>
        <w:spacing w:line="360" w:lineRule="auto"/>
        <w:rPr>
          <w:rFonts w:ascii="Times New Roman" w:hAnsi="Times New Roman"/>
          <w:b/>
          <w:sz w:val="24"/>
          <w:lang w:val="en-GB"/>
        </w:rPr>
      </w:pPr>
      <w:r w:rsidRPr="00886614">
        <w:rPr>
          <w:rFonts w:ascii="Times New Roman" w:hAnsi="Times New Roman"/>
          <w:b/>
          <w:sz w:val="24"/>
        </w:rPr>
        <w:lastRenderedPageBreak/>
        <w:t xml:space="preserve">Supplementary Table </w:t>
      </w:r>
      <w:r>
        <w:rPr>
          <w:rFonts w:ascii="Times New Roman" w:hAnsi="Times New Roman"/>
          <w:b/>
          <w:sz w:val="24"/>
        </w:rPr>
        <w:t>3</w:t>
      </w:r>
      <w:r w:rsidRPr="00886614">
        <w:rPr>
          <w:rFonts w:ascii="Times New Roman" w:hAnsi="Times New Roman"/>
          <w:b/>
          <w:sz w:val="24"/>
        </w:rPr>
        <w:t xml:space="preserve">. Modified Charlson Comorbidity Index </w:t>
      </w:r>
      <w:r w:rsidRPr="00206FE0">
        <w:rPr>
          <w:rFonts w:ascii="Times New Roman" w:hAnsi="Times New Roman"/>
          <w:b/>
          <w:sz w:val="24"/>
        </w:rPr>
        <w:t>excluding any previous colorectal cancer and including atrial fibrillation/flutter and obesity before or on the date of total colectomy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2350"/>
        <w:gridCol w:w="2692"/>
        <w:gridCol w:w="2874"/>
        <w:gridCol w:w="693"/>
      </w:tblGrid>
      <w:tr w:rsidR="005B6FA2" w:rsidRPr="00886614" w14:paraId="1A78AD88" w14:textId="77777777" w:rsidTr="00D2553E">
        <w:trPr>
          <w:jc w:val="center"/>
        </w:trPr>
        <w:tc>
          <w:tcPr>
            <w:tcW w:w="230" w:type="pct"/>
            <w:tcBorders>
              <w:top w:val="single" w:sz="12" w:space="0" w:color="auto"/>
              <w:left w:val="nil"/>
              <w:bottom w:val="single" w:sz="4" w:space="0" w:color="auto"/>
              <w:right w:val="nil"/>
            </w:tcBorders>
            <w:shd w:val="clear" w:color="auto" w:fill="E7E6E6"/>
          </w:tcPr>
          <w:p w14:paraId="7BC46D02" w14:textId="77777777" w:rsidR="005B6FA2" w:rsidRPr="00886614" w:rsidRDefault="005B6FA2" w:rsidP="001D72F4">
            <w:pPr>
              <w:spacing w:line="360" w:lineRule="auto"/>
              <w:rPr>
                <w:rFonts w:ascii="Times New Roman" w:hAnsi="Times New Roman"/>
                <w:b/>
                <w:sz w:val="16"/>
              </w:rPr>
            </w:pPr>
          </w:p>
        </w:tc>
        <w:tc>
          <w:tcPr>
            <w:tcW w:w="1302" w:type="pct"/>
            <w:tcBorders>
              <w:top w:val="single" w:sz="12" w:space="0" w:color="auto"/>
              <w:left w:val="nil"/>
              <w:bottom w:val="single" w:sz="4" w:space="0" w:color="auto"/>
              <w:right w:val="nil"/>
            </w:tcBorders>
            <w:shd w:val="clear" w:color="auto" w:fill="E7E6E6"/>
            <w:hideMark/>
          </w:tcPr>
          <w:p w14:paraId="3996D24C" w14:textId="77777777" w:rsidR="005B6FA2" w:rsidRPr="00747B9D" w:rsidRDefault="005B6FA2" w:rsidP="001D72F4">
            <w:pPr>
              <w:spacing w:line="240" w:lineRule="auto"/>
              <w:rPr>
                <w:rFonts w:ascii="Times New Roman" w:hAnsi="Times New Roman"/>
                <w:bCs/>
              </w:rPr>
            </w:pPr>
            <w:r w:rsidRPr="00747B9D">
              <w:rPr>
                <w:rFonts w:ascii="Times New Roman" w:hAnsi="Times New Roman"/>
                <w:bCs/>
              </w:rPr>
              <w:t>Diseases</w:t>
            </w:r>
          </w:p>
        </w:tc>
        <w:tc>
          <w:tcPr>
            <w:tcW w:w="1491" w:type="pct"/>
            <w:tcBorders>
              <w:top w:val="single" w:sz="12" w:space="0" w:color="auto"/>
              <w:left w:val="nil"/>
              <w:bottom w:val="single" w:sz="4" w:space="0" w:color="auto"/>
              <w:right w:val="nil"/>
            </w:tcBorders>
            <w:shd w:val="clear" w:color="auto" w:fill="E7E6E6"/>
            <w:hideMark/>
          </w:tcPr>
          <w:p w14:paraId="6A0E8F17" w14:textId="77777777" w:rsidR="005B6FA2" w:rsidRPr="00747B9D" w:rsidRDefault="005B6FA2" w:rsidP="001D72F4">
            <w:pPr>
              <w:spacing w:line="240" w:lineRule="auto"/>
              <w:rPr>
                <w:rFonts w:ascii="Times New Roman" w:hAnsi="Times New Roman"/>
                <w:bCs/>
                <w:vertAlign w:val="superscript"/>
              </w:rPr>
            </w:pPr>
            <w:r w:rsidRPr="00747B9D">
              <w:rPr>
                <w:rFonts w:ascii="Times New Roman" w:hAnsi="Times New Roman"/>
                <w:bCs/>
              </w:rPr>
              <w:t>ICD-8</w:t>
            </w:r>
            <w:r w:rsidRPr="00747B9D">
              <w:rPr>
                <w:rFonts w:ascii="Times New Roman" w:hAnsi="Times New Roman"/>
                <w:bCs/>
                <w:vertAlign w:val="superscript"/>
              </w:rPr>
              <w:t>a</w:t>
            </w:r>
          </w:p>
        </w:tc>
        <w:tc>
          <w:tcPr>
            <w:tcW w:w="1592" w:type="pct"/>
            <w:tcBorders>
              <w:top w:val="single" w:sz="12" w:space="0" w:color="auto"/>
              <w:left w:val="nil"/>
              <w:bottom w:val="single" w:sz="4" w:space="0" w:color="auto"/>
              <w:right w:val="nil"/>
            </w:tcBorders>
            <w:shd w:val="clear" w:color="auto" w:fill="E7E6E6"/>
            <w:hideMark/>
          </w:tcPr>
          <w:p w14:paraId="4B944B42" w14:textId="77777777" w:rsidR="005B6FA2" w:rsidRPr="00747B9D" w:rsidRDefault="005B6FA2" w:rsidP="001D72F4">
            <w:pPr>
              <w:spacing w:line="240" w:lineRule="auto"/>
              <w:rPr>
                <w:rFonts w:ascii="Times New Roman" w:hAnsi="Times New Roman"/>
                <w:bCs/>
                <w:vertAlign w:val="superscript"/>
              </w:rPr>
            </w:pPr>
            <w:r w:rsidRPr="00747B9D">
              <w:rPr>
                <w:rFonts w:ascii="Times New Roman" w:hAnsi="Times New Roman"/>
                <w:bCs/>
              </w:rPr>
              <w:t>ICD-10</w:t>
            </w:r>
            <w:r w:rsidRPr="00747B9D">
              <w:rPr>
                <w:rFonts w:ascii="Times New Roman" w:hAnsi="Times New Roman"/>
                <w:bCs/>
                <w:vertAlign w:val="superscript"/>
              </w:rPr>
              <w:t>a</w:t>
            </w:r>
          </w:p>
        </w:tc>
        <w:tc>
          <w:tcPr>
            <w:tcW w:w="384" w:type="pct"/>
            <w:tcBorders>
              <w:top w:val="single" w:sz="12" w:space="0" w:color="auto"/>
              <w:left w:val="nil"/>
              <w:bottom w:val="single" w:sz="4" w:space="0" w:color="auto"/>
              <w:right w:val="nil"/>
            </w:tcBorders>
            <w:shd w:val="clear" w:color="auto" w:fill="E7E6E6"/>
            <w:hideMark/>
          </w:tcPr>
          <w:p w14:paraId="1317FE04" w14:textId="77777777" w:rsidR="005B6FA2" w:rsidRPr="00747B9D" w:rsidRDefault="005B6FA2" w:rsidP="001D72F4">
            <w:pPr>
              <w:spacing w:line="360" w:lineRule="auto"/>
              <w:rPr>
                <w:rFonts w:ascii="Times New Roman" w:hAnsi="Times New Roman"/>
                <w:bCs/>
                <w:szCs w:val="20"/>
              </w:rPr>
            </w:pPr>
            <w:r w:rsidRPr="00747B9D">
              <w:rPr>
                <w:rFonts w:ascii="Times New Roman" w:hAnsi="Times New Roman"/>
                <w:bCs/>
                <w:szCs w:val="20"/>
              </w:rPr>
              <w:t>Score</w:t>
            </w:r>
          </w:p>
        </w:tc>
      </w:tr>
      <w:tr w:rsidR="005B6FA2" w:rsidRPr="00886614" w14:paraId="64673851" w14:textId="77777777" w:rsidTr="00D2553E">
        <w:trPr>
          <w:jc w:val="center"/>
        </w:trPr>
        <w:tc>
          <w:tcPr>
            <w:tcW w:w="230" w:type="pct"/>
            <w:tcBorders>
              <w:top w:val="single" w:sz="4" w:space="0" w:color="auto"/>
              <w:left w:val="nil"/>
              <w:bottom w:val="nil"/>
              <w:right w:val="nil"/>
            </w:tcBorders>
            <w:hideMark/>
          </w:tcPr>
          <w:p w14:paraId="22A5F839" w14:textId="77777777" w:rsidR="005B6FA2" w:rsidRPr="00886614" w:rsidRDefault="005B6FA2" w:rsidP="001D72F4">
            <w:pPr>
              <w:spacing w:line="240" w:lineRule="auto"/>
              <w:rPr>
                <w:rFonts w:ascii="Times New Roman" w:hAnsi="Times New Roman"/>
              </w:rPr>
            </w:pPr>
            <w:r w:rsidRPr="00886614">
              <w:rPr>
                <w:rFonts w:ascii="Times New Roman" w:hAnsi="Times New Roman"/>
              </w:rPr>
              <w:t>1</w:t>
            </w:r>
          </w:p>
        </w:tc>
        <w:tc>
          <w:tcPr>
            <w:tcW w:w="1302" w:type="pct"/>
            <w:tcBorders>
              <w:top w:val="single" w:sz="4" w:space="0" w:color="auto"/>
              <w:left w:val="nil"/>
              <w:bottom w:val="nil"/>
              <w:right w:val="nil"/>
            </w:tcBorders>
            <w:hideMark/>
          </w:tcPr>
          <w:p w14:paraId="543076ED" w14:textId="77777777" w:rsidR="005B6FA2" w:rsidRPr="00886614" w:rsidRDefault="005B6FA2" w:rsidP="001D72F4">
            <w:pPr>
              <w:spacing w:line="240" w:lineRule="auto"/>
              <w:rPr>
                <w:rFonts w:ascii="Times New Roman" w:hAnsi="Times New Roman"/>
              </w:rPr>
            </w:pPr>
            <w:r w:rsidRPr="00886614">
              <w:rPr>
                <w:rFonts w:ascii="Times New Roman" w:hAnsi="Times New Roman"/>
              </w:rPr>
              <w:t>Myocardial infarction</w:t>
            </w:r>
          </w:p>
        </w:tc>
        <w:tc>
          <w:tcPr>
            <w:tcW w:w="1491" w:type="pct"/>
            <w:tcBorders>
              <w:top w:val="single" w:sz="4" w:space="0" w:color="auto"/>
              <w:left w:val="nil"/>
              <w:bottom w:val="nil"/>
              <w:right w:val="nil"/>
            </w:tcBorders>
            <w:hideMark/>
          </w:tcPr>
          <w:p w14:paraId="624F423B" w14:textId="77777777" w:rsidR="005B6FA2" w:rsidRPr="00886614" w:rsidRDefault="005B6FA2" w:rsidP="001D72F4">
            <w:pPr>
              <w:spacing w:line="240" w:lineRule="auto"/>
              <w:rPr>
                <w:rFonts w:ascii="Times New Roman" w:hAnsi="Times New Roman"/>
              </w:rPr>
            </w:pPr>
            <w:r w:rsidRPr="00886614">
              <w:rPr>
                <w:rFonts w:ascii="Times New Roman" w:hAnsi="Times New Roman"/>
              </w:rPr>
              <w:t>410</w:t>
            </w:r>
          </w:p>
        </w:tc>
        <w:tc>
          <w:tcPr>
            <w:tcW w:w="1592" w:type="pct"/>
            <w:tcBorders>
              <w:top w:val="single" w:sz="4" w:space="0" w:color="auto"/>
              <w:left w:val="nil"/>
              <w:bottom w:val="nil"/>
              <w:right w:val="nil"/>
            </w:tcBorders>
            <w:hideMark/>
          </w:tcPr>
          <w:p w14:paraId="15ACAD00" w14:textId="77777777" w:rsidR="005B6FA2" w:rsidRPr="00886614" w:rsidRDefault="005B6FA2" w:rsidP="001D72F4">
            <w:pPr>
              <w:spacing w:line="240" w:lineRule="auto"/>
              <w:rPr>
                <w:rFonts w:ascii="Times New Roman" w:hAnsi="Times New Roman"/>
              </w:rPr>
            </w:pPr>
            <w:r w:rsidRPr="00886614">
              <w:rPr>
                <w:rFonts w:ascii="Times New Roman" w:hAnsi="Times New Roman"/>
              </w:rPr>
              <w:t>I</w:t>
            </w:r>
            <w:proofErr w:type="gramStart"/>
            <w:r w:rsidRPr="00886614">
              <w:rPr>
                <w:rFonts w:ascii="Times New Roman" w:hAnsi="Times New Roman"/>
              </w:rPr>
              <w:t>21;I22;I</w:t>
            </w:r>
            <w:proofErr w:type="gramEnd"/>
            <w:r w:rsidRPr="00886614">
              <w:rPr>
                <w:rFonts w:ascii="Times New Roman" w:hAnsi="Times New Roman"/>
              </w:rPr>
              <w:t>23</w:t>
            </w:r>
          </w:p>
        </w:tc>
        <w:tc>
          <w:tcPr>
            <w:tcW w:w="384" w:type="pct"/>
            <w:tcBorders>
              <w:top w:val="single" w:sz="4" w:space="0" w:color="auto"/>
              <w:left w:val="nil"/>
              <w:bottom w:val="nil"/>
              <w:right w:val="nil"/>
            </w:tcBorders>
            <w:hideMark/>
          </w:tcPr>
          <w:p w14:paraId="1C758B21" w14:textId="77777777" w:rsidR="005B6FA2" w:rsidRPr="00886614" w:rsidRDefault="005B6FA2" w:rsidP="001D72F4">
            <w:pPr>
              <w:spacing w:line="360" w:lineRule="auto"/>
              <w:rPr>
                <w:rFonts w:ascii="Times New Roman" w:hAnsi="Times New Roman"/>
                <w:sz w:val="16"/>
              </w:rPr>
            </w:pPr>
            <w:r w:rsidRPr="00886614">
              <w:rPr>
                <w:rFonts w:ascii="Times New Roman" w:hAnsi="Times New Roman"/>
                <w:sz w:val="16"/>
              </w:rPr>
              <w:t>1</w:t>
            </w:r>
          </w:p>
        </w:tc>
      </w:tr>
      <w:tr w:rsidR="005B6FA2" w:rsidRPr="00886614" w14:paraId="641D7A8F" w14:textId="77777777" w:rsidTr="00D2553E">
        <w:trPr>
          <w:jc w:val="center"/>
        </w:trPr>
        <w:tc>
          <w:tcPr>
            <w:tcW w:w="230" w:type="pct"/>
            <w:tcBorders>
              <w:top w:val="nil"/>
              <w:left w:val="nil"/>
              <w:bottom w:val="nil"/>
              <w:right w:val="nil"/>
            </w:tcBorders>
            <w:shd w:val="clear" w:color="auto" w:fill="FFFFFF"/>
            <w:hideMark/>
          </w:tcPr>
          <w:p w14:paraId="66E878A1" w14:textId="77777777" w:rsidR="005B6FA2" w:rsidRPr="00886614" w:rsidRDefault="005B6FA2" w:rsidP="001D72F4">
            <w:pPr>
              <w:spacing w:line="240" w:lineRule="auto"/>
              <w:rPr>
                <w:rFonts w:ascii="Times New Roman" w:hAnsi="Times New Roman"/>
              </w:rPr>
            </w:pPr>
            <w:r w:rsidRPr="00886614">
              <w:rPr>
                <w:rFonts w:ascii="Times New Roman" w:hAnsi="Times New Roman"/>
              </w:rPr>
              <w:t>2</w:t>
            </w:r>
          </w:p>
        </w:tc>
        <w:tc>
          <w:tcPr>
            <w:tcW w:w="1302" w:type="pct"/>
            <w:tcBorders>
              <w:top w:val="nil"/>
              <w:left w:val="nil"/>
              <w:bottom w:val="nil"/>
              <w:right w:val="nil"/>
            </w:tcBorders>
            <w:shd w:val="clear" w:color="auto" w:fill="FFFFFF"/>
            <w:hideMark/>
          </w:tcPr>
          <w:p w14:paraId="7F68A654" w14:textId="77777777" w:rsidR="005B6FA2" w:rsidRPr="00886614" w:rsidRDefault="005B6FA2" w:rsidP="001D72F4">
            <w:pPr>
              <w:spacing w:line="240" w:lineRule="auto"/>
              <w:rPr>
                <w:rFonts w:ascii="Times New Roman" w:hAnsi="Times New Roman"/>
              </w:rPr>
            </w:pPr>
            <w:r w:rsidRPr="00886614">
              <w:rPr>
                <w:rFonts w:ascii="Times New Roman" w:hAnsi="Times New Roman"/>
              </w:rPr>
              <w:t>Congestive heart failure</w:t>
            </w:r>
          </w:p>
        </w:tc>
        <w:tc>
          <w:tcPr>
            <w:tcW w:w="1491" w:type="pct"/>
            <w:tcBorders>
              <w:top w:val="nil"/>
              <w:left w:val="nil"/>
              <w:bottom w:val="nil"/>
              <w:right w:val="nil"/>
            </w:tcBorders>
            <w:shd w:val="clear" w:color="auto" w:fill="FFFFFF"/>
            <w:hideMark/>
          </w:tcPr>
          <w:p w14:paraId="6CC1EFA8" w14:textId="77777777" w:rsidR="005B6FA2" w:rsidRPr="00886614" w:rsidRDefault="005B6FA2" w:rsidP="001D72F4">
            <w:pPr>
              <w:spacing w:line="240" w:lineRule="auto"/>
              <w:rPr>
                <w:rFonts w:ascii="Times New Roman" w:hAnsi="Times New Roman"/>
                <w:b/>
              </w:rPr>
            </w:pPr>
            <w:r w:rsidRPr="00886614">
              <w:rPr>
                <w:rFonts w:ascii="Times New Roman" w:hAnsi="Times New Roman"/>
              </w:rPr>
              <w:t>427.09; 427.10; 427.11; 427.19; 428.99; 782.49</w:t>
            </w:r>
          </w:p>
        </w:tc>
        <w:tc>
          <w:tcPr>
            <w:tcW w:w="1592" w:type="pct"/>
            <w:tcBorders>
              <w:top w:val="nil"/>
              <w:left w:val="nil"/>
              <w:bottom w:val="nil"/>
              <w:right w:val="nil"/>
            </w:tcBorders>
            <w:shd w:val="clear" w:color="auto" w:fill="FFFFFF"/>
            <w:hideMark/>
          </w:tcPr>
          <w:p w14:paraId="6713E5B5" w14:textId="77777777" w:rsidR="005B6FA2" w:rsidRPr="00886614" w:rsidRDefault="005B6FA2" w:rsidP="001D72F4">
            <w:pPr>
              <w:spacing w:line="240" w:lineRule="auto"/>
              <w:rPr>
                <w:rFonts w:ascii="Times New Roman" w:hAnsi="Times New Roman"/>
              </w:rPr>
            </w:pPr>
            <w:r w:rsidRPr="00886614">
              <w:rPr>
                <w:rFonts w:ascii="Times New Roman" w:hAnsi="Times New Roman"/>
              </w:rPr>
              <w:t>I50; I11.0; I13.0; I13.2</w:t>
            </w:r>
          </w:p>
        </w:tc>
        <w:tc>
          <w:tcPr>
            <w:tcW w:w="384" w:type="pct"/>
            <w:tcBorders>
              <w:top w:val="nil"/>
              <w:left w:val="nil"/>
              <w:bottom w:val="nil"/>
              <w:right w:val="nil"/>
            </w:tcBorders>
            <w:shd w:val="clear" w:color="auto" w:fill="FFFFFF"/>
            <w:hideMark/>
          </w:tcPr>
          <w:p w14:paraId="01603D54" w14:textId="77777777" w:rsidR="005B6FA2" w:rsidRPr="00886614" w:rsidRDefault="005B6FA2" w:rsidP="001D72F4">
            <w:pPr>
              <w:spacing w:line="360" w:lineRule="auto"/>
              <w:rPr>
                <w:rFonts w:ascii="Times New Roman" w:hAnsi="Times New Roman"/>
                <w:sz w:val="16"/>
              </w:rPr>
            </w:pPr>
            <w:r w:rsidRPr="00886614">
              <w:rPr>
                <w:rFonts w:ascii="Times New Roman" w:hAnsi="Times New Roman"/>
                <w:sz w:val="16"/>
              </w:rPr>
              <w:t>1</w:t>
            </w:r>
          </w:p>
        </w:tc>
      </w:tr>
      <w:tr w:rsidR="005B6FA2" w:rsidRPr="00886614" w14:paraId="67F4FDE3" w14:textId="77777777" w:rsidTr="00D2553E">
        <w:trPr>
          <w:jc w:val="center"/>
        </w:trPr>
        <w:tc>
          <w:tcPr>
            <w:tcW w:w="230" w:type="pct"/>
            <w:tcBorders>
              <w:top w:val="nil"/>
              <w:left w:val="nil"/>
              <w:bottom w:val="nil"/>
              <w:right w:val="nil"/>
            </w:tcBorders>
            <w:shd w:val="clear" w:color="auto" w:fill="FFFFFF"/>
            <w:hideMark/>
          </w:tcPr>
          <w:p w14:paraId="59F39EE2" w14:textId="77777777" w:rsidR="005B6FA2" w:rsidRPr="00886614" w:rsidRDefault="005B6FA2" w:rsidP="001D72F4">
            <w:pPr>
              <w:spacing w:line="240" w:lineRule="auto"/>
              <w:rPr>
                <w:rFonts w:ascii="Times New Roman" w:hAnsi="Times New Roman"/>
              </w:rPr>
            </w:pPr>
            <w:r w:rsidRPr="00886614">
              <w:rPr>
                <w:rFonts w:ascii="Times New Roman" w:hAnsi="Times New Roman"/>
              </w:rPr>
              <w:t>3</w:t>
            </w:r>
          </w:p>
        </w:tc>
        <w:tc>
          <w:tcPr>
            <w:tcW w:w="1302" w:type="pct"/>
            <w:tcBorders>
              <w:top w:val="nil"/>
              <w:left w:val="nil"/>
              <w:bottom w:val="nil"/>
              <w:right w:val="nil"/>
            </w:tcBorders>
            <w:shd w:val="clear" w:color="auto" w:fill="FFFFFF"/>
            <w:hideMark/>
          </w:tcPr>
          <w:p w14:paraId="72232EB9" w14:textId="77777777" w:rsidR="005B6FA2" w:rsidRPr="00886614" w:rsidRDefault="005B6FA2" w:rsidP="001D72F4">
            <w:pPr>
              <w:spacing w:line="240" w:lineRule="auto"/>
              <w:rPr>
                <w:rFonts w:ascii="Times New Roman" w:hAnsi="Times New Roman"/>
              </w:rPr>
            </w:pPr>
            <w:r w:rsidRPr="00886614">
              <w:rPr>
                <w:rFonts w:ascii="Times New Roman" w:hAnsi="Times New Roman"/>
              </w:rPr>
              <w:t>Peripheral vascular disease</w:t>
            </w:r>
          </w:p>
        </w:tc>
        <w:tc>
          <w:tcPr>
            <w:tcW w:w="1491" w:type="pct"/>
            <w:tcBorders>
              <w:top w:val="nil"/>
              <w:left w:val="nil"/>
              <w:bottom w:val="nil"/>
              <w:right w:val="nil"/>
            </w:tcBorders>
            <w:shd w:val="clear" w:color="auto" w:fill="FFFFFF"/>
            <w:hideMark/>
          </w:tcPr>
          <w:p w14:paraId="4AC45B41" w14:textId="77777777" w:rsidR="005B6FA2" w:rsidRPr="00886614" w:rsidRDefault="005B6FA2" w:rsidP="001D72F4">
            <w:pPr>
              <w:spacing w:line="240" w:lineRule="auto"/>
              <w:rPr>
                <w:rFonts w:ascii="Times New Roman" w:hAnsi="Times New Roman"/>
              </w:rPr>
            </w:pPr>
            <w:r w:rsidRPr="00886614">
              <w:rPr>
                <w:rFonts w:ascii="Times New Roman" w:hAnsi="Times New Roman"/>
              </w:rPr>
              <w:t>440; 441; 442; 443; 444; 445</w:t>
            </w:r>
          </w:p>
        </w:tc>
        <w:tc>
          <w:tcPr>
            <w:tcW w:w="1592" w:type="pct"/>
            <w:tcBorders>
              <w:top w:val="nil"/>
              <w:left w:val="nil"/>
              <w:bottom w:val="nil"/>
              <w:right w:val="nil"/>
            </w:tcBorders>
            <w:shd w:val="clear" w:color="auto" w:fill="FFFFFF"/>
            <w:hideMark/>
          </w:tcPr>
          <w:p w14:paraId="69EDA3C1" w14:textId="77777777" w:rsidR="005B6FA2" w:rsidRPr="00886614" w:rsidRDefault="005B6FA2" w:rsidP="001D72F4">
            <w:pPr>
              <w:spacing w:line="240" w:lineRule="auto"/>
              <w:rPr>
                <w:rFonts w:ascii="Times New Roman" w:hAnsi="Times New Roman"/>
              </w:rPr>
            </w:pPr>
            <w:r w:rsidRPr="00886614">
              <w:rPr>
                <w:rFonts w:ascii="Times New Roman" w:hAnsi="Times New Roman"/>
              </w:rPr>
              <w:t>I70; I71; I72; I73; I74; I77</w:t>
            </w:r>
          </w:p>
        </w:tc>
        <w:tc>
          <w:tcPr>
            <w:tcW w:w="384" w:type="pct"/>
            <w:tcBorders>
              <w:top w:val="nil"/>
              <w:left w:val="nil"/>
              <w:bottom w:val="nil"/>
              <w:right w:val="nil"/>
            </w:tcBorders>
            <w:shd w:val="clear" w:color="auto" w:fill="FFFFFF"/>
            <w:hideMark/>
          </w:tcPr>
          <w:p w14:paraId="5CB00677" w14:textId="77777777" w:rsidR="005B6FA2" w:rsidRPr="00886614" w:rsidRDefault="005B6FA2" w:rsidP="001D72F4">
            <w:pPr>
              <w:spacing w:line="360" w:lineRule="auto"/>
              <w:rPr>
                <w:rFonts w:ascii="Times New Roman" w:hAnsi="Times New Roman"/>
                <w:sz w:val="16"/>
              </w:rPr>
            </w:pPr>
            <w:r w:rsidRPr="00886614">
              <w:rPr>
                <w:rFonts w:ascii="Times New Roman" w:hAnsi="Times New Roman"/>
                <w:sz w:val="16"/>
              </w:rPr>
              <w:t>1</w:t>
            </w:r>
          </w:p>
        </w:tc>
      </w:tr>
      <w:tr w:rsidR="005B6FA2" w:rsidRPr="00886614" w14:paraId="0E3602A9" w14:textId="77777777" w:rsidTr="00D2553E">
        <w:trPr>
          <w:jc w:val="center"/>
        </w:trPr>
        <w:tc>
          <w:tcPr>
            <w:tcW w:w="230" w:type="pct"/>
            <w:tcBorders>
              <w:top w:val="nil"/>
              <w:left w:val="nil"/>
              <w:bottom w:val="nil"/>
              <w:right w:val="nil"/>
            </w:tcBorders>
            <w:shd w:val="clear" w:color="auto" w:fill="FFFFFF"/>
            <w:hideMark/>
          </w:tcPr>
          <w:p w14:paraId="3CBCD491" w14:textId="77777777" w:rsidR="005B6FA2" w:rsidRPr="00886614" w:rsidRDefault="005B6FA2" w:rsidP="001D72F4">
            <w:pPr>
              <w:spacing w:line="240" w:lineRule="auto"/>
              <w:rPr>
                <w:rFonts w:ascii="Times New Roman" w:hAnsi="Times New Roman"/>
              </w:rPr>
            </w:pPr>
            <w:r w:rsidRPr="00886614">
              <w:rPr>
                <w:rFonts w:ascii="Times New Roman" w:hAnsi="Times New Roman"/>
              </w:rPr>
              <w:t>4</w:t>
            </w:r>
          </w:p>
        </w:tc>
        <w:tc>
          <w:tcPr>
            <w:tcW w:w="1302" w:type="pct"/>
            <w:tcBorders>
              <w:top w:val="nil"/>
              <w:left w:val="nil"/>
              <w:bottom w:val="nil"/>
              <w:right w:val="nil"/>
            </w:tcBorders>
            <w:shd w:val="clear" w:color="auto" w:fill="FFFFFF"/>
            <w:hideMark/>
          </w:tcPr>
          <w:p w14:paraId="3333961E" w14:textId="77777777" w:rsidR="005B6FA2" w:rsidRPr="00886614" w:rsidRDefault="005B6FA2" w:rsidP="001D72F4">
            <w:pPr>
              <w:spacing w:line="240" w:lineRule="auto"/>
              <w:rPr>
                <w:rFonts w:ascii="Times New Roman" w:hAnsi="Times New Roman"/>
              </w:rPr>
            </w:pPr>
            <w:r w:rsidRPr="00886614">
              <w:rPr>
                <w:rFonts w:ascii="Times New Roman" w:hAnsi="Times New Roman"/>
              </w:rPr>
              <w:t>Cerebrovascular disease</w:t>
            </w:r>
          </w:p>
        </w:tc>
        <w:tc>
          <w:tcPr>
            <w:tcW w:w="1491" w:type="pct"/>
            <w:tcBorders>
              <w:top w:val="nil"/>
              <w:left w:val="nil"/>
              <w:bottom w:val="nil"/>
              <w:right w:val="nil"/>
            </w:tcBorders>
            <w:shd w:val="clear" w:color="auto" w:fill="FFFFFF"/>
            <w:hideMark/>
          </w:tcPr>
          <w:p w14:paraId="5D12D5C3" w14:textId="77777777" w:rsidR="005B6FA2" w:rsidRPr="00886614" w:rsidRDefault="005B6FA2" w:rsidP="001D72F4">
            <w:pPr>
              <w:spacing w:line="240" w:lineRule="auto"/>
              <w:rPr>
                <w:rFonts w:ascii="Times New Roman" w:hAnsi="Times New Roman"/>
              </w:rPr>
            </w:pPr>
            <w:r w:rsidRPr="00886614">
              <w:rPr>
                <w:rFonts w:ascii="Times New Roman" w:hAnsi="Times New Roman"/>
              </w:rPr>
              <w:t>430-438</w:t>
            </w:r>
          </w:p>
        </w:tc>
        <w:tc>
          <w:tcPr>
            <w:tcW w:w="1592" w:type="pct"/>
            <w:tcBorders>
              <w:top w:val="nil"/>
              <w:left w:val="nil"/>
              <w:bottom w:val="nil"/>
              <w:right w:val="nil"/>
            </w:tcBorders>
            <w:shd w:val="clear" w:color="auto" w:fill="FFFFFF"/>
            <w:hideMark/>
          </w:tcPr>
          <w:p w14:paraId="369F8404" w14:textId="77777777" w:rsidR="005B6FA2" w:rsidRPr="00886614" w:rsidRDefault="005B6FA2" w:rsidP="001D72F4">
            <w:pPr>
              <w:spacing w:line="240" w:lineRule="auto"/>
              <w:rPr>
                <w:rFonts w:ascii="Times New Roman" w:hAnsi="Times New Roman"/>
              </w:rPr>
            </w:pPr>
            <w:r w:rsidRPr="00886614">
              <w:rPr>
                <w:rFonts w:ascii="Times New Roman" w:hAnsi="Times New Roman"/>
              </w:rPr>
              <w:t>I60-I69; G45; G46</w:t>
            </w:r>
          </w:p>
        </w:tc>
        <w:tc>
          <w:tcPr>
            <w:tcW w:w="384" w:type="pct"/>
            <w:tcBorders>
              <w:top w:val="nil"/>
              <w:left w:val="nil"/>
              <w:bottom w:val="nil"/>
              <w:right w:val="nil"/>
            </w:tcBorders>
            <w:shd w:val="clear" w:color="auto" w:fill="FFFFFF"/>
            <w:hideMark/>
          </w:tcPr>
          <w:p w14:paraId="20984FB1" w14:textId="77777777" w:rsidR="005B6FA2" w:rsidRPr="00886614" w:rsidRDefault="005B6FA2" w:rsidP="001D72F4">
            <w:pPr>
              <w:spacing w:line="360" w:lineRule="auto"/>
              <w:rPr>
                <w:rFonts w:ascii="Times New Roman" w:hAnsi="Times New Roman"/>
                <w:sz w:val="16"/>
              </w:rPr>
            </w:pPr>
            <w:r w:rsidRPr="00886614">
              <w:rPr>
                <w:rFonts w:ascii="Times New Roman" w:hAnsi="Times New Roman"/>
                <w:sz w:val="16"/>
              </w:rPr>
              <w:t>1</w:t>
            </w:r>
          </w:p>
        </w:tc>
      </w:tr>
      <w:tr w:rsidR="005B6FA2" w:rsidRPr="00886614" w14:paraId="5A89E4A6" w14:textId="77777777" w:rsidTr="00D2553E">
        <w:trPr>
          <w:jc w:val="center"/>
        </w:trPr>
        <w:tc>
          <w:tcPr>
            <w:tcW w:w="230" w:type="pct"/>
            <w:tcBorders>
              <w:top w:val="nil"/>
              <w:left w:val="nil"/>
              <w:bottom w:val="nil"/>
              <w:right w:val="nil"/>
            </w:tcBorders>
            <w:shd w:val="clear" w:color="auto" w:fill="FFFFFF"/>
            <w:hideMark/>
          </w:tcPr>
          <w:p w14:paraId="4910BA34" w14:textId="77777777" w:rsidR="005B6FA2" w:rsidRPr="00886614" w:rsidRDefault="005B6FA2" w:rsidP="001D72F4">
            <w:pPr>
              <w:spacing w:line="240" w:lineRule="auto"/>
              <w:rPr>
                <w:rFonts w:ascii="Times New Roman" w:hAnsi="Times New Roman"/>
              </w:rPr>
            </w:pPr>
            <w:r w:rsidRPr="00886614">
              <w:rPr>
                <w:rFonts w:ascii="Times New Roman" w:hAnsi="Times New Roman"/>
              </w:rPr>
              <w:t>5</w:t>
            </w:r>
          </w:p>
        </w:tc>
        <w:tc>
          <w:tcPr>
            <w:tcW w:w="1302" w:type="pct"/>
            <w:tcBorders>
              <w:top w:val="nil"/>
              <w:left w:val="nil"/>
              <w:bottom w:val="nil"/>
              <w:right w:val="nil"/>
            </w:tcBorders>
            <w:shd w:val="clear" w:color="auto" w:fill="FFFFFF"/>
            <w:hideMark/>
          </w:tcPr>
          <w:p w14:paraId="21C42832" w14:textId="77777777" w:rsidR="005B6FA2" w:rsidRPr="00886614" w:rsidRDefault="005B6FA2" w:rsidP="001D72F4">
            <w:pPr>
              <w:spacing w:line="240" w:lineRule="auto"/>
              <w:rPr>
                <w:rFonts w:ascii="Times New Roman" w:hAnsi="Times New Roman"/>
              </w:rPr>
            </w:pPr>
            <w:r w:rsidRPr="00886614">
              <w:rPr>
                <w:rFonts w:ascii="Times New Roman" w:hAnsi="Times New Roman"/>
              </w:rPr>
              <w:t>Dementia</w:t>
            </w:r>
          </w:p>
        </w:tc>
        <w:tc>
          <w:tcPr>
            <w:tcW w:w="1491" w:type="pct"/>
            <w:tcBorders>
              <w:top w:val="nil"/>
              <w:left w:val="nil"/>
              <w:bottom w:val="nil"/>
              <w:right w:val="nil"/>
            </w:tcBorders>
            <w:shd w:val="clear" w:color="auto" w:fill="FFFFFF"/>
            <w:hideMark/>
          </w:tcPr>
          <w:p w14:paraId="7D46CEB1" w14:textId="77777777" w:rsidR="005B6FA2" w:rsidRPr="00886614" w:rsidRDefault="005B6FA2" w:rsidP="001D72F4">
            <w:pPr>
              <w:spacing w:line="240" w:lineRule="auto"/>
              <w:rPr>
                <w:rFonts w:ascii="Times New Roman" w:hAnsi="Times New Roman"/>
              </w:rPr>
            </w:pPr>
            <w:r w:rsidRPr="00886614">
              <w:rPr>
                <w:rFonts w:ascii="Times New Roman" w:hAnsi="Times New Roman"/>
              </w:rPr>
              <w:t>290.09-290.19; 293.09</w:t>
            </w:r>
          </w:p>
        </w:tc>
        <w:tc>
          <w:tcPr>
            <w:tcW w:w="1592" w:type="pct"/>
            <w:tcBorders>
              <w:top w:val="nil"/>
              <w:left w:val="nil"/>
              <w:bottom w:val="nil"/>
              <w:right w:val="nil"/>
            </w:tcBorders>
            <w:shd w:val="clear" w:color="auto" w:fill="FFFFFF"/>
            <w:hideMark/>
          </w:tcPr>
          <w:p w14:paraId="207455E9" w14:textId="77777777" w:rsidR="005B6FA2" w:rsidRPr="00886614" w:rsidRDefault="005B6FA2" w:rsidP="001D72F4">
            <w:pPr>
              <w:spacing w:line="240" w:lineRule="auto"/>
              <w:rPr>
                <w:rFonts w:ascii="Times New Roman" w:hAnsi="Times New Roman"/>
              </w:rPr>
            </w:pPr>
            <w:r w:rsidRPr="00886614">
              <w:rPr>
                <w:rFonts w:ascii="Times New Roman" w:hAnsi="Times New Roman"/>
              </w:rPr>
              <w:t>F00-F03; F05.1; G30</w:t>
            </w:r>
          </w:p>
        </w:tc>
        <w:tc>
          <w:tcPr>
            <w:tcW w:w="384" w:type="pct"/>
            <w:tcBorders>
              <w:top w:val="nil"/>
              <w:left w:val="nil"/>
              <w:bottom w:val="nil"/>
              <w:right w:val="nil"/>
            </w:tcBorders>
            <w:shd w:val="clear" w:color="auto" w:fill="FFFFFF"/>
            <w:hideMark/>
          </w:tcPr>
          <w:p w14:paraId="2A109DFE" w14:textId="77777777" w:rsidR="005B6FA2" w:rsidRPr="00886614" w:rsidRDefault="005B6FA2" w:rsidP="001D72F4">
            <w:pPr>
              <w:spacing w:line="360" w:lineRule="auto"/>
              <w:rPr>
                <w:rFonts w:ascii="Times New Roman" w:hAnsi="Times New Roman"/>
                <w:sz w:val="16"/>
              </w:rPr>
            </w:pPr>
            <w:r w:rsidRPr="00886614">
              <w:rPr>
                <w:rFonts w:ascii="Times New Roman" w:hAnsi="Times New Roman"/>
                <w:sz w:val="16"/>
              </w:rPr>
              <w:t>1</w:t>
            </w:r>
          </w:p>
        </w:tc>
      </w:tr>
      <w:tr w:rsidR="005B6FA2" w:rsidRPr="00886614" w14:paraId="75F5B3A0" w14:textId="77777777" w:rsidTr="00D2553E">
        <w:trPr>
          <w:jc w:val="center"/>
        </w:trPr>
        <w:tc>
          <w:tcPr>
            <w:tcW w:w="230" w:type="pct"/>
            <w:tcBorders>
              <w:top w:val="nil"/>
              <w:left w:val="nil"/>
              <w:bottom w:val="nil"/>
              <w:right w:val="nil"/>
            </w:tcBorders>
            <w:shd w:val="clear" w:color="auto" w:fill="FFFFFF"/>
            <w:hideMark/>
          </w:tcPr>
          <w:p w14:paraId="7715AA2A" w14:textId="77777777" w:rsidR="005B6FA2" w:rsidRPr="00886614" w:rsidRDefault="005B6FA2" w:rsidP="001D72F4">
            <w:pPr>
              <w:spacing w:line="240" w:lineRule="auto"/>
              <w:rPr>
                <w:rFonts w:ascii="Times New Roman" w:hAnsi="Times New Roman"/>
              </w:rPr>
            </w:pPr>
            <w:r w:rsidRPr="00886614">
              <w:rPr>
                <w:rFonts w:ascii="Times New Roman" w:hAnsi="Times New Roman"/>
              </w:rPr>
              <w:t>6</w:t>
            </w:r>
          </w:p>
        </w:tc>
        <w:tc>
          <w:tcPr>
            <w:tcW w:w="1302" w:type="pct"/>
            <w:tcBorders>
              <w:top w:val="nil"/>
              <w:left w:val="nil"/>
              <w:bottom w:val="nil"/>
              <w:right w:val="nil"/>
            </w:tcBorders>
            <w:shd w:val="clear" w:color="auto" w:fill="FFFFFF"/>
            <w:hideMark/>
          </w:tcPr>
          <w:p w14:paraId="152E02C0" w14:textId="77777777" w:rsidR="005B6FA2" w:rsidRPr="00886614" w:rsidRDefault="005B6FA2" w:rsidP="001D72F4">
            <w:pPr>
              <w:spacing w:line="240" w:lineRule="auto"/>
              <w:rPr>
                <w:rFonts w:ascii="Times New Roman" w:hAnsi="Times New Roman"/>
              </w:rPr>
            </w:pPr>
            <w:r w:rsidRPr="00886614">
              <w:rPr>
                <w:rFonts w:ascii="Times New Roman" w:hAnsi="Times New Roman"/>
              </w:rPr>
              <w:t>Chronic pulmonary disease</w:t>
            </w:r>
          </w:p>
        </w:tc>
        <w:tc>
          <w:tcPr>
            <w:tcW w:w="1491" w:type="pct"/>
            <w:tcBorders>
              <w:top w:val="nil"/>
              <w:left w:val="nil"/>
              <w:bottom w:val="nil"/>
              <w:right w:val="nil"/>
            </w:tcBorders>
            <w:shd w:val="clear" w:color="auto" w:fill="FFFFFF"/>
            <w:hideMark/>
          </w:tcPr>
          <w:p w14:paraId="212C2C09" w14:textId="77777777" w:rsidR="005B6FA2" w:rsidRPr="00886614" w:rsidRDefault="005B6FA2" w:rsidP="001D72F4">
            <w:pPr>
              <w:spacing w:line="240" w:lineRule="auto"/>
              <w:rPr>
                <w:rFonts w:ascii="Times New Roman" w:hAnsi="Times New Roman"/>
              </w:rPr>
            </w:pPr>
            <w:r w:rsidRPr="00886614">
              <w:rPr>
                <w:rFonts w:ascii="Times New Roman" w:hAnsi="Times New Roman"/>
              </w:rPr>
              <w:t>490-493; 515-518</w:t>
            </w:r>
          </w:p>
        </w:tc>
        <w:tc>
          <w:tcPr>
            <w:tcW w:w="1592" w:type="pct"/>
            <w:tcBorders>
              <w:top w:val="nil"/>
              <w:left w:val="nil"/>
              <w:bottom w:val="nil"/>
              <w:right w:val="nil"/>
            </w:tcBorders>
            <w:shd w:val="clear" w:color="auto" w:fill="FFFFFF"/>
            <w:hideMark/>
          </w:tcPr>
          <w:p w14:paraId="36A21629" w14:textId="77777777" w:rsidR="005B6FA2" w:rsidRPr="003C1C26" w:rsidRDefault="005B6FA2" w:rsidP="001D72F4">
            <w:pPr>
              <w:spacing w:line="240" w:lineRule="auto"/>
              <w:rPr>
                <w:rFonts w:ascii="Times New Roman" w:hAnsi="Times New Roman" w:cs="Calibri"/>
                <w:szCs w:val="20"/>
                <w:lang w:val="da-DK"/>
              </w:rPr>
            </w:pPr>
            <w:r w:rsidRPr="003C1C26">
              <w:rPr>
                <w:rFonts w:ascii="Times New Roman" w:hAnsi="Times New Roman" w:cs="Calibri"/>
                <w:szCs w:val="20"/>
                <w:lang w:val="da-DK"/>
              </w:rPr>
              <w:t xml:space="preserve">J40-J47; J60-J67; J68.4; J70.1; </w:t>
            </w:r>
          </w:p>
          <w:p w14:paraId="0338E1EA" w14:textId="77777777" w:rsidR="005B6FA2" w:rsidRPr="003C1C26" w:rsidRDefault="005B6FA2" w:rsidP="001D72F4">
            <w:pPr>
              <w:spacing w:line="240" w:lineRule="auto"/>
              <w:rPr>
                <w:rFonts w:ascii="Times New Roman" w:hAnsi="Times New Roman" w:cs="Calibri"/>
                <w:szCs w:val="20"/>
                <w:lang w:val="da-DK"/>
              </w:rPr>
            </w:pPr>
            <w:r w:rsidRPr="003C1C26">
              <w:rPr>
                <w:rFonts w:ascii="Times New Roman" w:hAnsi="Times New Roman" w:cs="Calibri"/>
                <w:szCs w:val="20"/>
                <w:lang w:val="da-DK"/>
              </w:rPr>
              <w:t>J70.3; J84.1; J92.0; J96.1; J98.2; J98.3</w:t>
            </w:r>
          </w:p>
        </w:tc>
        <w:tc>
          <w:tcPr>
            <w:tcW w:w="384" w:type="pct"/>
            <w:tcBorders>
              <w:top w:val="nil"/>
              <w:left w:val="nil"/>
              <w:bottom w:val="nil"/>
              <w:right w:val="nil"/>
            </w:tcBorders>
            <w:shd w:val="clear" w:color="auto" w:fill="FFFFFF"/>
            <w:hideMark/>
          </w:tcPr>
          <w:p w14:paraId="383F7845" w14:textId="77777777" w:rsidR="005B6FA2" w:rsidRPr="00886614" w:rsidRDefault="005B6FA2" w:rsidP="001D72F4">
            <w:pPr>
              <w:spacing w:line="360" w:lineRule="auto"/>
              <w:rPr>
                <w:rFonts w:ascii="Times New Roman" w:hAnsi="Times New Roman"/>
                <w:sz w:val="16"/>
              </w:rPr>
            </w:pPr>
            <w:r w:rsidRPr="00886614">
              <w:rPr>
                <w:rFonts w:ascii="Times New Roman" w:hAnsi="Times New Roman"/>
                <w:sz w:val="16"/>
              </w:rPr>
              <w:t>1</w:t>
            </w:r>
          </w:p>
        </w:tc>
      </w:tr>
      <w:tr w:rsidR="005B6FA2" w:rsidRPr="00886614" w14:paraId="76225EE2" w14:textId="77777777" w:rsidTr="00D2553E">
        <w:trPr>
          <w:jc w:val="center"/>
        </w:trPr>
        <w:tc>
          <w:tcPr>
            <w:tcW w:w="230" w:type="pct"/>
            <w:tcBorders>
              <w:top w:val="nil"/>
              <w:left w:val="nil"/>
              <w:bottom w:val="nil"/>
              <w:right w:val="nil"/>
            </w:tcBorders>
            <w:shd w:val="clear" w:color="auto" w:fill="FFFFFF"/>
            <w:hideMark/>
          </w:tcPr>
          <w:p w14:paraId="6DF8F9AF" w14:textId="77777777" w:rsidR="005B6FA2" w:rsidRPr="00886614" w:rsidRDefault="005B6FA2" w:rsidP="001D72F4">
            <w:pPr>
              <w:spacing w:line="240" w:lineRule="auto"/>
              <w:rPr>
                <w:rFonts w:ascii="Times New Roman" w:hAnsi="Times New Roman"/>
              </w:rPr>
            </w:pPr>
            <w:r w:rsidRPr="00886614">
              <w:rPr>
                <w:rFonts w:ascii="Times New Roman" w:hAnsi="Times New Roman"/>
              </w:rPr>
              <w:t>7</w:t>
            </w:r>
          </w:p>
        </w:tc>
        <w:tc>
          <w:tcPr>
            <w:tcW w:w="1302" w:type="pct"/>
            <w:tcBorders>
              <w:top w:val="nil"/>
              <w:left w:val="nil"/>
              <w:bottom w:val="nil"/>
              <w:right w:val="nil"/>
            </w:tcBorders>
            <w:shd w:val="clear" w:color="auto" w:fill="FFFFFF"/>
            <w:hideMark/>
          </w:tcPr>
          <w:p w14:paraId="038F9275" w14:textId="77777777" w:rsidR="005B6FA2" w:rsidRPr="00886614" w:rsidRDefault="005B6FA2" w:rsidP="001D72F4">
            <w:pPr>
              <w:spacing w:line="240" w:lineRule="auto"/>
              <w:rPr>
                <w:rFonts w:ascii="Times New Roman" w:hAnsi="Times New Roman"/>
              </w:rPr>
            </w:pPr>
            <w:r w:rsidRPr="00886614">
              <w:rPr>
                <w:rFonts w:ascii="Times New Roman" w:hAnsi="Times New Roman"/>
              </w:rPr>
              <w:t>Connective tissue disease</w:t>
            </w:r>
          </w:p>
        </w:tc>
        <w:tc>
          <w:tcPr>
            <w:tcW w:w="1491" w:type="pct"/>
            <w:tcBorders>
              <w:top w:val="nil"/>
              <w:left w:val="nil"/>
              <w:bottom w:val="nil"/>
              <w:right w:val="nil"/>
            </w:tcBorders>
            <w:shd w:val="clear" w:color="auto" w:fill="FFFFFF"/>
            <w:hideMark/>
          </w:tcPr>
          <w:p w14:paraId="35F24AED" w14:textId="77777777" w:rsidR="005B6FA2" w:rsidRPr="00886614" w:rsidRDefault="005B6FA2" w:rsidP="001D72F4">
            <w:pPr>
              <w:spacing w:line="240" w:lineRule="auto"/>
              <w:rPr>
                <w:rFonts w:ascii="Times New Roman" w:hAnsi="Times New Roman"/>
              </w:rPr>
            </w:pPr>
            <w:r w:rsidRPr="00886614">
              <w:rPr>
                <w:rFonts w:ascii="Times New Roman" w:hAnsi="Times New Roman"/>
              </w:rPr>
              <w:t>712; 716; 734; 446; 135.99</w:t>
            </w:r>
          </w:p>
        </w:tc>
        <w:tc>
          <w:tcPr>
            <w:tcW w:w="1592" w:type="pct"/>
            <w:tcBorders>
              <w:top w:val="nil"/>
              <w:left w:val="nil"/>
              <w:bottom w:val="nil"/>
              <w:right w:val="nil"/>
            </w:tcBorders>
            <w:shd w:val="clear" w:color="auto" w:fill="FFFFFF"/>
            <w:hideMark/>
          </w:tcPr>
          <w:p w14:paraId="2B313752" w14:textId="77777777" w:rsidR="005B6FA2" w:rsidRPr="00886614" w:rsidRDefault="005B6FA2" w:rsidP="001D72F4">
            <w:pPr>
              <w:spacing w:line="240" w:lineRule="auto"/>
              <w:rPr>
                <w:rFonts w:ascii="Times New Roman" w:hAnsi="Times New Roman"/>
              </w:rPr>
            </w:pPr>
            <w:r w:rsidRPr="00886614">
              <w:rPr>
                <w:rFonts w:ascii="Times New Roman" w:hAnsi="Times New Roman"/>
              </w:rPr>
              <w:t>M05; M06; M08; M09; M30; M31; M32; M33; M34; M35; M36; D86</w:t>
            </w:r>
          </w:p>
        </w:tc>
        <w:tc>
          <w:tcPr>
            <w:tcW w:w="384" w:type="pct"/>
            <w:tcBorders>
              <w:top w:val="nil"/>
              <w:left w:val="nil"/>
              <w:bottom w:val="nil"/>
              <w:right w:val="nil"/>
            </w:tcBorders>
            <w:shd w:val="clear" w:color="auto" w:fill="FFFFFF"/>
            <w:hideMark/>
          </w:tcPr>
          <w:p w14:paraId="1A241ABC" w14:textId="77777777" w:rsidR="005B6FA2" w:rsidRPr="00886614" w:rsidRDefault="005B6FA2" w:rsidP="001D72F4">
            <w:pPr>
              <w:spacing w:line="360" w:lineRule="auto"/>
              <w:rPr>
                <w:rFonts w:ascii="Times New Roman" w:hAnsi="Times New Roman"/>
                <w:sz w:val="16"/>
              </w:rPr>
            </w:pPr>
            <w:r w:rsidRPr="00886614">
              <w:rPr>
                <w:rFonts w:ascii="Times New Roman" w:hAnsi="Times New Roman"/>
                <w:sz w:val="16"/>
              </w:rPr>
              <w:t>1</w:t>
            </w:r>
          </w:p>
        </w:tc>
      </w:tr>
      <w:tr w:rsidR="005B6FA2" w:rsidRPr="00886614" w14:paraId="054C16FD" w14:textId="77777777" w:rsidTr="00D2553E">
        <w:trPr>
          <w:jc w:val="center"/>
        </w:trPr>
        <w:tc>
          <w:tcPr>
            <w:tcW w:w="230" w:type="pct"/>
            <w:tcBorders>
              <w:top w:val="nil"/>
              <w:left w:val="nil"/>
              <w:bottom w:val="nil"/>
              <w:right w:val="nil"/>
            </w:tcBorders>
            <w:shd w:val="clear" w:color="auto" w:fill="FFFFFF"/>
            <w:hideMark/>
          </w:tcPr>
          <w:p w14:paraId="1F9EF3F9" w14:textId="77777777" w:rsidR="005B6FA2" w:rsidRPr="00886614" w:rsidRDefault="005B6FA2" w:rsidP="001D72F4">
            <w:pPr>
              <w:spacing w:line="240" w:lineRule="auto"/>
              <w:rPr>
                <w:rFonts w:ascii="Times New Roman" w:hAnsi="Times New Roman"/>
              </w:rPr>
            </w:pPr>
            <w:r w:rsidRPr="00886614">
              <w:rPr>
                <w:rFonts w:ascii="Times New Roman" w:hAnsi="Times New Roman"/>
              </w:rPr>
              <w:t>8</w:t>
            </w:r>
          </w:p>
        </w:tc>
        <w:tc>
          <w:tcPr>
            <w:tcW w:w="1302" w:type="pct"/>
            <w:tcBorders>
              <w:top w:val="nil"/>
              <w:left w:val="nil"/>
              <w:bottom w:val="nil"/>
              <w:right w:val="nil"/>
            </w:tcBorders>
            <w:shd w:val="clear" w:color="auto" w:fill="FFFFFF"/>
            <w:hideMark/>
          </w:tcPr>
          <w:p w14:paraId="30025247" w14:textId="77777777" w:rsidR="005B6FA2" w:rsidRPr="00886614" w:rsidRDefault="005B6FA2" w:rsidP="001D72F4">
            <w:pPr>
              <w:spacing w:line="240" w:lineRule="auto"/>
              <w:rPr>
                <w:rFonts w:ascii="Times New Roman" w:hAnsi="Times New Roman"/>
              </w:rPr>
            </w:pPr>
            <w:r w:rsidRPr="00886614">
              <w:rPr>
                <w:rFonts w:ascii="Times New Roman" w:hAnsi="Times New Roman"/>
              </w:rPr>
              <w:t>Ulcer disease</w:t>
            </w:r>
          </w:p>
        </w:tc>
        <w:tc>
          <w:tcPr>
            <w:tcW w:w="1491" w:type="pct"/>
            <w:tcBorders>
              <w:top w:val="nil"/>
              <w:left w:val="nil"/>
              <w:bottom w:val="nil"/>
              <w:right w:val="nil"/>
            </w:tcBorders>
            <w:shd w:val="clear" w:color="auto" w:fill="FFFFFF"/>
            <w:hideMark/>
          </w:tcPr>
          <w:p w14:paraId="641B37D2" w14:textId="77777777" w:rsidR="005B6FA2" w:rsidRPr="00886614" w:rsidRDefault="005B6FA2" w:rsidP="001D72F4">
            <w:pPr>
              <w:spacing w:line="240" w:lineRule="auto"/>
              <w:rPr>
                <w:rFonts w:ascii="Times New Roman" w:hAnsi="Times New Roman"/>
              </w:rPr>
            </w:pPr>
            <w:r w:rsidRPr="00886614">
              <w:rPr>
                <w:rFonts w:ascii="Times New Roman" w:hAnsi="Times New Roman"/>
              </w:rPr>
              <w:t>530.91; 530.98; 531-534</w:t>
            </w:r>
          </w:p>
        </w:tc>
        <w:tc>
          <w:tcPr>
            <w:tcW w:w="1592" w:type="pct"/>
            <w:tcBorders>
              <w:top w:val="nil"/>
              <w:left w:val="nil"/>
              <w:bottom w:val="nil"/>
              <w:right w:val="nil"/>
            </w:tcBorders>
            <w:shd w:val="clear" w:color="auto" w:fill="FFFFFF"/>
            <w:hideMark/>
          </w:tcPr>
          <w:p w14:paraId="03395ED1" w14:textId="77777777" w:rsidR="005B6FA2" w:rsidRPr="00886614" w:rsidRDefault="005B6FA2" w:rsidP="001D72F4">
            <w:pPr>
              <w:spacing w:line="240" w:lineRule="auto"/>
              <w:rPr>
                <w:rFonts w:ascii="Times New Roman" w:hAnsi="Times New Roman"/>
              </w:rPr>
            </w:pPr>
            <w:r w:rsidRPr="00886614">
              <w:rPr>
                <w:rFonts w:ascii="Times New Roman" w:hAnsi="Times New Roman"/>
              </w:rPr>
              <w:t>K22.1; K25-K28</w:t>
            </w:r>
          </w:p>
        </w:tc>
        <w:tc>
          <w:tcPr>
            <w:tcW w:w="384" w:type="pct"/>
            <w:tcBorders>
              <w:top w:val="nil"/>
              <w:left w:val="nil"/>
              <w:bottom w:val="nil"/>
              <w:right w:val="nil"/>
            </w:tcBorders>
            <w:shd w:val="clear" w:color="auto" w:fill="FFFFFF"/>
            <w:hideMark/>
          </w:tcPr>
          <w:p w14:paraId="4AF71E24" w14:textId="77777777" w:rsidR="005B6FA2" w:rsidRPr="00886614" w:rsidRDefault="005B6FA2" w:rsidP="001D72F4">
            <w:pPr>
              <w:spacing w:line="360" w:lineRule="auto"/>
              <w:rPr>
                <w:rFonts w:ascii="Times New Roman" w:hAnsi="Times New Roman"/>
                <w:sz w:val="16"/>
              </w:rPr>
            </w:pPr>
            <w:r w:rsidRPr="00886614">
              <w:rPr>
                <w:rFonts w:ascii="Times New Roman" w:hAnsi="Times New Roman"/>
                <w:sz w:val="16"/>
              </w:rPr>
              <w:t>1</w:t>
            </w:r>
          </w:p>
        </w:tc>
      </w:tr>
      <w:tr w:rsidR="005B6FA2" w:rsidRPr="00886614" w14:paraId="65E732BE" w14:textId="77777777" w:rsidTr="00D2553E">
        <w:trPr>
          <w:jc w:val="center"/>
        </w:trPr>
        <w:tc>
          <w:tcPr>
            <w:tcW w:w="230" w:type="pct"/>
            <w:tcBorders>
              <w:top w:val="nil"/>
              <w:left w:val="nil"/>
              <w:bottom w:val="nil"/>
              <w:right w:val="nil"/>
            </w:tcBorders>
            <w:shd w:val="clear" w:color="auto" w:fill="FFFFFF"/>
            <w:hideMark/>
          </w:tcPr>
          <w:p w14:paraId="531A8C1A" w14:textId="77777777" w:rsidR="005B6FA2" w:rsidRPr="00886614" w:rsidRDefault="005B6FA2" w:rsidP="001D72F4">
            <w:pPr>
              <w:spacing w:line="240" w:lineRule="auto"/>
              <w:rPr>
                <w:rFonts w:ascii="Times New Roman" w:hAnsi="Times New Roman"/>
              </w:rPr>
            </w:pPr>
            <w:r w:rsidRPr="00886614">
              <w:rPr>
                <w:rFonts w:ascii="Times New Roman" w:hAnsi="Times New Roman"/>
              </w:rPr>
              <w:t>9</w:t>
            </w:r>
          </w:p>
        </w:tc>
        <w:tc>
          <w:tcPr>
            <w:tcW w:w="1302" w:type="pct"/>
            <w:tcBorders>
              <w:top w:val="nil"/>
              <w:left w:val="nil"/>
              <w:bottom w:val="nil"/>
              <w:right w:val="nil"/>
            </w:tcBorders>
            <w:shd w:val="clear" w:color="auto" w:fill="FFFFFF"/>
            <w:hideMark/>
          </w:tcPr>
          <w:p w14:paraId="3C7D9105" w14:textId="77777777" w:rsidR="005B6FA2" w:rsidRPr="00886614" w:rsidRDefault="005B6FA2" w:rsidP="001D72F4">
            <w:pPr>
              <w:spacing w:line="240" w:lineRule="auto"/>
              <w:rPr>
                <w:rFonts w:ascii="Times New Roman" w:hAnsi="Times New Roman"/>
              </w:rPr>
            </w:pPr>
            <w:r w:rsidRPr="00886614">
              <w:rPr>
                <w:rFonts w:ascii="Times New Roman" w:hAnsi="Times New Roman"/>
              </w:rPr>
              <w:t>Mild liver disease</w:t>
            </w:r>
          </w:p>
        </w:tc>
        <w:tc>
          <w:tcPr>
            <w:tcW w:w="1491" w:type="pct"/>
            <w:tcBorders>
              <w:top w:val="nil"/>
              <w:left w:val="nil"/>
              <w:bottom w:val="nil"/>
              <w:right w:val="nil"/>
            </w:tcBorders>
            <w:shd w:val="clear" w:color="auto" w:fill="FFFFFF"/>
            <w:hideMark/>
          </w:tcPr>
          <w:p w14:paraId="383142E9" w14:textId="77777777" w:rsidR="005B6FA2" w:rsidRPr="00886614" w:rsidRDefault="005B6FA2" w:rsidP="001D72F4">
            <w:pPr>
              <w:spacing w:line="240" w:lineRule="auto"/>
              <w:rPr>
                <w:rFonts w:ascii="Times New Roman" w:hAnsi="Times New Roman"/>
              </w:rPr>
            </w:pPr>
            <w:r w:rsidRPr="00886614">
              <w:rPr>
                <w:rFonts w:ascii="Times New Roman" w:hAnsi="Times New Roman"/>
              </w:rPr>
              <w:t>571; 573.01; 573.04</w:t>
            </w:r>
          </w:p>
        </w:tc>
        <w:tc>
          <w:tcPr>
            <w:tcW w:w="1592" w:type="pct"/>
            <w:tcBorders>
              <w:top w:val="nil"/>
              <w:left w:val="nil"/>
              <w:bottom w:val="nil"/>
              <w:right w:val="nil"/>
            </w:tcBorders>
            <w:shd w:val="clear" w:color="auto" w:fill="FFFFFF"/>
            <w:hideMark/>
          </w:tcPr>
          <w:p w14:paraId="54E0B32B" w14:textId="77777777" w:rsidR="005B6FA2" w:rsidRPr="003C1C26" w:rsidRDefault="005B6FA2" w:rsidP="001D72F4">
            <w:pPr>
              <w:spacing w:line="240" w:lineRule="auto"/>
              <w:rPr>
                <w:rFonts w:ascii="Times New Roman" w:hAnsi="Times New Roman" w:cs="Calibri"/>
                <w:szCs w:val="20"/>
                <w:lang w:val="da-DK"/>
              </w:rPr>
            </w:pPr>
            <w:r w:rsidRPr="003C1C26">
              <w:rPr>
                <w:rFonts w:ascii="Times New Roman" w:hAnsi="Times New Roman" w:cs="Calibri"/>
                <w:szCs w:val="20"/>
                <w:lang w:val="da-DK"/>
              </w:rPr>
              <w:t>B18; K70.0-K70.3; K70.9; K71; K73; K74; K76.0; DB18</w:t>
            </w:r>
          </w:p>
        </w:tc>
        <w:tc>
          <w:tcPr>
            <w:tcW w:w="384" w:type="pct"/>
            <w:tcBorders>
              <w:top w:val="nil"/>
              <w:left w:val="nil"/>
              <w:bottom w:val="nil"/>
              <w:right w:val="nil"/>
            </w:tcBorders>
            <w:shd w:val="clear" w:color="auto" w:fill="FFFFFF"/>
            <w:hideMark/>
          </w:tcPr>
          <w:p w14:paraId="4B46603F" w14:textId="77777777" w:rsidR="005B6FA2" w:rsidRPr="00886614" w:rsidRDefault="005B6FA2" w:rsidP="001D72F4">
            <w:pPr>
              <w:spacing w:line="360" w:lineRule="auto"/>
              <w:rPr>
                <w:rFonts w:ascii="Times New Roman" w:hAnsi="Times New Roman"/>
                <w:sz w:val="16"/>
              </w:rPr>
            </w:pPr>
            <w:r w:rsidRPr="00886614">
              <w:rPr>
                <w:rFonts w:ascii="Times New Roman" w:hAnsi="Times New Roman"/>
                <w:sz w:val="16"/>
              </w:rPr>
              <w:t>1</w:t>
            </w:r>
          </w:p>
        </w:tc>
      </w:tr>
      <w:tr w:rsidR="005B6FA2" w:rsidRPr="00886614" w14:paraId="79B9185D" w14:textId="77777777" w:rsidTr="00D2553E">
        <w:trPr>
          <w:jc w:val="center"/>
        </w:trPr>
        <w:tc>
          <w:tcPr>
            <w:tcW w:w="230" w:type="pct"/>
            <w:tcBorders>
              <w:top w:val="nil"/>
              <w:left w:val="nil"/>
              <w:bottom w:val="nil"/>
              <w:right w:val="nil"/>
            </w:tcBorders>
            <w:shd w:val="clear" w:color="auto" w:fill="FFFFFF"/>
            <w:hideMark/>
          </w:tcPr>
          <w:p w14:paraId="71928567" w14:textId="77777777" w:rsidR="005B6FA2" w:rsidRPr="00886614" w:rsidRDefault="005B6FA2" w:rsidP="001D72F4">
            <w:pPr>
              <w:spacing w:line="240" w:lineRule="auto"/>
              <w:rPr>
                <w:rFonts w:ascii="Times New Roman" w:hAnsi="Times New Roman"/>
              </w:rPr>
            </w:pPr>
            <w:r w:rsidRPr="00886614">
              <w:rPr>
                <w:rFonts w:ascii="Times New Roman" w:hAnsi="Times New Roman"/>
              </w:rPr>
              <w:t>10</w:t>
            </w:r>
          </w:p>
        </w:tc>
        <w:tc>
          <w:tcPr>
            <w:tcW w:w="1302" w:type="pct"/>
            <w:tcBorders>
              <w:top w:val="nil"/>
              <w:left w:val="nil"/>
              <w:bottom w:val="nil"/>
              <w:right w:val="nil"/>
            </w:tcBorders>
            <w:shd w:val="clear" w:color="auto" w:fill="FFFFFF"/>
            <w:hideMark/>
          </w:tcPr>
          <w:p w14:paraId="1D14AD37" w14:textId="77777777" w:rsidR="005B6FA2" w:rsidRPr="00886614" w:rsidRDefault="005B6FA2" w:rsidP="001D72F4">
            <w:pPr>
              <w:spacing w:line="240" w:lineRule="auto"/>
              <w:rPr>
                <w:rFonts w:ascii="Times New Roman" w:hAnsi="Times New Roman"/>
              </w:rPr>
            </w:pPr>
            <w:r w:rsidRPr="00886614">
              <w:rPr>
                <w:rFonts w:ascii="Times New Roman" w:hAnsi="Times New Roman"/>
              </w:rPr>
              <w:t>Diabetes type 1</w:t>
            </w:r>
          </w:p>
          <w:p w14:paraId="3D45E6EE" w14:textId="77777777" w:rsidR="005B6FA2" w:rsidRPr="00886614" w:rsidRDefault="005B6FA2" w:rsidP="001D72F4">
            <w:pPr>
              <w:spacing w:line="240" w:lineRule="auto"/>
              <w:rPr>
                <w:rFonts w:ascii="Times New Roman" w:hAnsi="Times New Roman"/>
              </w:rPr>
            </w:pPr>
            <w:r w:rsidRPr="00886614">
              <w:rPr>
                <w:rFonts w:ascii="Times New Roman" w:hAnsi="Times New Roman"/>
              </w:rPr>
              <w:t xml:space="preserve">Diabetes type 2 </w:t>
            </w:r>
          </w:p>
        </w:tc>
        <w:tc>
          <w:tcPr>
            <w:tcW w:w="1491" w:type="pct"/>
            <w:tcBorders>
              <w:top w:val="nil"/>
              <w:left w:val="nil"/>
              <w:bottom w:val="nil"/>
              <w:right w:val="nil"/>
            </w:tcBorders>
            <w:shd w:val="clear" w:color="auto" w:fill="FFFFFF"/>
            <w:hideMark/>
          </w:tcPr>
          <w:p w14:paraId="3DB90B08" w14:textId="77777777" w:rsidR="005B6FA2" w:rsidRPr="00886614" w:rsidRDefault="005B6FA2" w:rsidP="001D72F4">
            <w:pPr>
              <w:spacing w:line="240" w:lineRule="auto"/>
              <w:rPr>
                <w:rFonts w:ascii="Times New Roman" w:hAnsi="Times New Roman"/>
              </w:rPr>
            </w:pPr>
            <w:r w:rsidRPr="00886614">
              <w:rPr>
                <w:rFonts w:ascii="Times New Roman" w:hAnsi="Times New Roman"/>
              </w:rPr>
              <w:t xml:space="preserve">249.00; 249.06; 249.07; 249.09 </w:t>
            </w:r>
          </w:p>
          <w:p w14:paraId="7EE91230" w14:textId="77777777" w:rsidR="005B6FA2" w:rsidRPr="00886614" w:rsidRDefault="005B6FA2" w:rsidP="001D72F4">
            <w:pPr>
              <w:spacing w:line="240" w:lineRule="auto"/>
              <w:rPr>
                <w:rFonts w:ascii="Times New Roman" w:hAnsi="Times New Roman"/>
              </w:rPr>
            </w:pPr>
            <w:r w:rsidRPr="00886614">
              <w:rPr>
                <w:rFonts w:ascii="Times New Roman" w:hAnsi="Times New Roman"/>
              </w:rPr>
              <w:t>250.00; 250.06; 250.07; 250.09</w:t>
            </w:r>
          </w:p>
        </w:tc>
        <w:tc>
          <w:tcPr>
            <w:tcW w:w="1592" w:type="pct"/>
            <w:tcBorders>
              <w:top w:val="nil"/>
              <w:left w:val="nil"/>
              <w:bottom w:val="nil"/>
              <w:right w:val="nil"/>
            </w:tcBorders>
            <w:shd w:val="clear" w:color="auto" w:fill="FFFFFF"/>
          </w:tcPr>
          <w:p w14:paraId="4E6BA4F0" w14:textId="77777777" w:rsidR="005B6FA2" w:rsidRPr="00886614" w:rsidRDefault="005B6FA2" w:rsidP="001D72F4">
            <w:pPr>
              <w:spacing w:line="240" w:lineRule="auto"/>
              <w:rPr>
                <w:rFonts w:ascii="Times New Roman" w:hAnsi="Times New Roman"/>
              </w:rPr>
            </w:pPr>
            <w:r w:rsidRPr="00886614">
              <w:rPr>
                <w:rFonts w:ascii="Times New Roman" w:hAnsi="Times New Roman"/>
              </w:rPr>
              <w:t>E10.0, E10.1; E10.9</w:t>
            </w:r>
          </w:p>
          <w:p w14:paraId="12A35B70" w14:textId="77777777" w:rsidR="005B6FA2" w:rsidRPr="00886614" w:rsidRDefault="005B6FA2" w:rsidP="001D72F4">
            <w:pPr>
              <w:spacing w:line="240" w:lineRule="auto"/>
              <w:rPr>
                <w:rFonts w:ascii="Times New Roman" w:hAnsi="Times New Roman"/>
              </w:rPr>
            </w:pPr>
            <w:r w:rsidRPr="00886614">
              <w:rPr>
                <w:rFonts w:ascii="Times New Roman" w:hAnsi="Times New Roman"/>
              </w:rPr>
              <w:t>E11.0; E11.1; E11.9</w:t>
            </w:r>
          </w:p>
        </w:tc>
        <w:tc>
          <w:tcPr>
            <w:tcW w:w="384" w:type="pct"/>
            <w:tcBorders>
              <w:top w:val="nil"/>
              <w:left w:val="nil"/>
              <w:bottom w:val="nil"/>
              <w:right w:val="nil"/>
            </w:tcBorders>
            <w:shd w:val="clear" w:color="auto" w:fill="FFFFFF"/>
            <w:hideMark/>
          </w:tcPr>
          <w:p w14:paraId="1FF79FC5" w14:textId="77777777" w:rsidR="005B6FA2" w:rsidRPr="00886614" w:rsidRDefault="005B6FA2" w:rsidP="001D72F4">
            <w:pPr>
              <w:spacing w:line="360" w:lineRule="auto"/>
              <w:rPr>
                <w:rFonts w:ascii="Times New Roman" w:hAnsi="Times New Roman"/>
                <w:sz w:val="16"/>
              </w:rPr>
            </w:pPr>
            <w:r w:rsidRPr="00886614">
              <w:rPr>
                <w:rFonts w:ascii="Times New Roman" w:hAnsi="Times New Roman"/>
                <w:sz w:val="16"/>
              </w:rPr>
              <w:t>1</w:t>
            </w:r>
          </w:p>
        </w:tc>
      </w:tr>
      <w:tr w:rsidR="005B6FA2" w:rsidRPr="00886614" w14:paraId="4E074FB4" w14:textId="77777777" w:rsidTr="00D2553E">
        <w:trPr>
          <w:jc w:val="center"/>
        </w:trPr>
        <w:tc>
          <w:tcPr>
            <w:tcW w:w="230" w:type="pct"/>
            <w:tcBorders>
              <w:top w:val="nil"/>
              <w:left w:val="nil"/>
              <w:bottom w:val="nil"/>
              <w:right w:val="nil"/>
            </w:tcBorders>
            <w:shd w:val="clear" w:color="auto" w:fill="FFFFFF"/>
            <w:hideMark/>
          </w:tcPr>
          <w:p w14:paraId="4CE892C8" w14:textId="77777777" w:rsidR="005B6FA2" w:rsidRPr="00886614" w:rsidRDefault="005B6FA2" w:rsidP="001D72F4">
            <w:pPr>
              <w:spacing w:line="240" w:lineRule="auto"/>
              <w:rPr>
                <w:rFonts w:ascii="Times New Roman" w:hAnsi="Times New Roman"/>
              </w:rPr>
            </w:pPr>
            <w:r w:rsidRPr="00886614">
              <w:rPr>
                <w:rFonts w:ascii="Times New Roman" w:hAnsi="Times New Roman"/>
              </w:rPr>
              <w:t>11</w:t>
            </w:r>
          </w:p>
        </w:tc>
        <w:tc>
          <w:tcPr>
            <w:tcW w:w="1302" w:type="pct"/>
            <w:tcBorders>
              <w:top w:val="nil"/>
              <w:left w:val="nil"/>
              <w:bottom w:val="nil"/>
              <w:right w:val="nil"/>
            </w:tcBorders>
            <w:shd w:val="clear" w:color="auto" w:fill="FFFFFF"/>
            <w:hideMark/>
          </w:tcPr>
          <w:p w14:paraId="1153EB2F" w14:textId="77777777" w:rsidR="005B6FA2" w:rsidRPr="00886614" w:rsidRDefault="005B6FA2" w:rsidP="001D72F4">
            <w:pPr>
              <w:spacing w:line="240" w:lineRule="auto"/>
              <w:rPr>
                <w:rFonts w:ascii="Times New Roman" w:hAnsi="Times New Roman"/>
              </w:rPr>
            </w:pPr>
            <w:r w:rsidRPr="00886614">
              <w:rPr>
                <w:rFonts w:ascii="Times New Roman" w:hAnsi="Times New Roman"/>
              </w:rPr>
              <w:t>Hemiplegia</w:t>
            </w:r>
          </w:p>
        </w:tc>
        <w:tc>
          <w:tcPr>
            <w:tcW w:w="1491" w:type="pct"/>
            <w:tcBorders>
              <w:top w:val="nil"/>
              <w:left w:val="nil"/>
              <w:bottom w:val="nil"/>
              <w:right w:val="nil"/>
            </w:tcBorders>
            <w:shd w:val="clear" w:color="auto" w:fill="FFFFFF"/>
            <w:hideMark/>
          </w:tcPr>
          <w:p w14:paraId="5B722C76" w14:textId="77777777" w:rsidR="005B6FA2" w:rsidRPr="00886614" w:rsidRDefault="005B6FA2" w:rsidP="001D72F4">
            <w:pPr>
              <w:spacing w:line="240" w:lineRule="auto"/>
              <w:rPr>
                <w:rFonts w:ascii="Times New Roman" w:hAnsi="Times New Roman"/>
              </w:rPr>
            </w:pPr>
            <w:r w:rsidRPr="00886614">
              <w:rPr>
                <w:rFonts w:ascii="Times New Roman" w:hAnsi="Times New Roman"/>
              </w:rPr>
              <w:t>344</w:t>
            </w:r>
          </w:p>
        </w:tc>
        <w:tc>
          <w:tcPr>
            <w:tcW w:w="1592" w:type="pct"/>
            <w:tcBorders>
              <w:top w:val="nil"/>
              <w:left w:val="nil"/>
              <w:bottom w:val="nil"/>
              <w:right w:val="nil"/>
            </w:tcBorders>
            <w:shd w:val="clear" w:color="auto" w:fill="FFFFFF"/>
            <w:hideMark/>
          </w:tcPr>
          <w:p w14:paraId="46208229" w14:textId="77777777" w:rsidR="005B6FA2" w:rsidRPr="00886614" w:rsidRDefault="005B6FA2" w:rsidP="001D72F4">
            <w:pPr>
              <w:spacing w:line="240" w:lineRule="auto"/>
              <w:rPr>
                <w:rFonts w:ascii="Times New Roman" w:hAnsi="Times New Roman"/>
              </w:rPr>
            </w:pPr>
            <w:r w:rsidRPr="00886614">
              <w:rPr>
                <w:rFonts w:ascii="Times New Roman" w:hAnsi="Times New Roman"/>
              </w:rPr>
              <w:t>G81; G82</w:t>
            </w:r>
          </w:p>
        </w:tc>
        <w:tc>
          <w:tcPr>
            <w:tcW w:w="384" w:type="pct"/>
            <w:tcBorders>
              <w:top w:val="nil"/>
              <w:left w:val="nil"/>
              <w:bottom w:val="nil"/>
              <w:right w:val="nil"/>
            </w:tcBorders>
            <w:shd w:val="clear" w:color="auto" w:fill="FFFFFF"/>
            <w:hideMark/>
          </w:tcPr>
          <w:p w14:paraId="682E29D2" w14:textId="77777777" w:rsidR="005B6FA2" w:rsidRPr="00886614" w:rsidRDefault="005B6FA2" w:rsidP="001D72F4">
            <w:pPr>
              <w:spacing w:line="360" w:lineRule="auto"/>
              <w:rPr>
                <w:rFonts w:ascii="Times New Roman" w:hAnsi="Times New Roman"/>
                <w:sz w:val="16"/>
              </w:rPr>
            </w:pPr>
            <w:r w:rsidRPr="00886614">
              <w:rPr>
                <w:rFonts w:ascii="Times New Roman" w:hAnsi="Times New Roman"/>
                <w:sz w:val="16"/>
              </w:rPr>
              <w:t>2</w:t>
            </w:r>
          </w:p>
        </w:tc>
      </w:tr>
      <w:tr w:rsidR="005B6FA2" w:rsidRPr="00886614" w14:paraId="4A0D6D21" w14:textId="77777777" w:rsidTr="00D2553E">
        <w:trPr>
          <w:jc w:val="center"/>
        </w:trPr>
        <w:tc>
          <w:tcPr>
            <w:tcW w:w="230" w:type="pct"/>
            <w:tcBorders>
              <w:top w:val="nil"/>
              <w:left w:val="nil"/>
              <w:bottom w:val="nil"/>
              <w:right w:val="nil"/>
            </w:tcBorders>
            <w:shd w:val="clear" w:color="auto" w:fill="FFFFFF"/>
            <w:hideMark/>
          </w:tcPr>
          <w:p w14:paraId="0989943F" w14:textId="77777777" w:rsidR="005B6FA2" w:rsidRPr="00886614" w:rsidRDefault="005B6FA2" w:rsidP="001D72F4">
            <w:pPr>
              <w:spacing w:line="240" w:lineRule="auto"/>
              <w:rPr>
                <w:rFonts w:ascii="Times New Roman" w:hAnsi="Times New Roman"/>
              </w:rPr>
            </w:pPr>
            <w:r w:rsidRPr="00886614">
              <w:rPr>
                <w:rFonts w:ascii="Times New Roman" w:hAnsi="Times New Roman"/>
              </w:rPr>
              <w:t>12</w:t>
            </w:r>
          </w:p>
        </w:tc>
        <w:tc>
          <w:tcPr>
            <w:tcW w:w="1302" w:type="pct"/>
            <w:tcBorders>
              <w:top w:val="nil"/>
              <w:left w:val="nil"/>
              <w:bottom w:val="nil"/>
              <w:right w:val="nil"/>
            </w:tcBorders>
            <w:shd w:val="clear" w:color="auto" w:fill="FFFFFF"/>
            <w:hideMark/>
          </w:tcPr>
          <w:p w14:paraId="7E08DEEB" w14:textId="77777777" w:rsidR="005B6FA2" w:rsidRPr="00886614" w:rsidRDefault="005B6FA2" w:rsidP="001D72F4">
            <w:pPr>
              <w:spacing w:line="240" w:lineRule="auto"/>
              <w:rPr>
                <w:rFonts w:ascii="Times New Roman" w:hAnsi="Times New Roman"/>
              </w:rPr>
            </w:pPr>
            <w:r w:rsidRPr="00886614">
              <w:rPr>
                <w:rFonts w:ascii="Times New Roman" w:hAnsi="Times New Roman"/>
              </w:rPr>
              <w:t>Moderate to severe renal disease</w:t>
            </w:r>
          </w:p>
        </w:tc>
        <w:tc>
          <w:tcPr>
            <w:tcW w:w="1491" w:type="pct"/>
            <w:tcBorders>
              <w:top w:val="nil"/>
              <w:left w:val="nil"/>
              <w:bottom w:val="nil"/>
              <w:right w:val="nil"/>
            </w:tcBorders>
            <w:shd w:val="clear" w:color="auto" w:fill="FFFFFF"/>
            <w:hideMark/>
          </w:tcPr>
          <w:p w14:paraId="355CD9C1" w14:textId="77777777" w:rsidR="005B6FA2" w:rsidRPr="00886614" w:rsidRDefault="005B6FA2" w:rsidP="001D72F4">
            <w:pPr>
              <w:spacing w:line="240" w:lineRule="auto"/>
              <w:rPr>
                <w:rFonts w:ascii="Times New Roman" w:hAnsi="Times New Roman"/>
              </w:rPr>
            </w:pPr>
            <w:r w:rsidRPr="00886614">
              <w:rPr>
                <w:rFonts w:ascii="Times New Roman" w:hAnsi="Times New Roman"/>
              </w:rPr>
              <w:t>403; 404; 580-583; 584; 590.09; 593.19; 753.10-753.19; 792</w:t>
            </w:r>
          </w:p>
        </w:tc>
        <w:tc>
          <w:tcPr>
            <w:tcW w:w="1592" w:type="pct"/>
            <w:tcBorders>
              <w:top w:val="nil"/>
              <w:left w:val="nil"/>
              <w:bottom w:val="nil"/>
              <w:right w:val="nil"/>
            </w:tcBorders>
            <w:shd w:val="clear" w:color="auto" w:fill="FFFFFF"/>
            <w:hideMark/>
          </w:tcPr>
          <w:p w14:paraId="461A88AB" w14:textId="77777777" w:rsidR="005B6FA2" w:rsidRPr="003C1C26" w:rsidRDefault="005B6FA2" w:rsidP="001D72F4">
            <w:pPr>
              <w:spacing w:line="240" w:lineRule="auto"/>
              <w:rPr>
                <w:rFonts w:ascii="Times New Roman" w:hAnsi="Times New Roman" w:cs="Calibri"/>
                <w:szCs w:val="20"/>
                <w:lang w:val="da-DK"/>
              </w:rPr>
            </w:pPr>
            <w:r w:rsidRPr="003C1C26">
              <w:rPr>
                <w:rFonts w:ascii="Times New Roman" w:hAnsi="Times New Roman" w:cs="Calibri"/>
                <w:szCs w:val="20"/>
                <w:lang w:val="da-DK"/>
              </w:rPr>
              <w:t>I12; I13; N00-N05; N07; N11; N14; N17-N19; Q61</w:t>
            </w:r>
          </w:p>
        </w:tc>
        <w:tc>
          <w:tcPr>
            <w:tcW w:w="384" w:type="pct"/>
            <w:tcBorders>
              <w:top w:val="nil"/>
              <w:left w:val="nil"/>
              <w:bottom w:val="nil"/>
              <w:right w:val="nil"/>
            </w:tcBorders>
            <w:shd w:val="clear" w:color="auto" w:fill="FFFFFF"/>
            <w:hideMark/>
          </w:tcPr>
          <w:p w14:paraId="02F9F3DF" w14:textId="77777777" w:rsidR="005B6FA2" w:rsidRPr="00886614" w:rsidRDefault="005B6FA2" w:rsidP="001D72F4">
            <w:pPr>
              <w:spacing w:line="360" w:lineRule="auto"/>
              <w:rPr>
                <w:rFonts w:ascii="Times New Roman" w:hAnsi="Times New Roman"/>
                <w:sz w:val="16"/>
              </w:rPr>
            </w:pPr>
            <w:r w:rsidRPr="00886614">
              <w:rPr>
                <w:rFonts w:ascii="Times New Roman" w:hAnsi="Times New Roman"/>
                <w:sz w:val="16"/>
              </w:rPr>
              <w:t>2</w:t>
            </w:r>
          </w:p>
        </w:tc>
      </w:tr>
      <w:tr w:rsidR="005B6FA2" w:rsidRPr="00886614" w14:paraId="13577E38" w14:textId="77777777" w:rsidTr="00D2553E">
        <w:trPr>
          <w:jc w:val="center"/>
        </w:trPr>
        <w:tc>
          <w:tcPr>
            <w:tcW w:w="230" w:type="pct"/>
            <w:tcBorders>
              <w:top w:val="nil"/>
              <w:left w:val="nil"/>
              <w:bottom w:val="nil"/>
              <w:right w:val="nil"/>
            </w:tcBorders>
            <w:shd w:val="clear" w:color="auto" w:fill="FFFFFF"/>
            <w:hideMark/>
          </w:tcPr>
          <w:p w14:paraId="002070E6" w14:textId="77777777" w:rsidR="005B6FA2" w:rsidRPr="00886614" w:rsidRDefault="005B6FA2" w:rsidP="001D72F4">
            <w:pPr>
              <w:spacing w:line="240" w:lineRule="auto"/>
              <w:rPr>
                <w:rFonts w:ascii="Times New Roman" w:hAnsi="Times New Roman"/>
              </w:rPr>
            </w:pPr>
            <w:r w:rsidRPr="00886614">
              <w:rPr>
                <w:rFonts w:ascii="Times New Roman" w:hAnsi="Times New Roman"/>
              </w:rPr>
              <w:t>13</w:t>
            </w:r>
          </w:p>
        </w:tc>
        <w:tc>
          <w:tcPr>
            <w:tcW w:w="1302" w:type="pct"/>
            <w:tcBorders>
              <w:top w:val="nil"/>
              <w:left w:val="nil"/>
              <w:bottom w:val="nil"/>
              <w:right w:val="nil"/>
            </w:tcBorders>
            <w:shd w:val="clear" w:color="auto" w:fill="FFFFFF"/>
            <w:hideMark/>
          </w:tcPr>
          <w:p w14:paraId="7797CCDE" w14:textId="77777777" w:rsidR="005B6FA2" w:rsidRPr="00886614" w:rsidRDefault="005B6FA2" w:rsidP="001D72F4">
            <w:pPr>
              <w:spacing w:line="240" w:lineRule="auto"/>
              <w:rPr>
                <w:rFonts w:ascii="Times New Roman" w:hAnsi="Times New Roman"/>
              </w:rPr>
            </w:pPr>
            <w:r w:rsidRPr="00886614">
              <w:rPr>
                <w:rFonts w:ascii="Times New Roman" w:hAnsi="Times New Roman"/>
              </w:rPr>
              <w:t>Diabetes with end-organ damage       type 1</w:t>
            </w:r>
          </w:p>
          <w:p w14:paraId="159B4C06" w14:textId="77777777" w:rsidR="005B6FA2" w:rsidRPr="00886614" w:rsidRDefault="005B6FA2" w:rsidP="001D72F4">
            <w:pPr>
              <w:spacing w:line="240" w:lineRule="auto"/>
              <w:rPr>
                <w:rFonts w:ascii="Times New Roman" w:hAnsi="Times New Roman"/>
              </w:rPr>
            </w:pPr>
            <w:r w:rsidRPr="00886614">
              <w:rPr>
                <w:rFonts w:ascii="Times New Roman" w:hAnsi="Times New Roman"/>
              </w:rPr>
              <w:t>type 2</w:t>
            </w:r>
          </w:p>
        </w:tc>
        <w:tc>
          <w:tcPr>
            <w:tcW w:w="1491" w:type="pct"/>
            <w:tcBorders>
              <w:top w:val="nil"/>
              <w:left w:val="nil"/>
              <w:bottom w:val="nil"/>
              <w:right w:val="nil"/>
            </w:tcBorders>
            <w:shd w:val="clear" w:color="auto" w:fill="FFFFFF"/>
          </w:tcPr>
          <w:p w14:paraId="01C04F49" w14:textId="77777777" w:rsidR="005B6FA2" w:rsidRPr="00886614" w:rsidRDefault="005B6FA2" w:rsidP="001D72F4">
            <w:pPr>
              <w:spacing w:line="240" w:lineRule="auto"/>
              <w:rPr>
                <w:rFonts w:ascii="Times New Roman" w:hAnsi="Times New Roman"/>
              </w:rPr>
            </w:pPr>
          </w:p>
          <w:p w14:paraId="49AE5379" w14:textId="77777777" w:rsidR="005B6FA2" w:rsidRPr="00886614" w:rsidRDefault="005B6FA2" w:rsidP="001D72F4">
            <w:pPr>
              <w:spacing w:line="240" w:lineRule="auto"/>
              <w:rPr>
                <w:rFonts w:ascii="Times New Roman" w:hAnsi="Times New Roman"/>
              </w:rPr>
            </w:pPr>
            <w:r w:rsidRPr="00886614">
              <w:rPr>
                <w:rFonts w:ascii="Times New Roman" w:hAnsi="Times New Roman"/>
              </w:rPr>
              <w:t>249.01-249.05; 249.08</w:t>
            </w:r>
          </w:p>
          <w:p w14:paraId="3FC52C64" w14:textId="77777777" w:rsidR="005B6FA2" w:rsidRPr="00886614" w:rsidRDefault="005B6FA2" w:rsidP="001D72F4">
            <w:pPr>
              <w:spacing w:line="240" w:lineRule="auto"/>
              <w:rPr>
                <w:rFonts w:ascii="Times New Roman" w:hAnsi="Times New Roman"/>
              </w:rPr>
            </w:pPr>
            <w:r w:rsidRPr="00886614">
              <w:rPr>
                <w:rFonts w:ascii="Times New Roman" w:hAnsi="Times New Roman"/>
              </w:rPr>
              <w:t>250.01-250.05; 250.08</w:t>
            </w:r>
          </w:p>
        </w:tc>
        <w:tc>
          <w:tcPr>
            <w:tcW w:w="1592" w:type="pct"/>
            <w:tcBorders>
              <w:top w:val="nil"/>
              <w:left w:val="nil"/>
              <w:bottom w:val="nil"/>
              <w:right w:val="nil"/>
            </w:tcBorders>
            <w:shd w:val="clear" w:color="auto" w:fill="FFFFFF"/>
          </w:tcPr>
          <w:p w14:paraId="0A44C43C" w14:textId="77777777" w:rsidR="005B6FA2" w:rsidRPr="00886614" w:rsidRDefault="005B6FA2" w:rsidP="001D72F4">
            <w:pPr>
              <w:spacing w:line="240" w:lineRule="auto"/>
              <w:rPr>
                <w:rFonts w:ascii="Times New Roman" w:hAnsi="Times New Roman"/>
              </w:rPr>
            </w:pPr>
          </w:p>
          <w:p w14:paraId="0B28E55A" w14:textId="77777777" w:rsidR="005B6FA2" w:rsidRPr="00886614" w:rsidRDefault="005B6FA2" w:rsidP="001D72F4">
            <w:pPr>
              <w:spacing w:line="240" w:lineRule="auto"/>
              <w:rPr>
                <w:rFonts w:ascii="Times New Roman" w:hAnsi="Times New Roman"/>
              </w:rPr>
            </w:pPr>
            <w:r w:rsidRPr="00886614">
              <w:rPr>
                <w:rFonts w:ascii="Times New Roman" w:hAnsi="Times New Roman"/>
              </w:rPr>
              <w:t>E10.2-E10.8</w:t>
            </w:r>
          </w:p>
          <w:p w14:paraId="3AF35FF9" w14:textId="77777777" w:rsidR="005B6FA2" w:rsidRPr="00886614" w:rsidRDefault="005B6FA2" w:rsidP="001D72F4">
            <w:pPr>
              <w:spacing w:line="240" w:lineRule="auto"/>
              <w:rPr>
                <w:rFonts w:ascii="Times New Roman" w:hAnsi="Times New Roman"/>
              </w:rPr>
            </w:pPr>
            <w:r w:rsidRPr="00886614">
              <w:rPr>
                <w:rFonts w:ascii="Times New Roman" w:hAnsi="Times New Roman"/>
              </w:rPr>
              <w:t>E11.2-E11.8</w:t>
            </w:r>
          </w:p>
        </w:tc>
        <w:tc>
          <w:tcPr>
            <w:tcW w:w="384" w:type="pct"/>
            <w:tcBorders>
              <w:top w:val="nil"/>
              <w:left w:val="nil"/>
              <w:bottom w:val="nil"/>
              <w:right w:val="nil"/>
            </w:tcBorders>
            <w:shd w:val="clear" w:color="auto" w:fill="FFFFFF"/>
            <w:hideMark/>
          </w:tcPr>
          <w:p w14:paraId="25B5A8BA" w14:textId="77777777" w:rsidR="005B6FA2" w:rsidRPr="00886614" w:rsidRDefault="005B6FA2" w:rsidP="001D72F4">
            <w:pPr>
              <w:spacing w:line="360" w:lineRule="auto"/>
              <w:rPr>
                <w:rFonts w:ascii="Times New Roman" w:hAnsi="Times New Roman"/>
                <w:sz w:val="16"/>
              </w:rPr>
            </w:pPr>
          </w:p>
          <w:p w14:paraId="4516B62C" w14:textId="77777777" w:rsidR="005B6FA2" w:rsidRPr="00886614" w:rsidRDefault="005B6FA2" w:rsidP="001D72F4">
            <w:pPr>
              <w:spacing w:line="360" w:lineRule="auto"/>
              <w:rPr>
                <w:rFonts w:ascii="Times New Roman" w:hAnsi="Times New Roman"/>
                <w:sz w:val="16"/>
              </w:rPr>
            </w:pPr>
            <w:r w:rsidRPr="00886614">
              <w:rPr>
                <w:rFonts w:ascii="Times New Roman" w:hAnsi="Times New Roman"/>
                <w:sz w:val="16"/>
              </w:rPr>
              <w:t>2</w:t>
            </w:r>
          </w:p>
        </w:tc>
      </w:tr>
      <w:tr w:rsidR="005B6FA2" w:rsidRPr="00886614" w14:paraId="14CE1F8E" w14:textId="77777777" w:rsidTr="00D2553E">
        <w:trPr>
          <w:jc w:val="center"/>
        </w:trPr>
        <w:tc>
          <w:tcPr>
            <w:tcW w:w="230" w:type="pct"/>
            <w:tcBorders>
              <w:top w:val="nil"/>
              <w:left w:val="nil"/>
              <w:bottom w:val="nil"/>
              <w:right w:val="nil"/>
            </w:tcBorders>
            <w:shd w:val="clear" w:color="auto" w:fill="FFFFFF"/>
          </w:tcPr>
          <w:p w14:paraId="1E91E1B8" w14:textId="77777777" w:rsidR="005B6FA2" w:rsidRPr="00886614" w:rsidRDefault="005B6FA2" w:rsidP="001D72F4">
            <w:pPr>
              <w:spacing w:line="240" w:lineRule="auto"/>
              <w:rPr>
                <w:rFonts w:ascii="Times New Roman" w:hAnsi="Times New Roman"/>
              </w:rPr>
            </w:pPr>
            <w:r w:rsidRPr="00886614">
              <w:rPr>
                <w:rFonts w:ascii="Times New Roman" w:hAnsi="Times New Roman" w:cs="Calibri"/>
                <w:szCs w:val="20"/>
                <w:lang w:val="en-GB"/>
              </w:rPr>
              <w:t>14</w:t>
            </w:r>
          </w:p>
        </w:tc>
        <w:tc>
          <w:tcPr>
            <w:tcW w:w="1302" w:type="pct"/>
            <w:tcBorders>
              <w:top w:val="nil"/>
              <w:left w:val="nil"/>
              <w:bottom w:val="nil"/>
              <w:right w:val="nil"/>
            </w:tcBorders>
            <w:shd w:val="clear" w:color="auto" w:fill="FFFFFF"/>
          </w:tcPr>
          <w:p w14:paraId="5D8D0C3C" w14:textId="77777777" w:rsidR="005B6FA2" w:rsidRPr="00886614" w:rsidRDefault="005B6FA2" w:rsidP="001D72F4">
            <w:pPr>
              <w:spacing w:line="240" w:lineRule="auto"/>
              <w:rPr>
                <w:rFonts w:ascii="Times New Roman" w:hAnsi="Times New Roman"/>
              </w:rPr>
            </w:pPr>
            <w:r w:rsidRPr="00886614">
              <w:rPr>
                <w:rFonts w:ascii="Times New Roman" w:hAnsi="Times New Roman" w:cs="Calibri"/>
                <w:szCs w:val="20"/>
                <w:lang w:val="en-GB"/>
              </w:rPr>
              <w:t xml:space="preserve">Any </w:t>
            </w:r>
            <w:proofErr w:type="spellStart"/>
            <w:r w:rsidRPr="00886614">
              <w:rPr>
                <w:rFonts w:ascii="Times New Roman" w:hAnsi="Times New Roman" w:cs="Calibri"/>
                <w:szCs w:val="20"/>
                <w:lang w:val="en-GB"/>
              </w:rPr>
              <w:t>tumor</w:t>
            </w:r>
            <w:proofErr w:type="spellEnd"/>
            <w:r w:rsidRPr="00886614">
              <w:rPr>
                <w:rFonts w:ascii="Times New Roman" w:hAnsi="Times New Roman" w:cs="Calibri"/>
                <w:szCs w:val="20"/>
                <w:lang w:val="en-GB"/>
              </w:rPr>
              <w:t xml:space="preserve"> </w:t>
            </w:r>
            <w:r w:rsidRPr="00654D1E">
              <w:rPr>
                <w:rFonts w:ascii="Times New Roman" w:hAnsi="Times New Roman" w:cs="Calibri"/>
                <w:szCs w:val="20"/>
                <w:lang w:val="en-GB"/>
              </w:rPr>
              <w:t>(except colorectal cancer</w:t>
            </w:r>
          </w:p>
        </w:tc>
        <w:tc>
          <w:tcPr>
            <w:tcW w:w="1491" w:type="pct"/>
            <w:tcBorders>
              <w:top w:val="nil"/>
              <w:left w:val="nil"/>
              <w:bottom w:val="nil"/>
              <w:right w:val="nil"/>
            </w:tcBorders>
            <w:shd w:val="clear" w:color="auto" w:fill="FFFFFF"/>
          </w:tcPr>
          <w:p w14:paraId="071B4313" w14:textId="77777777" w:rsidR="005B6FA2" w:rsidRPr="00886614" w:rsidRDefault="005B6FA2" w:rsidP="001D72F4">
            <w:pPr>
              <w:spacing w:line="240" w:lineRule="auto"/>
              <w:rPr>
                <w:rFonts w:ascii="Times New Roman" w:hAnsi="Times New Roman"/>
              </w:rPr>
            </w:pPr>
            <w:r w:rsidRPr="00886614">
              <w:rPr>
                <w:rFonts w:ascii="Times New Roman" w:hAnsi="Times New Roman" w:cs="Calibri"/>
                <w:szCs w:val="20"/>
                <w:lang w:val="en-GB"/>
              </w:rPr>
              <w:t>140-194</w:t>
            </w:r>
            <w:r>
              <w:rPr>
                <w:rFonts w:ascii="Times New Roman" w:hAnsi="Times New Roman" w:cs="Calibri"/>
                <w:szCs w:val="20"/>
                <w:lang w:val="en-GB"/>
              </w:rPr>
              <w:t xml:space="preserve"> </w:t>
            </w:r>
            <w:r w:rsidRPr="00DF34B5">
              <w:rPr>
                <w:rFonts w:ascii="Times New Roman" w:hAnsi="Times New Roman" w:cs="Calibri"/>
                <w:szCs w:val="20"/>
                <w:lang w:val="en-GB"/>
              </w:rPr>
              <w:t>(excluding 153.xx, 154.09-19)</w:t>
            </w:r>
          </w:p>
        </w:tc>
        <w:tc>
          <w:tcPr>
            <w:tcW w:w="1592" w:type="pct"/>
            <w:tcBorders>
              <w:top w:val="nil"/>
              <w:left w:val="nil"/>
              <w:bottom w:val="nil"/>
              <w:right w:val="nil"/>
            </w:tcBorders>
            <w:shd w:val="clear" w:color="auto" w:fill="FFFFFF"/>
          </w:tcPr>
          <w:p w14:paraId="3BE8EB3F" w14:textId="77777777" w:rsidR="005B6FA2" w:rsidRPr="00886614" w:rsidRDefault="005B6FA2" w:rsidP="001D72F4">
            <w:pPr>
              <w:spacing w:line="240" w:lineRule="auto"/>
              <w:rPr>
                <w:rFonts w:ascii="Times New Roman" w:hAnsi="Times New Roman"/>
              </w:rPr>
            </w:pPr>
            <w:r w:rsidRPr="00886614">
              <w:rPr>
                <w:rFonts w:ascii="Times New Roman" w:hAnsi="Times New Roman" w:cs="Calibri"/>
                <w:szCs w:val="20"/>
                <w:lang w:val="en-GB"/>
              </w:rPr>
              <w:t xml:space="preserve">C00-C75 </w:t>
            </w:r>
            <w:r w:rsidRPr="005524C5">
              <w:rPr>
                <w:rFonts w:ascii="Times New Roman" w:hAnsi="Times New Roman" w:cs="Calibri"/>
                <w:szCs w:val="20"/>
                <w:lang w:val="en-GB"/>
              </w:rPr>
              <w:t>(excluding C18-C20)</w:t>
            </w:r>
          </w:p>
        </w:tc>
        <w:tc>
          <w:tcPr>
            <w:tcW w:w="384" w:type="pct"/>
            <w:tcBorders>
              <w:top w:val="nil"/>
              <w:left w:val="nil"/>
              <w:bottom w:val="nil"/>
              <w:right w:val="nil"/>
            </w:tcBorders>
            <w:shd w:val="clear" w:color="auto" w:fill="FFFFFF"/>
          </w:tcPr>
          <w:p w14:paraId="7195A454" w14:textId="77777777" w:rsidR="005B6FA2" w:rsidRPr="00886614" w:rsidRDefault="005B6FA2" w:rsidP="001D72F4">
            <w:pPr>
              <w:spacing w:line="360" w:lineRule="auto"/>
              <w:rPr>
                <w:rFonts w:ascii="Times New Roman" w:hAnsi="Times New Roman"/>
                <w:sz w:val="16"/>
              </w:rPr>
            </w:pPr>
            <w:r w:rsidRPr="00886614">
              <w:rPr>
                <w:rFonts w:ascii="Times New Roman" w:hAnsi="Times New Roman" w:cs="Calibri"/>
                <w:sz w:val="16"/>
                <w:szCs w:val="16"/>
                <w:lang w:val="en-GB"/>
              </w:rPr>
              <w:t>2</w:t>
            </w:r>
          </w:p>
        </w:tc>
      </w:tr>
      <w:tr w:rsidR="005B6FA2" w:rsidRPr="00886614" w14:paraId="75FB6303" w14:textId="77777777" w:rsidTr="00D2553E">
        <w:trPr>
          <w:jc w:val="center"/>
        </w:trPr>
        <w:tc>
          <w:tcPr>
            <w:tcW w:w="230" w:type="pct"/>
            <w:tcBorders>
              <w:top w:val="nil"/>
              <w:left w:val="nil"/>
              <w:bottom w:val="nil"/>
              <w:right w:val="nil"/>
            </w:tcBorders>
            <w:shd w:val="clear" w:color="auto" w:fill="FFFFFF"/>
          </w:tcPr>
          <w:p w14:paraId="429D59EF" w14:textId="77777777" w:rsidR="005B6FA2" w:rsidRPr="00886614" w:rsidRDefault="005B6FA2" w:rsidP="001D72F4">
            <w:pPr>
              <w:spacing w:line="240" w:lineRule="auto"/>
              <w:rPr>
                <w:rFonts w:ascii="Times New Roman" w:hAnsi="Times New Roman"/>
              </w:rPr>
            </w:pPr>
            <w:r w:rsidRPr="00886614">
              <w:rPr>
                <w:rFonts w:ascii="Times New Roman" w:hAnsi="Times New Roman" w:cs="Calibri"/>
                <w:szCs w:val="20"/>
                <w:lang w:val="en-GB"/>
              </w:rPr>
              <w:t>15</w:t>
            </w:r>
          </w:p>
        </w:tc>
        <w:tc>
          <w:tcPr>
            <w:tcW w:w="1302" w:type="pct"/>
            <w:tcBorders>
              <w:top w:val="nil"/>
              <w:left w:val="nil"/>
              <w:bottom w:val="nil"/>
              <w:right w:val="nil"/>
            </w:tcBorders>
            <w:shd w:val="clear" w:color="auto" w:fill="FFFFFF"/>
          </w:tcPr>
          <w:p w14:paraId="29900D60" w14:textId="77777777" w:rsidR="005B6FA2" w:rsidRPr="00886614" w:rsidRDefault="005B6FA2" w:rsidP="001D72F4">
            <w:pPr>
              <w:spacing w:line="240" w:lineRule="auto"/>
              <w:rPr>
                <w:rFonts w:ascii="Times New Roman" w:hAnsi="Times New Roman"/>
              </w:rPr>
            </w:pPr>
            <w:proofErr w:type="spellStart"/>
            <w:r w:rsidRPr="00886614">
              <w:rPr>
                <w:rFonts w:ascii="Times New Roman" w:hAnsi="Times New Roman" w:cs="Calibri"/>
                <w:szCs w:val="20"/>
                <w:lang w:val="en-GB"/>
              </w:rPr>
              <w:t>Leukemia</w:t>
            </w:r>
            <w:proofErr w:type="spellEnd"/>
          </w:p>
        </w:tc>
        <w:tc>
          <w:tcPr>
            <w:tcW w:w="1491" w:type="pct"/>
            <w:tcBorders>
              <w:top w:val="nil"/>
              <w:left w:val="nil"/>
              <w:bottom w:val="nil"/>
              <w:right w:val="nil"/>
            </w:tcBorders>
            <w:shd w:val="clear" w:color="auto" w:fill="FFFFFF"/>
          </w:tcPr>
          <w:p w14:paraId="165DF6C4" w14:textId="77777777" w:rsidR="005B6FA2" w:rsidRPr="00886614" w:rsidRDefault="005B6FA2" w:rsidP="001D72F4">
            <w:pPr>
              <w:spacing w:line="240" w:lineRule="auto"/>
              <w:rPr>
                <w:rFonts w:ascii="Times New Roman" w:hAnsi="Times New Roman"/>
              </w:rPr>
            </w:pPr>
            <w:r w:rsidRPr="00886614">
              <w:rPr>
                <w:rFonts w:ascii="Times New Roman" w:hAnsi="Times New Roman" w:cs="Calibri"/>
                <w:szCs w:val="20"/>
                <w:lang w:val="en-GB"/>
              </w:rPr>
              <w:t xml:space="preserve">204-207 </w:t>
            </w:r>
          </w:p>
        </w:tc>
        <w:tc>
          <w:tcPr>
            <w:tcW w:w="1592" w:type="pct"/>
            <w:tcBorders>
              <w:top w:val="nil"/>
              <w:left w:val="nil"/>
              <w:bottom w:val="nil"/>
              <w:right w:val="nil"/>
            </w:tcBorders>
            <w:shd w:val="clear" w:color="auto" w:fill="FFFFFF"/>
          </w:tcPr>
          <w:p w14:paraId="2DD07D58" w14:textId="77777777" w:rsidR="005B6FA2" w:rsidRPr="00886614" w:rsidRDefault="005B6FA2" w:rsidP="001D72F4">
            <w:pPr>
              <w:spacing w:line="240" w:lineRule="auto"/>
              <w:rPr>
                <w:rFonts w:ascii="Times New Roman" w:hAnsi="Times New Roman"/>
              </w:rPr>
            </w:pPr>
            <w:r w:rsidRPr="00886614">
              <w:rPr>
                <w:rFonts w:ascii="Times New Roman" w:hAnsi="Times New Roman" w:cs="Calibri"/>
                <w:szCs w:val="20"/>
                <w:lang w:val="en-GB"/>
              </w:rPr>
              <w:t>C91-C95</w:t>
            </w:r>
          </w:p>
        </w:tc>
        <w:tc>
          <w:tcPr>
            <w:tcW w:w="384" w:type="pct"/>
            <w:tcBorders>
              <w:top w:val="nil"/>
              <w:left w:val="nil"/>
              <w:bottom w:val="nil"/>
              <w:right w:val="nil"/>
            </w:tcBorders>
            <w:shd w:val="clear" w:color="auto" w:fill="FFFFFF"/>
          </w:tcPr>
          <w:p w14:paraId="32655F07" w14:textId="77777777" w:rsidR="005B6FA2" w:rsidRPr="00886614" w:rsidRDefault="005B6FA2" w:rsidP="001D72F4">
            <w:pPr>
              <w:spacing w:line="360" w:lineRule="auto"/>
              <w:rPr>
                <w:rFonts w:ascii="Times New Roman" w:hAnsi="Times New Roman"/>
                <w:sz w:val="16"/>
              </w:rPr>
            </w:pPr>
            <w:r w:rsidRPr="00886614">
              <w:rPr>
                <w:rFonts w:ascii="Times New Roman" w:hAnsi="Times New Roman" w:cs="Calibri"/>
                <w:sz w:val="16"/>
                <w:szCs w:val="16"/>
                <w:lang w:val="en-GB"/>
              </w:rPr>
              <w:t>2</w:t>
            </w:r>
          </w:p>
        </w:tc>
      </w:tr>
      <w:tr w:rsidR="005B6FA2" w:rsidRPr="00886614" w14:paraId="7B19755A" w14:textId="77777777" w:rsidTr="00D2553E">
        <w:trPr>
          <w:jc w:val="center"/>
        </w:trPr>
        <w:tc>
          <w:tcPr>
            <w:tcW w:w="230" w:type="pct"/>
            <w:tcBorders>
              <w:top w:val="nil"/>
              <w:left w:val="nil"/>
              <w:bottom w:val="nil"/>
              <w:right w:val="nil"/>
            </w:tcBorders>
            <w:shd w:val="clear" w:color="auto" w:fill="FFFFFF"/>
          </w:tcPr>
          <w:p w14:paraId="48125144" w14:textId="77777777" w:rsidR="005B6FA2" w:rsidRPr="00886614" w:rsidRDefault="005B6FA2" w:rsidP="001D72F4">
            <w:pPr>
              <w:spacing w:line="240" w:lineRule="auto"/>
              <w:rPr>
                <w:rFonts w:ascii="Times New Roman" w:hAnsi="Times New Roman"/>
              </w:rPr>
            </w:pPr>
            <w:r w:rsidRPr="00886614">
              <w:rPr>
                <w:rFonts w:ascii="Times New Roman" w:hAnsi="Times New Roman" w:cs="Calibri"/>
                <w:szCs w:val="20"/>
                <w:lang w:val="en-GB"/>
              </w:rPr>
              <w:t>16</w:t>
            </w:r>
          </w:p>
        </w:tc>
        <w:tc>
          <w:tcPr>
            <w:tcW w:w="1302" w:type="pct"/>
            <w:tcBorders>
              <w:top w:val="nil"/>
              <w:left w:val="nil"/>
              <w:bottom w:val="nil"/>
              <w:right w:val="nil"/>
            </w:tcBorders>
            <w:shd w:val="clear" w:color="auto" w:fill="FFFFFF"/>
          </w:tcPr>
          <w:p w14:paraId="01C47C31" w14:textId="77777777" w:rsidR="005B6FA2" w:rsidRPr="00886614" w:rsidRDefault="005B6FA2" w:rsidP="001D72F4">
            <w:pPr>
              <w:spacing w:line="240" w:lineRule="auto"/>
              <w:rPr>
                <w:rFonts w:ascii="Times New Roman" w:hAnsi="Times New Roman"/>
              </w:rPr>
            </w:pPr>
            <w:r w:rsidRPr="00886614">
              <w:rPr>
                <w:rFonts w:ascii="Times New Roman" w:hAnsi="Times New Roman" w:cs="Calibri"/>
                <w:szCs w:val="20"/>
                <w:lang w:val="en-GB"/>
              </w:rPr>
              <w:t>Lymphoma</w:t>
            </w:r>
          </w:p>
        </w:tc>
        <w:tc>
          <w:tcPr>
            <w:tcW w:w="1491" w:type="pct"/>
            <w:tcBorders>
              <w:top w:val="nil"/>
              <w:left w:val="nil"/>
              <w:bottom w:val="nil"/>
              <w:right w:val="nil"/>
            </w:tcBorders>
            <w:shd w:val="clear" w:color="auto" w:fill="FFFFFF"/>
          </w:tcPr>
          <w:p w14:paraId="69DD1926" w14:textId="77777777" w:rsidR="005B6FA2" w:rsidRPr="00886614" w:rsidRDefault="005B6FA2" w:rsidP="001D72F4">
            <w:pPr>
              <w:spacing w:line="240" w:lineRule="auto"/>
              <w:rPr>
                <w:rFonts w:ascii="Times New Roman" w:hAnsi="Times New Roman"/>
              </w:rPr>
            </w:pPr>
            <w:r w:rsidRPr="00886614">
              <w:rPr>
                <w:rFonts w:ascii="Times New Roman" w:hAnsi="Times New Roman" w:cs="Calibri"/>
                <w:szCs w:val="20"/>
                <w:lang w:val="en-GB"/>
              </w:rPr>
              <w:t>200-203; 275.59</w:t>
            </w:r>
          </w:p>
        </w:tc>
        <w:tc>
          <w:tcPr>
            <w:tcW w:w="1592" w:type="pct"/>
            <w:tcBorders>
              <w:top w:val="nil"/>
              <w:left w:val="nil"/>
              <w:bottom w:val="nil"/>
              <w:right w:val="nil"/>
            </w:tcBorders>
            <w:shd w:val="clear" w:color="auto" w:fill="FFFFFF"/>
          </w:tcPr>
          <w:p w14:paraId="621AAD3B" w14:textId="77777777" w:rsidR="005B6FA2" w:rsidRPr="00886614" w:rsidRDefault="005B6FA2" w:rsidP="001D72F4">
            <w:pPr>
              <w:spacing w:line="240" w:lineRule="auto"/>
              <w:rPr>
                <w:rFonts w:ascii="Times New Roman" w:hAnsi="Times New Roman"/>
              </w:rPr>
            </w:pPr>
            <w:r w:rsidRPr="00886614">
              <w:rPr>
                <w:rFonts w:ascii="Times New Roman" w:hAnsi="Times New Roman" w:cs="Calibri"/>
                <w:szCs w:val="20"/>
                <w:lang w:val="en-GB"/>
              </w:rPr>
              <w:t>C81-C85; C88; C90; C96</w:t>
            </w:r>
          </w:p>
        </w:tc>
        <w:tc>
          <w:tcPr>
            <w:tcW w:w="384" w:type="pct"/>
            <w:tcBorders>
              <w:top w:val="nil"/>
              <w:left w:val="nil"/>
              <w:bottom w:val="nil"/>
              <w:right w:val="nil"/>
            </w:tcBorders>
            <w:shd w:val="clear" w:color="auto" w:fill="FFFFFF"/>
          </w:tcPr>
          <w:p w14:paraId="3474ACE4" w14:textId="77777777" w:rsidR="005B6FA2" w:rsidRPr="00886614" w:rsidRDefault="005B6FA2" w:rsidP="001D72F4">
            <w:pPr>
              <w:spacing w:line="360" w:lineRule="auto"/>
              <w:rPr>
                <w:rFonts w:ascii="Times New Roman" w:hAnsi="Times New Roman"/>
                <w:sz w:val="16"/>
              </w:rPr>
            </w:pPr>
            <w:r w:rsidRPr="00886614">
              <w:rPr>
                <w:rFonts w:ascii="Times New Roman" w:hAnsi="Times New Roman" w:cs="Calibri"/>
                <w:sz w:val="16"/>
                <w:szCs w:val="16"/>
                <w:lang w:val="en-GB"/>
              </w:rPr>
              <w:t>2</w:t>
            </w:r>
          </w:p>
        </w:tc>
      </w:tr>
      <w:tr w:rsidR="005B6FA2" w:rsidRPr="00886614" w14:paraId="741608FD" w14:textId="77777777" w:rsidTr="00D2553E">
        <w:trPr>
          <w:jc w:val="center"/>
        </w:trPr>
        <w:tc>
          <w:tcPr>
            <w:tcW w:w="230" w:type="pct"/>
            <w:tcBorders>
              <w:top w:val="nil"/>
              <w:left w:val="nil"/>
              <w:bottom w:val="nil"/>
              <w:right w:val="nil"/>
            </w:tcBorders>
            <w:shd w:val="clear" w:color="auto" w:fill="FFFFFF"/>
          </w:tcPr>
          <w:p w14:paraId="1AB7E553" w14:textId="77777777" w:rsidR="005B6FA2" w:rsidRPr="00886614" w:rsidRDefault="005B6FA2" w:rsidP="001D72F4">
            <w:pPr>
              <w:spacing w:line="240" w:lineRule="auto"/>
              <w:rPr>
                <w:rFonts w:ascii="Times New Roman" w:hAnsi="Times New Roman"/>
              </w:rPr>
            </w:pPr>
            <w:r w:rsidRPr="00886614">
              <w:rPr>
                <w:rFonts w:ascii="Times New Roman" w:hAnsi="Times New Roman" w:cs="Calibri"/>
                <w:szCs w:val="20"/>
                <w:lang w:val="en-GB"/>
              </w:rPr>
              <w:t>17</w:t>
            </w:r>
          </w:p>
        </w:tc>
        <w:tc>
          <w:tcPr>
            <w:tcW w:w="1302" w:type="pct"/>
            <w:tcBorders>
              <w:top w:val="nil"/>
              <w:left w:val="nil"/>
              <w:bottom w:val="nil"/>
              <w:right w:val="nil"/>
            </w:tcBorders>
            <w:shd w:val="clear" w:color="auto" w:fill="FFFFFF"/>
          </w:tcPr>
          <w:p w14:paraId="1BE55CB9" w14:textId="77777777" w:rsidR="005B6FA2" w:rsidRPr="00886614" w:rsidRDefault="005B6FA2" w:rsidP="001D72F4">
            <w:pPr>
              <w:spacing w:line="240" w:lineRule="auto"/>
              <w:rPr>
                <w:rFonts w:ascii="Times New Roman" w:hAnsi="Times New Roman"/>
              </w:rPr>
            </w:pPr>
            <w:r w:rsidRPr="00886614">
              <w:rPr>
                <w:rFonts w:ascii="Times New Roman" w:hAnsi="Times New Roman" w:cs="Calibri"/>
                <w:szCs w:val="20"/>
                <w:lang w:val="en-GB"/>
              </w:rPr>
              <w:t>Moderate to severe liver disease</w:t>
            </w:r>
          </w:p>
        </w:tc>
        <w:tc>
          <w:tcPr>
            <w:tcW w:w="1491" w:type="pct"/>
            <w:tcBorders>
              <w:top w:val="nil"/>
              <w:left w:val="nil"/>
              <w:bottom w:val="nil"/>
              <w:right w:val="nil"/>
            </w:tcBorders>
            <w:shd w:val="clear" w:color="auto" w:fill="FFFFFF"/>
          </w:tcPr>
          <w:p w14:paraId="4922E831" w14:textId="77777777" w:rsidR="005B6FA2" w:rsidRPr="00886614" w:rsidRDefault="005B6FA2" w:rsidP="001D72F4">
            <w:pPr>
              <w:spacing w:line="240" w:lineRule="auto"/>
              <w:rPr>
                <w:rFonts w:ascii="Times New Roman" w:hAnsi="Times New Roman"/>
              </w:rPr>
            </w:pPr>
            <w:r w:rsidRPr="00886614">
              <w:rPr>
                <w:rFonts w:ascii="Times New Roman" w:hAnsi="Times New Roman" w:cs="Calibri"/>
                <w:szCs w:val="20"/>
                <w:lang w:val="en-GB"/>
              </w:rPr>
              <w:t>070.00; 070.02; 070.04; 070.06; 070.08; 573.00; 456.00-456.09</w:t>
            </w:r>
          </w:p>
        </w:tc>
        <w:tc>
          <w:tcPr>
            <w:tcW w:w="1592" w:type="pct"/>
            <w:tcBorders>
              <w:top w:val="nil"/>
              <w:left w:val="nil"/>
              <w:bottom w:val="nil"/>
              <w:right w:val="nil"/>
            </w:tcBorders>
            <w:shd w:val="clear" w:color="auto" w:fill="FFFFFF"/>
          </w:tcPr>
          <w:p w14:paraId="5B328879" w14:textId="77777777" w:rsidR="005B6FA2" w:rsidRPr="00886614" w:rsidRDefault="005B6FA2" w:rsidP="001D72F4">
            <w:pPr>
              <w:spacing w:line="240" w:lineRule="auto"/>
              <w:rPr>
                <w:rFonts w:ascii="Times New Roman" w:hAnsi="Times New Roman"/>
              </w:rPr>
            </w:pPr>
            <w:r w:rsidRPr="00886614">
              <w:rPr>
                <w:rFonts w:ascii="Times New Roman" w:hAnsi="Times New Roman" w:cs="Calibri"/>
                <w:szCs w:val="20"/>
                <w:lang w:val="en-GB"/>
              </w:rPr>
              <w:t>B15.0; B16.0; B16.2; B19.0; K70.4; K72; K76.6; I85</w:t>
            </w:r>
          </w:p>
        </w:tc>
        <w:tc>
          <w:tcPr>
            <w:tcW w:w="384" w:type="pct"/>
            <w:tcBorders>
              <w:top w:val="nil"/>
              <w:left w:val="nil"/>
              <w:bottom w:val="nil"/>
              <w:right w:val="nil"/>
            </w:tcBorders>
            <w:shd w:val="clear" w:color="auto" w:fill="FFFFFF"/>
          </w:tcPr>
          <w:p w14:paraId="3CAA80A5" w14:textId="77777777" w:rsidR="005B6FA2" w:rsidRPr="00886614" w:rsidRDefault="005B6FA2" w:rsidP="001D72F4">
            <w:pPr>
              <w:spacing w:line="360" w:lineRule="auto"/>
              <w:rPr>
                <w:rFonts w:ascii="Times New Roman" w:hAnsi="Times New Roman"/>
                <w:sz w:val="16"/>
              </w:rPr>
            </w:pPr>
            <w:r w:rsidRPr="00886614">
              <w:rPr>
                <w:rFonts w:ascii="Times New Roman" w:hAnsi="Times New Roman" w:cs="Calibri"/>
                <w:sz w:val="16"/>
                <w:szCs w:val="16"/>
                <w:lang w:val="en-GB"/>
              </w:rPr>
              <w:t>3</w:t>
            </w:r>
          </w:p>
        </w:tc>
      </w:tr>
      <w:tr w:rsidR="005B6FA2" w:rsidRPr="00886614" w14:paraId="6A8B0F45" w14:textId="77777777" w:rsidTr="00D2553E">
        <w:trPr>
          <w:jc w:val="center"/>
        </w:trPr>
        <w:tc>
          <w:tcPr>
            <w:tcW w:w="230" w:type="pct"/>
            <w:tcBorders>
              <w:top w:val="nil"/>
              <w:left w:val="nil"/>
              <w:bottom w:val="nil"/>
              <w:right w:val="nil"/>
            </w:tcBorders>
            <w:shd w:val="clear" w:color="auto" w:fill="FFFFFF"/>
            <w:hideMark/>
          </w:tcPr>
          <w:p w14:paraId="0C63C3F4" w14:textId="77777777" w:rsidR="005B6FA2" w:rsidRPr="00886614" w:rsidRDefault="005B6FA2" w:rsidP="001D72F4">
            <w:pPr>
              <w:spacing w:line="240" w:lineRule="auto"/>
              <w:rPr>
                <w:rFonts w:ascii="Times New Roman" w:hAnsi="Times New Roman"/>
              </w:rPr>
            </w:pPr>
            <w:r w:rsidRPr="00886614">
              <w:rPr>
                <w:rFonts w:ascii="Times New Roman" w:hAnsi="Times New Roman" w:cs="Calibri"/>
                <w:szCs w:val="20"/>
                <w:lang w:val="en-GB"/>
              </w:rPr>
              <w:t>18</w:t>
            </w:r>
          </w:p>
        </w:tc>
        <w:tc>
          <w:tcPr>
            <w:tcW w:w="1302" w:type="pct"/>
            <w:tcBorders>
              <w:top w:val="nil"/>
              <w:left w:val="nil"/>
              <w:bottom w:val="nil"/>
              <w:right w:val="nil"/>
            </w:tcBorders>
            <w:shd w:val="clear" w:color="auto" w:fill="FFFFFF"/>
            <w:hideMark/>
          </w:tcPr>
          <w:p w14:paraId="6A612CCC" w14:textId="77777777" w:rsidR="005B6FA2" w:rsidRPr="00886614" w:rsidRDefault="005B6FA2" w:rsidP="001D72F4">
            <w:pPr>
              <w:spacing w:line="240" w:lineRule="auto"/>
              <w:rPr>
                <w:rFonts w:ascii="Times New Roman" w:hAnsi="Times New Roman"/>
              </w:rPr>
            </w:pPr>
            <w:r w:rsidRPr="00886614">
              <w:rPr>
                <w:rFonts w:ascii="Times New Roman" w:hAnsi="Times New Roman" w:cs="Calibri"/>
                <w:szCs w:val="20"/>
                <w:lang w:val="en-GB"/>
              </w:rPr>
              <w:t xml:space="preserve">Metastatic solid </w:t>
            </w:r>
            <w:proofErr w:type="spellStart"/>
            <w:r w:rsidRPr="00886614">
              <w:rPr>
                <w:rFonts w:ascii="Times New Roman" w:hAnsi="Times New Roman" w:cs="Calibri"/>
                <w:szCs w:val="20"/>
                <w:lang w:val="en-GB"/>
              </w:rPr>
              <w:t>tumor</w:t>
            </w:r>
            <w:proofErr w:type="spellEnd"/>
          </w:p>
        </w:tc>
        <w:tc>
          <w:tcPr>
            <w:tcW w:w="1491" w:type="pct"/>
            <w:tcBorders>
              <w:top w:val="nil"/>
              <w:left w:val="nil"/>
              <w:bottom w:val="nil"/>
              <w:right w:val="nil"/>
            </w:tcBorders>
            <w:shd w:val="clear" w:color="auto" w:fill="FFFFFF"/>
            <w:hideMark/>
          </w:tcPr>
          <w:p w14:paraId="2D00810D" w14:textId="77777777" w:rsidR="005B6FA2" w:rsidRPr="00886614" w:rsidRDefault="005B6FA2" w:rsidP="001D72F4">
            <w:pPr>
              <w:spacing w:line="240" w:lineRule="auto"/>
              <w:rPr>
                <w:rFonts w:ascii="Times New Roman" w:hAnsi="Times New Roman"/>
              </w:rPr>
            </w:pPr>
            <w:r w:rsidRPr="00886614">
              <w:rPr>
                <w:rFonts w:ascii="Times New Roman" w:hAnsi="Times New Roman" w:cs="Calibri"/>
                <w:szCs w:val="20"/>
                <w:lang w:val="en-GB"/>
              </w:rPr>
              <w:t>195-198; 199</w:t>
            </w:r>
          </w:p>
        </w:tc>
        <w:tc>
          <w:tcPr>
            <w:tcW w:w="1592" w:type="pct"/>
            <w:tcBorders>
              <w:top w:val="nil"/>
              <w:left w:val="nil"/>
              <w:bottom w:val="nil"/>
              <w:right w:val="nil"/>
            </w:tcBorders>
            <w:shd w:val="clear" w:color="auto" w:fill="FFFFFF"/>
            <w:hideMark/>
          </w:tcPr>
          <w:p w14:paraId="07639BA1" w14:textId="77777777" w:rsidR="005B6FA2" w:rsidRPr="00886614" w:rsidRDefault="005B6FA2" w:rsidP="001D72F4">
            <w:pPr>
              <w:spacing w:line="240" w:lineRule="auto"/>
              <w:rPr>
                <w:rFonts w:ascii="Times New Roman" w:hAnsi="Times New Roman"/>
              </w:rPr>
            </w:pPr>
            <w:r w:rsidRPr="00886614">
              <w:rPr>
                <w:rFonts w:ascii="Times New Roman" w:hAnsi="Times New Roman" w:cs="Calibri"/>
                <w:szCs w:val="20"/>
                <w:lang w:val="en-GB"/>
              </w:rPr>
              <w:t xml:space="preserve">C76-C80 </w:t>
            </w:r>
          </w:p>
        </w:tc>
        <w:tc>
          <w:tcPr>
            <w:tcW w:w="384" w:type="pct"/>
            <w:tcBorders>
              <w:top w:val="nil"/>
              <w:left w:val="nil"/>
              <w:bottom w:val="nil"/>
              <w:right w:val="nil"/>
            </w:tcBorders>
            <w:shd w:val="clear" w:color="auto" w:fill="FFFFFF"/>
            <w:hideMark/>
          </w:tcPr>
          <w:p w14:paraId="1356230B" w14:textId="77777777" w:rsidR="005B6FA2" w:rsidRPr="00886614" w:rsidRDefault="005B6FA2" w:rsidP="001D72F4">
            <w:pPr>
              <w:spacing w:line="360" w:lineRule="auto"/>
              <w:rPr>
                <w:rFonts w:ascii="Times New Roman" w:hAnsi="Times New Roman"/>
                <w:sz w:val="16"/>
              </w:rPr>
            </w:pPr>
            <w:r w:rsidRPr="00886614">
              <w:rPr>
                <w:rFonts w:ascii="Times New Roman" w:hAnsi="Times New Roman" w:cs="Calibri"/>
                <w:sz w:val="16"/>
                <w:szCs w:val="16"/>
                <w:lang w:val="en-GB"/>
              </w:rPr>
              <w:t>6</w:t>
            </w:r>
          </w:p>
        </w:tc>
      </w:tr>
      <w:tr w:rsidR="005B6FA2" w:rsidRPr="00886614" w14:paraId="4BEDABAF" w14:textId="77777777" w:rsidTr="00D2553E">
        <w:trPr>
          <w:jc w:val="center"/>
        </w:trPr>
        <w:tc>
          <w:tcPr>
            <w:tcW w:w="230" w:type="pct"/>
            <w:tcBorders>
              <w:top w:val="nil"/>
              <w:left w:val="nil"/>
              <w:bottom w:val="nil"/>
              <w:right w:val="nil"/>
            </w:tcBorders>
            <w:shd w:val="clear" w:color="auto" w:fill="FFFFFF"/>
            <w:hideMark/>
          </w:tcPr>
          <w:p w14:paraId="73D5C5B2" w14:textId="77777777" w:rsidR="005B6FA2" w:rsidRPr="00886614" w:rsidRDefault="005B6FA2" w:rsidP="001D72F4">
            <w:pPr>
              <w:spacing w:line="240" w:lineRule="auto"/>
              <w:rPr>
                <w:rFonts w:ascii="Times New Roman" w:hAnsi="Times New Roman"/>
              </w:rPr>
            </w:pPr>
            <w:r w:rsidRPr="00886614">
              <w:rPr>
                <w:rFonts w:ascii="Times New Roman" w:hAnsi="Times New Roman" w:cs="Calibri"/>
                <w:szCs w:val="20"/>
                <w:lang w:val="en-GB"/>
              </w:rPr>
              <w:t>19</w:t>
            </w:r>
          </w:p>
        </w:tc>
        <w:tc>
          <w:tcPr>
            <w:tcW w:w="1302" w:type="pct"/>
            <w:tcBorders>
              <w:top w:val="nil"/>
              <w:left w:val="nil"/>
              <w:bottom w:val="nil"/>
              <w:right w:val="nil"/>
            </w:tcBorders>
            <w:shd w:val="clear" w:color="auto" w:fill="FFFFFF"/>
            <w:hideMark/>
          </w:tcPr>
          <w:p w14:paraId="6B0E32A0" w14:textId="77777777" w:rsidR="005B6FA2" w:rsidRPr="00886614" w:rsidRDefault="005B6FA2" w:rsidP="001D72F4">
            <w:pPr>
              <w:spacing w:line="240" w:lineRule="auto"/>
              <w:rPr>
                <w:rFonts w:ascii="Times New Roman" w:hAnsi="Times New Roman"/>
              </w:rPr>
            </w:pPr>
            <w:r w:rsidRPr="00886614">
              <w:rPr>
                <w:rFonts w:ascii="Times New Roman" w:hAnsi="Times New Roman" w:cs="Calibri"/>
                <w:szCs w:val="20"/>
                <w:lang w:val="en-GB"/>
              </w:rPr>
              <w:t>AIDS</w:t>
            </w:r>
          </w:p>
        </w:tc>
        <w:tc>
          <w:tcPr>
            <w:tcW w:w="1491" w:type="pct"/>
            <w:tcBorders>
              <w:top w:val="nil"/>
              <w:left w:val="nil"/>
              <w:bottom w:val="nil"/>
              <w:right w:val="nil"/>
            </w:tcBorders>
            <w:shd w:val="clear" w:color="auto" w:fill="FFFFFF"/>
            <w:hideMark/>
          </w:tcPr>
          <w:p w14:paraId="1AB912CC" w14:textId="77777777" w:rsidR="005B6FA2" w:rsidRPr="00886614" w:rsidRDefault="005B6FA2" w:rsidP="001D72F4">
            <w:pPr>
              <w:spacing w:line="240" w:lineRule="auto"/>
              <w:rPr>
                <w:rFonts w:ascii="Times New Roman" w:hAnsi="Times New Roman"/>
              </w:rPr>
            </w:pPr>
            <w:r w:rsidRPr="00886614">
              <w:rPr>
                <w:rFonts w:ascii="Times New Roman" w:hAnsi="Times New Roman" w:cs="Calibri"/>
                <w:szCs w:val="20"/>
                <w:lang w:val="en-GB"/>
              </w:rPr>
              <w:t>079.83</w:t>
            </w:r>
          </w:p>
        </w:tc>
        <w:tc>
          <w:tcPr>
            <w:tcW w:w="1592" w:type="pct"/>
            <w:tcBorders>
              <w:top w:val="nil"/>
              <w:left w:val="nil"/>
              <w:bottom w:val="nil"/>
              <w:right w:val="nil"/>
            </w:tcBorders>
            <w:shd w:val="clear" w:color="auto" w:fill="FFFFFF"/>
            <w:hideMark/>
          </w:tcPr>
          <w:p w14:paraId="4912DA86" w14:textId="77777777" w:rsidR="005B6FA2" w:rsidRPr="00886614" w:rsidRDefault="005B6FA2" w:rsidP="001D72F4">
            <w:pPr>
              <w:spacing w:line="240" w:lineRule="auto"/>
              <w:rPr>
                <w:rFonts w:ascii="Times New Roman" w:hAnsi="Times New Roman"/>
              </w:rPr>
            </w:pPr>
            <w:r w:rsidRPr="00886614">
              <w:rPr>
                <w:rFonts w:ascii="Times New Roman" w:hAnsi="Times New Roman" w:cs="Calibri"/>
                <w:szCs w:val="20"/>
                <w:lang w:val="en-GB"/>
              </w:rPr>
              <w:t>B21-B24</w:t>
            </w:r>
          </w:p>
        </w:tc>
        <w:tc>
          <w:tcPr>
            <w:tcW w:w="384" w:type="pct"/>
            <w:tcBorders>
              <w:top w:val="nil"/>
              <w:left w:val="nil"/>
              <w:bottom w:val="nil"/>
              <w:right w:val="nil"/>
            </w:tcBorders>
            <w:shd w:val="clear" w:color="auto" w:fill="FFFFFF"/>
            <w:hideMark/>
          </w:tcPr>
          <w:p w14:paraId="73562C48" w14:textId="77777777" w:rsidR="005B6FA2" w:rsidRPr="00886614" w:rsidRDefault="005B6FA2" w:rsidP="001D72F4">
            <w:pPr>
              <w:spacing w:line="360" w:lineRule="auto"/>
              <w:rPr>
                <w:rFonts w:ascii="Times New Roman" w:hAnsi="Times New Roman"/>
                <w:sz w:val="16"/>
              </w:rPr>
            </w:pPr>
            <w:r w:rsidRPr="00886614">
              <w:rPr>
                <w:rFonts w:ascii="Times New Roman" w:hAnsi="Times New Roman" w:cs="Calibri"/>
                <w:sz w:val="16"/>
                <w:szCs w:val="16"/>
                <w:lang w:val="en-GB"/>
              </w:rPr>
              <w:t>6</w:t>
            </w:r>
          </w:p>
        </w:tc>
      </w:tr>
      <w:tr w:rsidR="005B6FA2" w:rsidRPr="00362D68" w14:paraId="396C3D72" w14:textId="77777777" w:rsidTr="00D2553E">
        <w:trPr>
          <w:jc w:val="center"/>
        </w:trPr>
        <w:tc>
          <w:tcPr>
            <w:tcW w:w="230" w:type="pct"/>
            <w:tcBorders>
              <w:top w:val="nil"/>
              <w:left w:val="nil"/>
              <w:bottom w:val="nil"/>
              <w:right w:val="nil"/>
            </w:tcBorders>
            <w:shd w:val="clear" w:color="auto" w:fill="FFFFFF"/>
          </w:tcPr>
          <w:p w14:paraId="77E03735" w14:textId="77777777" w:rsidR="005B6FA2" w:rsidRPr="00886614" w:rsidRDefault="005B6FA2" w:rsidP="001D72F4">
            <w:pPr>
              <w:spacing w:line="240" w:lineRule="auto"/>
              <w:rPr>
                <w:rFonts w:ascii="Times New Roman" w:hAnsi="Times New Roman"/>
              </w:rPr>
            </w:pPr>
          </w:p>
        </w:tc>
        <w:tc>
          <w:tcPr>
            <w:tcW w:w="1302" w:type="pct"/>
            <w:tcBorders>
              <w:top w:val="nil"/>
              <w:left w:val="nil"/>
              <w:bottom w:val="nil"/>
              <w:right w:val="nil"/>
            </w:tcBorders>
            <w:shd w:val="clear" w:color="auto" w:fill="FFFFFF"/>
          </w:tcPr>
          <w:p w14:paraId="6FB2D5E6" w14:textId="77777777" w:rsidR="005B6FA2" w:rsidRPr="00D51A24" w:rsidRDefault="005B6FA2" w:rsidP="001D72F4">
            <w:pPr>
              <w:spacing w:line="240" w:lineRule="auto"/>
              <w:rPr>
                <w:rFonts w:ascii="Times New Roman" w:hAnsi="Times New Roman"/>
                <w:bCs/>
                <w:i/>
                <w:iCs/>
              </w:rPr>
            </w:pPr>
            <w:r w:rsidRPr="00D51A24">
              <w:rPr>
                <w:rFonts w:ascii="Times New Roman" w:hAnsi="Times New Roman" w:cs="Calibri"/>
                <w:bCs/>
                <w:i/>
                <w:iCs/>
                <w:szCs w:val="20"/>
                <w:lang w:val="en-GB"/>
              </w:rPr>
              <w:t>Additions to the original definition</w:t>
            </w:r>
          </w:p>
        </w:tc>
        <w:tc>
          <w:tcPr>
            <w:tcW w:w="1491" w:type="pct"/>
            <w:tcBorders>
              <w:top w:val="nil"/>
              <w:left w:val="nil"/>
              <w:bottom w:val="nil"/>
              <w:right w:val="nil"/>
            </w:tcBorders>
            <w:shd w:val="clear" w:color="auto" w:fill="FFFFFF"/>
          </w:tcPr>
          <w:p w14:paraId="3AC4DD41" w14:textId="77777777" w:rsidR="005B6FA2" w:rsidRPr="00886614" w:rsidRDefault="005B6FA2" w:rsidP="001D72F4">
            <w:pPr>
              <w:spacing w:line="240" w:lineRule="auto"/>
              <w:rPr>
                <w:rFonts w:ascii="Times New Roman" w:hAnsi="Times New Roman"/>
              </w:rPr>
            </w:pPr>
          </w:p>
        </w:tc>
        <w:tc>
          <w:tcPr>
            <w:tcW w:w="1592" w:type="pct"/>
            <w:tcBorders>
              <w:top w:val="nil"/>
              <w:left w:val="nil"/>
              <w:bottom w:val="nil"/>
              <w:right w:val="nil"/>
            </w:tcBorders>
            <w:shd w:val="clear" w:color="auto" w:fill="FFFFFF"/>
          </w:tcPr>
          <w:p w14:paraId="2D68D477" w14:textId="77777777" w:rsidR="005B6FA2" w:rsidRPr="00886614" w:rsidRDefault="005B6FA2" w:rsidP="001D72F4">
            <w:pPr>
              <w:spacing w:line="240" w:lineRule="auto"/>
              <w:rPr>
                <w:rFonts w:ascii="Times New Roman" w:hAnsi="Times New Roman"/>
              </w:rPr>
            </w:pPr>
          </w:p>
        </w:tc>
        <w:tc>
          <w:tcPr>
            <w:tcW w:w="384" w:type="pct"/>
            <w:tcBorders>
              <w:top w:val="nil"/>
              <w:left w:val="nil"/>
              <w:bottom w:val="nil"/>
              <w:right w:val="nil"/>
            </w:tcBorders>
            <w:shd w:val="clear" w:color="auto" w:fill="FFFFFF"/>
          </w:tcPr>
          <w:p w14:paraId="29ABA882" w14:textId="77777777" w:rsidR="005B6FA2" w:rsidRPr="00886614" w:rsidRDefault="005B6FA2" w:rsidP="001D72F4">
            <w:pPr>
              <w:spacing w:line="360" w:lineRule="auto"/>
              <w:rPr>
                <w:rFonts w:ascii="Times New Roman" w:hAnsi="Times New Roman"/>
                <w:sz w:val="16"/>
              </w:rPr>
            </w:pPr>
          </w:p>
        </w:tc>
      </w:tr>
      <w:tr w:rsidR="005B6FA2" w:rsidRPr="00886614" w14:paraId="54A62DB9" w14:textId="77777777" w:rsidTr="00D2553E">
        <w:trPr>
          <w:jc w:val="center"/>
        </w:trPr>
        <w:tc>
          <w:tcPr>
            <w:tcW w:w="230" w:type="pct"/>
            <w:tcBorders>
              <w:top w:val="nil"/>
              <w:left w:val="nil"/>
              <w:bottom w:val="nil"/>
              <w:right w:val="nil"/>
            </w:tcBorders>
            <w:shd w:val="clear" w:color="auto" w:fill="FFFFFF"/>
          </w:tcPr>
          <w:p w14:paraId="087E1D6D" w14:textId="77777777" w:rsidR="005B6FA2" w:rsidRPr="00886614" w:rsidRDefault="005B6FA2" w:rsidP="001D72F4">
            <w:pPr>
              <w:spacing w:line="240" w:lineRule="auto"/>
              <w:rPr>
                <w:rFonts w:ascii="Times New Roman" w:hAnsi="Times New Roman"/>
              </w:rPr>
            </w:pPr>
            <w:r w:rsidRPr="00886614">
              <w:rPr>
                <w:rFonts w:ascii="Times New Roman" w:hAnsi="Times New Roman"/>
              </w:rPr>
              <w:t>20</w:t>
            </w:r>
          </w:p>
        </w:tc>
        <w:tc>
          <w:tcPr>
            <w:tcW w:w="1302" w:type="pct"/>
            <w:tcBorders>
              <w:top w:val="nil"/>
              <w:left w:val="nil"/>
              <w:bottom w:val="nil"/>
              <w:right w:val="nil"/>
            </w:tcBorders>
            <w:shd w:val="clear" w:color="auto" w:fill="FFFFFF"/>
          </w:tcPr>
          <w:p w14:paraId="693B9E5C" w14:textId="77777777" w:rsidR="005B6FA2" w:rsidRPr="00886614" w:rsidRDefault="005B6FA2" w:rsidP="001D72F4">
            <w:pPr>
              <w:spacing w:line="240" w:lineRule="auto"/>
              <w:rPr>
                <w:rFonts w:ascii="Times New Roman" w:hAnsi="Times New Roman"/>
              </w:rPr>
            </w:pPr>
            <w:r w:rsidRPr="00886614">
              <w:rPr>
                <w:rFonts w:ascii="Times New Roman" w:hAnsi="Times New Roman" w:cs="Calibri"/>
                <w:szCs w:val="20"/>
                <w:lang w:val="en-GB"/>
              </w:rPr>
              <w:t>Atrial fibrillation/flutter</w:t>
            </w:r>
          </w:p>
        </w:tc>
        <w:tc>
          <w:tcPr>
            <w:tcW w:w="1491" w:type="pct"/>
            <w:tcBorders>
              <w:top w:val="nil"/>
              <w:left w:val="nil"/>
              <w:bottom w:val="nil"/>
              <w:right w:val="nil"/>
            </w:tcBorders>
            <w:shd w:val="clear" w:color="auto" w:fill="FFFFFF"/>
          </w:tcPr>
          <w:p w14:paraId="2F371F5E" w14:textId="77777777" w:rsidR="005B6FA2" w:rsidRPr="00886614" w:rsidRDefault="005B6FA2" w:rsidP="001D72F4">
            <w:pPr>
              <w:spacing w:line="240" w:lineRule="auto"/>
              <w:rPr>
                <w:rFonts w:ascii="Times New Roman" w:hAnsi="Times New Roman"/>
              </w:rPr>
            </w:pPr>
            <w:r w:rsidRPr="00886614">
              <w:rPr>
                <w:rFonts w:ascii="Times New Roman" w:hAnsi="Times New Roman" w:cs="Calibri"/>
                <w:szCs w:val="20"/>
                <w:lang w:val="en-GB"/>
              </w:rPr>
              <w:t>427.93</w:t>
            </w:r>
          </w:p>
        </w:tc>
        <w:tc>
          <w:tcPr>
            <w:tcW w:w="1592" w:type="pct"/>
            <w:tcBorders>
              <w:top w:val="nil"/>
              <w:left w:val="nil"/>
              <w:bottom w:val="nil"/>
              <w:right w:val="nil"/>
            </w:tcBorders>
            <w:shd w:val="clear" w:color="auto" w:fill="FFFFFF"/>
          </w:tcPr>
          <w:p w14:paraId="70BB1ADC" w14:textId="77777777" w:rsidR="005B6FA2" w:rsidRPr="00886614" w:rsidRDefault="005B6FA2" w:rsidP="001D72F4">
            <w:pPr>
              <w:spacing w:line="240" w:lineRule="auto"/>
              <w:rPr>
                <w:rFonts w:ascii="Times New Roman" w:hAnsi="Times New Roman"/>
              </w:rPr>
            </w:pPr>
            <w:r w:rsidRPr="00886614">
              <w:rPr>
                <w:rFonts w:ascii="Times New Roman" w:hAnsi="Times New Roman" w:cs="Calibri"/>
                <w:szCs w:val="20"/>
                <w:lang w:val="en-GB"/>
              </w:rPr>
              <w:t xml:space="preserve">I489 </w:t>
            </w:r>
          </w:p>
        </w:tc>
        <w:tc>
          <w:tcPr>
            <w:tcW w:w="384" w:type="pct"/>
            <w:tcBorders>
              <w:top w:val="nil"/>
              <w:left w:val="nil"/>
              <w:bottom w:val="nil"/>
              <w:right w:val="nil"/>
            </w:tcBorders>
            <w:shd w:val="clear" w:color="auto" w:fill="FFFFFF"/>
          </w:tcPr>
          <w:p w14:paraId="55024F39" w14:textId="77777777" w:rsidR="005B6FA2" w:rsidRPr="00886614" w:rsidRDefault="005B6FA2" w:rsidP="001D72F4">
            <w:pPr>
              <w:spacing w:line="360" w:lineRule="auto"/>
              <w:rPr>
                <w:rFonts w:ascii="Times New Roman" w:hAnsi="Times New Roman"/>
                <w:sz w:val="16"/>
              </w:rPr>
            </w:pPr>
            <w:r w:rsidRPr="00886614">
              <w:rPr>
                <w:rFonts w:ascii="Times New Roman" w:hAnsi="Times New Roman" w:cs="Calibri"/>
                <w:sz w:val="16"/>
                <w:szCs w:val="16"/>
                <w:lang w:val="en-GB"/>
              </w:rPr>
              <w:t>1</w:t>
            </w:r>
          </w:p>
        </w:tc>
      </w:tr>
      <w:tr w:rsidR="005B6FA2" w:rsidRPr="00886614" w14:paraId="7EE742A2" w14:textId="77777777" w:rsidTr="00D2553E">
        <w:trPr>
          <w:jc w:val="center"/>
        </w:trPr>
        <w:tc>
          <w:tcPr>
            <w:tcW w:w="230" w:type="pct"/>
            <w:tcBorders>
              <w:top w:val="nil"/>
              <w:left w:val="nil"/>
              <w:bottom w:val="single" w:sz="12" w:space="0" w:color="auto"/>
              <w:right w:val="nil"/>
            </w:tcBorders>
            <w:shd w:val="clear" w:color="auto" w:fill="FFFFFF"/>
          </w:tcPr>
          <w:p w14:paraId="06350141" w14:textId="77777777" w:rsidR="005B6FA2" w:rsidRPr="00886614" w:rsidRDefault="005B6FA2" w:rsidP="001D72F4">
            <w:pPr>
              <w:spacing w:line="240" w:lineRule="auto"/>
              <w:rPr>
                <w:rFonts w:ascii="Times New Roman" w:hAnsi="Times New Roman"/>
              </w:rPr>
            </w:pPr>
            <w:r w:rsidRPr="00886614">
              <w:rPr>
                <w:rFonts w:ascii="Times New Roman" w:hAnsi="Times New Roman"/>
              </w:rPr>
              <w:t>21</w:t>
            </w:r>
          </w:p>
        </w:tc>
        <w:tc>
          <w:tcPr>
            <w:tcW w:w="1302" w:type="pct"/>
            <w:tcBorders>
              <w:top w:val="nil"/>
              <w:left w:val="nil"/>
              <w:bottom w:val="single" w:sz="12" w:space="0" w:color="auto"/>
              <w:right w:val="nil"/>
            </w:tcBorders>
            <w:shd w:val="clear" w:color="auto" w:fill="FFFFFF"/>
          </w:tcPr>
          <w:p w14:paraId="3A7DD56F" w14:textId="77777777" w:rsidR="005B6FA2" w:rsidRPr="00886614" w:rsidRDefault="005B6FA2" w:rsidP="001D72F4">
            <w:pPr>
              <w:spacing w:line="240" w:lineRule="auto"/>
              <w:rPr>
                <w:rFonts w:ascii="Times New Roman" w:hAnsi="Times New Roman"/>
              </w:rPr>
            </w:pPr>
            <w:r w:rsidRPr="00886614">
              <w:rPr>
                <w:rFonts w:ascii="Times New Roman" w:hAnsi="Times New Roman" w:cs="Calibri"/>
                <w:szCs w:val="20"/>
                <w:lang w:val="en-GB"/>
              </w:rPr>
              <w:t>Obesity</w:t>
            </w:r>
          </w:p>
        </w:tc>
        <w:tc>
          <w:tcPr>
            <w:tcW w:w="1491" w:type="pct"/>
            <w:tcBorders>
              <w:top w:val="nil"/>
              <w:left w:val="nil"/>
              <w:bottom w:val="single" w:sz="12" w:space="0" w:color="auto"/>
              <w:right w:val="nil"/>
            </w:tcBorders>
            <w:shd w:val="clear" w:color="auto" w:fill="FFFFFF"/>
          </w:tcPr>
          <w:p w14:paraId="0871CD5B" w14:textId="77777777" w:rsidR="005B6FA2" w:rsidRPr="00886614" w:rsidRDefault="005B6FA2" w:rsidP="001D72F4">
            <w:pPr>
              <w:spacing w:line="240" w:lineRule="auto"/>
              <w:rPr>
                <w:rFonts w:ascii="Times New Roman" w:hAnsi="Times New Roman"/>
              </w:rPr>
            </w:pPr>
            <w:r w:rsidRPr="00886614">
              <w:rPr>
                <w:rFonts w:ascii="Times New Roman" w:hAnsi="Times New Roman" w:cs="Calibri"/>
                <w:szCs w:val="20"/>
                <w:lang w:val="en-GB"/>
              </w:rPr>
              <w:t>277</w:t>
            </w:r>
          </w:p>
        </w:tc>
        <w:tc>
          <w:tcPr>
            <w:tcW w:w="1592" w:type="pct"/>
            <w:tcBorders>
              <w:top w:val="nil"/>
              <w:left w:val="nil"/>
              <w:bottom w:val="single" w:sz="12" w:space="0" w:color="auto"/>
              <w:right w:val="nil"/>
            </w:tcBorders>
            <w:shd w:val="clear" w:color="auto" w:fill="FFFFFF"/>
          </w:tcPr>
          <w:p w14:paraId="10DFE138" w14:textId="77777777" w:rsidR="005B6FA2" w:rsidRPr="00886614" w:rsidRDefault="005B6FA2" w:rsidP="001D72F4">
            <w:pPr>
              <w:spacing w:line="240" w:lineRule="auto"/>
              <w:rPr>
                <w:rFonts w:ascii="Times New Roman" w:hAnsi="Times New Roman"/>
              </w:rPr>
            </w:pPr>
            <w:r w:rsidRPr="00886614">
              <w:rPr>
                <w:rFonts w:ascii="Times New Roman" w:hAnsi="Times New Roman" w:cs="Calibri"/>
                <w:szCs w:val="20"/>
                <w:lang w:val="en-GB"/>
              </w:rPr>
              <w:t>E66</w:t>
            </w:r>
          </w:p>
        </w:tc>
        <w:tc>
          <w:tcPr>
            <w:tcW w:w="384" w:type="pct"/>
            <w:tcBorders>
              <w:top w:val="nil"/>
              <w:left w:val="nil"/>
              <w:bottom w:val="single" w:sz="12" w:space="0" w:color="auto"/>
              <w:right w:val="nil"/>
            </w:tcBorders>
            <w:shd w:val="clear" w:color="auto" w:fill="FFFFFF"/>
          </w:tcPr>
          <w:p w14:paraId="77CFEDEB" w14:textId="77777777" w:rsidR="005B6FA2" w:rsidRPr="00886614" w:rsidRDefault="005B6FA2" w:rsidP="001D72F4">
            <w:pPr>
              <w:spacing w:line="360" w:lineRule="auto"/>
              <w:rPr>
                <w:rFonts w:ascii="Times New Roman" w:hAnsi="Times New Roman"/>
                <w:sz w:val="16"/>
              </w:rPr>
            </w:pPr>
            <w:r w:rsidRPr="00886614">
              <w:rPr>
                <w:rFonts w:ascii="Times New Roman" w:hAnsi="Times New Roman" w:cs="Calibri"/>
                <w:sz w:val="16"/>
                <w:szCs w:val="16"/>
                <w:lang w:val="en-GB"/>
              </w:rPr>
              <w:t>1</w:t>
            </w:r>
          </w:p>
        </w:tc>
      </w:tr>
    </w:tbl>
    <w:p w14:paraId="4739B0F8" w14:textId="77777777" w:rsidR="00D2553E" w:rsidRPr="009A6510" w:rsidRDefault="00D2553E" w:rsidP="00D2553E">
      <w:pPr>
        <w:spacing w:line="276" w:lineRule="auto"/>
        <w:rPr>
          <w:rFonts w:ascii="Times New Roman" w:hAnsi="Times New Roman"/>
          <w:szCs w:val="20"/>
        </w:rPr>
      </w:pPr>
      <w:proofErr w:type="spellStart"/>
      <w:r w:rsidRPr="009A6510">
        <w:rPr>
          <w:rFonts w:ascii="Times New Roman" w:hAnsi="Times New Roman"/>
          <w:szCs w:val="20"/>
          <w:vertAlign w:val="superscript"/>
        </w:rPr>
        <w:t>a</w:t>
      </w:r>
      <w:proofErr w:type="spellEnd"/>
      <w:r w:rsidRPr="009A6510">
        <w:rPr>
          <w:rFonts w:ascii="Times New Roman" w:hAnsi="Times New Roman"/>
          <w:szCs w:val="20"/>
        </w:rPr>
        <w:t xml:space="preserve"> </w:t>
      </w:r>
      <w:proofErr w:type="gramStart"/>
      <w:r w:rsidRPr="009A6510">
        <w:rPr>
          <w:rFonts w:ascii="Times New Roman" w:hAnsi="Times New Roman"/>
          <w:szCs w:val="20"/>
        </w:rPr>
        <w:t>The</w:t>
      </w:r>
      <w:proofErr w:type="gramEnd"/>
      <w:r w:rsidRPr="009A6510">
        <w:rPr>
          <w:rFonts w:ascii="Times New Roman" w:hAnsi="Times New Roman"/>
          <w:szCs w:val="20"/>
        </w:rPr>
        <w:t xml:space="preserve"> listed ICD codes contain all subgroups of codes.</w:t>
      </w:r>
    </w:p>
    <w:p w14:paraId="112E7B2C" w14:textId="0B46F25D" w:rsidR="005B6FA2" w:rsidRDefault="00D2553E" w:rsidP="00D2553E">
      <w:pPr>
        <w:rPr>
          <w:rFonts w:ascii="Times New Roman" w:hAnsi="Times New Roman"/>
          <w:b/>
          <w:sz w:val="24"/>
          <w:lang w:val="en-GB"/>
        </w:rPr>
      </w:pPr>
      <w:r w:rsidRPr="009A6510">
        <w:rPr>
          <w:rFonts w:ascii="Times New Roman" w:hAnsi="Times New Roman" w:cs="Calibri"/>
          <w:szCs w:val="20"/>
        </w:rPr>
        <w:t>Abbreviation</w:t>
      </w:r>
      <w:r w:rsidRPr="009A6510">
        <w:rPr>
          <w:rFonts w:ascii="Times New Roman" w:hAnsi="Times New Roman"/>
          <w:szCs w:val="20"/>
        </w:rPr>
        <w:t xml:space="preserve">: ICD, </w:t>
      </w:r>
      <w:r w:rsidRPr="009A6510">
        <w:rPr>
          <w:rFonts w:ascii="Times New Roman" w:hAnsi="Times New Roman"/>
          <w:color w:val="000000"/>
          <w:szCs w:val="20"/>
        </w:rPr>
        <w:t>International Classification of Diseases</w:t>
      </w:r>
      <w:r w:rsidR="005B6FA2">
        <w:rPr>
          <w:rFonts w:ascii="Times New Roman" w:hAnsi="Times New Roman"/>
          <w:b/>
          <w:sz w:val="24"/>
          <w:lang w:val="en-GB"/>
        </w:rPr>
        <w:br w:type="page"/>
      </w:r>
    </w:p>
    <w:p w14:paraId="3F380C12" w14:textId="30385BE6" w:rsidR="005B6FA2" w:rsidRDefault="005B6FA2" w:rsidP="00747B9D">
      <w:pPr>
        <w:pBdr>
          <w:bottom w:val="single" w:sz="4" w:space="1" w:color="auto"/>
        </w:pBdr>
        <w:spacing w:line="360" w:lineRule="auto"/>
        <w:rPr>
          <w:rFonts w:ascii="Times New Roman" w:hAnsi="Times New Roman"/>
          <w:b/>
          <w:sz w:val="24"/>
          <w:lang w:val="en-GB"/>
        </w:rPr>
      </w:pPr>
      <w:r w:rsidRPr="008B276A">
        <w:rPr>
          <w:rFonts w:ascii="Times New Roman" w:hAnsi="Times New Roman"/>
          <w:b/>
          <w:sz w:val="24"/>
          <w:lang w:val="en-GB"/>
        </w:rPr>
        <w:lastRenderedPageBreak/>
        <w:t xml:space="preserve">Supplementary Table </w:t>
      </w:r>
      <w:r w:rsidR="00BA46CC">
        <w:rPr>
          <w:rFonts w:ascii="Times New Roman" w:hAnsi="Times New Roman"/>
          <w:b/>
          <w:sz w:val="24"/>
          <w:lang w:val="en-GB"/>
        </w:rPr>
        <w:t>4</w:t>
      </w:r>
      <w:r w:rsidRPr="008B276A">
        <w:rPr>
          <w:rFonts w:ascii="Times New Roman" w:hAnsi="Times New Roman"/>
          <w:b/>
          <w:sz w:val="24"/>
          <w:lang w:val="en-GB"/>
        </w:rPr>
        <w:t>. 0-90-day</w:t>
      </w:r>
      <w:r>
        <w:rPr>
          <w:rFonts w:ascii="Times New Roman" w:hAnsi="Times New Roman"/>
          <w:b/>
          <w:sz w:val="24"/>
          <w:lang w:val="en-GB"/>
        </w:rPr>
        <w:t xml:space="preserve"> </w:t>
      </w:r>
      <w:r w:rsidRPr="008B276A">
        <w:rPr>
          <w:rFonts w:ascii="Times New Roman" w:hAnsi="Times New Roman"/>
          <w:b/>
          <w:sz w:val="24"/>
          <w:lang w:val="en-GB"/>
        </w:rPr>
        <w:t xml:space="preserve">risk of venous thromboembolism in patients with inflammatory bowel disease who underwent </w:t>
      </w:r>
      <w:r>
        <w:rPr>
          <w:rFonts w:ascii="Times New Roman" w:hAnsi="Times New Roman"/>
          <w:b/>
          <w:sz w:val="24"/>
          <w:lang w:val="en-GB"/>
        </w:rPr>
        <w:t>total colectomy</w:t>
      </w:r>
      <w:r w:rsidRPr="008B276A">
        <w:rPr>
          <w:rFonts w:ascii="Times New Roman" w:hAnsi="Times New Roman"/>
          <w:b/>
          <w:sz w:val="24"/>
          <w:lang w:val="en-GB"/>
        </w:rPr>
        <w:t xml:space="preserve"> in Denmark, 1996-202</w:t>
      </w:r>
      <w:r>
        <w:rPr>
          <w:rFonts w:ascii="Times New Roman" w:hAnsi="Times New Roman"/>
          <w:b/>
          <w:sz w:val="24"/>
          <w:lang w:val="en-GB"/>
        </w:rPr>
        <w:t>1</w:t>
      </w:r>
    </w:p>
    <w:tbl>
      <w:tblPr>
        <w:tblW w:w="9072" w:type="dxa"/>
        <w:jc w:val="center"/>
        <w:tblLayout w:type="fixed"/>
        <w:tblCellMar>
          <w:left w:w="0" w:type="dxa"/>
          <w:right w:w="0" w:type="dxa"/>
        </w:tblCellMar>
        <w:tblLook w:val="0420" w:firstRow="1" w:lastRow="0" w:firstColumn="0" w:lastColumn="0" w:noHBand="0" w:noVBand="1"/>
      </w:tblPr>
      <w:tblGrid>
        <w:gridCol w:w="4877"/>
        <w:gridCol w:w="4195"/>
      </w:tblGrid>
      <w:tr w:rsidR="005B6FA2" w:rsidRPr="00747B9D" w14:paraId="4C40EF8E" w14:textId="77777777" w:rsidTr="001D72F4">
        <w:trPr>
          <w:trHeight w:val="170"/>
          <w:tblHeader/>
          <w:jc w:val="center"/>
        </w:trPr>
        <w:tc>
          <w:tcPr>
            <w:tcW w:w="4877" w:type="dxa"/>
            <w:tcBorders>
              <w:bottom w:val="single" w:sz="4" w:space="0" w:color="auto"/>
            </w:tcBorders>
            <w:shd w:val="clear" w:color="auto" w:fill="FFFFFF"/>
            <w:vAlign w:val="center"/>
          </w:tcPr>
          <w:p w14:paraId="6433D425" w14:textId="77777777" w:rsidR="005B6FA2" w:rsidRPr="00747B9D" w:rsidRDefault="005B6FA2" w:rsidP="001D72F4">
            <w:pPr>
              <w:spacing w:line="240" w:lineRule="auto"/>
              <w:ind w:left="100" w:right="100"/>
              <w:rPr>
                <w:rFonts w:ascii="Times New Roman" w:hAnsi="Times New Roman"/>
                <w:bCs/>
                <w:sz w:val="16"/>
                <w:szCs w:val="16"/>
              </w:rPr>
            </w:pPr>
            <w:r w:rsidRPr="00747B9D">
              <w:rPr>
                <w:rFonts w:ascii="Times New Roman" w:eastAsia="Arial" w:hAnsi="Times New Roman"/>
                <w:bCs/>
                <w:color w:val="000000"/>
                <w:sz w:val="16"/>
                <w:szCs w:val="16"/>
              </w:rPr>
              <w:t>Characteristics</w:t>
            </w:r>
          </w:p>
        </w:tc>
        <w:tc>
          <w:tcPr>
            <w:tcW w:w="4195" w:type="dxa"/>
            <w:tcBorders>
              <w:bottom w:val="single" w:sz="4" w:space="0" w:color="auto"/>
            </w:tcBorders>
            <w:shd w:val="clear" w:color="auto" w:fill="FFFFFF"/>
            <w:vAlign w:val="center"/>
          </w:tcPr>
          <w:p w14:paraId="335E85D4" w14:textId="77777777" w:rsidR="005B6FA2" w:rsidRPr="00747B9D" w:rsidRDefault="005B6FA2" w:rsidP="001D72F4">
            <w:pPr>
              <w:spacing w:line="240" w:lineRule="auto"/>
              <w:ind w:left="100" w:right="100"/>
              <w:rPr>
                <w:rFonts w:ascii="Times New Roman" w:hAnsi="Times New Roman"/>
                <w:bCs/>
                <w:sz w:val="16"/>
                <w:szCs w:val="16"/>
              </w:rPr>
            </w:pPr>
            <w:r w:rsidRPr="00747B9D">
              <w:rPr>
                <w:rFonts w:ascii="Times New Roman" w:eastAsia="Arial" w:hAnsi="Times New Roman"/>
                <w:bCs/>
                <w:color w:val="000000"/>
                <w:sz w:val="16"/>
                <w:szCs w:val="16"/>
              </w:rPr>
              <w:t>0-90-day VTE risk, % (95% CI)</w:t>
            </w:r>
          </w:p>
        </w:tc>
      </w:tr>
      <w:tr w:rsidR="005B6FA2" w:rsidRPr="00747B9D" w14:paraId="7724C223" w14:textId="77777777" w:rsidTr="001D72F4">
        <w:trPr>
          <w:trHeight w:val="170"/>
          <w:jc w:val="center"/>
        </w:trPr>
        <w:tc>
          <w:tcPr>
            <w:tcW w:w="4877" w:type="dxa"/>
            <w:tcBorders>
              <w:top w:val="single" w:sz="4" w:space="0" w:color="auto"/>
            </w:tcBorders>
            <w:shd w:val="clear" w:color="auto" w:fill="FFFFFF"/>
            <w:vAlign w:val="center"/>
          </w:tcPr>
          <w:p w14:paraId="7232F6BF" w14:textId="77777777" w:rsidR="005B6FA2" w:rsidRPr="00747B9D" w:rsidRDefault="005B6FA2" w:rsidP="001D72F4">
            <w:pPr>
              <w:spacing w:line="240" w:lineRule="auto"/>
              <w:ind w:left="100" w:right="100"/>
              <w:rPr>
                <w:rFonts w:ascii="Times New Roman" w:hAnsi="Times New Roman"/>
                <w:bCs/>
                <w:sz w:val="16"/>
                <w:szCs w:val="16"/>
              </w:rPr>
            </w:pPr>
            <w:r w:rsidRPr="00747B9D">
              <w:rPr>
                <w:rFonts w:ascii="Times New Roman" w:eastAsia="Arial" w:hAnsi="Times New Roman"/>
                <w:bCs/>
                <w:color w:val="000000"/>
                <w:sz w:val="16"/>
                <w:szCs w:val="16"/>
              </w:rPr>
              <w:t>Overall</w:t>
            </w:r>
          </w:p>
        </w:tc>
        <w:tc>
          <w:tcPr>
            <w:tcW w:w="4195" w:type="dxa"/>
            <w:tcBorders>
              <w:top w:val="single" w:sz="4" w:space="0" w:color="auto"/>
            </w:tcBorders>
            <w:shd w:val="clear" w:color="auto" w:fill="FFFFFF"/>
            <w:vAlign w:val="center"/>
          </w:tcPr>
          <w:p w14:paraId="2830E743" w14:textId="77777777" w:rsidR="005B6FA2" w:rsidRPr="00747B9D" w:rsidRDefault="005B6FA2" w:rsidP="001D72F4">
            <w:pPr>
              <w:spacing w:line="240" w:lineRule="auto"/>
              <w:ind w:left="100" w:right="100"/>
              <w:rPr>
                <w:rFonts w:ascii="Times New Roman" w:hAnsi="Times New Roman"/>
                <w:bCs/>
                <w:sz w:val="16"/>
                <w:szCs w:val="16"/>
              </w:rPr>
            </w:pPr>
            <w:r w:rsidRPr="00747B9D">
              <w:rPr>
                <w:rFonts w:ascii="Times New Roman" w:eastAsia="Arial" w:hAnsi="Times New Roman"/>
                <w:bCs/>
                <w:color w:val="000000"/>
                <w:sz w:val="16"/>
                <w:szCs w:val="16"/>
              </w:rPr>
              <w:t>1.8 (1.5–2.2)</w:t>
            </w:r>
          </w:p>
        </w:tc>
      </w:tr>
      <w:tr w:rsidR="005B6FA2" w:rsidRPr="00747B9D" w14:paraId="18CCB438" w14:textId="77777777" w:rsidTr="001D72F4">
        <w:trPr>
          <w:trHeight w:val="170"/>
          <w:jc w:val="center"/>
        </w:trPr>
        <w:tc>
          <w:tcPr>
            <w:tcW w:w="4877" w:type="dxa"/>
            <w:shd w:val="clear" w:color="auto" w:fill="FFFFFF"/>
            <w:vAlign w:val="center"/>
          </w:tcPr>
          <w:p w14:paraId="5838BFE2" w14:textId="77777777" w:rsidR="005B6FA2" w:rsidRPr="00747B9D" w:rsidRDefault="005B6FA2" w:rsidP="001D72F4">
            <w:pPr>
              <w:spacing w:line="240" w:lineRule="auto"/>
              <w:ind w:left="100" w:right="100"/>
              <w:rPr>
                <w:rFonts w:ascii="Times New Roman" w:hAnsi="Times New Roman"/>
                <w:bCs/>
                <w:sz w:val="16"/>
                <w:szCs w:val="16"/>
              </w:rPr>
            </w:pPr>
            <w:r w:rsidRPr="00747B9D">
              <w:rPr>
                <w:rFonts w:ascii="Times New Roman" w:eastAsia="Arial" w:hAnsi="Times New Roman"/>
                <w:bCs/>
                <w:color w:val="000000"/>
                <w:sz w:val="16"/>
                <w:szCs w:val="16"/>
              </w:rPr>
              <w:t>Sex</w:t>
            </w:r>
          </w:p>
        </w:tc>
        <w:tc>
          <w:tcPr>
            <w:tcW w:w="4195" w:type="dxa"/>
            <w:shd w:val="clear" w:color="auto" w:fill="FFFFFF"/>
            <w:vAlign w:val="center"/>
          </w:tcPr>
          <w:p w14:paraId="14263505" w14:textId="77777777" w:rsidR="005B6FA2" w:rsidRPr="00747B9D" w:rsidRDefault="005B6FA2" w:rsidP="001D72F4">
            <w:pPr>
              <w:spacing w:line="240" w:lineRule="auto"/>
              <w:ind w:left="100" w:right="100"/>
              <w:rPr>
                <w:rFonts w:ascii="Times New Roman" w:eastAsia="Arial" w:hAnsi="Times New Roman"/>
                <w:bCs/>
                <w:color w:val="000000"/>
                <w:sz w:val="16"/>
                <w:szCs w:val="16"/>
              </w:rPr>
            </w:pPr>
          </w:p>
        </w:tc>
      </w:tr>
      <w:tr w:rsidR="005B6FA2" w:rsidRPr="00747B9D" w14:paraId="598C08DD" w14:textId="77777777" w:rsidTr="001D72F4">
        <w:trPr>
          <w:trHeight w:val="170"/>
          <w:jc w:val="center"/>
        </w:trPr>
        <w:tc>
          <w:tcPr>
            <w:tcW w:w="4877" w:type="dxa"/>
            <w:shd w:val="clear" w:color="auto" w:fill="FFFFFF"/>
            <w:vAlign w:val="center"/>
          </w:tcPr>
          <w:p w14:paraId="002A930D" w14:textId="77777777" w:rsidR="005B6FA2" w:rsidRPr="00747B9D" w:rsidRDefault="005B6FA2" w:rsidP="001D72F4">
            <w:pPr>
              <w:spacing w:line="240" w:lineRule="auto"/>
              <w:ind w:left="200" w:right="100"/>
              <w:rPr>
                <w:rFonts w:ascii="Times New Roman" w:hAnsi="Times New Roman"/>
                <w:bCs/>
                <w:sz w:val="16"/>
                <w:szCs w:val="16"/>
              </w:rPr>
            </w:pPr>
            <w:r w:rsidRPr="00747B9D">
              <w:rPr>
                <w:rFonts w:ascii="Times New Roman" w:eastAsia="Arial" w:hAnsi="Times New Roman"/>
                <w:bCs/>
                <w:color w:val="000000"/>
                <w:sz w:val="16"/>
                <w:szCs w:val="16"/>
              </w:rPr>
              <w:t>Male</w:t>
            </w:r>
          </w:p>
        </w:tc>
        <w:tc>
          <w:tcPr>
            <w:tcW w:w="4195" w:type="dxa"/>
            <w:shd w:val="clear" w:color="auto" w:fill="FFFFFF"/>
            <w:vAlign w:val="center"/>
          </w:tcPr>
          <w:p w14:paraId="7C5810DE" w14:textId="77777777" w:rsidR="005B6FA2" w:rsidRPr="00747B9D" w:rsidRDefault="005B6FA2" w:rsidP="001D72F4">
            <w:pPr>
              <w:spacing w:line="240" w:lineRule="auto"/>
              <w:ind w:left="100" w:right="100"/>
              <w:rPr>
                <w:rFonts w:ascii="Times New Roman" w:hAnsi="Times New Roman"/>
                <w:bCs/>
                <w:sz w:val="16"/>
                <w:szCs w:val="16"/>
              </w:rPr>
            </w:pPr>
            <w:r w:rsidRPr="00747B9D">
              <w:rPr>
                <w:rFonts w:ascii="Times New Roman" w:eastAsia="Arial" w:hAnsi="Times New Roman"/>
                <w:bCs/>
                <w:color w:val="000000"/>
                <w:sz w:val="16"/>
                <w:szCs w:val="16"/>
              </w:rPr>
              <w:t>2.1 (1.6–2.7)</w:t>
            </w:r>
          </w:p>
        </w:tc>
      </w:tr>
      <w:tr w:rsidR="005B6FA2" w:rsidRPr="00747B9D" w14:paraId="0145A878" w14:textId="77777777" w:rsidTr="001D72F4">
        <w:trPr>
          <w:trHeight w:val="170"/>
          <w:jc w:val="center"/>
        </w:trPr>
        <w:tc>
          <w:tcPr>
            <w:tcW w:w="4877" w:type="dxa"/>
            <w:shd w:val="clear" w:color="auto" w:fill="FFFFFF"/>
            <w:vAlign w:val="center"/>
          </w:tcPr>
          <w:p w14:paraId="6C3CE405" w14:textId="77777777" w:rsidR="005B6FA2" w:rsidRPr="00747B9D" w:rsidRDefault="005B6FA2" w:rsidP="001D72F4">
            <w:pPr>
              <w:spacing w:line="240" w:lineRule="auto"/>
              <w:ind w:left="200" w:right="100"/>
              <w:rPr>
                <w:rFonts w:ascii="Times New Roman" w:hAnsi="Times New Roman"/>
                <w:bCs/>
                <w:sz w:val="16"/>
                <w:szCs w:val="16"/>
              </w:rPr>
            </w:pPr>
            <w:r w:rsidRPr="00747B9D">
              <w:rPr>
                <w:rFonts w:ascii="Times New Roman" w:eastAsia="Arial" w:hAnsi="Times New Roman"/>
                <w:bCs/>
                <w:color w:val="000000"/>
                <w:sz w:val="16"/>
                <w:szCs w:val="16"/>
              </w:rPr>
              <w:t>Female</w:t>
            </w:r>
          </w:p>
        </w:tc>
        <w:tc>
          <w:tcPr>
            <w:tcW w:w="4195" w:type="dxa"/>
            <w:shd w:val="clear" w:color="auto" w:fill="FFFFFF"/>
            <w:vAlign w:val="center"/>
          </w:tcPr>
          <w:p w14:paraId="77047692" w14:textId="77777777" w:rsidR="005B6FA2" w:rsidRPr="00747B9D" w:rsidRDefault="005B6FA2" w:rsidP="001D72F4">
            <w:pPr>
              <w:spacing w:line="240" w:lineRule="auto"/>
              <w:ind w:left="100" w:right="100"/>
              <w:rPr>
                <w:rFonts w:ascii="Times New Roman" w:hAnsi="Times New Roman"/>
                <w:bCs/>
                <w:sz w:val="16"/>
                <w:szCs w:val="16"/>
              </w:rPr>
            </w:pPr>
            <w:r w:rsidRPr="00747B9D">
              <w:rPr>
                <w:rFonts w:ascii="Times New Roman" w:eastAsia="Arial" w:hAnsi="Times New Roman"/>
                <w:bCs/>
                <w:color w:val="000000"/>
                <w:sz w:val="16"/>
                <w:szCs w:val="16"/>
              </w:rPr>
              <w:t>1.5 (1.1–2.0)</w:t>
            </w:r>
          </w:p>
        </w:tc>
      </w:tr>
      <w:tr w:rsidR="005B6FA2" w:rsidRPr="00747B9D" w14:paraId="65B39F86" w14:textId="77777777" w:rsidTr="001D72F4">
        <w:trPr>
          <w:trHeight w:val="170"/>
          <w:jc w:val="center"/>
        </w:trPr>
        <w:tc>
          <w:tcPr>
            <w:tcW w:w="4877" w:type="dxa"/>
            <w:shd w:val="clear" w:color="auto" w:fill="FFFFFF"/>
            <w:vAlign w:val="center"/>
          </w:tcPr>
          <w:p w14:paraId="685CA695" w14:textId="77777777" w:rsidR="005B6FA2" w:rsidRPr="00747B9D" w:rsidRDefault="005B6FA2" w:rsidP="001D72F4">
            <w:pPr>
              <w:spacing w:line="240" w:lineRule="auto"/>
              <w:ind w:left="100" w:right="100"/>
              <w:rPr>
                <w:rFonts w:ascii="Times New Roman" w:hAnsi="Times New Roman"/>
                <w:bCs/>
                <w:sz w:val="16"/>
                <w:szCs w:val="16"/>
              </w:rPr>
            </w:pPr>
            <w:r w:rsidRPr="00747B9D">
              <w:rPr>
                <w:rFonts w:ascii="Times New Roman" w:eastAsia="Arial" w:hAnsi="Times New Roman"/>
                <w:bCs/>
                <w:color w:val="000000"/>
                <w:sz w:val="16"/>
                <w:szCs w:val="16"/>
              </w:rPr>
              <w:t>Age, years</w:t>
            </w:r>
          </w:p>
        </w:tc>
        <w:tc>
          <w:tcPr>
            <w:tcW w:w="4195" w:type="dxa"/>
            <w:shd w:val="clear" w:color="auto" w:fill="FFFFFF"/>
            <w:vAlign w:val="center"/>
          </w:tcPr>
          <w:p w14:paraId="456F9BAA" w14:textId="77777777" w:rsidR="005B6FA2" w:rsidRPr="00747B9D" w:rsidRDefault="005B6FA2" w:rsidP="001D72F4">
            <w:pPr>
              <w:spacing w:line="240" w:lineRule="auto"/>
              <w:ind w:left="100" w:right="100"/>
              <w:rPr>
                <w:rFonts w:ascii="Times New Roman" w:eastAsia="Arial" w:hAnsi="Times New Roman"/>
                <w:bCs/>
                <w:color w:val="000000"/>
                <w:sz w:val="16"/>
                <w:szCs w:val="16"/>
              </w:rPr>
            </w:pPr>
          </w:p>
        </w:tc>
      </w:tr>
      <w:tr w:rsidR="005B6FA2" w:rsidRPr="00747B9D" w14:paraId="52991846" w14:textId="77777777" w:rsidTr="001D72F4">
        <w:trPr>
          <w:trHeight w:val="170"/>
          <w:jc w:val="center"/>
        </w:trPr>
        <w:tc>
          <w:tcPr>
            <w:tcW w:w="4877" w:type="dxa"/>
            <w:shd w:val="clear" w:color="auto" w:fill="FFFFFF"/>
            <w:vAlign w:val="center"/>
          </w:tcPr>
          <w:p w14:paraId="36FBBE8F" w14:textId="77777777" w:rsidR="005B6FA2" w:rsidRPr="00747B9D" w:rsidRDefault="005B6FA2" w:rsidP="001D72F4">
            <w:pPr>
              <w:spacing w:line="240" w:lineRule="auto"/>
              <w:ind w:left="200" w:right="100"/>
              <w:rPr>
                <w:rFonts w:ascii="Times New Roman" w:hAnsi="Times New Roman"/>
                <w:bCs/>
                <w:sz w:val="16"/>
                <w:szCs w:val="16"/>
              </w:rPr>
            </w:pPr>
            <w:r w:rsidRPr="00747B9D">
              <w:rPr>
                <w:rFonts w:ascii="Times New Roman" w:eastAsia="Arial" w:hAnsi="Times New Roman"/>
                <w:bCs/>
                <w:color w:val="000000"/>
                <w:sz w:val="16"/>
                <w:szCs w:val="16"/>
              </w:rPr>
              <w:t>0–40</w:t>
            </w:r>
          </w:p>
        </w:tc>
        <w:tc>
          <w:tcPr>
            <w:tcW w:w="4195" w:type="dxa"/>
            <w:shd w:val="clear" w:color="auto" w:fill="FFFFFF"/>
            <w:vAlign w:val="center"/>
          </w:tcPr>
          <w:p w14:paraId="72CA367C" w14:textId="77777777" w:rsidR="005B6FA2" w:rsidRPr="00747B9D" w:rsidRDefault="005B6FA2" w:rsidP="001D72F4">
            <w:pPr>
              <w:spacing w:line="240" w:lineRule="auto"/>
              <w:ind w:left="100" w:right="100"/>
              <w:rPr>
                <w:rFonts w:ascii="Times New Roman" w:hAnsi="Times New Roman"/>
                <w:bCs/>
                <w:sz w:val="16"/>
                <w:szCs w:val="16"/>
              </w:rPr>
            </w:pPr>
            <w:r w:rsidRPr="00747B9D">
              <w:rPr>
                <w:rFonts w:ascii="Times New Roman" w:eastAsia="Arial" w:hAnsi="Times New Roman"/>
                <w:bCs/>
                <w:color w:val="000000"/>
                <w:sz w:val="16"/>
                <w:szCs w:val="16"/>
              </w:rPr>
              <w:t>0.8 (0.5–1.2)</w:t>
            </w:r>
          </w:p>
        </w:tc>
      </w:tr>
      <w:tr w:rsidR="005B6FA2" w:rsidRPr="00747B9D" w14:paraId="2BEADCBF" w14:textId="77777777" w:rsidTr="001D72F4">
        <w:trPr>
          <w:trHeight w:val="170"/>
          <w:jc w:val="center"/>
        </w:trPr>
        <w:tc>
          <w:tcPr>
            <w:tcW w:w="4877" w:type="dxa"/>
            <w:shd w:val="clear" w:color="auto" w:fill="FFFFFF"/>
            <w:vAlign w:val="center"/>
          </w:tcPr>
          <w:p w14:paraId="56451E8E" w14:textId="77777777" w:rsidR="005B6FA2" w:rsidRPr="00747B9D" w:rsidRDefault="005B6FA2" w:rsidP="001D72F4">
            <w:pPr>
              <w:spacing w:line="240" w:lineRule="auto"/>
              <w:ind w:left="200" w:right="100"/>
              <w:rPr>
                <w:rFonts w:ascii="Times New Roman" w:hAnsi="Times New Roman"/>
                <w:bCs/>
                <w:sz w:val="16"/>
                <w:szCs w:val="16"/>
              </w:rPr>
            </w:pPr>
            <w:r w:rsidRPr="00747B9D">
              <w:rPr>
                <w:rFonts w:ascii="Times New Roman" w:eastAsia="Arial" w:hAnsi="Times New Roman"/>
                <w:bCs/>
                <w:color w:val="000000"/>
                <w:sz w:val="16"/>
                <w:szCs w:val="16"/>
              </w:rPr>
              <w:t>41–60</w:t>
            </w:r>
          </w:p>
        </w:tc>
        <w:tc>
          <w:tcPr>
            <w:tcW w:w="4195" w:type="dxa"/>
            <w:shd w:val="clear" w:color="auto" w:fill="FFFFFF"/>
            <w:vAlign w:val="center"/>
          </w:tcPr>
          <w:p w14:paraId="34B2015B" w14:textId="77777777" w:rsidR="005B6FA2" w:rsidRPr="00747B9D" w:rsidRDefault="005B6FA2" w:rsidP="001D72F4">
            <w:pPr>
              <w:spacing w:line="240" w:lineRule="auto"/>
              <w:ind w:left="100" w:right="100"/>
              <w:rPr>
                <w:rFonts w:ascii="Times New Roman" w:hAnsi="Times New Roman"/>
                <w:bCs/>
                <w:sz w:val="16"/>
                <w:szCs w:val="16"/>
              </w:rPr>
            </w:pPr>
            <w:r w:rsidRPr="00747B9D">
              <w:rPr>
                <w:rFonts w:ascii="Times New Roman" w:eastAsia="Arial" w:hAnsi="Times New Roman"/>
                <w:bCs/>
                <w:color w:val="000000"/>
                <w:sz w:val="16"/>
                <w:szCs w:val="16"/>
              </w:rPr>
              <w:t>2.4 (1.6–3.1)</w:t>
            </w:r>
          </w:p>
        </w:tc>
      </w:tr>
      <w:tr w:rsidR="005B6FA2" w:rsidRPr="00747B9D" w14:paraId="09E514E0" w14:textId="77777777" w:rsidTr="001D72F4">
        <w:trPr>
          <w:trHeight w:val="170"/>
          <w:jc w:val="center"/>
        </w:trPr>
        <w:tc>
          <w:tcPr>
            <w:tcW w:w="4877" w:type="dxa"/>
            <w:shd w:val="clear" w:color="auto" w:fill="FFFFFF"/>
            <w:vAlign w:val="center"/>
          </w:tcPr>
          <w:p w14:paraId="6C23594F" w14:textId="77777777" w:rsidR="005B6FA2" w:rsidRPr="00747B9D" w:rsidRDefault="005B6FA2" w:rsidP="001D72F4">
            <w:pPr>
              <w:spacing w:line="240" w:lineRule="auto"/>
              <w:ind w:left="200" w:right="100"/>
              <w:rPr>
                <w:rFonts w:ascii="Times New Roman" w:hAnsi="Times New Roman"/>
                <w:bCs/>
                <w:sz w:val="16"/>
                <w:szCs w:val="16"/>
              </w:rPr>
            </w:pPr>
            <w:r w:rsidRPr="00747B9D">
              <w:rPr>
                <w:rFonts w:ascii="Times New Roman" w:eastAsia="Arial" w:hAnsi="Times New Roman"/>
                <w:bCs/>
                <w:color w:val="000000"/>
                <w:sz w:val="16"/>
                <w:szCs w:val="16"/>
              </w:rPr>
              <w:t>60+</w:t>
            </w:r>
          </w:p>
        </w:tc>
        <w:tc>
          <w:tcPr>
            <w:tcW w:w="4195" w:type="dxa"/>
            <w:shd w:val="clear" w:color="auto" w:fill="FFFFFF"/>
            <w:vAlign w:val="center"/>
          </w:tcPr>
          <w:p w14:paraId="2326284F" w14:textId="77777777" w:rsidR="005B6FA2" w:rsidRPr="00747B9D" w:rsidRDefault="005B6FA2" w:rsidP="001D72F4">
            <w:pPr>
              <w:spacing w:line="240" w:lineRule="auto"/>
              <w:ind w:left="100" w:right="100"/>
              <w:rPr>
                <w:rFonts w:ascii="Times New Roman" w:hAnsi="Times New Roman"/>
                <w:bCs/>
                <w:sz w:val="16"/>
                <w:szCs w:val="16"/>
              </w:rPr>
            </w:pPr>
            <w:r w:rsidRPr="00747B9D">
              <w:rPr>
                <w:rFonts w:ascii="Times New Roman" w:eastAsia="Arial" w:hAnsi="Times New Roman"/>
                <w:bCs/>
                <w:color w:val="000000"/>
                <w:sz w:val="16"/>
                <w:szCs w:val="16"/>
              </w:rPr>
              <w:t>3.2 (2.2–4.2)</w:t>
            </w:r>
          </w:p>
        </w:tc>
      </w:tr>
      <w:tr w:rsidR="005B6FA2" w:rsidRPr="00747B9D" w14:paraId="0BAC05C8" w14:textId="77777777" w:rsidTr="001D72F4">
        <w:trPr>
          <w:trHeight w:val="170"/>
          <w:jc w:val="center"/>
        </w:trPr>
        <w:tc>
          <w:tcPr>
            <w:tcW w:w="4877" w:type="dxa"/>
            <w:shd w:val="clear" w:color="auto" w:fill="FFFFFF"/>
            <w:vAlign w:val="center"/>
          </w:tcPr>
          <w:p w14:paraId="345E955D" w14:textId="77777777" w:rsidR="005B6FA2" w:rsidRPr="00747B9D" w:rsidRDefault="005B6FA2" w:rsidP="001D72F4">
            <w:pPr>
              <w:spacing w:line="240" w:lineRule="auto"/>
              <w:ind w:left="100" w:right="100"/>
              <w:rPr>
                <w:rFonts w:ascii="Times New Roman" w:hAnsi="Times New Roman"/>
                <w:bCs/>
                <w:sz w:val="16"/>
                <w:szCs w:val="16"/>
              </w:rPr>
            </w:pPr>
            <w:r w:rsidRPr="00747B9D">
              <w:rPr>
                <w:rFonts w:ascii="Times New Roman" w:eastAsia="Arial" w:hAnsi="Times New Roman"/>
                <w:bCs/>
                <w:color w:val="000000"/>
                <w:sz w:val="16"/>
                <w:szCs w:val="16"/>
              </w:rPr>
              <w:t>Year of surgery</w:t>
            </w:r>
          </w:p>
        </w:tc>
        <w:tc>
          <w:tcPr>
            <w:tcW w:w="4195" w:type="dxa"/>
            <w:shd w:val="clear" w:color="auto" w:fill="FFFFFF"/>
            <w:vAlign w:val="center"/>
          </w:tcPr>
          <w:p w14:paraId="2B94EF45" w14:textId="77777777" w:rsidR="005B6FA2" w:rsidRPr="00747B9D" w:rsidRDefault="005B6FA2" w:rsidP="001D72F4">
            <w:pPr>
              <w:spacing w:line="240" w:lineRule="auto"/>
              <w:ind w:left="100" w:right="100"/>
              <w:rPr>
                <w:rFonts w:ascii="Times New Roman" w:eastAsia="Arial" w:hAnsi="Times New Roman"/>
                <w:bCs/>
                <w:color w:val="000000"/>
                <w:sz w:val="16"/>
                <w:szCs w:val="16"/>
              </w:rPr>
            </w:pPr>
          </w:p>
        </w:tc>
      </w:tr>
      <w:tr w:rsidR="005B6FA2" w:rsidRPr="00747B9D" w14:paraId="5E426433" w14:textId="77777777" w:rsidTr="001D72F4">
        <w:trPr>
          <w:trHeight w:val="170"/>
          <w:jc w:val="center"/>
        </w:trPr>
        <w:tc>
          <w:tcPr>
            <w:tcW w:w="4877" w:type="dxa"/>
            <w:shd w:val="clear" w:color="auto" w:fill="FFFFFF"/>
            <w:vAlign w:val="center"/>
          </w:tcPr>
          <w:p w14:paraId="616689B8" w14:textId="77777777" w:rsidR="005B6FA2" w:rsidRPr="00747B9D" w:rsidRDefault="005B6FA2" w:rsidP="001D72F4">
            <w:pPr>
              <w:spacing w:line="240" w:lineRule="auto"/>
              <w:ind w:left="200" w:right="100"/>
              <w:rPr>
                <w:rFonts w:ascii="Times New Roman" w:hAnsi="Times New Roman"/>
                <w:bCs/>
                <w:sz w:val="16"/>
                <w:szCs w:val="16"/>
              </w:rPr>
            </w:pPr>
            <w:r w:rsidRPr="00747B9D">
              <w:rPr>
                <w:rFonts w:ascii="Times New Roman" w:eastAsia="Arial" w:hAnsi="Times New Roman"/>
                <w:bCs/>
                <w:color w:val="000000"/>
                <w:sz w:val="16"/>
                <w:szCs w:val="16"/>
              </w:rPr>
              <w:t>1996–2001</w:t>
            </w:r>
          </w:p>
        </w:tc>
        <w:tc>
          <w:tcPr>
            <w:tcW w:w="4195" w:type="dxa"/>
            <w:shd w:val="clear" w:color="auto" w:fill="FFFFFF"/>
            <w:vAlign w:val="center"/>
          </w:tcPr>
          <w:p w14:paraId="35BE3D4C" w14:textId="77777777" w:rsidR="005B6FA2" w:rsidRPr="00747B9D" w:rsidRDefault="005B6FA2" w:rsidP="001D72F4">
            <w:pPr>
              <w:spacing w:line="240" w:lineRule="auto"/>
              <w:ind w:left="100" w:right="100"/>
              <w:rPr>
                <w:rFonts w:ascii="Times New Roman" w:hAnsi="Times New Roman"/>
                <w:bCs/>
                <w:sz w:val="16"/>
                <w:szCs w:val="16"/>
              </w:rPr>
            </w:pPr>
            <w:r w:rsidRPr="00747B9D">
              <w:rPr>
                <w:rFonts w:ascii="Times New Roman" w:eastAsia="Arial" w:hAnsi="Times New Roman"/>
                <w:bCs/>
                <w:color w:val="000000"/>
                <w:sz w:val="16"/>
                <w:szCs w:val="16"/>
              </w:rPr>
              <w:t>0.9 (0.3–1.4)</w:t>
            </w:r>
          </w:p>
        </w:tc>
      </w:tr>
      <w:tr w:rsidR="005B6FA2" w:rsidRPr="00747B9D" w14:paraId="7F5AADC2" w14:textId="77777777" w:rsidTr="001D72F4">
        <w:trPr>
          <w:trHeight w:val="170"/>
          <w:jc w:val="center"/>
        </w:trPr>
        <w:tc>
          <w:tcPr>
            <w:tcW w:w="4877" w:type="dxa"/>
            <w:shd w:val="clear" w:color="auto" w:fill="FFFFFF"/>
            <w:vAlign w:val="center"/>
          </w:tcPr>
          <w:p w14:paraId="340ADF54" w14:textId="77777777" w:rsidR="005B6FA2" w:rsidRPr="00747B9D" w:rsidRDefault="005B6FA2" w:rsidP="001D72F4">
            <w:pPr>
              <w:spacing w:line="240" w:lineRule="auto"/>
              <w:ind w:left="200" w:right="100"/>
              <w:rPr>
                <w:rFonts w:ascii="Times New Roman" w:hAnsi="Times New Roman"/>
                <w:bCs/>
                <w:sz w:val="16"/>
                <w:szCs w:val="16"/>
              </w:rPr>
            </w:pPr>
            <w:r w:rsidRPr="00747B9D">
              <w:rPr>
                <w:rFonts w:ascii="Times New Roman" w:eastAsia="Arial" w:hAnsi="Times New Roman"/>
                <w:bCs/>
                <w:color w:val="000000"/>
                <w:sz w:val="16"/>
                <w:szCs w:val="16"/>
              </w:rPr>
              <w:t>2002–2007</w:t>
            </w:r>
          </w:p>
        </w:tc>
        <w:tc>
          <w:tcPr>
            <w:tcW w:w="4195" w:type="dxa"/>
            <w:shd w:val="clear" w:color="auto" w:fill="FFFFFF"/>
            <w:vAlign w:val="center"/>
          </w:tcPr>
          <w:p w14:paraId="20267B73" w14:textId="77777777" w:rsidR="005B6FA2" w:rsidRPr="00747B9D" w:rsidRDefault="005B6FA2" w:rsidP="001D72F4">
            <w:pPr>
              <w:spacing w:line="240" w:lineRule="auto"/>
              <w:ind w:left="100" w:right="100"/>
              <w:rPr>
                <w:rFonts w:ascii="Times New Roman" w:hAnsi="Times New Roman"/>
                <w:bCs/>
                <w:sz w:val="16"/>
                <w:szCs w:val="16"/>
              </w:rPr>
            </w:pPr>
            <w:r w:rsidRPr="00747B9D">
              <w:rPr>
                <w:rFonts w:ascii="Times New Roman" w:eastAsia="Arial" w:hAnsi="Times New Roman"/>
                <w:bCs/>
                <w:color w:val="000000"/>
                <w:sz w:val="16"/>
                <w:szCs w:val="16"/>
              </w:rPr>
              <w:t>1.6 (0.9–2.3)</w:t>
            </w:r>
          </w:p>
        </w:tc>
      </w:tr>
      <w:tr w:rsidR="005B6FA2" w:rsidRPr="00747B9D" w14:paraId="44DFD4B7" w14:textId="77777777" w:rsidTr="001D72F4">
        <w:trPr>
          <w:trHeight w:val="170"/>
          <w:jc w:val="center"/>
        </w:trPr>
        <w:tc>
          <w:tcPr>
            <w:tcW w:w="4877" w:type="dxa"/>
            <w:shd w:val="clear" w:color="auto" w:fill="FFFFFF"/>
            <w:vAlign w:val="center"/>
          </w:tcPr>
          <w:p w14:paraId="54C8FA84" w14:textId="77777777" w:rsidR="005B6FA2" w:rsidRPr="00747B9D" w:rsidRDefault="005B6FA2" w:rsidP="001D72F4">
            <w:pPr>
              <w:spacing w:line="240" w:lineRule="auto"/>
              <w:ind w:left="200" w:right="100"/>
              <w:rPr>
                <w:rFonts w:ascii="Times New Roman" w:hAnsi="Times New Roman"/>
                <w:bCs/>
                <w:sz w:val="16"/>
                <w:szCs w:val="16"/>
              </w:rPr>
            </w:pPr>
            <w:r w:rsidRPr="00747B9D">
              <w:rPr>
                <w:rFonts w:ascii="Times New Roman" w:eastAsia="Arial" w:hAnsi="Times New Roman"/>
                <w:bCs/>
                <w:color w:val="000000"/>
                <w:sz w:val="16"/>
                <w:szCs w:val="16"/>
              </w:rPr>
              <w:t>2008–2013</w:t>
            </w:r>
          </w:p>
        </w:tc>
        <w:tc>
          <w:tcPr>
            <w:tcW w:w="4195" w:type="dxa"/>
            <w:shd w:val="clear" w:color="auto" w:fill="FFFFFF"/>
            <w:vAlign w:val="center"/>
          </w:tcPr>
          <w:p w14:paraId="3D3F6A5A" w14:textId="77777777" w:rsidR="005B6FA2" w:rsidRPr="00747B9D" w:rsidRDefault="005B6FA2" w:rsidP="001D72F4">
            <w:pPr>
              <w:spacing w:line="240" w:lineRule="auto"/>
              <w:ind w:left="100" w:right="100"/>
              <w:rPr>
                <w:rFonts w:ascii="Times New Roman" w:hAnsi="Times New Roman"/>
                <w:bCs/>
                <w:sz w:val="16"/>
                <w:szCs w:val="16"/>
              </w:rPr>
            </w:pPr>
            <w:r w:rsidRPr="00747B9D">
              <w:rPr>
                <w:rFonts w:ascii="Times New Roman" w:eastAsia="Arial" w:hAnsi="Times New Roman"/>
                <w:bCs/>
                <w:color w:val="000000"/>
                <w:sz w:val="16"/>
                <w:szCs w:val="16"/>
              </w:rPr>
              <w:t>1.5 (0.9–2.2)</w:t>
            </w:r>
          </w:p>
        </w:tc>
      </w:tr>
      <w:tr w:rsidR="005B6FA2" w:rsidRPr="00747B9D" w14:paraId="4C6E83EF" w14:textId="77777777" w:rsidTr="001D72F4">
        <w:trPr>
          <w:trHeight w:val="170"/>
          <w:jc w:val="center"/>
        </w:trPr>
        <w:tc>
          <w:tcPr>
            <w:tcW w:w="4877" w:type="dxa"/>
            <w:shd w:val="clear" w:color="auto" w:fill="FFFFFF"/>
            <w:vAlign w:val="center"/>
          </w:tcPr>
          <w:p w14:paraId="59F03809" w14:textId="77777777" w:rsidR="005B6FA2" w:rsidRPr="00747B9D" w:rsidRDefault="005B6FA2" w:rsidP="001D72F4">
            <w:pPr>
              <w:spacing w:line="240" w:lineRule="auto"/>
              <w:ind w:left="200" w:right="100"/>
              <w:rPr>
                <w:rFonts w:ascii="Times New Roman" w:hAnsi="Times New Roman"/>
                <w:bCs/>
                <w:sz w:val="16"/>
                <w:szCs w:val="16"/>
              </w:rPr>
            </w:pPr>
            <w:r w:rsidRPr="00747B9D">
              <w:rPr>
                <w:rFonts w:ascii="Times New Roman" w:eastAsia="Arial" w:hAnsi="Times New Roman"/>
                <w:bCs/>
                <w:color w:val="000000"/>
                <w:sz w:val="16"/>
                <w:szCs w:val="16"/>
              </w:rPr>
              <w:t>2014–2021</w:t>
            </w:r>
          </w:p>
        </w:tc>
        <w:tc>
          <w:tcPr>
            <w:tcW w:w="4195" w:type="dxa"/>
            <w:shd w:val="clear" w:color="auto" w:fill="FFFFFF"/>
            <w:vAlign w:val="center"/>
          </w:tcPr>
          <w:p w14:paraId="6FA29D04" w14:textId="77777777" w:rsidR="005B6FA2" w:rsidRPr="00747B9D" w:rsidRDefault="005B6FA2" w:rsidP="001D72F4">
            <w:pPr>
              <w:spacing w:line="240" w:lineRule="auto"/>
              <w:ind w:left="100" w:right="100"/>
              <w:rPr>
                <w:rFonts w:ascii="Times New Roman" w:hAnsi="Times New Roman"/>
                <w:bCs/>
                <w:sz w:val="16"/>
                <w:szCs w:val="16"/>
              </w:rPr>
            </w:pPr>
            <w:r w:rsidRPr="00747B9D">
              <w:rPr>
                <w:rFonts w:ascii="Times New Roman" w:eastAsia="Arial" w:hAnsi="Times New Roman"/>
                <w:bCs/>
                <w:color w:val="000000"/>
                <w:sz w:val="16"/>
                <w:szCs w:val="16"/>
              </w:rPr>
              <w:t>3.0 (2.1–3.8)</w:t>
            </w:r>
          </w:p>
        </w:tc>
      </w:tr>
      <w:tr w:rsidR="005B6FA2" w:rsidRPr="00747B9D" w14:paraId="59EF9FA3" w14:textId="77777777" w:rsidTr="001D72F4">
        <w:trPr>
          <w:trHeight w:val="170"/>
          <w:jc w:val="center"/>
        </w:trPr>
        <w:tc>
          <w:tcPr>
            <w:tcW w:w="4877" w:type="dxa"/>
            <w:shd w:val="clear" w:color="auto" w:fill="FFFFFF"/>
            <w:vAlign w:val="center"/>
          </w:tcPr>
          <w:p w14:paraId="46C84DCD" w14:textId="77777777" w:rsidR="005B6FA2" w:rsidRPr="00747B9D" w:rsidRDefault="005B6FA2" w:rsidP="001D72F4">
            <w:pPr>
              <w:spacing w:line="240" w:lineRule="auto"/>
              <w:ind w:left="100" w:right="100"/>
              <w:rPr>
                <w:rFonts w:ascii="Times New Roman" w:hAnsi="Times New Roman"/>
                <w:bCs/>
                <w:sz w:val="16"/>
                <w:szCs w:val="16"/>
              </w:rPr>
            </w:pPr>
            <w:r w:rsidRPr="00747B9D">
              <w:rPr>
                <w:rFonts w:ascii="Times New Roman" w:hAnsi="Times New Roman"/>
                <w:bCs/>
                <w:sz w:val="16"/>
                <w:szCs w:val="16"/>
              </w:rPr>
              <w:t>IBD subtype</w:t>
            </w:r>
          </w:p>
        </w:tc>
        <w:tc>
          <w:tcPr>
            <w:tcW w:w="4195" w:type="dxa"/>
            <w:shd w:val="clear" w:color="auto" w:fill="FFFFFF"/>
            <w:vAlign w:val="center"/>
          </w:tcPr>
          <w:p w14:paraId="0D5D937B" w14:textId="77777777" w:rsidR="005B6FA2" w:rsidRPr="00747B9D" w:rsidRDefault="005B6FA2" w:rsidP="001D72F4">
            <w:pPr>
              <w:spacing w:line="240" w:lineRule="auto"/>
              <w:ind w:left="100" w:right="100"/>
              <w:rPr>
                <w:rFonts w:ascii="Times New Roman" w:eastAsia="Arial" w:hAnsi="Times New Roman"/>
                <w:bCs/>
                <w:color w:val="000000"/>
                <w:sz w:val="16"/>
                <w:szCs w:val="16"/>
              </w:rPr>
            </w:pPr>
          </w:p>
        </w:tc>
      </w:tr>
      <w:tr w:rsidR="005B6FA2" w:rsidRPr="00747B9D" w14:paraId="113BEE3C" w14:textId="77777777" w:rsidTr="001D72F4">
        <w:trPr>
          <w:trHeight w:val="170"/>
          <w:jc w:val="center"/>
        </w:trPr>
        <w:tc>
          <w:tcPr>
            <w:tcW w:w="4877" w:type="dxa"/>
            <w:shd w:val="clear" w:color="auto" w:fill="FFFFFF"/>
            <w:vAlign w:val="center"/>
          </w:tcPr>
          <w:p w14:paraId="58CC14C4" w14:textId="77777777" w:rsidR="005B6FA2" w:rsidRPr="00747B9D" w:rsidRDefault="005B6FA2" w:rsidP="001D72F4">
            <w:pPr>
              <w:spacing w:line="240" w:lineRule="auto"/>
              <w:ind w:left="200" w:right="100"/>
              <w:rPr>
                <w:rFonts w:ascii="Times New Roman" w:hAnsi="Times New Roman"/>
                <w:bCs/>
                <w:sz w:val="16"/>
                <w:szCs w:val="16"/>
              </w:rPr>
            </w:pPr>
            <w:r w:rsidRPr="00747B9D">
              <w:rPr>
                <w:rFonts w:ascii="Times New Roman" w:eastAsia="Arial" w:hAnsi="Times New Roman"/>
                <w:bCs/>
                <w:color w:val="000000"/>
                <w:sz w:val="16"/>
                <w:szCs w:val="16"/>
              </w:rPr>
              <w:t>CD</w:t>
            </w:r>
          </w:p>
        </w:tc>
        <w:tc>
          <w:tcPr>
            <w:tcW w:w="4195" w:type="dxa"/>
            <w:shd w:val="clear" w:color="auto" w:fill="FFFFFF"/>
            <w:vAlign w:val="center"/>
          </w:tcPr>
          <w:p w14:paraId="28459A44" w14:textId="77777777" w:rsidR="005B6FA2" w:rsidRPr="00747B9D" w:rsidRDefault="005B6FA2" w:rsidP="001D72F4">
            <w:pPr>
              <w:spacing w:line="240" w:lineRule="auto"/>
              <w:ind w:left="100" w:right="100"/>
              <w:rPr>
                <w:rFonts w:ascii="Times New Roman" w:hAnsi="Times New Roman"/>
                <w:bCs/>
                <w:sz w:val="16"/>
                <w:szCs w:val="16"/>
              </w:rPr>
            </w:pPr>
            <w:r w:rsidRPr="00747B9D">
              <w:rPr>
                <w:rFonts w:ascii="Times New Roman" w:eastAsia="Arial" w:hAnsi="Times New Roman"/>
                <w:bCs/>
                <w:sz w:val="16"/>
                <w:szCs w:val="16"/>
              </w:rPr>
              <w:t>1.3 (0.6–2.0)</w:t>
            </w:r>
          </w:p>
        </w:tc>
      </w:tr>
      <w:tr w:rsidR="005B6FA2" w:rsidRPr="00747B9D" w14:paraId="3E46EB96" w14:textId="77777777" w:rsidTr="001D72F4">
        <w:trPr>
          <w:trHeight w:val="170"/>
          <w:jc w:val="center"/>
        </w:trPr>
        <w:tc>
          <w:tcPr>
            <w:tcW w:w="4877" w:type="dxa"/>
            <w:shd w:val="clear" w:color="auto" w:fill="FFFFFF"/>
            <w:vAlign w:val="center"/>
          </w:tcPr>
          <w:p w14:paraId="432F2ADF" w14:textId="77777777" w:rsidR="005B6FA2" w:rsidRPr="00747B9D" w:rsidRDefault="005B6FA2" w:rsidP="001D72F4">
            <w:pPr>
              <w:spacing w:line="240" w:lineRule="auto"/>
              <w:ind w:left="200" w:right="100"/>
              <w:rPr>
                <w:rFonts w:ascii="Times New Roman" w:hAnsi="Times New Roman"/>
                <w:bCs/>
                <w:sz w:val="16"/>
                <w:szCs w:val="16"/>
              </w:rPr>
            </w:pPr>
            <w:r w:rsidRPr="00747B9D">
              <w:rPr>
                <w:rFonts w:ascii="Times New Roman" w:eastAsia="Arial" w:hAnsi="Times New Roman"/>
                <w:bCs/>
                <w:color w:val="000000"/>
                <w:sz w:val="16"/>
                <w:szCs w:val="16"/>
              </w:rPr>
              <w:t>UC</w:t>
            </w:r>
          </w:p>
        </w:tc>
        <w:tc>
          <w:tcPr>
            <w:tcW w:w="4195" w:type="dxa"/>
            <w:shd w:val="clear" w:color="auto" w:fill="FFFFFF"/>
            <w:vAlign w:val="center"/>
          </w:tcPr>
          <w:p w14:paraId="038C73E6" w14:textId="77777777" w:rsidR="005B6FA2" w:rsidRPr="00747B9D" w:rsidRDefault="005B6FA2" w:rsidP="001D72F4">
            <w:pPr>
              <w:spacing w:line="240" w:lineRule="auto"/>
              <w:ind w:left="100" w:right="100"/>
              <w:rPr>
                <w:rFonts w:ascii="Times New Roman" w:hAnsi="Times New Roman"/>
                <w:bCs/>
                <w:sz w:val="16"/>
                <w:szCs w:val="16"/>
              </w:rPr>
            </w:pPr>
            <w:r w:rsidRPr="00747B9D">
              <w:rPr>
                <w:rFonts w:ascii="Times New Roman" w:eastAsia="Arial" w:hAnsi="Times New Roman"/>
                <w:bCs/>
                <w:sz w:val="16"/>
                <w:szCs w:val="16"/>
              </w:rPr>
              <w:t>2.0 (1.6–2.4)</w:t>
            </w:r>
          </w:p>
        </w:tc>
      </w:tr>
      <w:tr w:rsidR="005B6FA2" w:rsidRPr="00747B9D" w14:paraId="3B9B4452" w14:textId="77777777" w:rsidTr="001D72F4">
        <w:trPr>
          <w:trHeight w:val="170"/>
          <w:jc w:val="center"/>
        </w:trPr>
        <w:tc>
          <w:tcPr>
            <w:tcW w:w="4877" w:type="dxa"/>
            <w:shd w:val="clear" w:color="auto" w:fill="FFFFFF"/>
            <w:vAlign w:val="center"/>
          </w:tcPr>
          <w:p w14:paraId="41C8B9B3" w14:textId="77777777" w:rsidR="005B6FA2" w:rsidRPr="00747B9D" w:rsidRDefault="005B6FA2" w:rsidP="001D72F4">
            <w:pPr>
              <w:spacing w:line="240" w:lineRule="auto"/>
              <w:ind w:left="100" w:right="100"/>
              <w:rPr>
                <w:rFonts w:ascii="Times New Roman" w:hAnsi="Times New Roman"/>
                <w:bCs/>
                <w:sz w:val="16"/>
                <w:szCs w:val="16"/>
              </w:rPr>
            </w:pPr>
            <w:r w:rsidRPr="00747B9D">
              <w:rPr>
                <w:rFonts w:ascii="Times New Roman" w:eastAsia="Arial" w:hAnsi="Times New Roman"/>
                <w:bCs/>
                <w:color w:val="000000"/>
                <w:sz w:val="16"/>
                <w:szCs w:val="16"/>
              </w:rPr>
              <w:t>Admission type</w:t>
            </w:r>
          </w:p>
        </w:tc>
        <w:tc>
          <w:tcPr>
            <w:tcW w:w="4195" w:type="dxa"/>
            <w:shd w:val="clear" w:color="auto" w:fill="FFFFFF"/>
            <w:vAlign w:val="center"/>
          </w:tcPr>
          <w:p w14:paraId="4C88EA8F" w14:textId="77777777" w:rsidR="005B6FA2" w:rsidRPr="00747B9D" w:rsidRDefault="005B6FA2" w:rsidP="001D72F4">
            <w:pPr>
              <w:pStyle w:val="TableContents"/>
              <w:rPr>
                <w:rFonts w:ascii="Times New Roman" w:hAnsi="Times New Roman" w:cs="Times New Roman"/>
                <w:bCs/>
                <w:color w:val="000000"/>
                <w:sz w:val="16"/>
                <w:szCs w:val="16"/>
              </w:rPr>
            </w:pPr>
          </w:p>
        </w:tc>
      </w:tr>
      <w:tr w:rsidR="005B6FA2" w:rsidRPr="00747B9D" w14:paraId="2A969DBF" w14:textId="77777777" w:rsidTr="001D72F4">
        <w:trPr>
          <w:trHeight w:val="170"/>
          <w:jc w:val="center"/>
        </w:trPr>
        <w:tc>
          <w:tcPr>
            <w:tcW w:w="4877" w:type="dxa"/>
            <w:shd w:val="clear" w:color="auto" w:fill="FFFFFF"/>
            <w:vAlign w:val="center"/>
          </w:tcPr>
          <w:p w14:paraId="4E98C57F" w14:textId="77777777" w:rsidR="005B6FA2" w:rsidRPr="00747B9D" w:rsidRDefault="005B6FA2" w:rsidP="001D72F4">
            <w:pPr>
              <w:spacing w:line="240" w:lineRule="auto"/>
              <w:ind w:left="200" w:right="100"/>
              <w:rPr>
                <w:rFonts w:ascii="Times New Roman" w:hAnsi="Times New Roman"/>
                <w:bCs/>
                <w:sz w:val="16"/>
                <w:szCs w:val="16"/>
              </w:rPr>
            </w:pPr>
            <w:r w:rsidRPr="00747B9D">
              <w:rPr>
                <w:rFonts w:ascii="Times New Roman" w:eastAsia="Arial" w:hAnsi="Times New Roman"/>
                <w:bCs/>
                <w:color w:val="000000"/>
                <w:sz w:val="16"/>
                <w:szCs w:val="16"/>
              </w:rPr>
              <w:t>Elective</w:t>
            </w:r>
          </w:p>
        </w:tc>
        <w:tc>
          <w:tcPr>
            <w:tcW w:w="4195" w:type="dxa"/>
            <w:shd w:val="clear" w:color="auto" w:fill="FFFFFF"/>
            <w:vAlign w:val="center"/>
          </w:tcPr>
          <w:p w14:paraId="55DD6C75" w14:textId="77777777" w:rsidR="005B6FA2" w:rsidRPr="00747B9D" w:rsidRDefault="005B6FA2" w:rsidP="001D72F4">
            <w:pPr>
              <w:spacing w:line="240" w:lineRule="auto"/>
              <w:ind w:left="100" w:right="100"/>
              <w:rPr>
                <w:rFonts w:ascii="Times New Roman" w:hAnsi="Times New Roman"/>
                <w:bCs/>
                <w:sz w:val="16"/>
                <w:szCs w:val="16"/>
              </w:rPr>
            </w:pPr>
            <w:r w:rsidRPr="00747B9D">
              <w:rPr>
                <w:rFonts w:ascii="Times New Roman" w:eastAsia="Arial" w:hAnsi="Times New Roman"/>
                <w:bCs/>
                <w:color w:val="000000"/>
                <w:sz w:val="16"/>
                <w:szCs w:val="16"/>
              </w:rPr>
              <w:t>1.7 (1.2–2.3)</w:t>
            </w:r>
          </w:p>
        </w:tc>
      </w:tr>
      <w:tr w:rsidR="005B6FA2" w:rsidRPr="00747B9D" w14:paraId="5EF891C5" w14:textId="77777777" w:rsidTr="001D72F4">
        <w:trPr>
          <w:trHeight w:val="170"/>
          <w:jc w:val="center"/>
        </w:trPr>
        <w:tc>
          <w:tcPr>
            <w:tcW w:w="4877" w:type="dxa"/>
            <w:shd w:val="clear" w:color="auto" w:fill="FFFFFF"/>
            <w:vAlign w:val="center"/>
          </w:tcPr>
          <w:p w14:paraId="6F2E68AC" w14:textId="77777777" w:rsidR="005B6FA2" w:rsidRPr="00747B9D" w:rsidRDefault="005B6FA2" w:rsidP="001D72F4">
            <w:pPr>
              <w:spacing w:line="240" w:lineRule="auto"/>
              <w:ind w:left="200" w:right="100"/>
              <w:rPr>
                <w:rFonts w:ascii="Times New Roman" w:hAnsi="Times New Roman"/>
                <w:bCs/>
                <w:sz w:val="16"/>
                <w:szCs w:val="16"/>
              </w:rPr>
            </w:pPr>
            <w:r w:rsidRPr="00747B9D">
              <w:rPr>
                <w:rFonts w:ascii="Times New Roman" w:eastAsia="Arial" w:hAnsi="Times New Roman"/>
                <w:bCs/>
                <w:color w:val="000000"/>
                <w:sz w:val="16"/>
                <w:szCs w:val="16"/>
              </w:rPr>
              <w:t>Emergency</w:t>
            </w:r>
          </w:p>
        </w:tc>
        <w:tc>
          <w:tcPr>
            <w:tcW w:w="4195" w:type="dxa"/>
            <w:shd w:val="clear" w:color="auto" w:fill="FFFFFF"/>
            <w:vAlign w:val="center"/>
          </w:tcPr>
          <w:p w14:paraId="627288D7" w14:textId="77777777" w:rsidR="005B6FA2" w:rsidRPr="00747B9D" w:rsidRDefault="005B6FA2" w:rsidP="001D72F4">
            <w:pPr>
              <w:spacing w:line="240" w:lineRule="auto"/>
              <w:ind w:left="100" w:right="100"/>
              <w:rPr>
                <w:rFonts w:ascii="Times New Roman" w:hAnsi="Times New Roman"/>
                <w:bCs/>
                <w:sz w:val="16"/>
                <w:szCs w:val="16"/>
              </w:rPr>
            </w:pPr>
            <w:r w:rsidRPr="00747B9D">
              <w:rPr>
                <w:rFonts w:ascii="Times New Roman" w:eastAsia="Arial" w:hAnsi="Times New Roman"/>
                <w:bCs/>
                <w:color w:val="000000"/>
                <w:sz w:val="16"/>
                <w:szCs w:val="16"/>
              </w:rPr>
              <w:t>1.9 (1.4–2.4)</w:t>
            </w:r>
          </w:p>
        </w:tc>
      </w:tr>
      <w:tr w:rsidR="005B6FA2" w:rsidRPr="00747B9D" w14:paraId="438E4DCF" w14:textId="77777777" w:rsidTr="001D72F4">
        <w:trPr>
          <w:trHeight w:val="170"/>
          <w:jc w:val="center"/>
        </w:trPr>
        <w:tc>
          <w:tcPr>
            <w:tcW w:w="4877" w:type="dxa"/>
            <w:shd w:val="clear" w:color="auto" w:fill="FFFFFF"/>
            <w:vAlign w:val="center"/>
          </w:tcPr>
          <w:p w14:paraId="00FD2177" w14:textId="77777777" w:rsidR="005B6FA2" w:rsidRPr="00747B9D" w:rsidRDefault="005B6FA2" w:rsidP="001D72F4">
            <w:pPr>
              <w:spacing w:line="240" w:lineRule="auto"/>
              <w:ind w:left="100" w:right="100"/>
              <w:rPr>
                <w:rFonts w:ascii="Times New Roman" w:hAnsi="Times New Roman"/>
                <w:bCs/>
                <w:sz w:val="16"/>
                <w:szCs w:val="16"/>
              </w:rPr>
            </w:pPr>
            <w:r w:rsidRPr="00747B9D">
              <w:rPr>
                <w:rFonts w:ascii="Times New Roman" w:eastAsia="Arial" w:hAnsi="Times New Roman"/>
                <w:bCs/>
                <w:color w:val="000000"/>
                <w:sz w:val="16"/>
                <w:szCs w:val="16"/>
              </w:rPr>
              <w:t>Surgical approach</w:t>
            </w:r>
          </w:p>
        </w:tc>
        <w:tc>
          <w:tcPr>
            <w:tcW w:w="4195" w:type="dxa"/>
            <w:shd w:val="clear" w:color="auto" w:fill="FFFFFF"/>
            <w:vAlign w:val="center"/>
          </w:tcPr>
          <w:p w14:paraId="09F97F1E" w14:textId="77777777" w:rsidR="005B6FA2" w:rsidRPr="00747B9D" w:rsidRDefault="005B6FA2" w:rsidP="001D72F4">
            <w:pPr>
              <w:spacing w:line="240" w:lineRule="auto"/>
              <w:ind w:left="100" w:right="100"/>
              <w:rPr>
                <w:rFonts w:ascii="Times New Roman" w:eastAsia="Arial" w:hAnsi="Times New Roman"/>
                <w:bCs/>
                <w:color w:val="000000"/>
                <w:sz w:val="16"/>
                <w:szCs w:val="16"/>
              </w:rPr>
            </w:pPr>
          </w:p>
        </w:tc>
      </w:tr>
      <w:tr w:rsidR="005B6FA2" w:rsidRPr="00747B9D" w14:paraId="0AE63027" w14:textId="77777777" w:rsidTr="001D72F4">
        <w:trPr>
          <w:trHeight w:val="170"/>
          <w:jc w:val="center"/>
        </w:trPr>
        <w:tc>
          <w:tcPr>
            <w:tcW w:w="4877" w:type="dxa"/>
            <w:shd w:val="clear" w:color="auto" w:fill="FFFFFF"/>
            <w:vAlign w:val="center"/>
          </w:tcPr>
          <w:p w14:paraId="454BCE1C" w14:textId="77777777" w:rsidR="005B6FA2" w:rsidRPr="00747B9D" w:rsidRDefault="005B6FA2" w:rsidP="001D72F4">
            <w:pPr>
              <w:spacing w:line="240" w:lineRule="auto"/>
              <w:ind w:left="200" w:right="100"/>
              <w:rPr>
                <w:rFonts w:ascii="Times New Roman" w:hAnsi="Times New Roman"/>
                <w:bCs/>
                <w:sz w:val="16"/>
                <w:szCs w:val="16"/>
              </w:rPr>
            </w:pPr>
            <w:r w:rsidRPr="00747B9D">
              <w:rPr>
                <w:rFonts w:ascii="Times New Roman" w:eastAsia="Arial" w:hAnsi="Times New Roman"/>
                <w:bCs/>
                <w:color w:val="000000"/>
                <w:sz w:val="16"/>
                <w:szCs w:val="16"/>
              </w:rPr>
              <w:t>Open colectomy</w:t>
            </w:r>
          </w:p>
        </w:tc>
        <w:tc>
          <w:tcPr>
            <w:tcW w:w="4195" w:type="dxa"/>
            <w:shd w:val="clear" w:color="auto" w:fill="FFFFFF"/>
            <w:vAlign w:val="center"/>
          </w:tcPr>
          <w:p w14:paraId="082EEA7B" w14:textId="77777777" w:rsidR="005B6FA2" w:rsidRPr="00747B9D" w:rsidRDefault="005B6FA2" w:rsidP="001D72F4">
            <w:pPr>
              <w:spacing w:line="240" w:lineRule="auto"/>
              <w:ind w:left="100" w:right="100"/>
              <w:rPr>
                <w:rFonts w:ascii="Times New Roman" w:hAnsi="Times New Roman"/>
                <w:bCs/>
                <w:sz w:val="16"/>
                <w:szCs w:val="16"/>
              </w:rPr>
            </w:pPr>
            <w:r w:rsidRPr="00747B9D">
              <w:rPr>
                <w:rFonts w:ascii="Times New Roman" w:eastAsia="Arial" w:hAnsi="Times New Roman"/>
                <w:bCs/>
                <w:color w:val="000000"/>
                <w:sz w:val="16"/>
                <w:szCs w:val="16"/>
              </w:rPr>
              <w:t>1.6 (1.2–2.0)</w:t>
            </w:r>
          </w:p>
        </w:tc>
      </w:tr>
      <w:tr w:rsidR="005B6FA2" w:rsidRPr="00747B9D" w14:paraId="226918D8" w14:textId="77777777" w:rsidTr="001D72F4">
        <w:trPr>
          <w:trHeight w:val="170"/>
          <w:jc w:val="center"/>
        </w:trPr>
        <w:tc>
          <w:tcPr>
            <w:tcW w:w="4877" w:type="dxa"/>
            <w:shd w:val="clear" w:color="auto" w:fill="FFFFFF"/>
            <w:vAlign w:val="center"/>
          </w:tcPr>
          <w:p w14:paraId="3BD1F5E0" w14:textId="77777777" w:rsidR="005B6FA2" w:rsidRPr="00747B9D" w:rsidRDefault="005B6FA2" w:rsidP="001D72F4">
            <w:pPr>
              <w:spacing w:line="240" w:lineRule="auto"/>
              <w:ind w:left="200" w:right="100"/>
              <w:rPr>
                <w:rFonts w:ascii="Times New Roman" w:hAnsi="Times New Roman"/>
                <w:bCs/>
                <w:sz w:val="16"/>
                <w:szCs w:val="16"/>
              </w:rPr>
            </w:pPr>
            <w:r w:rsidRPr="00747B9D">
              <w:rPr>
                <w:rFonts w:ascii="Times New Roman" w:eastAsia="Arial" w:hAnsi="Times New Roman"/>
                <w:bCs/>
                <w:color w:val="000000"/>
                <w:sz w:val="16"/>
                <w:szCs w:val="16"/>
              </w:rPr>
              <w:t>Laparoscopic colectomy</w:t>
            </w:r>
          </w:p>
        </w:tc>
        <w:tc>
          <w:tcPr>
            <w:tcW w:w="4195" w:type="dxa"/>
            <w:shd w:val="clear" w:color="auto" w:fill="FFFFFF"/>
            <w:vAlign w:val="center"/>
          </w:tcPr>
          <w:p w14:paraId="00D26493" w14:textId="77777777" w:rsidR="005B6FA2" w:rsidRPr="00747B9D" w:rsidRDefault="005B6FA2" w:rsidP="001D72F4">
            <w:pPr>
              <w:spacing w:line="240" w:lineRule="auto"/>
              <w:ind w:left="100" w:right="100"/>
              <w:rPr>
                <w:rFonts w:ascii="Times New Roman" w:hAnsi="Times New Roman"/>
                <w:bCs/>
                <w:sz w:val="16"/>
                <w:szCs w:val="16"/>
              </w:rPr>
            </w:pPr>
            <w:r w:rsidRPr="00747B9D">
              <w:rPr>
                <w:rFonts w:ascii="Times New Roman" w:eastAsia="Arial" w:hAnsi="Times New Roman"/>
                <w:bCs/>
                <w:color w:val="000000"/>
                <w:sz w:val="16"/>
                <w:szCs w:val="16"/>
              </w:rPr>
              <w:t>2.2 (1.5–2.9)</w:t>
            </w:r>
          </w:p>
        </w:tc>
      </w:tr>
      <w:tr w:rsidR="005B6FA2" w:rsidRPr="00747B9D" w14:paraId="1DAC351D" w14:textId="77777777" w:rsidTr="001D72F4">
        <w:trPr>
          <w:trHeight w:val="170"/>
          <w:jc w:val="center"/>
        </w:trPr>
        <w:tc>
          <w:tcPr>
            <w:tcW w:w="4877" w:type="dxa"/>
            <w:shd w:val="clear" w:color="auto" w:fill="FFFFFF"/>
            <w:vAlign w:val="center"/>
          </w:tcPr>
          <w:p w14:paraId="34EAEE36" w14:textId="77777777" w:rsidR="005B6FA2" w:rsidRPr="00747B9D" w:rsidRDefault="005B6FA2" w:rsidP="001D72F4">
            <w:pPr>
              <w:spacing w:line="240" w:lineRule="auto"/>
              <w:ind w:left="100" w:right="100"/>
              <w:rPr>
                <w:rFonts w:ascii="Times New Roman" w:hAnsi="Times New Roman"/>
                <w:bCs/>
                <w:sz w:val="16"/>
                <w:szCs w:val="16"/>
              </w:rPr>
            </w:pPr>
            <w:r w:rsidRPr="00747B9D">
              <w:rPr>
                <w:rFonts w:ascii="Times New Roman" w:eastAsia="Arial" w:hAnsi="Times New Roman"/>
                <w:bCs/>
                <w:color w:val="000000"/>
                <w:sz w:val="16"/>
                <w:szCs w:val="16"/>
              </w:rPr>
              <w:t>Type of colectomy</w:t>
            </w:r>
          </w:p>
        </w:tc>
        <w:tc>
          <w:tcPr>
            <w:tcW w:w="4195" w:type="dxa"/>
            <w:shd w:val="clear" w:color="auto" w:fill="FFFFFF"/>
            <w:vAlign w:val="center"/>
          </w:tcPr>
          <w:p w14:paraId="33C1677F" w14:textId="77777777" w:rsidR="005B6FA2" w:rsidRPr="00747B9D" w:rsidRDefault="005B6FA2" w:rsidP="001D72F4">
            <w:pPr>
              <w:spacing w:line="240" w:lineRule="auto"/>
              <w:ind w:left="100" w:right="100"/>
              <w:rPr>
                <w:rFonts w:ascii="Times New Roman" w:eastAsia="Arial" w:hAnsi="Times New Roman"/>
                <w:bCs/>
                <w:color w:val="000000"/>
                <w:sz w:val="16"/>
                <w:szCs w:val="16"/>
              </w:rPr>
            </w:pPr>
          </w:p>
        </w:tc>
      </w:tr>
      <w:tr w:rsidR="005B6FA2" w:rsidRPr="00747B9D" w14:paraId="564A4403" w14:textId="77777777" w:rsidTr="001D72F4">
        <w:trPr>
          <w:trHeight w:val="170"/>
          <w:jc w:val="center"/>
        </w:trPr>
        <w:tc>
          <w:tcPr>
            <w:tcW w:w="4877" w:type="dxa"/>
            <w:shd w:val="clear" w:color="auto" w:fill="FFFFFF"/>
            <w:vAlign w:val="center"/>
          </w:tcPr>
          <w:p w14:paraId="727E5DAE" w14:textId="77777777" w:rsidR="005B6FA2" w:rsidRPr="00747B9D" w:rsidRDefault="005B6FA2" w:rsidP="001D72F4">
            <w:pPr>
              <w:spacing w:line="240" w:lineRule="auto"/>
              <w:ind w:left="200" w:right="100"/>
              <w:rPr>
                <w:rFonts w:ascii="Times New Roman" w:hAnsi="Times New Roman"/>
                <w:bCs/>
                <w:sz w:val="16"/>
                <w:szCs w:val="16"/>
              </w:rPr>
            </w:pPr>
            <w:r w:rsidRPr="00747B9D">
              <w:rPr>
                <w:rFonts w:ascii="Times New Roman" w:eastAsia="Arial" w:hAnsi="Times New Roman"/>
                <w:bCs/>
                <w:color w:val="000000"/>
                <w:sz w:val="16"/>
                <w:szCs w:val="16"/>
              </w:rPr>
              <w:t>Restorative proctocolectomy ± ileostomy</w:t>
            </w:r>
          </w:p>
        </w:tc>
        <w:tc>
          <w:tcPr>
            <w:tcW w:w="4195" w:type="dxa"/>
            <w:shd w:val="clear" w:color="auto" w:fill="FFFFFF"/>
            <w:vAlign w:val="center"/>
          </w:tcPr>
          <w:p w14:paraId="74DCD0FC" w14:textId="77777777" w:rsidR="005B6FA2" w:rsidRPr="00747B9D" w:rsidRDefault="005B6FA2" w:rsidP="001D72F4">
            <w:pPr>
              <w:spacing w:line="240" w:lineRule="auto"/>
              <w:ind w:left="100" w:right="100"/>
              <w:rPr>
                <w:rFonts w:ascii="Times New Roman" w:hAnsi="Times New Roman"/>
                <w:bCs/>
                <w:sz w:val="16"/>
                <w:szCs w:val="16"/>
              </w:rPr>
            </w:pPr>
            <w:r w:rsidRPr="00747B9D">
              <w:rPr>
                <w:rFonts w:ascii="Times New Roman" w:eastAsia="Arial" w:hAnsi="Times New Roman"/>
                <w:bCs/>
                <w:color w:val="000000"/>
                <w:sz w:val="16"/>
                <w:szCs w:val="16"/>
              </w:rPr>
              <w:t>1.9 (0.4–3.4)</w:t>
            </w:r>
          </w:p>
        </w:tc>
      </w:tr>
      <w:tr w:rsidR="005B6FA2" w:rsidRPr="00747B9D" w14:paraId="57FB7DA9" w14:textId="77777777" w:rsidTr="001D72F4">
        <w:trPr>
          <w:trHeight w:val="170"/>
          <w:jc w:val="center"/>
        </w:trPr>
        <w:tc>
          <w:tcPr>
            <w:tcW w:w="4877" w:type="dxa"/>
            <w:shd w:val="clear" w:color="auto" w:fill="FFFFFF"/>
            <w:vAlign w:val="center"/>
          </w:tcPr>
          <w:p w14:paraId="7A2019A7" w14:textId="77777777" w:rsidR="005B6FA2" w:rsidRPr="00747B9D" w:rsidRDefault="005B6FA2" w:rsidP="001D72F4">
            <w:pPr>
              <w:spacing w:line="240" w:lineRule="auto"/>
              <w:ind w:left="200" w:right="100"/>
              <w:rPr>
                <w:rFonts w:ascii="Times New Roman" w:hAnsi="Times New Roman"/>
                <w:bCs/>
                <w:sz w:val="16"/>
                <w:szCs w:val="16"/>
              </w:rPr>
            </w:pPr>
            <w:r w:rsidRPr="00747B9D">
              <w:rPr>
                <w:rFonts w:ascii="Times New Roman" w:eastAsia="Arial" w:hAnsi="Times New Roman"/>
                <w:bCs/>
                <w:color w:val="000000"/>
                <w:sz w:val="16"/>
                <w:szCs w:val="16"/>
              </w:rPr>
              <w:t>Proctocolectomy with Koch reservoir</w:t>
            </w:r>
          </w:p>
        </w:tc>
        <w:tc>
          <w:tcPr>
            <w:tcW w:w="4195" w:type="dxa"/>
            <w:shd w:val="clear" w:color="auto" w:fill="FFFFFF"/>
            <w:vAlign w:val="center"/>
          </w:tcPr>
          <w:p w14:paraId="3C851175" w14:textId="77777777" w:rsidR="005B6FA2" w:rsidRPr="00747B9D" w:rsidRDefault="005B6FA2" w:rsidP="001D72F4">
            <w:pPr>
              <w:spacing w:line="240" w:lineRule="auto"/>
              <w:ind w:left="100" w:right="100"/>
              <w:rPr>
                <w:rFonts w:ascii="Times New Roman" w:hAnsi="Times New Roman"/>
                <w:bCs/>
                <w:sz w:val="16"/>
                <w:szCs w:val="16"/>
              </w:rPr>
            </w:pPr>
            <w:r w:rsidRPr="00747B9D">
              <w:rPr>
                <w:rFonts w:ascii="Times New Roman" w:eastAsia="Arial" w:hAnsi="Times New Roman"/>
                <w:bCs/>
                <w:color w:val="000000"/>
                <w:sz w:val="16"/>
                <w:szCs w:val="16"/>
              </w:rPr>
              <w:t>0.0 (0.0–0.0)</w:t>
            </w:r>
          </w:p>
        </w:tc>
      </w:tr>
      <w:tr w:rsidR="005B6FA2" w:rsidRPr="00747B9D" w14:paraId="5141D877" w14:textId="77777777" w:rsidTr="001D72F4">
        <w:trPr>
          <w:trHeight w:val="170"/>
          <w:jc w:val="center"/>
        </w:trPr>
        <w:tc>
          <w:tcPr>
            <w:tcW w:w="4877" w:type="dxa"/>
            <w:shd w:val="clear" w:color="auto" w:fill="FFFFFF"/>
            <w:vAlign w:val="center"/>
          </w:tcPr>
          <w:p w14:paraId="66109329" w14:textId="77777777" w:rsidR="005B6FA2" w:rsidRPr="00747B9D" w:rsidRDefault="005B6FA2" w:rsidP="001D72F4">
            <w:pPr>
              <w:spacing w:line="240" w:lineRule="auto"/>
              <w:ind w:left="200" w:right="100"/>
              <w:rPr>
                <w:rFonts w:ascii="Times New Roman" w:hAnsi="Times New Roman"/>
                <w:bCs/>
                <w:sz w:val="16"/>
                <w:szCs w:val="16"/>
              </w:rPr>
            </w:pPr>
            <w:r w:rsidRPr="00747B9D">
              <w:rPr>
                <w:rFonts w:ascii="Times New Roman" w:eastAsia="Arial" w:hAnsi="Times New Roman"/>
                <w:bCs/>
                <w:color w:val="000000"/>
                <w:sz w:val="16"/>
                <w:szCs w:val="16"/>
              </w:rPr>
              <w:t>Proctocolectomy with ileostomy</w:t>
            </w:r>
          </w:p>
        </w:tc>
        <w:tc>
          <w:tcPr>
            <w:tcW w:w="4195" w:type="dxa"/>
            <w:shd w:val="clear" w:color="auto" w:fill="FFFFFF"/>
            <w:vAlign w:val="center"/>
          </w:tcPr>
          <w:p w14:paraId="24EA72C6" w14:textId="77777777" w:rsidR="005B6FA2" w:rsidRPr="00747B9D" w:rsidRDefault="005B6FA2" w:rsidP="001D72F4">
            <w:pPr>
              <w:spacing w:line="240" w:lineRule="auto"/>
              <w:ind w:left="100" w:right="100"/>
              <w:rPr>
                <w:rFonts w:ascii="Times New Roman" w:hAnsi="Times New Roman"/>
                <w:bCs/>
                <w:sz w:val="16"/>
                <w:szCs w:val="16"/>
              </w:rPr>
            </w:pPr>
            <w:r w:rsidRPr="00747B9D">
              <w:rPr>
                <w:rFonts w:ascii="Times New Roman" w:eastAsia="Arial" w:hAnsi="Times New Roman"/>
                <w:bCs/>
                <w:color w:val="000000"/>
                <w:sz w:val="16"/>
                <w:szCs w:val="16"/>
              </w:rPr>
              <w:t>1.5 (0.5–2.5)</w:t>
            </w:r>
          </w:p>
        </w:tc>
      </w:tr>
      <w:tr w:rsidR="005B6FA2" w:rsidRPr="00747B9D" w14:paraId="49726363" w14:textId="77777777" w:rsidTr="001D72F4">
        <w:trPr>
          <w:trHeight w:val="170"/>
          <w:jc w:val="center"/>
        </w:trPr>
        <w:tc>
          <w:tcPr>
            <w:tcW w:w="4877" w:type="dxa"/>
            <w:shd w:val="clear" w:color="auto" w:fill="FFFFFF"/>
            <w:vAlign w:val="center"/>
          </w:tcPr>
          <w:p w14:paraId="661A3275" w14:textId="77777777" w:rsidR="005B6FA2" w:rsidRPr="00747B9D" w:rsidRDefault="005B6FA2" w:rsidP="001D72F4">
            <w:pPr>
              <w:spacing w:line="240" w:lineRule="auto"/>
              <w:ind w:left="200" w:right="100"/>
              <w:rPr>
                <w:rFonts w:ascii="Times New Roman" w:hAnsi="Times New Roman"/>
                <w:bCs/>
                <w:sz w:val="16"/>
                <w:szCs w:val="16"/>
              </w:rPr>
            </w:pPr>
            <w:r w:rsidRPr="00747B9D">
              <w:rPr>
                <w:rFonts w:ascii="Times New Roman" w:eastAsia="Arial" w:hAnsi="Times New Roman"/>
                <w:bCs/>
                <w:color w:val="000000"/>
                <w:sz w:val="16"/>
                <w:szCs w:val="16"/>
              </w:rPr>
              <w:t>Colectomy with ileostomy</w:t>
            </w:r>
          </w:p>
        </w:tc>
        <w:tc>
          <w:tcPr>
            <w:tcW w:w="4195" w:type="dxa"/>
            <w:shd w:val="clear" w:color="auto" w:fill="FFFFFF"/>
            <w:vAlign w:val="center"/>
          </w:tcPr>
          <w:p w14:paraId="160E9B8E" w14:textId="77777777" w:rsidR="005B6FA2" w:rsidRPr="00747B9D" w:rsidRDefault="005B6FA2" w:rsidP="001D72F4">
            <w:pPr>
              <w:spacing w:line="240" w:lineRule="auto"/>
              <w:ind w:left="100" w:right="100"/>
              <w:rPr>
                <w:rFonts w:ascii="Times New Roman" w:hAnsi="Times New Roman"/>
                <w:bCs/>
                <w:sz w:val="16"/>
                <w:szCs w:val="16"/>
              </w:rPr>
            </w:pPr>
            <w:r w:rsidRPr="00747B9D">
              <w:rPr>
                <w:rFonts w:ascii="Times New Roman" w:eastAsia="Arial" w:hAnsi="Times New Roman"/>
                <w:bCs/>
                <w:color w:val="000000"/>
                <w:sz w:val="16"/>
                <w:szCs w:val="16"/>
              </w:rPr>
              <w:t>1.9 (1.5–2.4)</w:t>
            </w:r>
          </w:p>
        </w:tc>
      </w:tr>
      <w:tr w:rsidR="005B6FA2" w:rsidRPr="00747B9D" w14:paraId="35371273" w14:textId="77777777" w:rsidTr="001D72F4">
        <w:trPr>
          <w:trHeight w:val="170"/>
          <w:jc w:val="center"/>
        </w:trPr>
        <w:tc>
          <w:tcPr>
            <w:tcW w:w="4877" w:type="dxa"/>
            <w:shd w:val="clear" w:color="auto" w:fill="FFFFFF"/>
            <w:vAlign w:val="center"/>
          </w:tcPr>
          <w:p w14:paraId="445BADC6" w14:textId="77777777" w:rsidR="005B6FA2" w:rsidRPr="00747B9D" w:rsidRDefault="005B6FA2" w:rsidP="001D72F4">
            <w:pPr>
              <w:spacing w:line="240" w:lineRule="auto"/>
              <w:ind w:left="200" w:right="100"/>
              <w:rPr>
                <w:rFonts w:ascii="Times New Roman" w:hAnsi="Times New Roman"/>
                <w:bCs/>
                <w:sz w:val="16"/>
                <w:szCs w:val="16"/>
              </w:rPr>
            </w:pPr>
            <w:r w:rsidRPr="00747B9D">
              <w:rPr>
                <w:rFonts w:ascii="Times New Roman" w:eastAsia="Arial" w:hAnsi="Times New Roman"/>
                <w:bCs/>
                <w:color w:val="000000"/>
                <w:sz w:val="16"/>
                <w:szCs w:val="16"/>
              </w:rPr>
              <w:t>Colectomy with ileorectal anastomosis</w:t>
            </w:r>
          </w:p>
        </w:tc>
        <w:tc>
          <w:tcPr>
            <w:tcW w:w="4195" w:type="dxa"/>
            <w:shd w:val="clear" w:color="auto" w:fill="FFFFFF"/>
            <w:vAlign w:val="center"/>
          </w:tcPr>
          <w:p w14:paraId="0C26527C" w14:textId="77777777" w:rsidR="005B6FA2" w:rsidRPr="00747B9D" w:rsidRDefault="005B6FA2" w:rsidP="001D72F4">
            <w:pPr>
              <w:spacing w:line="240" w:lineRule="auto"/>
              <w:ind w:left="100" w:right="100"/>
              <w:rPr>
                <w:rFonts w:ascii="Times New Roman" w:hAnsi="Times New Roman"/>
                <w:bCs/>
                <w:sz w:val="16"/>
                <w:szCs w:val="16"/>
              </w:rPr>
            </w:pPr>
            <w:r w:rsidRPr="00747B9D">
              <w:rPr>
                <w:rFonts w:ascii="Times New Roman" w:eastAsia="Arial" w:hAnsi="Times New Roman"/>
                <w:bCs/>
                <w:color w:val="000000"/>
                <w:sz w:val="16"/>
                <w:szCs w:val="16"/>
              </w:rPr>
              <w:t>1.1 (0.0–2.3)</w:t>
            </w:r>
          </w:p>
        </w:tc>
      </w:tr>
      <w:tr w:rsidR="005B6FA2" w:rsidRPr="00747B9D" w14:paraId="6FDEF803" w14:textId="77777777" w:rsidTr="001D72F4">
        <w:trPr>
          <w:trHeight w:val="170"/>
          <w:jc w:val="center"/>
        </w:trPr>
        <w:tc>
          <w:tcPr>
            <w:tcW w:w="4877" w:type="dxa"/>
            <w:shd w:val="clear" w:color="auto" w:fill="FFFFFF"/>
            <w:vAlign w:val="center"/>
          </w:tcPr>
          <w:p w14:paraId="1CCB907C" w14:textId="77777777" w:rsidR="005B6FA2" w:rsidRPr="00747B9D" w:rsidRDefault="005B6FA2" w:rsidP="001D72F4">
            <w:pPr>
              <w:spacing w:line="240" w:lineRule="auto"/>
              <w:ind w:left="200" w:right="100"/>
              <w:rPr>
                <w:rFonts w:ascii="Times New Roman" w:hAnsi="Times New Roman"/>
                <w:bCs/>
                <w:sz w:val="16"/>
                <w:szCs w:val="16"/>
              </w:rPr>
            </w:pPr>
            <w:r w:rsidRPr="00747B9D">
              <w:rPr>
                <w:rFonts w:ascii="Times New Roman" w:eastAsia="Arial" w:hAnsi="Times New Roman"/>
                <w:bCs/>
                <w:color w:val="000000"/>
                <w:sz w:val="16"/>
                <w:szCs w:val="16"/>
              </w:rPr>
              <w:t>Other form of colectomy</w:t>
            </w:r>
          </w:p>
        </w:tc>
        <w:tc>
          <w:tcPr>
            <w:tcW w:w="4195" w:type="dxa"/>
            <w:shd w:val="clear" w:color="auto" w:fill="FFFFFF"/>
            <w:vAlign w:val="center"/>
          </w:tcPr>
          <w:p w14:paraId="48729C32" w14:textId="77777777" w:rsidR="005B6FA2" w:rsidRPr="00747B9D" w:rsidRDefault="005B6FA2" w:rsidP="001D72F4">
            <w:pPr>
              <w:spacing w:line="240" w:lineRule="auto"/>
              <w:ind w:left="100" w:right="100"/>
              <w:rPr>
                <w:rFonts w:ascii="Times New Roman" w:hAnsi="Times New Roman"/>
                <w:bCs/>
                <w:sz w:val="16"/>
                <w:szCs w:val="16"/>
              </w:rPr>
            </w:pPr>
            <w:r w:rsidRPr="00747B9D">
              <w:rPr>
                <w:rFonts w:ascii="Times New Roman" w:eastAsia="Arial" w:hAnsi="Times New Roman"/>
                <w:bCs/>
                <w:color w:val="000000"/>
                <w:sz w:val="16"/>
                <w:szCs w:val="16"/>
              </w:rPr>
              <w:t>1.0 (0.0–2.9)</w:t>
            </w:r>
          </w:p>
        </w:tc>
      </w:tr>
      <w:tr w:rsidR="005B6FA2" w:rsidRPr="00747B9D" w14:paraId="09CFB6EC" w14:textId="77777777" w:rsidTr="001D72F4">
        <w:trPr>
          <w:trHeight w:val="170"/>
          <w:jc w:val="center"/>
        </w:trPr>
        <w:tc>
          <w:tcPr>
            <w:tcW w:w="4877" w:type="dxa"/>
            <w:shd w:val="clear" w:color="auto" w:fill="FFFFFF"/>
            <w:vAlign w:val="center"/>
          </w:tcPr>
          <w:p w14:paraId="57DD80BA" w14:textId="77777777" w:rsidR="005B6FA2" w:rsidRPr="00747B9D" w:rsidRDefault="005B6FA2" w:rsidP="001D72F4">
            <w:pPr>
              <w:spacing w:line="240" w:lineRule="auto"/>
              <w:ind w:left="100" w:right="100"/>
              <w:rPr>
                <w:rFonts w:ascii="Times New Roman" w:hAnsi="Times New Roman"/>
                <w:bCs/>
                <w:sz w:val="16"/>
                <w:szCs w:val="16"/>
              </w:rPr>
            </w:pPr>
            <w:r w:rsidRPr="00747B9D">
              <w:rPr>
                <w:rFonts w:ascii="Times New Roman" w:eastAsia="Arial" w:hAnsi="Times New Roman"/>
                <w:bCs/>
                <w:color w:val="000000"/>
                <w:sz w:val="16"/>
                <w:szCs w:val="16"/>
              </w:rPr>
              <w:t>Preoperative admission length, days</w:t>
            </w:r>
          </w:p>
        </w:tc>
        <w:tc>
          <w:tcPr>
            <w:tcW w:w="4195" w:type="dxa"/>
            <w:shd w:val="clear" w:color="auto" w:fill="FFFFFF"/>
            <w:vAlign w:val="center"/>
          </w:tcPr>
          <w:p w14:paraId="67A0404D" w14:textId="77777777" w:rsidR="005B6FA2" w:rsidRPr="00747B9D" w:rsidRDefault="005B6FA2" w:rsidP="001D72F4">
            <w:pPr>
              <w:spacing w:line="240" w:lineRule="auto"/>
              <w:ind w:left="100" w:right="100"/>
              <w:rPr>
                <w:rFonts w:ascii="Times New Roman" w:eastAsia="Arial" w:hAnsi="Times New Roman"/>
                <w:bCs/>
                <w:color w:val="000000"/>
                <w:sz w:val="16"/>
                <w:szCs w:val="16"/>
              </w:rPr>
            </w:pPr>
          </w:p>
        </w:tc>
      </w:tr>
      <w:tr w:rsidR="005B6FA2" w:rsidRPr="00747B9D" w14:paraId="4CA9D25E" w14:textId="77777777" w:rsidTr="001D72F4">
        <w:trPr>
          <w:trHeight w:val="170"/>
          <w:jc w:val="center"/>
        </w:trPr>
        <w:tc>
          <w:tcPr>
            <w:tcW w:w="4877" w:type="dxa"/>
            <w:shd w:val="clear" w:color="auto" w:fill="FFFFFF"/>
            <w:vAlign w:val="center"/>
          </w:tcPr>
          <w:p w14:paraId="00A93343" w14:textId="77777777" w:rsidR="005B6FA2" w:rsidRPr="00747B9D" w:rsidRDefault="005B6FA2" w:rsidP="001D72F4">
            <w:pPr>
              <w:spacing w:line="240" w:lineRule="auto"/>
              <w:ind w:left="200" w:right="100"/>
              <w:rPr>
                <w:rFonts w:ascii="Times New Roman" w:hAnsi="Times New Roman"/>
                <w:bCs/>
                <w:sz w:val="16"/>
                <w:szCs w:val="16"/>
              </w:rPr>
            </w:pPr>
            <w:r w:rsidRPr="00747B9D">
              <w:rPr>
                <w:rFonts w:ascii="Times New Roman" w:eastAsia="Arial" w:hAnsi="Times New Roman"/>
                <w:bCs/>
                <w:color w:val="000000"/>
                <w:sz w:val="16"/>
                <w:szCs w:val="16"/>
              </w:rPr>
              <w:t>0–3</w:t>
            </w:r>
          </w:p>
        </w:tc>
        <w:tc>
          <w:tcPr>
            <w:tcW w:w="4195" w:type="dxa"/>
            <w:shd w:val="clear" w:color="auto" w:fill="FFFFFF"/>
            <w:vAlign w:val="center"/>
          </w:tcPr>
          <w:p w14:paraId="7620354D" w14:textId="77777777" w:rsidR="005B6FA2" w:rsidRPr="00747B9D" w:rsidRDefault="005B6FA2" w:rsidP="001D72F4">
            <w:pPr>
              <w:spacing w:line="240" w:lineRule="auto"/>
              <w:ind w:left="100" w:right="100"/>
              <w:rPr>
                <w:rFonts w:ascii="Times New Roman" w:hAnsi="Times New Roman"/>
                <w:bCs/>
                <w:sz w:val="16"/>
                <w:szCs w:val="16"/>
              </w:rPr>
            </w:pPr>
            <w:r w:rsidRPr="00747B9D">
              <w:rPr>
                <w:rFonts w:ascii="Times New Roman" w:eastAsia="Arial" w:hAnsi="Times New Roman"/>
                <w:bCs/>
                <w:color w:val="000000"/>
                <w:sz w:val="16"/>
                <w:szCs w:val="16"/>
              </w:rPr>
              <w:t>1.7 (1.3–2.2)</w:t>
            </w:r>
          </w:p>
        </w:tc>
      </w:tr>
      <w:tr w:rsidR="005B6FA2" w:rsidRPr="00747B9D" w14:paraId="0F908C00" w14:textId="77777777" w:rsidTr="001D72F4">
        <w:trPr>
          <w:trHeight w:val="170"/>
          <w:jc w:val="center"/>
        </w:trPr>
        <w:tc>
          <w:tcPr>
            <w:tcW w:w="4877" w:type="dxa"/>
            <w:shd w:val="clear" w:color="auto" w:fill="FFFFFF"/>
            <w:vAlign w:val="center"/>
          </w:tcPr>
          <w:p w14:paraId="29F84E38" w14:textId="77777777" w:rsidR="005B6FA2" w:rsidRPr="00747B9D" w:rsidRDefault="005B6FA2" w:rsidP="001D72F4">
            <w:pPr>
              <w:spacing w:line="240" w:lineRule="auto"/>
              <w:ind w:left="200" w:right="100"/>
              <w:rPr>
                <w:rFonts w:ascii="Times New Roman" w:hAnsi="Times New Roman"/>
                <w:bCs/>
                <w:sz w:val="16"/>
                <w:szCs w:val="16"/>
              </w:rPr>
            </w:pPr>
            <w:r w:rsidRPr="00747B9D">
              <w:rPr>
                <w:rFonts w:ascii="Times New Roman" w:eastAsia="Arial" w:hAnsi="Times New Roman"/>
                <w:bCs/>
                <w:color w:val="000000"/>
                <w:sz w:val="16"/>
                <w:szCs w:val="16"/>
              </w:rPr>
              <w:t>4–7</w:t>
            </w:r>
          </w:p>
        </w:tc>
        <w:tc>
          <w:tcPr>
            <w:tcW w:w="4195" w:type="dxa"/>
            <w:shd w:val="clear" w:color="auto" w:fill="FFFFFF"/>
            <w:vAlign w:val="center"/>
          </w:tcPr>
          <w:p w14:paraId="35DD8DAA" w14:textId="77777777" w:rsidR="005B6FA2" w:rsidRPr="00747B9D" w:rsidRDefault="005B6FA2" w:rsidP="001D72F4">
            <w:pPr>
              <w:spacing w:line="240" w:lineRule="auto"/>
              <w:ind w:left="100" w:right="100"/>
              <w:rPr>
                <w:rFonts w:ascii="Times New Roman" w:hAnsi="Times New Roman"/>
                <w:bCs/>
                <w:sz w:val="16"/>
                <w:szCs w:val="16"/>
              </w:rPr>
            </w:pPr>
            <w:r w:rsidRPr="00747B9D">
              <w:rPr>
                <w:rFonts w:ascii="Times New Roman" w:eastAsia="Arial" w:hAnsi="Times New Roman"/>
                <w:bCs/>
                <w:color w:val="000000"/>
                <w:sz w:val="16"/>
                <w:szCs w:val="16"/>
              </w:rPr>
              <w:t>1.9 (1.0–2.8)</w:t>
            </w:r>
          </w:p>
        </w:tc>
      </w:tr>
      <w:tr w:rsidR="005B6FA2" w:rsidRPr="00747B9D" w14:paraId="059000F8" w14:textId="77777777" w:rsidTr="001D72F4">
        <w:trPr>
          <w:trHeight w:val="170"/>
          <w:jc w:val="center"/>
        </w:trPr>
        <w:tc>
          <w:tcPr>
            <w:tcW w:w="4877" w:type="dxa"/>
            <w:shd w:val="clear" w:color="auto" w:fill="FFFFFF"/>
            <w:vAlign w:val="center"/>
          </w:tcPr>
          <w:p w14:paraId="37579C4A" w14:textId="77777777" w:rsidR="005B6FA2" w:rsidRPr="00747B9D" w:rsidRDefault="005B6FA2" w:rsidP="001D72F4">
            <w:pPr>
              <w:spacing w:line="240" w:lineRule="auto"/>
              <w:ind w:left="200" w:right="100"/>
              <w:rPr>
                <w:rFonts w:ascii="Times New Roman" w:hAnsi="Times New Roman"/>
                <w:bCs/>
                <w:sz w:val="16"/>
                <w:szCs w:val="16"/>
              </w:rPr>
            </w:pPr>
            <w:r w:rsidRPr="00747B9D">
              <w:rPr>
                <w:rFonts w:ascii="Times New Roman" w:eastAsia="Arial" w:hAnsi="Times New Roman"/>
                <w:bCs/>
                <w:color w:val="000000"/>
                <w:sz w:val="16"/>
                <w:szCs w:val="16"/>
              </w:rPr>
              <w:t>&gt;7</w:t>
            </w:r>
          </w:p>
        </w:tc>
        <w:tc>
          <w:tcPr>
            <w:tcW w:w="4195" w:type="dxa"/>
            <w:shd w:val="clear" w:color="auto" w:fill="FFFFFF"/>
            <w:vAlign w:val="center"/>
          </w:tcPr>
          <w:p w14:paraId="371396E1" w14:textId="77777777" w:rsidR="005B6FA2" w:rsidRPr="00747B9D" w:rsidRDefault="005B6FA2" w:rsidP="001D72F4">
            <w:pPr>
              <w:spacing w:line="240" w:lineRule="auto"/>
              <w:ind w:left="100" w:right="100"/>
              <w:rPr>
                <w:rFonts w:ascii="Times New Roman" w:hAnsi="Times New Roman"/>
                <w:bCs/>
                <w:sz w:val="16"/>
                <w:szCs w:val="16"/>
              </w:rPr>
            </w:pPr>
            <w:r w:rsidRPr="00747B9D">
              <w:rPr>
                <w:rFonts w:ascii="Times New Roman" w:eastAsia="Arial" w:hAnsi="Times New Roman"/>
                <w:bCs/>
                <w:color w:val="000000"/>
                <w:sz w:val="16"/>
                <w:szCs w:val="16"/>
              </w:rPr>
              <w:t>2.0 (1.3–2.7)</w:t>
            </w:r>
          </w:p>
        </w:tc>
      </w:tr>
      <w:tr w:rsidR="005B6FA2" w:rsidRPr="00747B9D" w14:paraId="420411F4" w14:textId="77777777" w:rsidTr="001D72F4">
        <w:trPr>
          <w:trHeight w:val="170"/>
          <w:jc w:val="center"/>
        </w:trPr>
        <w:tc>
          <w:tcPr>
            <w:tcW w:w="4877" w:type="dxa"/>
            <w:shd w:val="clear" w:color="auto" w:fill="FFFFFF"/>
            <w:vAlign w:val="center"/>
          </w:tcPr>
          <w:p w14:paraId="0081EBA9" w14:textId="77777777" w:rsidR="005B6FA2" w:rsidRPr="00747B9D" w:rsidRDefault="005B6FA2" w:rsidP="001D72F4">
            <w:pPr>
              <w:spacing w:line="240" w:lineRule="auto"/>
              <w:ind w:left="100" w:right="100"/>
              <w:rPr>
                <w:rFonts w:ascii="Times New Roman" w:hAnsi="Times New Roman"/>
                <w:bCs/>
                <w:sz w:val="16"/>
                <w:szCs w:val="16"/>
              </w:rPr>
            </w:pPr>
            <w:r w:rsidRPr="00747B9D">
              <w:rPr>
                <w:rFonts w:ascii="Times New Roman" w:eastAsia="Arial" w:hAnsi="Times New Roman"/>
                <w:bCs/>
                <w:color w:val="000000"/>
                <w:sz w:val="16"/>
                <w:szCs w:val="16"/>
              </w:rPr>
              <w:t>Indication for colectomy</w:t>
            </w:r>
          </w:p>
        </w:tc>
        <w:tc>
          <w:tcPr>
            <w:tcW w:w="4195" w:type="dxa"/>
            <w:shd w:val="clear" w:color="auto" w:fill="FFFFFF"/>
            <w:vAlign w:val="center"/>
          </w:tcPr>
          <w:p w14:paraId="133A6367" w14:textId="77777777" w:rsidR="005B6FA2" w:rsidRPr="00747B9D" w:rsidRDefault="005B6FA2" w:rsidP="001D72F4">
            <w:pPr>
              <w:spacing w:line="240" w:lineRule="auto"/>
              <w:ind w:left="100" w:right="100"/>
              <w:rPr>
                <w:rFonts w:ascii="Times New Roman" w:eastAsia="Arial" w:hAnsi="Times New Roman"/>
                <w:bCs/>
                <w:color w:val="000000"/>
                <w:sz w:val="16"/>
                <w:szCs w:val="16"/>
              </w:rPr>
            </w:pPr>
          </w:p>
        </w:tc>
      </w:tr>
      <w:tr w:rsidR="005B6FA2" w:rsidRPr="00747B9D" w14:paraId="29D97DDD" w14:textId="77777777" w:rsidTr="001D72F4">
        <w:trPr>
          <w:trHeight w:val="170"/>
          <w:jc w:val="center"/>
        </w:trPr>
        <w:tc>
          <w:tcPr>
            <w:tcW w:w="4877" w:type="dxa"/>
            <w:shd w:val="clear" w:color="auto" w:fill="FFFFFF"/>
            <w:vAlign w:val="center"/>
          </w:tcPr>
          <w:p w14:paraId="31319113" w14:textId="77777777" w:rsidR="005B6FA2" w:rsidRPr="00747B9D" w:rsidRDefault="005B6FA2" w:rsidP="001D72F4">
            <w:pPr>
              <w:spacing w:line="240" w:lineRule="auto"/>
              <w:ind w:left="200" w:right="100"/>
              <w:rPr>
                <w:rFonts w:ascii="Times New Roman" w:hAnsi="Times New Roman"/>
                <w:bCs/>
                <w:sz w:val="16"/>
                <w:szCs w:val="16"/>
              </w:rPr>
            </w:pPr>
            <w:r w:rsidRPr="00747B9D">
              <w:rPr>
                <w:rFonts w:ascii="Times New Roman" w:eastAsia="Arial" w:hAnsi="Times New Roman"/>
                <w:bCs/>
                <w:color w:val="000000"/>
                <w:sz w:val="16"/>
                <w:szCs w:val="16"/>
              </w:rPr>
              <w:t>CRC</w:t>
            </w:r>
          </w:p>
        </w:tc>
        <w:tc>
          <w:tcPr>
            <w:tcW w:w="4195" w:type="dxa"/>
            <w:shd w:val="clear" w:color="auto" w:fill="FFFFFF"/>
            <w:vAlign w:val="center"/>
          </w:tcPr>
          <w:p w14:paraId="55975660" w14:textId="77777777" w:rsidR="005B6FA2" w:rsidRPr="00747B9D" w:rsidRDefault="005B6FA2" w:rsidP="001D72F4">
            <w:pPr>
              <w:spacing w:line="240" w:lineRule="auto"/>
              <w:ind w:left="100" w:right="100"/>
              <w:rPr>
                <w:rFonts w:ascii="Times New Roman" w:hAnsi="Times New Roman"/>
                <w:bCs/>
                <w:sz w:val="16"/>
                <w:szCs w:val="16"/>
              </w:rPr>
            </w:pPr>
            <w:r w:rsidRPr="00747B9D">
              <w:rPr>
                <w:rFonts w:ascii="Times New Roman" w:eastAsia="Arial" w:hAnsi="Times New Roman"/>
                <w:bCs/>
                <w:color w:val="000000"/>
                <w:sz w:val="16"/>
                <w:szCs w:val="16"/>
              </w:rPr>
              <w:t>4.2 (1.5–6.9)</w:t>
            </w:r>
          </w:p>
        </w:tc>
      </w:tr>
      <w:tr w:rsidR="005B6FA2" w:rsidRPr="00747B9D" w14:paraId="52A5C1B1" w14:textId="77777777" w:rsidTr="001D72F4">
        <w:trPr>
          <w:trHeight w:val="170"/>
          <w:jc w:val="center"/>
        </w:trPr>
        <w:tc>
          <w:tcPr>
            <w:tcW w:w="4877" w:type="dxa"/>
            <w:shd w:val="clear" w:color="auto" w:fill="FFFFFF"/>
            <w:vAlign w:val="center"/>
          </w:tcPr>
          <w:p w14:paraId="17BE4AB9" w14:textId="77777777" w:rsidR="005B6FA2" w:rsidRPr="00747B9D" w:rsidRDefault="005B6FA2" w:rsidP="001D72F4">
            <w:pPr>
              <w:spacing w:line="240" w:lineRule="auto"/>
              <w:ind w:left="200" w:right="100"/>
              <w:rPr>
                <w:rFonts w:ascii="Times New Roman" w:hAnsi="Times New Roman"/>
                <w:bCs/>
                <w:sz w:val="16"/>
                <w:szCs w:val="16"/>
              </w:rPr>
            </w:pPr>
            <w:r w:rsidRPr="00747B9D">
              <w:rPr>
                <w:rFonts w:ascii="Times New Roman" w:eastAsia="Arial" w:hAnsi="Times New Roman"/>
                <w:bCs/>
                <w:color w:val="000000"/>
                <w:sz w:val="16"/>
                <w:szCs w:val="16"/>
              </w:rPr>
              <w:t>Medically refractory IBD</w:t>
            </w:r>
          </w:p>
        </w:tc>
        <w:tc>
          <w:tcPr>
            <w:tcW w:w="4195" w:type="dxa"/>
            <w:shd w:val="clear" w:color="auto" w:fill="FFFFFF"/>
            <w:vAlign w:val="center"/>
          </w:tcPr>
          <w:p w14:paraId="7A4560F6" w14:textId="77777777" w:rsidR="005B6FA2" w:rsidRPr="00747B9D" w:rsidRDefault="005B6FA2" w:rsidP="001D72F4">
            <w:pPr>
              <w:spacing w:line="240" w:lineRule="auto"/>
              <w:ind w:left="100" w:right="100"/>
              <w:rPr>
                <w:rFonts w:ascii="Times New Roman" w:hAnsi="Times New Roman"/>
                <w:bCs/>
                <w:sz w:val="16"/>
                <w:szCs w:val="16"/>
              </w:rPr>
            </w:pPr>
            <w:r w:rsidRPr="00747B9D">
              <w:rPr>
                <w:rFonts w:ascii="Times New Roman" w:eastAsia="Arial" w:hAnsi="Times New Roman"/>
                <w:bCs/>
                <w:color w:val="000000"/>
                <w:sz w:val="16"/>
                <w:szCs w:val="16"/>
              </w:rPr>
              <w:t>1.7 (1.4–2.1)</w:t>
            </w:r>
          </w:p>
        </w:tc>
      </w:tr>
      <w:tr w:rsidR="005B6FA2" w:rsidRPr="00747B9D" w14:paraId="18CC0E63" w14:textId="77777777" w:rsidTr="001D72F4">
        <w:trPr>
          <w:trHeight w:val="170"/>
          <w:jc w:val="center"/>
        </w:trPr>
        <w:tc>
          <w:tcPr>
            <w:tcW w:w="4877" w:type="dxa"/>
            <w:shd w:val="clear" w:color="auto" w:fill="FFFFFF"/>
            <w:vAlign w:val="center"/>
          </w:tcPr>
          <w:p w14:paraId="3C0474C0" w14:textId="77777777" w:rsidR="005B6FA2" w:rsidRPr="00747B9D" w:rsidRDefault="005B6FA2" w:rsidP="001D72F4">
            <w:pPr>
              <w:spacing w:line="240" w:lineRule="auto"/>
              <w:ind w:left="100" w:right="100"/>
              <w:rPr>
                <w:rFonts w:ascii="Times New Roman" w:hAnsi="Times New Roman"/>
                <w:bCs/>
                <w:sz w:val="16"/>
                <w:szCs w:val="16"/>
              </w:rPr>
            </w:pPr>
            <w:r w:rsidRPr="00747B9D">
              <w:rPr>
                <w:rFonts w:ascii="Times New Roman" w:eastAsia="Arial" w:hAnsi="Times New Roman"/>
                <w:bCs/>
                <w:color w:val="000000"/>
                <w:sz w:val="16"/>
                <w:szCs w:val="16"/>
              </w:rPr>
              <w:t>IBD duration, years</w:t>
            </w:r>
          </w:p>
        </w:tc>
        <w:tc>
          <w:tcPr>
            <w:tcW w:w="4195" w:type="dxa"/>
            <w:shd w:val="clear" w:color="auto" w:fill="FFFFFF"/>
            <w:vAlign w:val="center"/>
          </w:tcPr>
          <w:p w14:paraId="11FFAE3D" w14:textId="77777777" w:rsidR="005B6FA2" w:rsidRPr="00747B9D" w:rsidRDefault="005B6FA2" w:rsidP="001D72F4">
            <w:pPr>
              <w:spacing w:line="240" w:lineRule="auto"/>
              <w:ind w:left="100" w:right="100"/>
              <w:rPr>
                <w:rFonts w:ascii="Times New Roman" w:eastAsia="Arial" w:hAnsi="Times New Roman"/>
                <w:bCs/>
                <w:color w:val="000000"/>
                <w:sz w:val="16"/>
                <w:szCs w:val="16"/>
              </w:rPr>
            </w:pPr>
          </w:p>
        </w:tc>
      </w:tr>
      <w:tr w:rsidR="005B6FA2" w:rsidRPr="00747B9D" w14:paraId="3F24F9D0" w14:textId="77777777" w:rsidTr="001D72F4">
        <w:trPr>
          <w:trHeight w:val="170"/>
          <w:jc w:val="center"/>
        </w:trPr>
        <w:tc>
          <w:tcPr>
            <w:tcW w:w="4877" w:type="dxa"/>
            <w:shd w:val="clear" w:color="auto" w:fill="FFFFFF"/>
            <w:vAlign w:val="center"/>
          </w:tcPr>
          <w:p w14:paraId="6750B697" w14:textId="77777777" w:rsidR="005B6FA2" w:rsidRPr="00747B9D" w:rsidRDefault="005B6FA2" w:rsidP="001D72F4">
            <w:pPr>
              <w:spacing w:line="240" w:lineRule="auto"/>
              <w:ind w:left="200" w:right="100"/>
              <w:rPr>
                <w:rFonts w:ascii="Times New Roman" w:hAnsi="Times New Roman"/>
                <w:bCs/>
                <w:sz w:val="16"/>
                <w:szCs w:val="16"/>
              </w:rPr>
            </w:pPr>
            <w:r w:rsidRPr="00747B9D">
              <w:rPr>
                <w:rFonts w:ascii="Times New Roman" w:eastAsia="Arial" w:hAnsi="Times New Roman"/>
                <w:bCs/>
                <w:color w:val="000000"/>
                <w:sz w:val="16"/>
                <w:szCs w:val="16"/>
              </w:rPr>
              <w:t>&lt;1</w:t>
            </w:r>
          </w:p>
        </w:tc>
        <w:tc>
          <w:tcPr>
            <w:tcW w:w="4195" w:type="dxa"/>
            <w:shd w:val="clear" w:color="auto" w:fill="FFFFFF"/>
            <w:vAlign w:val="center"/>
          </w:tcPr>
          <w:p w14:paraId="1E79BBC3" w14:textId="77777777" w:rsidR="005B6FA2" w:rsidRPr="00747B9D" w:rsidRDefault="005B6FA2" w:rsidP="001D72F4">
            <w:pPr>
              <w:spacing w:line="240" w:lineRule="auto"/>
              <w:ind w:left="100" w:right="100"/>
              <w:rPr>
                <w:rFonts w:ascii="Times New Roman" w:hAnsi="Times New Roman"/>
                <w:bCs/>
                <w:sz w:val="16"/>
                <w:szCs w:val="16"/>
              </w:rPr>
            </w:pPr>
            <w:r w:rsidRPr="00747B9D">
              <w:rPr>
                <w:rFonts w:ascii="Times New Roman" w:eastAsia="Arial" w:hAnsi="Times New Roman"/>
                <w:bCs/>
                <w:color w:val="000000"/>
                <w:sz w:val="16"/>
                <w:szCs w:val="16"/>
              </w:rPr>
              <w:t>2.5 (1.8–3.3)</w:t>
            </w:r>
          </w:p>
        </w:tc>
      </w:tr>
      <w:tr w:rsidR="005B6FA2" w:rsidRPr="00747B9D" w14:paraId="2B534EB6" w14:textId="77777777" w:rsidTr="001D72F4">
        <w:trPr>
          <w:trHeight w:val="170"/>
          <w:jc w:val="center"/>
        </w:trPr>
        <w:tc>
          <w:tcPr>
            <w:tcW w:w="4877" w:type="dxa"/>
            <w:shd w:val="clear" w:color="auto" w:fill="FFFFFF"/>
            <w:vAlign w:val="center"/>
          </w:tcPr>
          <w:p w14:paraId="08906F77" w14:textId="77777777" w:rsidR="005B6FA2" w:rsidRPr="00747B9D" w:rsidRDefault="005B6FA2" w:rsidP="001D72F4">
            <w:pPr>
              <w:spacing w:line="240" w:lineRule="auto"/>
              <w:ind w:left="200" w:right="100"/>
              <w:rPr>
                <w:rFonts w:ascii="Times New Roman" w:hAnsi="Times New Roman"/>
                <w:bCs/>
                <w:sz w:val="16"/>
                <w:szCs w:val="16"/>
              </w:rPr>
            </w:pPr>
            <w:r w:rsidRPr="00747B9D">
              <w:rPr>
                <w:rFonts w:ascii="Times New Roman" w:eastAsia="Arial" w:hAnsi="Times New Roman"/>
                <w:bCs/>
                <w:color w:val="000000"/>
                <w:sz w:val="16"/>
                <w:szCs w:val="16"/>
              </w:rPr>
              <w:t>1–5</w:t>
            </w:r>
          </w:p>
        </w:tc>
        <w:tc>
          <w:tcPr>
            <w:tcW w:w="4195" w:type="dxa"/>
            <w:shd w:val="clear" w:color="auto" w:fill="FFFFFF"/>
            <w:vAlign w:val="center"/>
          </w:tcPr>
          <w:p w14:paraId="2810E5F9" w14:textId="77777777" w:rsidR="005B6FA2" w:rsidRPr="00747B9D" w:rsidRDefault="005B6FA2" w:rsidP="001D72F4">
            <w:pPr>
              <w:spacing w:line="240" w:lineRule="auto"/>
              <w:ind w:left="100" w:right="100"/>
              <w:rPr>
                <w:rFonts w:ascii="Times New Roman" w:hAnsi="Times New Roman"/>
                <w:bCs/>
                <w:sz w:val="16"/>
                <w:szCs w:val="16"/>
              </w:rPr>
            </w:pPr>
            <w:r w:rsidRPr="00747B9D">
              <w:rPr>
                <w:rFonts w:ascii="Times New Roman" w:eastAsia="Arial" w:hAnsi="Times New Roman"/>
                <w:bCs/>
                <w:color w:val="000000"/>
                <w:sz w:val="16"/>
                <w:szCs w:val="16"/>
              </w:rPr>
              <w:t>1.0 (0.5–1.5)</w:t>
            </w:r>
          </w:p>
        </w:tc>
      </w:tr>
      <w:tr w:rsidR="005B6FA2" w:rsidRPr="00747B9D" w14:paraId="73B0C204" w14:textId="77777777" w:rsidTr="001D72F4">
        <w:trPr>
          <w:trHeight w:val="170"/>
          <w:jc w:val="center"/>
        </w:trPr>
        <w:tc>
          <w:tcPr>
            <w:tcW w:w="4877" w:type="dxa"/>
            <w:shd w:val="clear" w:color="auto" w:fill="FFFFFF"/>
            <w:vAlign w:val="center"/>
          </w:tcPr>
          <w:p w14:paraId="35FF5A02" w14:textId="77777777" w:rsidR="005B6FA2" w:rsidRPr="00747B9D" w:rsidRDefault="005B6FA2" w:rsidP="001D72F4">
            <w:pPr>
              <w:spacing w:line="240" w:lineRule="auto"/>
              <w:ind w:left="200" w:right="100"/>
              <w:rPr>
                <w:rFonts w:ascii="Times New Roman" w:hAnsi="Times New Roman"/>
                <w:bCs/>
                <w:sz w:val="16"/>
                <w:szCs w:val="16"/>
              </w:rPr>
            </w:pPr>
            <w:r w:rsidRPr="00747B9D">
              <w:rPr>
                <w:rFonts w:ascii="Times New Roman" w:eastAsia="Arial" w:hAnsi="Times New Roman"/>
                <w:bCs/>
                <w:color w:val="000000"/>
                <w:sz w:val="16"/>
                <w:szCs w:val="16"/>
              </w:rPr>
              <w:t>&gt;5</w:t>
            </w:r>
          </w:p>
        </w:tc>
        <w:tc>
          <w:tcPr>
            <w:tcW w:w="4195" w:type="dxa"/>
            <w:shd w:val="clear" w:color="auto" w:fill="FFFFFF"/>
            <w:vAlign w:val="center"/>
          </w:tcPr>
          <w:p w14:paraId="202CD9EB" w14:textId="77777777" w:rsidR="005B6FA2" w:rsidRPr="00747B9D" w:rsidRDefault="005B6FA2" w:rsidP="001D72F4">
            <w:pPr>
              <w:spacing w:line="240" w:lineRule="auto"/>
              <w:ind w:left="100" w:right="100"/>
              <w:rPr>
                <w:rFonts w:ascii="Times New Roman" w:hAnsi="Times New Roman"/>
                <w:bCs/>
                <w:sz w:val="16"/>
                <w:szCs w:val="16"/>
              </w:rPr>
            </w:pPr>
            <w:r w:rsidRPr="00747B9D">
              <w:rPr>
                <w:rFonts w:ascii="Times New Roman" w:eastAsia="Arial" w:hAnsi="Times New Roman"/>
                <w:bCs/>
                <w:color w:val="000000"/>
                <w:sz w:val="16"/>
                <w:szCs w:val="16"/>
              </w:rPr>
              <w:t>1.9 (1.3–2.5)</w:t>
            </w:r>
          </w:p>
        </w:tc>
      </w:tr>
      <w:tr w:rsidR="005B6FA2" w:rsidRPr="00747B9D" w14:paraId="5A057897" w14:textId="77777777" w:rsidTr="001D72F4">
        <w:trPr>
          <w:trHeight w:val="170"/>
          <w:jc w:val="center"/>
        </w:trPr>
        <w:tc>
          <w:tcPr>
            <w:tcW w:w="4877" w:type="dxa"/>
            <w:shd w:val="clear" w:color="auto" w:fill="FFFFFF"/>
            <w:vAlign w:val="center"/>
          </w:tcPr>
          <w:p w14:paraId="5F1015C0" w14:textId="77777777" w:rsidR="005B6FA2" w:rsidRPr="00747B9D" w:rsidRDefault="005B6FA2" w:rsidP="001D72F4">
            <w:pPr>
              <w:spacing w:line="240" w:lineRule="auto"/>
              <w:ind w:left="100" w:right="100"/>
              <w:rPr>
                <w:rFonts w:ascii="Times New Roman" w:hAnsi="Times New Roman"/>
                <w:bCs/>
                <w:sz w:val="16"/>
                <w:szCs w:val="16"/>
              </w:rPr>
            </w:pPr>
            <w:r w:rsidRPr="00747B9D">
              <w:rPr>
                <w:rFonts w:ascii="Times New Roman" w:eastAsia="Arial" w:hAnsi="Times New Roman"/>
                <w:bCs/>
                <w:color w:val="000000"/>
                <w:sz w:val="16"/>
                <w:szCs w:val="16"/>
              </w:rPr>
              <w:t>IBD treatment before surgery</w:t>
            </w:r>
          </w:p>
        </w:tc>
        <w:tc>
          <w:tcPr>
            <w:tcW w:w="4195" w:type="dxa"/>
            <w:shd w:val="clear" w:color="auto" w:fill="FFFFFF"/>
            <w:vAlign w:val="center"/>
          </w:tcPr>
          <w:p w14:paraId="071F6229" w14:textId="77777777" w:rsidR="005B6FA2" w:rsidRPr="00747B9D" w:rsidRDefault="005B6FA2" w:rsidP="001D72F4">
            <w:pPr>
              <w:spacing w:line="240" w:lineRule="auto"/>
              <w:ind w:left="100" w:right="100"/>
              <w:rPr>
                <w:rFonts w:ascii="Times New Roman" w:eastAsia="Arial" w:hAnsi="Times New Roman"/>
                <w:bCs/>
                <w:color w:val="000000"/>
                <w:sz w:val="16"/>
                <w:szCs w:val="16"/>
              </w:rPr>
            </w:pPr>
          </w:p>
        </w:tc>
      </w:tr>
      <w:tr w:rsidR="005B6FA2" w:rsidRPr="00747B9D" w14:paraId="23ADB04A" w14:textId="77777777" w:rsidTr="001D72F4">
        <w:trPr>
          <w:trHeight w:val="170"/>
          <w:jc w:val="center"/>
        </w:trPr>
        <w:tc>
          <w:tcPr>
            <w:tcW w:w="4877" w:type="dxa"/>
            <w:shd w:val="clear" w:color="auto" w:fill="FFFFFF"/>
            <w:vAlign w:val="center"/>
          </w:tcPr>
          <w:p w14:paraId="1EF00D74" w14:textId="77777777" w:rsidR="005B6FA2" w:rsidRPr="00747B9D" w:rsidRDefault="005B6FA2" w:rsidP="001D72F4">
            <w:pPr>
              <w:spacing w:line="240" w:lineRule="auto"/>
              <w:ind w:left="200" w:right="100"/>
              <w:rPr>
                <w:rFonts w:ascii="Times New Roman" w:hAnsi="Times New Roman"/>
                <w:bCs/>
                <w:sz w:val="16"/>
                <w:szCs w:val="16"/>
              </w:rPr>
            </w:pPr>
            <w:r w:rsidRPr="00747B9D">
              <w:rPr>
                <w:rFonts w:ascii="Times New Roman" w:eastAsia="Arial" w:hAnsi="Times New Roman"/>
                <w:bCs/>
                <w:color w:val="000000"/>
                <w:sz w:val="16"/>
                <w:szCs w:val="16"/>
              </w:rPr>
              <w:t>No treatment</w:t>
            </w:r>
          </w:p>
        </w:tc>
        <w:tc>
          <w:tcPr>
            <w:tcW w:w="4195" w:type="dxa"/>
            <w:shd w:val="clear" w:color="auto" w:fill="FFFFFF"/>
            <w:vAlign w:val="center"/>
          </w:tcPr>
          <w:p w14:paraId="7A40D163" w14:textId="77777777" w:rsidR="005B6FA2" w:rsidRPr="00747B9D" w:rsidRDefault="005B6FA2" w:rsidP="001D72F4">
            <w:pPr>
              <w:spacing w:line="240" w:lineRule="auto"/>
              <w:ind w:left="100" w:right="100"/>
              <w:rPr>
                <w:rFonts w:ascii="Times New Roman" w:hAnsi="Times New Roman"/>
                <w:bCs/>
                <w:sz w:val="16"/>
                <w:szCs w:val="16"/>
              </w:rPr>
            </w:pPr>
            <w:r w:rsidRPr="00747B9D">
              <w:rPr>
                <w:rFonts w:ascii="Times New Roman" w:eastAsia="Arial" w:hAnsi="Times New Roman"/>
                <w:bCs/>
                <w:color w:val="000000"/>
                <w:sz w:val="16"/>
                <w:szCs w:val="16"/>
              </w:rPr>
              <w:t>1.2 (0.5–1.8)</w:t>
            </w:r>
          </w:p>
        </w:tc>
      </w:tr>
      <w:tr w:rsidR="005B6FA2" w:rsidRPr="00747B9D" w14:paraId="58A41A3B" w14:textId="77777777" w:rsidTr="001D72F4">
        <w:trPr>
          <w:trHeight w:val="170"/>
          <w:jc w:val="center"/>
        </w:trPr>
        <w:tc>
          <w:tcPr>
            <w:tcW w:w="4877" w:type="dxa"/>
            <w:shd w:val="clear" w:color="auto" w:fill="FFFFFF"/>
            <w:vAlign w:val="center"/>
          </w:tcPr>
          <w:p w14:paraId="5950BAF5" w14:textId="77777777" w:rsidR="005B6FA2" w:rsidRPr="00747B9D" w:rsidRDefault="005B6FA2" w:rsidP="001D72F4">
            <w:pPr>
              <w:spacing w:line="240" w:lineRule="auto"/>
              <w:ind w:left="200" w:right="100"/>
              <w:rPr>
                <w:rFonts w:ascii="Times New Roman" w:hAnsi="Times New Roman"/>
                <w:bCs/>
                <w:sz w:val="16"/>
                <w:szCs w:val="16"/>
              </w:rPr>
            </w:pPr>
            <w:r w:rsidRPr="00747B9D">
              <w:rPr>
                <w:rFonts w:ascii="Times New Roman" w:eastAsia="Arial" w:hAnsi="Times New Roman"/>
                <w:bCs/>
                <w:color w:val="000000"/>
                <w:sz w:val="16"/>
                <w:szCs w:val="16"/>
              </w:rPr>
              <w:t>Any treatment</w:t>
            </w:r>
          </w:p>
        </w:tc>
        <w:tc>
          <w:tcPr>
            <w:tcW w:w="4195" w:type="dxa"/>
            <w:shd w:val="clear" w:color="auto" w:fill="FFFFFF"/>
            <w:vAlign w:val="center"/>
          </w:tcPr>
          <w:p w14:paraId="09212C10" w14:textId="77777777" w:rsidR="005B6FA2" w:rsidRPr="00747B9D" w:rsidRDefault="005B6FA2" w:rsidP="001D72F4">
            <w:pPr>
              <w:spacing w:line="240" w:lineRule="auto"/>
              <w:ind w:left="100" w:right="100"/>
              <w:rPr>
                <w:rFonts w:ascii="Times New Roman" w:hAnsi="Times New Roman"/>
                <w:bCs/>
                <w:sz w:val="16"/>
                <w:szCs w:val="16"/>
              </w:rPr>
            </w:pPr>
            <w:r w:rsidRPr="00747B9D">
              <w:rPr>
                <w:rFonts w:ascii="Times New Roman" w:eastAsia="Arial" w:hAnsi="Times New Roman"/>
                <w:bCs/>
                <w:color w:val="000000"/>
                <w:sz w:val="16"/>
                <w:szCs w:val="16"/>
              </w:rPr>
              <w:t>2.0 (1.6–2.4)</w:t>
            </w:r>
          </w:p>
        </w:tc>
      </w:tr>
      <w:tr w:rsidR="005B6FA2" w:rsidRPr="00747B9D" w14:paraId="1FAE236E" w14:textId="77777777" w:rsidTr="001D72F4">
        <w:trPr>
          <w:trHeight w:val="170"/>
          <w:jc w:val="center"/>
        </w:trPr>
        <w:tc>
          <w:tcPr>
            <w:tcW w:w="4877" w:type="dxa"/>
            <w:shd w:val="clear" w:color="auto" w:fill="FFFFFF"/>
            <w:vAlign w:val="center"/>
          </w:tcPr>
          <w:p w14:paraId="2A8F4105" w14:textId="77777777" w:rsidR="005B6FA2" w:rsidRPr="00747B9D" w:rsidRDefault="005B6FA2" w:rsidP="001D72F4">
            <w:pPr>
              <w:spacing w:line="240" w:lineRule="auto"/>
              <w:ind w:left="100" w:right="100"/>
              <w:rPr>
                <w:rFonts w:ascii="Times New Roman" w:hAnsi="Times New Roman"/>
                <w:bCs/>
                <w:sz w:val="16"/>
                <w:szCs w:val="16"/>
              </w:rPr>
            </w:pPr>
            <w:r w:rsidRPr="00747B9D">
              <w:rPr>
                <w:rFonts w:ascii="Times New Roman" w:eastAsia="Arial" w:hAnsi="Times New Roman"/>
                <w:bCs/>
                <w:color w:val="000000"/>
                <w:sz w:val="16"/>
                <w:szCs w:val="16"/>
              </w:rPr>
              <w:t>Corticosteroids</w:t>
            </w:r>
          </w:p>
        </w:tc>
        <w:tc>
          <w:tcPr>
            <w:tcW w:w="4195" w:type="dxa"/>
            <w:shd w:val="clear" w:color="auto" w:fill="FFFFFF"/>
            <w:vAlign w:val="center"/>
          </w:tcPr>
          <w:p w14:paraId="54BE32C2" w14:textId="77777777" w:rsidR="005B6FA2" w:rsidRPr="00747B9D" w:rsidRDefault="005B6FA2" w:rsidP="001D72F4">
            <w:pPr>
              <w:spacing w:line="240" w:lineRule="auto"/>
              <w:ind w:left="100" w:right="100"/>
              <w:rPr>
                <w:rFonts w:ascii="Times New Roman" w:eastAsia="Arial" w:hAnsi="Times New Roman"/>
                <w:bCs/>
                <w:color w:val="000000"/>
                <w:sz w:val="16"/>
                <w:szCs w:val="16"/>
              </w:rPr>
            </w:pPr>
          </w:p>
        </w:tc>
      </w:tr>
      <w:tr w:rsidR="005B6FA2" w:rsidRPr="00747B9D" w14:paraId="67F0C6AA" w14:textId="77777777" w:rsidTr="001D72F4">
        <w:trPr>
          <w:trHeight w:val="170"/>
          <w:jc w:val="center"/>
        </w:trPr>
        <w:tc>
          <w:tcPr>
            <w:tcW w:w="4877" w:type="dxa"/>
            <w:shd w:val="clear" w:color="auto" w:fill="FFFFFF"/>
            <w:vAlign w:val="center"/>
          </w:tcPr>
          <w:p w14:paraId="7691FC76" w14:textId="77777777" w:rsidR="005B6FA2" w:rsidRPr="00747B9D" w:rsidRDefault="005B6FA2" w:rsidP="001D72F4">
            <w:pPr>
              <w:spacing w:line="240" w:lineRule="auto"/>
              <w:ind w:left="200" w:right="100"/>
              <w:rPr>
                <w:rFonts w:ascii="Times New Roman" w:hAnsi="Times New Roman"/>
                <w:bCs/>
                <w:sz w:val="16"/>
                <w:szCs w:val="16"/>
              </w:rPr>
            </w:pPr>
            <w:r w:rsidRPr="00747B9D">
              <w:rPr>
                <w:rFonts w:ascii="Times New Roman" w:eastAsia="Arial" w:hAnsi="Times New Roman"/>
                <w:bCs/>
                <w:color w:val="000000"/>
                <w:sz w:val="16"/>
                <w:szCs w:val="16"/>
              </w:rPr>
              <w:t>No</w:t>
            </w:r>
          </w:p>
        </w:tc>
        <w:tc>
          <w:tcPr>
            <w:tcW w:w="4195" w:type="dxa"/>
            <w:shd w:val="clear" w:color="auto" w:fill="FFFFFF"/>
            <w:vAlign w:val="center"/>
          </w:tcPr>
          <w:p w14:paraId="598F4256" w14:textId="77777777" w:rsidR="005B6FA2" w:rsidRPr="00747B9D" w:rsidRDefault="005B6FA2" w:rsidP="001D72F4">
            <w:pPr>
              <w:spacing w:line="240" w:lineRule="auto"/>
              <w:ind w:left="100" w:right="100"/>
              <w:rPr>
                <w:rFonts w:ascii="Times New Roman" w:hAnsi="Times New Roman"/>
                <w:bCs/>
                <w:sz w:val="16"/>
                <w:szCs w:val="16"/>
              </w:rPr>
            </w:pPr>
            <w:r w:rsidRPr="00747B9D">
              <w:rPr>
                <w:rFonts w:ascii="Times New Roman" w:eastAsia="Arial" w:hAnsi="Times New Roman"/>
                <w:bCs/>
                <w:color w:val="000000"/>
                <w:sz w:val="16"/>
                <w:szCs w:val="16"/>
              </w:rPr>
              <w:t>1.4 (1.0–1.8)</w:t>
            </w:r>
          </w:p>
        </w:tc>
      </w:tr>
      <w:tr w:rsidR="005B6FA2" w:rsidRPr="00747B9D" w14:paraId="7D39612F" w14:textId="77777777" w:rsidTr="001D72F4">
        <w:trPr>
          <w:trHeight w:val="170"/>
          <w:jc w:val="center"/>
        </w:trPr>
        <w:tc>
          <w:tcPr>
            <w:tcW w:w="4877" w:type="dxa"/>
            <w:shd w:val="clear" w:color="auto" w:fill="FFFFFF"/>
            <w:vAlign w:val="center"/>
          </w:tcPr>
          <w:p w14:paraId="1B025767" w14:textId="77777777" w:rsidR="005B6FA2" w:rsidRPr="00747B9D" w:rsidRDefault="005B6FA2" w:rsidP="001D72F4">
            <w:pPr>
              <w:spacing w:line="240" w:lineRule="auto"/>
              <w:ind w:left="200" w:right="100"/>
              <w:rPr>
                <w:rFonts w:ascii="Times New Roman" w:hAnsi="Times New Roman"/>
                <w:bCs/>
                <w:sz w:val="16"/>
                <w:szCs w:val="16"/>
              </w:rPr>
            </w:pPr>
            <w:r w:rsidRPr="00747B9D">
              <w:rPr>
                <w:rFonts w:ascii="Times New Roman" w:eastAsia="Arial" w:hAnsi="Times New Roman"/>
                <w:bCs/>
                <w:color w:val="000000"/>
                <w:sz w:val="16"/>
                <w:szCs w:val="16"/>
              </w:rPr>
              <w:t>Yes</w:t>
            </w:r>
          </w:p>
        </w:tc>
        <w:tc>
          <w:tcPr>
            <w:tcW w:w="4195" w:type="dxa"/>
            <w:shd w:val="clear" w:color="auto" w:fill="FFFFFF"/>
            <w:vAlign w:val="center"/>
          </w:tcPr>
          <w:p w14:paraId="43DFD69F" w14:textId="77777777" w:rsidR="005B6FA2" w:rsidRPr="00747B9D" w:rsidRDefault="005B6FA2" w:rsidP="001D72F4">
            <w:pPr>
              <w:spacing w:line="240" w:lineRule="auto"/>
              <w:ind w:left="100" w:right="100"/>
              <w:rPr>
                <w:rFonts w:ascii="Times New Roman" w:hAnsi="Times New Roman"/>
                <w:bCs/>
                <w:sz w:val="16"/>
                <w:szCs w:val="16"/>
              </w:rPr>
            </w:pPr>
            <w:r w:rsidRPr="00747B9D">
              <w:rPr>
                <w:rFonts w:ascii="Times New Roman" w:eastAsia="Arial" w:hAnsi="Times New Roman"/>
                <w:bCs/>
                <w:color w:val="000000"/>
                <w:sz w:val="16"/>
                <w:szCs w:val="16"/>
              </w:rPr>
              <w:t>2.3 (1.7–2.8)</w:t>
            </w:r>
          </w:p>
        </w:tc>
      </w:tr>
      <w:tr w:rsidR="005B6FA2" w:rsidRPr="00747B9D" w14:paraId="41DDF94B" w14:textId="77777777" w:rsidTr="001D72F4">
        <w:trPr>
          <w:trHeight w:val="170"/>
          <w:jc w:val="center"/>
        </w:trPr>
        <w:tc>
          <w:tcPr>
            <w:tcW w:w="4877" w:type="dxa"/>
            <w:shd w:val="clear" w:color="auto" w:fill="FFFFFF"/>
            <w:vAlign w:val="center"/>
          </w:tcPr>
          <w:p w14:paraId="1D523699" w14:textId="77777777" w:rsidR="005B6FA2" w:rsidRPr="00747B9D" w:rsidRDefault="005B6FA2" w:rsidP="001D72F4">
            <w:pPr>
              <w:spacing w:line="240" w:lineRule="auto"/>
              <w:ind w:left="100" w:right="100"/>
              <w:rPr>
                <w:rFonts w:ascii="Times New Roman" w:hAnsi="Times New Roman"/>
                <w:bCs/>
                <w:sz w:val="16"/>
                <w:szCs w:val="16"/>
              </w:rPr>
            </w:pPr>
            <w:r w:rsidRPr="00747B9D">
              <w:rPr>
                <w:rFonts w:ascii="Times New Roman" w:eastAsia="Arial" w:hAnsi="Times New Roman"/>
                <w:bCs/>
                <w:color w:val="000000"/>
                <w:sz w:val="16"/>
                <w:szCs w:val="16"/>
              </w:rPr>
              <w:t>Immunosuppressive treatment</w:t>
            </w:r>
          </w:p>
        </w:tc>
        <w:tc>
          <w:tcPr>
            <w:tcW w:w="4195" w:type="dxa"/>
            <w:shd w:val="clear" w:color="auto" w:fill="FFFFFF"/>
            <w:vAlign w:val="center"/>
          </w:tcPr>
          <w:p w14:paraId="76053C0F" w14:textId="77777777" w:rsidR="005B6FA2" w:rsidRPr="00747B9D" w:rsidRDefault="005B6FA2" w:rsidP="001D72F4">
            <w:pPr>
              <w:spacing w:line="240" w:lineRule="auto"/>
              <w:ind w:left="100" w:right="100"/>
              <w:rPr>
                <w:rFonts w:ascii="Times New Roman" w:eastAsia="Arial" w:hAnsi="Times New Roman"/>
                <w:bCs/>
                <w:color w:val="000000"/>
                <w:sz w:val="16"/>
                <w:szCs w:val="16"/>
              </w:rPr>
            </w:pPr>
          </w:p>
        </w:tc>
      </w:tr>
      <w:tr w:rsidR="005B6FA2" w:rsidRPr="00747B9D" w14:paraId="3BC7001E" w14:textId="77777777" w:rsidTr="001D72F4">
        <w:trPr>
          <w:trHeight w:val="170"/>
          <w:jc w:val="center"/>
        </w:trPr>
        <w:tc>
          <w:tcPr>
            <w:tcW w:w="4877" w:type="dxa"/>
            <w:shd w:val="clear" w:color="auto" w:fill="FFFFFF"/>
            <w:vAlign w:val="center"/>
          </w:tcPr>
          <w:p w14:paraId="7BB1972C" w14:textId="77777777" w:rsidR="005B6FA2" w:rsidRPr="00747B9D" w:rsidRDefault="005B6FA2" w:rsidP="001D72F4">
            <w:pPr>
              <w:spacing w:line="240" w:lineRule="auto"/>
              <w:ind w:left="200" w:right="100"/>
              <w:rPr>
                <w:rFonts w:ascii="Times New Roman" w:hAnsi="Times New Roman"/>
                <w:bCs/>
                <w:sz w:val="16"/>
                <w:szCs w:val="16"/>
              </w:rPr>
            </w:pPr>
            <w:r w:rsidRPr="00747B9D">
              <w:rPr>
                <w:rFonts w:ascii="Times New Roman" w:eastAsia="Arial" w:hAnsi="Times New Roman"/>
                <w:bCs/>
                <w:color w:val="000000"/>
                <w:sz w:val="16"/>
                <w:szCs w:val="16"/>
              </w:rPr>
              <w:t>No</w:t>
            </w:r>
          </w:p>
        </w:tc>
        <w:tc>
          <w:tcPr>
            <w:tcW w:w="4195" w:type="dxa"/>
            <w:shd w:val="clear" w:color="auto" w:fill="FFFFFF"/>
            <w:vAlign w:val="center"/>
          </w:tcPr>
          <w:p w14:paraId="67016686" w14:textId="77777777" w:rsidR="005B6FA2" w:rsidRPr="00747B9D" w:rsidRDefault="005B6FA2" w:rsidP="001D72F4">
            <w:pPr>
              <w:spacing w:line="240" w:lineRule="auto"/>
              <w:ind w:left="100" w:right="100"/>
              <w:rPr>
                <w:rFonts w:ascii="Times New Roman" w:hAnsi="Times New Roman"/>
                <w:bCs/>
                <w:sz w:val="16"/>
                <w:szCs w:val="16"/>
              </w:rPr>
            </w:pPr>
            <w:r w:rsidRPr="00747B9D">
              <w:rPr>
                <w:rFonts w:ascii="Times New Roman" w:eastAsia="Arial" w:hAnsi="Times New Roman"/>
                <w:bCs/>
                <w:color w:val="000000"/>
                <w:sz w:val="16"/>
                <w:szCs w:val="16"/>
              </w:rPr>
              <w:t>1.8 (1.3–2.4)</w:t>
            </w:r>
          </w:p>
        </w:tc>
      </w:tr>
      <w:tr w:rsidR="005B6FA2" w:rsidRPr="00747B9D" w14:paraId="72461BEE" w14:textId="77777777" w:rsidTr="001D72F4">
        <w:trPr>
          <w:trHeight w:val="170"/>
          <w:jc w:val="center"/>
        </w:trPr>
        <w:tc>
          <w:tcPr>
            <w:tcW w:w="4877" w:type="dxa"/>
            <w:shd w:val="clear" w:color="auto" w:fill="FFFFFF"/>
            <w:vAlign w:val="center"/>
          </w:tcPr>
          <w:p w14:paraId="5C5C45C7" w14:textId="77777777" w:rsidR="005B6FA2" w:rsidRPr="00747B9D" w:rsidRDefault="005B6FA2" w:rsidP="001D72F4">
            <w:pPr>
              <w:spacing w:line="240" w:lineRule="auto"/>
              <w:ind w:left="200" w:right="100"/>
              <w:rPr>
                <w:rFonts w:ascii="Times New Roman" w:hAnsi="Times New Roman"/>
                <w:bCs/>
                <w:sz w:val="16"/>
                <w:szCs w:val="16"/>
              </w:rPr>
            </w:pPr>
            <w:r w:rsidRPr="00747B9D">
              <w:rPr>
                <w:rFonts w:ascii="Times New Roman" w:eastAsia="Arial" w:hAnsi="Times New Roman"/>
                <w:bCs/>
                <w:color w:val="000000"/>
                <w:sz w:val="16"/>
                <w:szCs w:val="16"/>
              </w:rPr>
              <w:t>Yes</w:t>
            </w:r>
          </w:p>
        </w:tc>
        <w:tc>
          <w:tcPr>
            <w:tcW w:w="4195" w:type="dxa"/>
            <w:shd w:val="clear" w:color="auto" w:fill="FFFFFF"/>
            <w:vAlign w:val="center"/>
          </w:tcPr>
          <w:p w14:paraId="5AEDDD0D" w14:textId="77777777" w:rsidR="005B6FA2" w:rsidRPr="00747B9D" w:rsidRDefault="005B6FA2" w:rsidP="001D72F4">
            <w:pPr>
              <w:spacing w:line="240" w:lineRule="auto"/>
              <w:ind w:left="100" w:right="100"/>
              <w:rPr>
                <w:rFonts w:ascii="Times New Roman" w:hAnsi="Times New Roman"/>
                <w:bCs/>
                <w:sz w:val="16"/>
                <w:szCs w:val="16"/>
              </w:rPr>
            </w:pPr>
            <w:r w:rsidRPr="00747B9D">
              <w:rPr>
                <w:rFonts w:ascii="Times New Roman" w:eastAsia="Arial" w:hAnsi="Times New Roman"/>
                <w:bCs/>
                <w:color w:val="000000"/>
                <w:sz w:val="16"/>
                <w:szCs w:val="16"/>
              </w:rPr>
              <w:t>1.8 (1.4–2.3)</w:t>
            </w:r>
          </w:p>
        </w:tc>
      </w:tr>
      <w:tr w:rsidR="005B6FA2" w:rsidRPr="00747B9D" w14:paraId="706DA884" w14:textId="77777777" w:rsidTr="001D72F4">
        <w:trPr>
          <w:trHeight w:val="170"/>
          <w:jc w:val="center"/>
        </w:trPr>
        <w:tc>
          <w:tcPr>
            <w:tcW w:w="4877" w:type="dxa"/>
            <w:shd w:val="clear" w:color="auto" w:fill="FFFFFF"/>
            <w:vAlign w:val="center"/>
          </w:tcPr>
          <w:p w14:paraId="06AA5BFF" w14:textId="77777777" w:rsidR="005B6FA2" w:rsidRPr="00747B9D" w:rsidRDefault="005B6FA2" w:rsidP="001D72F4">
            <w:pPr>
              <w:spacing w:line="240" w:lineRule="auto"/>
              <w:ind w:left="100" w:right="100"/>
              <w:rPr>
                <w:rFonts w:ascii="Times New Roman" w:hAnsi="Times New Roman"/>
                <w:bCs/>
                <w:sz w:val="16"/>
                <w:szCs w:val="16"/>
              </w:rPr>
            </w:pPr>
            <w:r w:rsidRPr="00747B9D">
              <w:rPr>
                <w:rFonts w:ascii="Times New Roman" w:eastAsia="Arial" w:hAnsi="Times New Roman"/>
                <w:bCs/>
                <w:color w:val="000000"/>
                <w:sz w:val="16"/>
                <w:szCs w:val="16"/>
              </w:rPr>
              <w:t>Biological treatment</w:t>
            </w:r>
          </w:p>
        </w:tc>
        <w:tc>
          <w:tcPr>
            <w:tcW w:w="4195" w:type="dxa"/>
            <w:shd w:val="clear" w:color="auto" w:fill="FFFFFF"/>
            <w:vAlign w:val="center"/>
          </w:tcPr>
          <w:p w14:paraId="5097F3B8" w14:textId="77777777" w:rsidR="005B6FA2" w:rsidRPr="00747B9D" w:rsidRDefault="005B6FA2" w:rsidP="001D72F4">
            <w:pPr>
              <w:spacing w:line="240" w:lineRule="auto"/>
              <w:ind w:left="100" w:right="100"/>
              <w:rPr>
                <w:rFonts w:ascii="Times New Roman" w:eastAsia="Arial" w:hAnsi="Times New Roman"/>
                <w:bCs/>
                <w:color w:val="000000"/>
                <w:sz w:val="16"/>
                <w:szCs w:val="16"/>
              </w:rPr>
            </w:pPr>
          </w:p>
        </w:tc>
      </w:tr>
      <w:tr w:rsidR="005B6FA2" w:rsidRPr="00747B9D" w14:paraId="1E87A7AE" w14:textId="77777777" w:rsidTr="001D72F4">
        <w:trPr>
          <w:trHeight w:val="170"/>
          <w:jc w:val="center"/>
        </w:trPr>
        <w:tc>
          <w:tcPr>
            <w:tcW w:w="4877" w:type="dxa"/>
            <w:shd w:val="clear" w:color="auto" w:fill="FFFFFF"/>
            <w:vAlign w:val="center"/>
          </w:tcPr>
          <w:p w14:paraId="39E6C584" w14:textId="77777777" w:rsidR="005B6FA2" w:rsidRPr="00747B9D" w:rsidRDefault="005B6FA2" w:rsidP="001D72F4">
            <w:pPr>
              <w:spacing w:line="240" w:lineRule="auto"/>
              <w:ind w:left="200" w:right="100"/>
              <w:rPr>
                <w:rFonts w:ascii="Times New Roman" w:hAnsi="Times New Roman"/>
                <w:bCs/>
                <w:sz w:val="16"/>
                <w:szCs w:val="16"/>
              </w:rPr>
            </w:pPr>
            <w:r w:rsidRPr="00747B9D">
              <w:rPr>
                <w:rFonts w:ascii="Times New Roman" w:eastAsia="Arial" w:hAnsi="Times New Roman"/>
                <w:bCs/>
                <w:color w:val="000000"/>
                <w:sz w:val="16"/>
                <w:szCs w:val="16"/>
              </w:rPr>
              <w:t>No</w:t>
            </w:r>
          </w:p>
        </w:tc>
        <w:tc>
          <w:tcPr>
            <w:tcW w:w="4195" w:type="dxa"/>
            <w:shd w:val="clear" w:color="auto" w:fill="FFFFFF"/>
            <w:vAlign w:val="center"/>
          </w:tcPr>
          <w:p w14:paraId="653432A4" w14:textId="77777777" w:rsidR="005B6FA2" w:rsidRPr="00747B9D" w:rsidRDefault="005B6FA2" w:rsidP="001D72F4">
            <w:pPr>
              <w:spacing w:line="240" w:lineRule="auto"/>
              <w:ind w:left="100" w:right="100"/>
              <w:rPr>
                <w:rFonts w:ascii="Times New Roman" w:hAnsi="Times New Roman"/>
                <w:bCs/>
                <w:sz w:val="16"/>
                <w:szCs w:val="16"/>
              </w:rPr>
            </w:pPr>
            <w:r w:rsidRPr="00747B9D">
              <w:rPr>
                <w:rFonts w:ascii="Times New Roman" w:eastAsia="Arial" w:hAnsi="Times New Roman"/>
                <w:bCs/>
                <w:color w:val="000000"/>
                <w:sz w:val="16"/>
                <w:szCs w:val="16"/>
              </w:rPr>
              <w:t>1.7 (1.3–2.1)</w:t>
            </w:r>
          </w:p>
        </w:tc>
      </w:tr>
      <w:tr w:rsidR="005B6FA2" w:rsidRPr="00747B9D" w14:paraId="79FFC4B0" w14:textId="77777777" w:rsidTr="001D72F4">
        <w:trPr>
          <w:trHeight w:val="170"/>
          <w:jc w:val="center"/>
        </w:trPr>
        <w:tc>
          <w:tcPr>
            <w:tcW w:w="4877" w:type="dxa"/>
            <w:shd w:val="clear" w:color="auto" w:fill="FFFFFF"/>
            <w:vAlign w:val="center"/>
          </w:tcPr>
          <w:p w14:paraId="5538797A" w14:textId="77777777" w:rsidR="005B6FA2" w:rsidRPr="00747B9D" w:rsidRDefault="005B6FA2" w:rsidP="001D72F4">
            <w:pPr>
              <w:spacing w:line="240" w:lineRule="auto"/>
              <w:ind w:left="200" w:right="100"/>
              <w:rPr>
                <w:rFonts w:ascii="Times New Roman" w:hAnsi="Times New Roman"/>
                <w:bCs/>
                <w:sz w:val="16"/>
                <w:szCs w:val="16"/>
              </w:rPr>
            </w:pPr>
            <w:r w:rsidRPr="00747B9D">
              <w:rPr>
                <w:rFonts w:ascii="Times New Roman" w:eastAsia="Arial" w:hAnsi="Times New Roman"/>
                <w:bCs/>
                <w:color w:val="000000"/>
                <w:sz w:val="16"/>
                <w:szCs w:val="16"/>
              </w:rPr>
              <w:t>Yes</w:t>
            </w:r>
          </w:p>
        </w:tc>
        <w:tc>
          <w:tcPr>
            <w:tcW w:w="4195" w:type="dxa"/>
            <w:shd w:val="clear" w:color="auto" w:fill="FFFFFF"/>
            <w:vAlign w:val="center"/>
          </w:tcPr>
          <w:p w14:paraId="72993128" w14:textId="77777777" w:rsidR="005B6FA2" w:rsidRPr="00747B9D" w:rsidRDefault="005B6FA2" w:rsidP="001D72F4">
            <w:pPr>
              <w:spacing w:line="240" w:lineRule="auto"/>
              <w:ind w:left="100" w:right="100"/>
              <w:rPr>
                <w:rFonts w:ascii="Times New Roman" w:hAnsi="Times New Roman"/>
                <w:bCs/>
                <w:sz w:val="16"/>
                <w:szCs w:val="16"/>
              </w:rPr>
            </w:pPr>
            <w:r w:rsidRPr="00747B9D">
              <w:rPr>
                <w:rFonts w:ascii="Times New Roman" w:eastAsia="Arial" w:hAnsi="Times New Roman"/>
                <w:bCs/>
                <w:color w:val="000000"/>
                <w:sz w:val="16"/>
                <w:szCs w:val="16"/>
              </w:rPr>
              <w:t>2.3 (1.5–3.1)</w:t>
            </w:r>
          </w:p>
        </w:tc>
      </w:tr>
      <w:tr w:rsidR="005B6FA2" w:rsidRPr="00747B9D" w14:paraId="038EECFA" w14:textId="77777777" w:rsidTr="001D72F4">
        <w:trPr>
          <w:trHeight w:val="170"/>
          <w:jc w:val="center"/>
        </w:trPr>
        <w:tc>
          <w:tcPr>
            <w:tcW w:w="4877" w:type="dxa"/>
            <w:shd w:val="clear" w:color="auto" w:fill="FFFFFF"/>
            <w:vAlign w:val="center"/>
          </w:tcPr>
          <w:p w14:paraId="64298933" w14:textId="77777777" w:rsidR="005B6FA2" w:rsidRPr="00747B9D" w:rsidRDefault="005B6FA2" w:rsidP="001D72F4">
            <w:pPr>
              <w:spacing w:line="240" w:lineRule="auto"/>
              <w:ind w:left="100" w:right="100"/>
              <w:rPr>
                <w:rFonts w:ascii="Times New Roman" w:hAnsi="Times New Roman"/>
                <w:bCs/>
                <w:sz w:val="16"/>
                <w:szCs w:val="16"/>
              </w:rPr>
            </w:pPr>
            <w:r w:rsidRPr="00747B9D">
              <w:rPr>
                <w:rFonts w:ascii="Times New Roman" w:eastAsia="Arial" w:hAnsi="Times New Roman"/>
                <w:bCs/>
                <w:color w:val="000000"/>
                <w:sz w:val="16"/>
                <w:szCs w:val="16"/>
              </w:rPr>
              <w:t>Combination therapy</w:t>
            </w:r>
          </w:p>
        </w:tc>
        <w:tc>
          <w:tcPr>
            <w:tcW w:w="4195" w:type="dxa"/>
            <w:shd w:val="clear" w:color="auto" w:fill="FFFFFF"/>
            <w:vAlign w:val="center"/>
          </w:tcPr>
          <w:p w14:paraId="28814DB5" w14:textId="77777777" w:rsidR="005B6FA2" w:rsidRPr="00747B9D" w:rsidRDefault="005B6FA2" w:rsidP="001D72F4">
            <w:pPr>
              <w:spacing w:line="240" w:lineRule="auto"/>
              <w:ind w:left="100" w:right="100"/>
              <w:rPr>
                <w:rFonts w:ascii="Times New Roman" w:eastAsia="Arial" w:hAnsi="Times New Roman"/>
                <w:bCs/>
                <w:color w:val="000000"/>
                <w:sz w:val="16"/>
                <w:szCs w:val="16"/>
              </w:rPr>
            </w:pPr>
          </w:p>
        </w:tc>
      </w:tr>
      <w:tr w:rsidR="005B6FA2" w:rsidRPr="00747B9D" w14:paraId="316B395D" w14:textId="77777777" w:rsidTr="001D72F4">
        <w:trPr>
          <w:trHeight w:val="170"/>
          <w:jc w:val="center"/>
        </w:trPr>
        <w:tc>
          <w:tcPr>
            <w:tcW w:w="4877" w:type="dxa"/>
            <w:shd w:val="clear" w:color="auto" w:fill="FFFFFF"/>
            <w:vAlign w:val="center"/>
          </w:tcPr>
          <w:p w14:paraId="1D25EC98" w14:textId="77777777" w:rsidR="005B6FA2" w:rsidRPr="00747B9D" w:rsidRDefault="005B6FA2" w:rsidP="001D72F4">
            <w:pPr>
              <w:spacing w:line="240" w:lineRule="auto"/>
              <w:ind w:left="200" w:right="100"/>
              <w:rPr>
                <w:rFonts w:ascii="Times New Roman" w:hAnsi="Times New Roman"/>
                <w:bCs/>
                <w:sz w:val="16"/>
                <w:szCs w:val="16"/>
              </w:rPr>
            </w:pPr>
            <w:r w:rsidRPr="00747B9D">
              <w:rPr>
                <w:rFonts w:ascii="Times New Roman" w:eastAsia="Arial" w:hAnsi="Times New Roman"/>
                <w:bCs/>
                <w:color w:val="000000"/>
                <w:sz w:val="16"/>
                <w:szCs w:val="16"/>
              </w:rPr>
              <w:t>No</w:t>
            </w:r>
          </w:p>
        </w:tc>
        <w:tc>
          <w:tcPr>
            <w:tcW w:w="4195" w:type="dxa"/>
            <w:shd w:val="clear" w:color="auto" w:fill="FFFFFF"/>
            <w:vAlign w:val="center"/>
          </w:tcPr>
          <w:p w14:paraId="52F2386B" w14:textId="77777777" w:rsidR="005B6FA2" w:rsidRPr="00747B9D" w:rsidRDefault="005B6FA2" w:rsidP="001D72F4">
            <w:pPr>
              <w:spacing w:line="240" w:lineRule="auto"/>
              <w:ind w:left="100" w:right="100"/>
              <w:rPr>
                <w:rFonts w:ascii="Times New Roman" w:hAnsi="Times New Roman"/>
                <w:bCs/>
                <w:sz w:val="16"/>
                <w:szCs w:val="16"/>
              </w:rPr>
            </w:pPr>
            <w:r w:rsidRPr="00747B9D">
              <w:rPr>
                <w:rFonts w:ascii="Times New Roman" w:eastAsia="Arial" w:hAnsi="Times New Roman"/>
                <w:bCs/>
                <w:color w:val="000000"/>
                <w:sz w:val="16"/>
                <w:szCs w:val="16"/>
              </w:rPr>
              <w:t>1.7 (1.3–2.1)</w:t>
            </w:r>
          </w:p>
        </w:tc>
      </w:tr>
      <w:tr w:rsidR="005B6FA2" w:rsidRPr="00747B9D" w14:paraId="43C7ED94" w14:textId="77777777" w:rsidTr="001D72F4">
        <w:trPr>
          <w:trHeight w:val="170"/>
          <w:jc w:val="center"/>
        </w:trPr>
        <w:tc>
          <w:tcPr>
            <w:tcW w:w="4877" w:type="dxa"/>
            <w:shd w:val="clear" w:color="auto" w:fill="FFFFFF"/>
            <w:vAlign w:val="center"/>
          </w:tcPr>
          <w:p w14:paraId="79846C1D" w14:textId="77777777" w:rsidR="005B6FA2" w:rsidRPr="00747B9D" w:rsidRDefault="005B6FA2" w:rsidP="001D72F4">
            <w:pPr>
              <w:spacing w:line="240" w:lineRule="auto"/>
              <w:ind w:left="200" w:right="100"/>
              <w:rPr>
                <w:rFonts w:ascii="Times New Roman" w:hAnsi="Times New Roman"/>
                <w:bCs/>
                <w:sz w:val="16"/>
                <w:szCs w:val="16"/>
              </w:rPr>
            </w:pPr>
            <w:r w:rsidRPr="00747B9D">
              <w:rPr>
                <w:rFonts w:ascii="Times New Roman" w:eastAsia="Arial" w:hAnsi="Times New Roman"/>
                <w:bCs/>
                <w:color w:val="000000"/>
                <w:sz w:val="16"/>
                <w:szCs w:val="16"/>
              </w:rPr>
              <w:t>Yes</w:t>
            </w:r>
          </w:p>
        </w:tc>
        <w:tc>
          <w:tcPr>
            <w:tcW w:w="4195" w:type="dxa"/>
            <w:shd w:val="clear" w:color="auto" w:fill="FFFFFF"/>
            <w:vAlign w:val="center"/>
          </w:tcPr>
          <w:p w14:paraId="683491BD" w14:textId="77777777" w:rsidR="005B6FA2" w:rsidRPr="00747B9D" w:rsidRDefault="005B6FA2" w:rsidP="001D72F4">
            <w:pPr>
              <w:spacing w:line="240" w:lineRule="auto"/>
              <w:ind w:left="100" w:right="100"/>
              <w:rPr>
                <w:rFonts w:ascii="Times New Roman" w:hAnsi="Times New Roman"/>
                <w:bCs/>
                <w:sz w:val="16"/>
                <w:szCs w:val="16"/>
              </w:rPr>
            </w:pPr>
            <w:r w:rsidRPr="00747B9D">
              <w:rPr>
                <w:rFonts w:ascii="Times New Roman" w:eastAsia="Arial" w:hAnsi="Times New Roman"/>
                <w:bCs/>
                <w:color w:val="000000"/>
                <w:sz w:val="16"/>
                <w:szCs w:val="16"/>
              </w:rPr>
              <w:t>2.4 (1.4–3.5)</w:t>
            </w:r>
          </w:p>
        </w:tc>
      </w:tr>
      <w:tr w:rsidR="005B6FA2" w:rsidRPr="00747B9D" w14:paraId="03647172" w14:textId="77777777" w:rsidTr="001D72F4">
        <w:trPr>
          <w:trHeight w:val="170"/>
          <w:jc w:val="center"/>
        </w:trPr>
        <w:tc>
          <w:tcPr>
            <w:tcW w:w="4877" w:type="dxa"/>
            <w:shd w:val="clear" w:color="auto" w:fill="FFFFFF"/>
            <w:vAlign w:val="center"/>
          </w:tcPr>
          <w:p w14:paraId="67F23283" w14:textId="73984CE5" w:rsidR="005B6FA2" w:rsidRPr="00747B9D" w:rsidRDefault="005B6FA2" w:rsidP="001D72F4">
            <w:pPr>
              <w:spacing w:line="240" w:lineRule="auto"/>
              <w:ind w:left="100" w:right="100"/>
              <w:rPr>
                <w:rFonts w:ascii="Times New Roman" w:hAnsi="Times New Roman"/>
                <w:bCs/>
                <w:sz w:val="16"/>
                <w:szCs w:val="16"/>
                <w:vertAlign w:val="superscript"/>
              </w:rPr>
            </w:pPr>
            <w:r w:rsidRPr="00747B9D">
              <w:rPr>
                <w:rFonts w:ascii="Times New Roman" w:eastAsia="Arial" w:hAnsi="Times New Roman"/>
                <w:bCs/>
                <w:color w:val="000000"/>
                <w:sz w:val="16"/>
                <w:szCs w:val="16"/>
              </w:rPr>
              <w:t>C</w:t>
            </w:r>
            <w:r w:rsidR="00795E59" w:rsidRPr="00747B9D">
              <w:rPr>
                <w:rFonts w:ascii="Times New Roman" w:eastAsia="Arial" w:hAnsi="Times New Roman"/>
                <w:bCs/>
                <w:color w:val="000000"/>
                <w:sz w:val="16"/>
                <w:szCs w:val="16"/>
              </w:rPr>
              <w:t>omorbidity burden</w:t>
            </w:r>
            <w:r w:rsidRPr="00747B9D">
              <w:rPr>
                <w:rFonts w:ascii="Times New Roman" w:eastAsia="Arial" w:hAnsi="Times New Roman"/>
                <w:bCs/>
                <w:color w:val="000000"/>
                <w:sz w:val="16"/>
                <w:szCs w:val="16"/>
              </w:rPr>
              <w:t xml:space="preserve"> </w:t>
            </w:r>
            <w:r w:rsidRPr="00747B9D">
              <w:rPr>
                <w:rFonts w:ascii="Times New Roman" w:eastAsia="Arial" w:hAnsi="Times New Roman"/>
                <w:bCs/>
                <w:color w:val="000000"/>
                <w:sz w:val="16"/>
                <w:szCs w:val="16"/>
                <w:vertAlign w:val="superscript"/>
              </w:rPr>
              <w:t>a</w:t>
            </w:r>
          </w:p>
        </w:tc>
        <w:tc>
          <w:tcPr>
            <w:tcW w:w="4195" w:type="dxa"/>
            <w:shd w:val="clear" w:color="auto" w:fill="FFFFFF"/>
            <w:vAlign w:val="center"/>
          </w:tcPr>
          <w:p w14:paraId="5188AD12" w14:textId="77777777" w:rsidR="005B6FA2" w:rsidRPr="00747B9D" w:rsidRDefault="005B6FA2" w:rsidP="001D72F4">
            <w:pPr>
              <w:spacing w:line="240" w:lineRule="auto"/>
              <w:ind w:left="100" w:right="100"/>
              <w:rPr>
                <w:rFonts w:ascii="Times New Roman" w:eastAsia="Arial" w:hAnsi="Times New Roman"/>
                <w:bCs/>
                <w:color w:val="000000"/>
                <w:sz w:val="16"/>
                <w:szCs w:val="16"/>
              </w:rPr>
            </w:pPr>
          </w:p>
        </w:tc>
      </w:tr>
      <w:tr w:rsidR="005B6FA2" w:rsidRPr="00747B9D" w14:paraId="04486F25" w14:textId="77777777" w:rsidTr="001D72F4">
        <w:trPr>
          <w:trHeight w:val="170"/>
          <w:jc w:val="center"/>
        </w:trPr>
        <w:tc>
          <w:tcPr>
            <w:tcW w:w="4877" w:type="dxa"/>
            <w:shd w:val="clear" w:color="auto" w:fill="FFFFFF"/>
            <w:vAlign w:val="center"/>
          </w:tcPr>
          <w:p w14:paraId="3F60D717" w14:textId="77777777" w:rsidR="005B6FA2" w:rsidRPr="00747B9D" w:rsidRDefault="005B6FA2" w:rsidP="001D72F4">
            <w:pPr>
              <w:spacing w:line="240" w:lineRule="auto"/>
              <w:ind w:left="200" w:right="100"/>
              <w:rPr>
                <w:rFonts w:ascii="Times New Roman" w:hAnsi="Times New Roman"/>
                <w:bCs/>
                <w:sz w:val="16"/>
                <w:szCs w:val="16"/>
              </w:rPr>
            </w:pPr>
            <w:r w:rsidRPr="00747B9D">
              <w:rPr>
                <w:rFonts w:ascii="Times New Roman" w:eastAsia="Arial" w:hAnsi="Times New Roman"/>
                <w:bCs/>
                <w:color w:val="000000"/>
                <w:sz w:val="16"/>
                <w:szCs w:val="16"/>
              </w:rPr>
              <w:t>Low</w:t>
            </w:r>
          </w:p>
        </w:tc>
        <w:tc>
          <w:tcPr>
            <w:tcW w:w="4195" w:type="dxa"/>
            <w:shd w:val="clear" w:color="auto" w:fill="FFFFFF"/>
            <w:vAlign w:val="center"/>
          </w:tcPr>
          <w:p w14:paraId="01285B6F" w14:textId="77777777" w:rsidR="005B6FA2" w:rsidRPr="00747B9D" w:rsidRDefault="005B6FA2" w:rsidP="001D72F4">
            <w:pPr>
              <w:spacing w:line="240" w:lineRule="auto"/>
              <w:ind w:left="100" w:right="100"/>
              <w:rPr>
                <w:rFonts w:ascii="Times New Roman" w:hAnsi="Times New Roman"/>
                <w:bCs/>
                <w:sz w:val="16"/>
                <w:szCs w:val="16"/>
              </w:rPr>
            </w:pPr>
            <w:r w:rsidRPr="00747B9D">
              <w:rPr>
                <w:rFonts w:ascii="Times New Roman" w:eastAsia="Arial" w:hAnsi="Times New Roman"/>
                <w:bCs/>
                <w:color w:val="000000"/>
                <w:sz w:val="16"/>
                <w:szCs w:val="16"/>
              </w:rPr>
              <w:t>1.2 (0.8–1.6)</w:t>
            </w:r>
          </w:p>
        </w:tc>
      </w:tr>
      <w:tr w:rsidR="005B6FA2" w:rsidRPr="00747B9D" w14:paraId="742AA5C3" w14:textId="77777777" w:rsidTr="001D72F4">
        <w:trPr>
          <w:trHeight w:val="170"/>
          <w:jc w:val="center"/>
        </w:trPr>
        <w:tc>
          <w:tcPr>
            <w:tcW w:w="4877" w:type="dxa"/>
            <w:shd w:val="clear" w:color="auto" w:fill="FFFFFF"/>
            <w:vAlign w:val="center"/>
          </w:tcPr>
          <w:p w14:paraId="69DC8C4C" w14:textId="77777777" w:rsidR="005B6FA2" w:rsidRPr="00747B9D" w:rsidRDefault="005B6FA2" w:rsidP="001D72F4">
            <w:pPr>
              <w:spacing w:line="240" w:lineRule="auto"/>
              <w:ind w:left="200" w:right="100"/>
              <w:rPr>
                <w:rFonts w:ascii="Times New Roman" w:hAnsi="Times New Roman"/>
                <w:bCs/>
                <w:sz w:val="16"/>
                <w:szCs w:val="16"/>
              </w:rPr>
            </w:pPr>
            <w:r w:rsidRPr="00747B9D">
              <w:rPr>
                <w:rFonts w:ascii="Times New Roman" w:eastAsia="Arial" w:hAnsi="Times New Roman"/>
                <w:bCs/>
                <w:color w:val="000000"/>
                <w:sz w:val="16"/>
                <w:szCs w:val="16"/>
              </w:rPr>
              <w:t>Medium</w:t>
            </w:r>
          </w:p>
        </w:tc>
        <w:tc>
          <w:tcPr>
            <w:tcW w:w="4195" w:type="dxa"/>
            <w:shd w:val="clear" w:color="auto" w:fill="FFFFFF"/>
            <w:vAlign w:val="center"/>
          </w:tcPr>
          <w:p w14:paraId="4CFF2B3D" w14:textId="77777777" w:rsidR="005B6FA2" w:rsidRPr="00747B9D" w:rsidRDefault="005B6FA2" w:rsidP="001D72F4">
            <w:pPr>
              <w:spacing w:line="240" w:lineRule="auto"/>
              <w:ind w:left="100" w:right="100"/>
              <w:rPr>
                <w:rFonts w:ascii="Times New Roman" w:hAnsi="Times New Roman"/>
                <w:bCs/>
                <w:sz w:val="16"/>
                <w:szCs w:val="16"/>
              </w:rPr>
            </w:pPr>
            <w:r w:rsidRPr="00747B9D">
              <w:rPr>
                <w:rFonts w:ascii="Times New Roman" w:eastAsia="Arial" w:hAnsi="Times New Roman"/>
                <w:bCs/>
                <w:color w:val="000000"/>
                <w:sz w:val="16"/>
                <w:szCs w:val="16"/>
              </w:rPr>
              <w:t>2.4 (1.6–3.2)</w:t>
            </w:r>
          </w:p>
        </w:tc>
      </w:tr>
      <w:tr w:rsidR="005B6FA2" w:rsidRPr="00747B9D" w14:paraId="4E8DD432" w14:textId="77777777" w:rsidTr="001D72F4">
        <w:trPr>
          <w:trHeight w:val="170"/>
          <w:jc w:val="center"/>
        </w:trPr>
        <w:tc>
          <w:tcPr>
            <w:tcW w:w="4877" w:type="dxa"/>
            <w:tcBorders>
              <w:bottom w:val="single" w:sz="12" w:space="0" w:color="666666"/>
            </w:tcBorders>
            <w:shd w:val="clear" w:color="auto" w:fill="FFFFFF"/>
            <w:vAlign w:val="center"/>
          </w:tcPr>
          <w:p w14:paraId="23262B8B" w14:textId="77777777" w:rsidR="005B6FA2" w:rsidRPr="00747B9D" w:rsidRDefault="005B6FA2" w:rsidP="001D72F4">
            <w:pPr>
              <w:spacing w:line="240" w:lineRule="auto"/>
              <w:ind w:left="200" w:right="100"/>
              <w:rPr>
                <w:rFonts w:ascii="Times New Roman" w:hAnsi="Times New Roman"/>
                <w:bCs/>
                <w:sz w:val="16"/>
                <w:szCs w:val="16"/>
              </w:rPr>
            </w:pPr>
            <w:r w:rsidRPr="00747B9D">
              <w:rPr>
                <w:rFonts w:ascii="Times New Roman" w:eastAsia="Arial" w:hAnsi="Times New Roman"/>
                <w:bCs/>
                <w:color w:val="000000"/>
                <w:sz w:val="16"/>
                <w:szCs w:val="16"/>
              </w:rPr>
              <w:t>High</w:t>
            </w:r>
          </w:p>
        </w:tc>
        <w:tc>
          <w:tcPr>
            <w:tcW w:w="4195" w:type="dxa"/>
            <w:tcBorders>
              <w:bottom w:val="single" w:sz="12" w:space="0" w:color="666666"/>
            </w:tcBorders>
            <w:shd w:val="clear" w:color="auto" w:fill="FFFFFF"/>
            <w:vAlign w:val="center"/>
          </w:tcPr>
          <w:p w14:paraId="0A613729" w14:textId="77777777" w:rsidR="005B6FA2" w:rsidRPr="00747B9D" w:rsidRDefault="005B6FA2" w:rsidP="001D72F4">
            <w:pPr>
              <w:spacing w:line="240" w:lineRule="auto"/>
              <w:ind w:left="100" w:right="100"/>
              <w:rPr>
                <w:rFonts w:ascii="Times New Roman" w:hAnsi="Times New Roman"/>
                <w:bCs/>
                <w:sz w:val="16"/>
                <w:szCs w:val="16"/>
              </w:rPr>
            </w:pPr>
            <w:r w:rsidRPr="00747B9D">
              <w:rPr>
                <w:rFonts w:ascii="Times New Roman" w:eastAsia="Arial" w:hAnsi="Times New Roman"/>
                <w:bCs/>
                <w:color w:val="000000"/>
                <w:sz w:val="16"/>
                <w:szCs w:val="16"/>
              </w:rPr>
              <w:t>4.6 (2.8–6.4)</w:t>
            </w:r>
          </w:p>
        </w:tc>
      </w:tr>
    </w:tbl>
    <w:p w14:paraId="321253C3" w14:textId="77777777" w:rsidR="005B6FA2" w:rsidRPr="00795E59" w:rsidRDefault="005B6FA2" w:rsidP="005B6FA2">
      <w:pPr>
        <w:spacing w:line="240" w:lineRule="auto"/>
        <w:rPr>
          <w:rFonts w:ascii="Times New Roman" w:hAnsi="Times New Roman"/>
          <w:iCs/>
          <w:sz w:val="16"/>
          <w:lang w:val="en-GB"/>
        </w:rPr>
      </w:pPr>
      <w:r w:rsidRPr="00795E59">
        <w:rPr>
          <w:rFonts w:ascii="Times New Roman" w:hAnsi="Times New Roman"/>
          <w:iCs/>
          <w:sz w:val="16"/>
          <w:vertAlign w:val="superscript"/>
          <w:lang w:val="en-GB"/>
        </w:rPr>
        <w:t>a</w:t>
      </w:r>
      <w:r w:rsidRPr="00795E59">
        <w:rPr>
          <w:rFonts w:ascii="Times New Roman" w:hAnsi="Times New Roman"/>
          <w:iCs/>
          <w:sz w:val="16"/>
          <w:lang w:val="en-GB"/>
        </w:rPr>
        <w:t xml:space="preserve"> Based on Charlson Comorbidity Index (CCI) scores (low: score of 0, medium: score of 1-2, high: score ≥3). We applied a modified CCI excluding any previous colorectal cancer and including codes for atrial fibrillation/flutter and obesity.</w:t>
      </w:r>
    </w:p>
    <w:p w14:paraId="04243244" w14:textId="77777777" w:rsidR="005B6FA2" w:rsidRPr="008B276A" w:rsidRDefault="005B6FA2" w:rsidP="00747B9D">
      <w:pPr>
        <w:spacing w:line="240" w:lineRule="auto"/>
        <w:rPr>
          <w:rFonts w:ascii="Times New Roman" w:hAnsi="Times New Roman"/>
          <w:b/>
          <w:sz w:val="24"/>
          <w:lang w:val="en-GB"/>
        </w:rPr>
      </w:pPr>
      <w:r w:rsidRPr="00795E59">
        <w:rPr>
          <w:rFonts w:ascii="Times New Roman" w:hAnsi="Times New Roman"/>
          <w:sz w:val="16"/>
          <w:lang w:val="en-GB"/>
        </w:rPr>
        <w:t>Abbreviations:  CCI, Charlson Comorbidity Index; CD, Crohn’s disease; CI, confidence interval; CRC, colorectal cancer; IBD, inflammatory bowel disease; VTE, venous thromboembolism; UC, ulcerative colitis.</w:t>
      </w:r>
      <w:r w:rsidRPr="008B276A">
        <w:rPr>
          <w:sz w:val="16"/>
          <w:lang w:val="en-GB"/>
        </w:rPr>
        <w:t xml:space="preserve">  </w:t>
      </w:r>
      <w:r w:rsidRPr="008B276A">
        <w:rPr>
          <w:rFonts w:ascii="Times New Roman" w:hAnsi="Times New Roman"/>
          <w:b/>
          <w:sz w:val="24"/>
          <w:lang w:val="en-GB"/>
        </w:rPr>
        <w:br w:type="page"/>
      </w:r>
    </w:p>
    <w:p w14:paraId="7BA906AF" w14:textId="5A3A3CF8" w:rsidR="005B6FA2" w:rsidRPr="006E3776" w:rsidRDefault="005B6FA2" w:rsidP="00747B9D">
      <w:pPr>
        <w:spacing w:line="360" w:lineRule="auto"/>
        <w:rPr>
          <w:rFonts w:ascii="Times New Roman" w:hAnsi="Times New Roman"/>
          <w:b/>
          <w:bCs/>
          <w:noProof/>
          <w:sz w:val="24"/>
          <w:lang w:val="en-GB"/>
        </w:rPr>
      </w:pPr>
      <w:r w:rsidRPr="006E3776">
        <w:rPr>
          <w:rFonts w:ascii="Times New Roman" w:hAnsi="Times New Roman"/>
          <w:b/>
          <w:bCs/>
          <w:noProof/>
          <w:sz w:val="24"/>
          <w:lang w:val="en-GB"/>
        </w:rPr>
        <w:lastRenderedPageBreak/>
        <w:t xml:space="preserve">Supplementary Table </w:t>
      </w:r>
      <w:r w:rsidR="00BA46CC">
        <w:rPr>
          <w:rFonts w:ascii="Times New Roman" w:hAnsi="Times New Roman"/>
          <w:b/>
          <w:bCs/>
          <w:noProof/>
          <w:sz w:val="24"/>
          <w:lang w:val="en-GB"/>
        </w:rPr>
        <w:t>5</w:t>
      </w:r>
      <w:r w:rsidRPr="006E3776">
        <w:rPr>
          <w:rFonts w:ascii="Times New Roman" w:hAnsi="Times New Roman"/>
          <w:b/>
          <w:bCs/>
          <w:noProof/>
          <w:sz w:val="24"/>
          <w:lang w:val="en-GB"/>
        </w:rPr>
        <w:t>. Characteristics of patients with inflammatory bowel disease who underwent total colectomy, based on corticosteroid treatment within 90 days before surgery, Denmark, 1996-2021</w:t>
      </w:r>
    </w:p>
    <w:tbl>
      <w:tblPr>
        <w:tblW w:w="5000" w:type="pct"/>
        <w:jc w:val="center"/>
        <w:tblLayout w:type="fixed"/>
        <w:tblCellMar>
          <w:left w:w="0" w:type="dxa"/>
          <w:right w:w="0" w:type="dxa"/>
        </w:tblCellMar>
        <w:tblLook w:val="0420" w:firstRow="1" w:lastRow="0" w:firstColumn="0" w:lastColumn="0" w:noHBand="0" w:noVBand="1"/>
      </w:tblPr>
      <w:tblGrid>
        <w:gridCol w:w="3828"/>
        <w:gridCol w:w="2551"/>
        <w:gridCol w:w="2647"/>
      </w:tblGrid>
      <w:tr w:rsidR="000C5B97" w:rsidRPr="00C54B2B" w14:paraId="495D8082" w14:textId="77777777" w:rsidTr="004D52D9">
        <w:trPr>
          <w:tblHeader/>
          <w:jc w:val="center"/>
        </w:trPr>
        <w:tc>
          <w:tcPr>
            <w:tcW w:w="3828" w:type="dxa"/>
            <w:tcBorders>
              <w:top w:val="single" w:sz="4" w:space="0" w:color="auto"/>
              <w:bottom w:val="single" w:sz="4" w:space="0" w:color="auto"/>
            </w:tcBorders>
            <w:shd w:val="clear" w:color="auto" w:fill="FFFFFF"/>
            <w:vAlign w:val="center"/>
          </w:tcPr>
          <w:p w14:paraId="73AE87D2"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Characteristics</w:t>
            </w:r>
          </w:p>
        </w:tc>
        <w:tc>
          <w:tcPr>
            <w:tcW w:w="2551" w:type="dxa"/>
            <w:tcBorders>
              <w:top w:val="single" w:sz="4" w:space="0" w:color="auto"/>
              <w:bottom w:val="single" w:sz="4" w:space="0" w:color="auto"/>
            </w:tcBorders>
            <w:shd w:val="clear" w:color="auto" w:fill="FFFFFF"/>
            <w:vAlign w:val="center"/>
          </w:tcPr>
          <w:p w14:paraId="099D8512"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Corticosteroid treatment (N=2147, 100%)</w:t>
            </w:r>
          </w:p>
        </w:tc>
        <w:tc>
          <w:tcPr>
            <w:tcW w:w="2647" w:type="dxa"/>
            <w:tcBorders>
              <w:top w:val="single" w:sz="4" w:space="0" w:color="auto"/>
              <w:bottom w:val="single" w:sz="4" w:space="0" w:color="auto"/>
            </w:tcBorders>
            <w:shd w:val="clear" w:color="auto" w:fill="FFFFFF"/>
            <w:vAlign w:val="center"/>
          </w:tcPr>
          <w:p w14:paraId="7B06A7BA" w14:textId="6D6F5EB2"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No cort</w:t>
            </w:r>
            <w:r w:rsidR="00903DC1" w:rsidRPr="00C54B2B">
              <w:rPr>
                <w:rFonts w:ascii="Times New Roman" w:eastAsia="Arial" w:hAnsi="Times New Roman"/>
                <w:color w:val="000000"/>
                <w:sz w:val="16"/>
                <w:szCs w:val="16"/>
              </w:rPr>
              <w:t>i</w:t>
            </w:r>
            <w:r w:rsidRPr="00C54B2B">
              <w:rPr>
                <w:rFonts w:ascii="Times New Roman" w:eastAsia="Arial" w:hAnsi="Times New Roman"/>
                <w:color w:val="000000"/>
                <w:sz w:val="16"/>
                <w:szCs w:val="16"/>
              </w:rPr>
              <w:t>costeroid treatment (N=3156, 100%)</w:t>
            </w:r>
          </w:p>
        </w:tc>
      </w:tr>
      <w:tr w:rsidR="000C5B97" w:rsidRPr="00C54B2B" w14:paraId="6ECDA332" w14:textId="77777777" w:rsidTr="00EE0F66">
        <w:trPr>
          <w:jc w:val="center"/>
        </w:trPr>
        <w:tc>
          <w:tcPr>
            <w:tcW w:w="3828" w:type="dxa"/>
            <w:tcBorders>
              <w:top w:val="single" w:sz="4" w:space="0" w:color="auto"/>
            </w:tcBorders>
            <w:shd w:val="clear" w:color="auto" w:fill="FFFFFF"/>
            <w:vAlign w:val="center"/>
          </w:tcPr>
          <w:p w14:paraId="2317D179"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IBD subtype</w:t>
            </w:r>
          </w:p>
        </w:tc>
        <w:tc>
          <w:tcPr>
            <w:tcW w:w="2551" w:type="dxa"/>
            <w:tcBorders>
              <w:top w:val="single" w:sz="4" w:space="0" w:color="auto"/>
            </w:tcBorders>
            <w:shd w:val="clear" w:color="auto" w:fill="FFFFFF"/>
            <w:vAlign w:val="center"/>
          </w:tcPr>
          <w:p w14:paraId="63CBC50E" w14:textId="77777777" w:rsidR="000C5B97" w:rsidRPr="00C54B2B" w:rsidRDefault="000C5B97" w:rsidP="009F7B11">
            <w:pPr>
              <w:spacing w:line="240" w:lineRule="auto"/>
              <w:ind w:left="100" w:right="100"/>
              <w:rPr>
                <w:rFonts w:ascii="Times New Roman" w:eastAsia="Arial" w:hAnsi="Times New Roman"/>
                <w:color w:val="000000"/>
                <w:sz w:val="16"/>
                <w:szCs w:val="16"/>
              </w:rPr>
            </w:pPr>
          </w:p>
        </w:tc>
        <w:tc>
          <w:tcPr>
            <w:tcW w:w="2647" w:type="dxa"/>
            <w:tcBorders>
              <w:top w:val="single" w:sz="4" w:space="0" w:color="auto"/>
            </w:tcBorders>
            <w:shd w:val="clear" w:color="auto" w:fill="FFFFFF"/>
            <w:vAlign w:val="center"/>
          </w:tcPr>
          <w:p w14:paraId="1B538979" w14:textId="77777777" w:rsidR="000C5B97" w:rsidRPr="00C54B2B" w:rsidRDefault="000C5B97" w:rsidP="009F7B11">
            <w:pPr>
              <w:spacing w:line="240" w:lineRule="auto"/>
              <w:ind w:left="100" w:right="100"/>
              <w:rPr>
                <w:rFonts w:ascii="Times New Roman" w:eastAsia="Arial" w:hAnsi="Times New Roman"/>
                <w:color w:val="000000"/>
                <w:sz w:val="16"/>
                <w:szCs w:val="16"/>
              </w:rPr>
            </w:pPr>
          </w:p>
        </w:tc>
      </w:tr>
      <w:tr w:rsidR="000C5B97" w:rsidRPr="00C54B2B" w14:paraId="327AE462" w14:textId="77777777" w:rsidTr="00EE0F66">
        <w:trPr>
          <w:jc w:val="center"/>
        </w:trPr>
        <w:tc>
          <w:tcPr>
            <w:tcW w:w="3828" w:type="dxa"/>
            <w:shd w:val="clear" w:color="auto" w:fill="FFFFFF"/>
            <w:vAlign w:val="center"/>
          </w:tcPr>
          <w:p w14:paraId="61FAB6DD" w14:textId="77777777" w:rsidR="000C5B97" w:rsidRPr="00C54B2B" w:rsidRDefault="000C5B97" w:rsidP="007E7966">
            <w:pPr>
              <w:spacing w:line="240" w:lineRule="auto"/>
              <w:ind w:left="142" w:right="100"/>
              <w:rPr>
                <w:rFonts w:ascii="Times New Roman" w:hAnsi="Times New Roman"/>
                <w:sz w:val="16"/>
                <w:szCs w:val="16"/>
              </w:rPr>
            </w:pPr>
            <w:r w:rsidRPr="00C54B2B">
              <w:rPr>
                <w:rFonts w:ascii="Times New Roman" w:eastAsia="Arial" w:hAnsi="Times New Roman"/>
                <w:color w:val="000000"/>
                <w:sz w:val="16"/>
                <w:szCs w:val="16"/>
              </w:rPr>
              <w:t>CD</w:t>
            </w:r>
          </w:p>
        </w:tc>
        <w:tc>
          <w:tcPr>
            <w:tcW w:w="2551" w:type="dxa"/>
            <w:shd w:val="clear" w:color="auto" w:fill="FFFFFF"/>
            <w:vAlign w:val="center"/>
          </w:tcPr>
          <w:p w14:paraId="6A46264E"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360 (16.8%)</w:t>
            </w:r>
          </w:p>
        </w:tc>
        <w:tc>
          <w:tcPr>
            <w:tcW w:w="2647" w:type="dxa"/>
            <w:shd w:val="clear" w:color="auto" w:fill="FFFFFF"/>
            <w:vAlign w:val="center"/>
          </w:tcPr>
          <w:p w14:paraId="20387F5D"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791 (25.1%)</w:t>
            </w:r>
          </w:p>
        </w:tc>
      </w:tr>
      <w:tr w:rsidR="000C5B97" w:rsidRPr="00C54B2B" w14:paraId="56C752BC" w14:textId="77777777" w:rsidTr="00EE0F66">
        <w:trPr>
          <w:jc w:val="center"/>
        </w:trPr>
        <w:tc>
          <w:tcPr>
            <w:tcW w:w="3828" w:type="dxa"/>
            <w:shd w:val="clear" w:color="auto" w:fill="FFFFFF"/>
            <w:vAlign w:val="center"/>
          </w:tcPr>
          <w:p w14:paraId="2F985606" w14:textId="77777777" w:rsidR="000C5B97" w:rsidRPr="00C54B2B" w:rsidRDefault="000C5B97" w:rsidP="007E7966">
            <w:pPr>
              <w:spacing w:line="240" w:lineRule="auto"/>
              <w:ind w:left="142" w:right="100"/>
              <w:rPr>
                <w:rFonts w:ascii="Times New Roman" w:hAnsi="Times New Roman"/>
                <w:sz w:val="16"/>
                <w:szCs w:val="16"/>
              </w:rPr>
            </w:pPr>
            <w:r w:rsidRPr="00C54B2B">
              <w:rPr>
                <w:rFonts w:ascii="Times New Roman" w:eastAsia="Arial" w:hAnsi="Times New Roman"/>
                <w:color w:val="000000"/>
                <w:sz w:val="16"/>
                <w:szCs w:val="16"/>
              </w:rPr>
              <w:t>UC</w:t>
            </w:r>
          </w:p>
        </w:tc>
        <w:tc>
          <w:tcPr>
            <w:tcW w:w="2551" w:type="dxa"/>
            <w:shd w:val="clear" w:color="auto" w:fill="FFFFFF"/>
            <w:vAlign w:val="center"/>
          </w:tcPr>
          <w:p w14:paraId="0228F688"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1787 (83.2%)</w:t>
            </w:r>
          </w:p>
        </w:tc>
        <w:tc>
          <w:tcPr>
            <w:tcW w:w="2647" w:type="dxa"/>
            <w:shd w:val="clear" w:color="auto" w:fill="FFFFFF"/>
            <w:vAlign w:val="center"/>
          </w:tcPr>
          <w:p w14:paraId="7886646B"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2365 (74.9%)</w:t>
            </w:r>
          </w:p>
        </w:tc>
      </w:tr>
      <w:tr w:rsidR="000C5B97" w:rsidRPr="00C54B2B" w14:paraId="053A058B" w14:textId="77777777" w:rsidTr="00EE0F66">
        <w:trPr>
          <w:jc w:val="center"/>
        </w:trPr>
        <w:tc>
          <w:tcPr>
            <w:tcW w:w="3828" w:type="dxa"/>
            <w:shd w:val="clear" w:color="auto" w:fill="FFFFFF"/>
            <w:vAlign w:val="center"/>
          </w:tcPr>
          <w:p w14:paraId="37BDDC6D"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Sex</w:t>
            </w:r>
          </w:p>
        </w:tc>
        <w:tc>
          <w:tcPr>
            <w:tcW w:w="2551" w:type="dxa"/>
            <w:shd w:val="clear" w:color="auto" w:fill="FFFFFF"/>
            <w:vAlign w:val="center"/>
          </w:tcPr>
          <w:p w14:paraId="09BE0B2E" w14:textId="77777777" w:rsidR="000C5B97" w:rsidRPr="00C54B2B" w:rsidRDefault="000C5B97" w:rsidP="009F7B11">
            <w:pPr>
              <w:spacing w:line="240" w:lineRule="auto"/>
              <w:ind w:left="100" w:right="100"/>
              <w:rPr>
                <w:rFonts w:ascii="Times New Roman" w:eastAsia="Arial" w:hAnsi="Times New Roman"/>
                <w:color w:val="000000"/>
                <w:sz w:val="16"/>
                <w:szCs w:val="16"/>
              </w:rPr>
            </w:pPr>
          </w:p>
        </w:tc>
        <w:tc>
          <w:tcPr>
            <w:tcW w:w="2647" w:type="dxa"/>
            <w:shd w:val="clear" w:color="auto" w:fill="FFFFFF"/>
            <w:vAlign w:val="center"/>
          </w:tcPr>
          <w:p w14:paraId="5ABFA56C" w14:textId="77777777" w:rsidR="000C5B97" w:rsidRPr="00C54B2B" w:rsidRDefault="000C5B97" w:rsidP="009F7B11">
            <w:pPr>
              <w:spacing w:line="240" w:lineRule="auto"/>
              <w:ind w:left="100" w:right="100"/>
              <w:rPr>
                <w:rFonts w:ascii="Times New Roman" w:eastAsia="Arial" w:hAnsi="Times New Roman"/>
                <w:color w:val="000000"/>
                <w:sz w:val="16"/>
                <w:szCs w:val="16"/>
              </w:rPr>
            </w:pPr>
          </w:p>
        </w:tc>
      </w:tr>
      <w:tr w:rsidR="000C5B97" w:rsidRPr="00C54B2B" w14:paraId="4247D4AB" w14:textId="77777777" w:rsidTr="00EE0F66">
        <w:trPr>
          <w:jc w:val="center"/>
        </w:trPr>
        <w:tc>
          <w:tcPr>
            <w:tcW w:w="3828" w:type="dxa"/>
            <w:shd w:val="clear" w:color="auto" w:fill="FFFFFF"/>
            <w:vAlign w:val="center"/>
          </w:tcPr>
          <w:p w14:paraId="1DF348CA" w14:textId="77777777" w:rsidR="000C5B97" w:rsidRPr="00C54B2B" w:rsidRDefault="000C5B97" w:rsidP="007E7966">
            <w:pPr>
              <w:spacing w:line="240" w:lineRule="auto"/>
              <w:ind w:left="142" w:right="100"/>
              <w:rPr>
                <w:rFonts w:ascii="Times New Roman" w:hAnsi="Times New Roman"/>
                <w:sz w:val="16"/>
                <w:szCs w:val="16"/>
              </w:rPr>
            </w:pPr>
            <w:r w:rsidRPr="00C54B2B">
              <w:rPr>
                <w:rFonts w:ascii="Times New Roman" w:eastAsia="Arial" w:hAnsi="Times New Roman"/>
                <w:color w:val="000000"/>
                <w:sz w:val="16"/>
                <w:szCs w:val="16"/>
              </w:rPr>
              <w:t>Male</w:t>
            </w:r>
          </w:p>
        </w:tc>
        <w:tc>
          <w:tcPr>
            <w:tcW w:w="2551" w:type="dxa"/>
            <w:shd w:val="clear" w:color="auto" w:fill="FFFFFF"/>
            <w:vAlign w:val="center"/>
          </w:tcPr>
          <w:p w14:paraId="193C3611"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1116 (52%)</w:t>
            </w:r>
          </w:p>
        </w:tc>
        <w:tc>
          <w:tcPr>
            <w:tcW w:w="2647" w:type="dxa"/>
            <w:shd w:val="clear" w:color="auto" w:fill="FFFFFF"/>
            <w:vAlign w:val="center"/>
          </w:tcPr>
          <w:p w14:paraId="35F2E4FF"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1568 (49.7%)</w:t>
            </w:r>
          </w:p>
        </w:tc>
      </w:tr>
      <w:tr w:rsidR="000C5B97" w:rsidRPr="00C54B2B" w14:paraId="6FA16970" w14:textId="77777777" w:rsidTr="00EE0F66">
        <w:trPr>
          <w:jc w:val="center"/>
        </w:trPr>
        <w:tc>
          <w:tcPr>
            <w:tcW w:w="3828" w:type="dxa"/>
            <w:shd w:val="clear" w:color="auto" w:fill="FFFFFF"/>
            <w:vAlign w:val="center"/>
          </w:tcPr>
          <w:p w14:paraId="58B66947" w14:textId="77777777" w:rsidR="000C5B97" w:rsidRPr="00C54B2B" w:rsidRDefault="000C5B97" w:rsidP="007E7966">
            <w:pPr>
              <w:spacing w:line="240" w:lineRule="auto"/>
              <w:ind w:left="142" w:right="100"/>
              <w:rPr>
                <w:rFonts w:ascii="Times New Roman" w:hAnsi="Times New Roman"/>
                <w:sz w:val="16"/>
                <w:szCs w:val="16"/>
              </w:rPr>
            </w:pPr>
            <w:r w:rsidRPr="00C54B2B">
              <w:rPr>
                <w:rFonts w:ascii="Times New Roman" w:eastAsia="Arial" w:hAnsi="Times New Roman"/>
                <w:color w:val="000000"/>
                <w:sz w:val="16"/>
                <w:szCs w:val="16"/>
              </w:rPr>
              <w:t>Female</w:t>
            </w:r>
          </w:p>
        </w:tc>
        <w:tc>
          <w:tcPr>
            <w:tcW w:w="2551" w:type="dxa"/>
            <w:shd w:val="clear" w:color="auto" w:fill="FFFFFF"/>
            <w:vAlign w:val="center"/>
          </w:tcPr>
          <w:p w14:paraId="68F1BBBB"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1031 (48%)</w:t>
            </w:r>
          </w:p>
        </w:tc>
        <w:tc>
          <w:tcPr>
            <w:tcW w:w="2647" w:type="dxa"/>
            <w:shd w:val="clear" w:color="auto" w:fill="FFFFFF"/>
            <w:vAlign w:val="center"/>
          </w:tcPr>
          <w:p w14:paraId="1CBBE734"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1588 (50.3%)</w:t>
            </w:r>
          </w:p>
        </w:tc>
      </w:tr>
      <w:tr w:rsidR="000C5B97" w:rsidRPr="00C54B2B" w14:paraId="542767B3" w14:textId="77777777" w:rsidTr="00EE0F66">
        <w:trPr>
          <w:jc w:val="center"/>
        </w:trPr>
        <w:tc>
          <w:tcPr>
            <w:tcW w:w="3828" w:type="dxa"/>
            <w:shd w:val="clear" w:color="auto" w:fill="FFFFFF"/>
            <w:vAlign w:val="center"/>
          </w:tcPr>
          <w:p w14:paraId="1E56ECB1"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Age, years</w:t>
            </w:r>
          </w:p>
        </w:tc>
        <w:tc>
          <w:tcPr>
            <w:tcW w:w="2551" w:type="dxa"/>
            <w:shd w:val="clear" w:color="auto" w:fill="FFFFFF"/>
            <w:vAlign w:val="center"/>
          </w:tcPr>
          <w:p w14:paraId="07C317A6" w14:textId="77777777" w:rsidR="000C5B97" w:rsidRPr="00C54B2B" w:rsidRDefault="000C5B97" w:rsidP="009F7B11">
            <w:pPr>
              <w:spacing w:line="240" w:lineRule="auto"/>
              <w:ind w:left="100" w:right="100"/>
              <w:rPr>
                <w:rFonts w:ascii="Times New Roman" w:eastAsia="Arial" w:hAnsi="Times New Roman"/>
                <w:color w:val="000000"/>
                <w:sz w:val="16"/>
                <w:szCs w:val="16"/>
              </w:rPr>
            </w:pPr>
          </w:p>
        </w:tc>
        <w:tc>
          <w:tcPr>
            <w:tcW w:w="2647" w:type="dxa"/>
            <w:shd w:val="clear" w:color="auto" w:fill="FFFFFF"/>
            <w:vAlign w:val="center"/>
          </w:tcPr>
          <w:p w14:paraId="626EEA82" w14:textId="77777777" w:rsidR="000C5B97" w:rsidRPr="00C54B2B" w:rsidRDefault="000C5B97" w:rsidP="009F7B11">
            <w:pPr>
              <w:spacing w:line="240" w:lineRule="auto"/>
              <w:ind w:left="100" w:right="100"/>
              <w:rPr>
                <w:rFonts w:ascii="Times New Roman" w:eastAsia="Arial" w:hAnsi="Times New Roman"/>
                <w:color w:val="000000"/>
                <w:sz w:val="16"/>
                <w:szCs w:val="16"/>
              </w:rPr>
            </w:pPr>
          </w:p>
        </w:tc>
      </w:tr>
      <w:tr w:rsidR="000C5B97" w:rsidRPr="00C54B2B" w14:paraId="6A94FE7E" w14:textId="77777777" w:rsidTr="00EE0F66">
        <w:trPr>
          <w:jc w:val="center"/>
        </w:trPr>
        <w:tc>
          <w:tcPr>
            <w:tcW w:w="3828" w:type="dxa"/>
            <w:shd w:val="clear" w:color="auto" w:fill="FFFFFF"/>
            <w:vAlign w:val="center"/>
          </w:tcPr>
          <w:p w14:paraId="06C21C24" w14:textId="77777777" w:rsidR="000C5B97" w:rsidRPr="00C54B2B" w:rsidRDefault="000C5B97" w:rsidP="007E7966">
            <w:pPr>
              <w:spacing w:line="240" w:lineRule="auto"/>
              <w:ind w:left="142" w:right="100"/>
              <w:rPr>
                <w:rFonts w:ascii="Times New Roman" w:hAnsi="Times New Roman"/>
                <w:sz w:val="16"/>
                <w:szCs w:val="16"/>
              </w:rPr>
            </w:pPr>
            <w:r w:rsidRPr="00C54B2B">
              <w:rPr>
                <w:rFonts w:ascii="Times New Roman" w:eastAsia="Arial" w:hAnsi="Times New Roman"/>
                <w:color w:val="000000"/>
                <w:sz w:val="16"/>
                <w:szCs w:val="16"/>
              </w:rPr>
              <w:t>0–40</w:t>
            </w:r>
          </w:p>
        </w:tc>
        <w:tc>
          <w:tcPr>
            <w:tcW w:w="2551" w:type="dxa"/>
            <w:shd w:val="clear" w:color="auto" w:fill="FFFFFF"/>
            <w:vAlign w:val="center"/>
          </w:tcPr>
          <w:p w14:paraId="5FBE49F2"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1079 (50.3%)</w:t>
            </w:r>
          </w:p>
        </w:tc>
        <w:tc>
          <w:tcPr>
            <w:tcW w:w="2647" w:type="dxa"/>
            <w:shd w:val="clear" w:color="auto" w:fill="FFFFFF"/>
            <w:vAlign w:val="center"/>
          </w:tcPr>
          <w:p w14:paraId="2227C3F3"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1413 (44.8%)</w:t>
            </w:r>
          </w:p>
        </w:tc>
      </w:tr>
      <w:tr w:rsidR="000C5B97" w:rsidRPr="00C54B2B" w14:paraId="00BA051C" w14:textId="77777777" w:rsidTr="00EE0F66">
        <w:trPr>
          <w:jc w:val="center"/>
        </w:trPr>
        <w:tc>
          <w:tcPr>
            <w:tcW w:w="3828" w:type="dxa"/>
            <w:shd w:val="clear" w:color="auto" w:fill="FFFFFF"/>
            <w:vAlign w:val="center"/>
          </w:tcPr>
          <w:p w14:paraId="70F410F8" w14:textId="77777777" w:rsidR="000C5B97" w:rsidRPr="00C54B2B" w:rsidRDefault="000C5B97" w:rsidP="007E7966">
            <w:pPr>
              <w:spacing w:line="240" w:lineRule="auto"/>
              <w:ind w:left="142" w:right="100"/>
              <w:rPr>
                <w:rFonts w:ascii="Times New Roman" w:hAnsi="Times New Roman"/>
                <w:sz w:val="16"/>
                <w:szCs w:val="16"/>
              </w:rPr>
            </w:pPr>
            <w:r w:rsidRPr="00C54B2B">
              <w:rPr>
                <w:rFonts w:ascii="Times New Roman" w:eastAsia="Arial" w:hAnsi="Times New Roman"/>
                <w:color w:val="000000"/>
                <w:sz w:val="16"/>
                <w:szCs w:val="16"/>
              </w:rPr>
              <w:t>41–60</w:t>
            </w:r>
          </w:p>
        </w:tc>
        <w:tc>
          <w:tcPr>
            <w:tcW w:w="2551" w:type="dxa"/>
            <w:shd w:val="clear" w:color="auto" w:fill="FFFFFF"/>
            <w:vAlign w:val="center"/>
          </w:tcPr>
          <w:p w14:paraId="5E3BFB32"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580 (27%)</w:t>
            </w:r>
          </w:p>
        </w:tc>
        <w:tc>
          <w:tcPr>
            <w:tcW w:w="2647" w:type="dxa"/>
            <w:shd w:val="clear" w:color="auto" w:fill="FFFFFF"/>
            <w:vAlign w:val="center"/>
          </w:tcPr>
          <w:p w14:paraId="3E2085CE"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949 (30.1%)</w:t>
            </w:r>
          </w:p>
        </w:tc>
      </w:tr>
      <w:tr w:rsidR="000C5B97" w:rsidRPr="00C54B2B" w14:paraId="43A22A83" w14:textId="77777777" w:rsidTr="00EE0F66">
        <w:trPr>
          <w:jc w:val="center"/>
        </w:trPr>
        <w:tc>
          <w:tcPr>
            <w:tcW w:w="3828" w:type="dxa"/>
            <w:shd w:val="clear" w:color="auto" w:fill="FFFFFF"/>
            <w:vAlign w:val="center"/>
          </w:tcPr>
          <w:p w14:paraId="7B62AB68" w14:textId="77777777" w:rsidR="000C5B97" w:rsidRPr="00C54B2B" w:rsidRDefault="000C5B97" w:rsidP="007E7966">
            <w:pPr>
              <w:spacing w:line="240" w:lineRule="auto"/>
              <w:ind w:left="142" w:right="100"/>
              <w:rPr>
                <w:rFonts w:ascii="Times New Roman" w:hAnsi="Times New Roman"/>
                <w:sz w:val="16"/>
                <w:szCs w:val="16"/>
              </w:rPr>
            </w:pPr>
            <w:r w:rsidRPr="00C54B2B">
              <w:rPr>
                <w:rFonts w:ascii="Times New Roman" w:eastAsia="Arial" w:hAnsi="Times New Roman"/>
                <w:color w:val="000000"/>
                <w:sz w:val="16"/>
                <w:szCs w:val="16"/>
              </w:rPr>
              <w:t>60+</w:t>
            </w:r>
          </w:p>
        </w:tc>
        <w:tc>
          <w:tcPr>
            <w:tcW w:w="2551" w:type="dxa"/>
            <w:shd w:val="clear" w:color="auto" w:fill="FFFFFF"/>
            <w:vAlign w:val="center"/>
          </w:tcPr>
          <w:p w14:paraId="1356A361"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488 (22.7%)</w:t>
            </w:r>
          </w:p>
        </w:tc>
        <w:tc>
          <w:tcPr>
            <w:tcW w:w="2647" w:type="dxa"/>
            <w:shd w:val="clear" w:color="auto" w:fill="FFFFFF"/>
            <w:vAlign w:val="center"/>
          </w:tcPr>
          <w:p w14:paraId="7DC68325"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794 (25.2%)</w:t>
            </w:r>
          </w:p>
        </w:tc>
      </w:tr>
      <w:tr w:rsidR="000C5B97" w:rsidRPr="00C54B2B" w14:paraId="6ABB5039" w14:textId="77777777" w:rsidTr="00EE0F66">
        <w:trPr>
          <w:jc w:val="center"/>
        </w:trPr>
        <w:tc>
          <w:tcPr>
            <w:tcW w:w="3828" w:type="dxa"/>
            <w:shd w:val="clear" w:color="auto" w:fill="FFFFFF"/>
            <w:vAlign w:val="center"/>
          </w:tcPr>
          <w:p w14:paraId="3F45B809" w14:textId="77777777" w:rsidR="000C5B97" w:rsidRPr="00C54B2B" w:rsidRDefault="000C5B97" w:rsidP="007E7966">
            <w:pPr>
              <w:spacing w:line="240" w:lineRule="auto"/>
              <w:ind w:left="142" w:right="100"/>
              <w:rPr>
                <w:rFonts w:ascii="Times New Roman" w:hAnsi="Times New Roman"/>
                <w:sz w:val="16"/>
                <w:szCs w:val="16"/>
              </w:rPr>
            </w:pPr>
            <w:r w:rsidRPr="00C54B2B">
              <w:rPr>
                <w:rFonts w:ascii="Times New Roman" w:eastAsia="Arial" w:hAnsi="Times New Roman"/>
                <w:color w:val="000000"/>
                <w:sz w:val="16"/>
                <w:szCs w:val="16"/>
              </w:rPr>
              <w:t>Median (IQR)</w:t>
            </w:r>
          </w:p>
        </w:tc>
        <w:tc>
          <w:tcPr>
            <w:tcW w:w="2551" w:type="dxa"/>
            <w:shd w:val="clear" w:color="auto" w:fill="FFFFFF"/>
            <w:vAlign w:val="center"/>
          </w:tcPr>
          <w:p w14:paraId="70B1FFF1"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40 (27–58)</w:t>
            </w:r>
          </w:p>
        </w:tc>
        <w:tc>
          <w:tcPr>
            <w:tcW w:w="2647" w:type="dxa"/>
            <w:shd w:val="clear" w:color="auto" w:fill="FFFFFF"/>
            <w:vAlign w:val="center"/>
          </w:tcPr>
          <w:p w14:paraId="77B4B61C"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43 (29–60)</w:t>
            </w:r>
          </w:p>
        </w:tc>
      </w:tr>
      <w:tr w:rsidR="000C5B97" w:rsidRPr="00C54B2B" w14:paraId="52A22E89" w14:textId="77777777" w:rsidTr="00EE0F66">
        <w:trPr>
          <w:jc w:val="center"/>
        </w:trPr>
        <w:tc>
          <w:tcPr>
            <w:tcW w:w="3828" w:type="dxa"/>
            <w:shd w:val="clear" w:color="auto" w:fill="FFFFFF"/>
            <w:vAlign w:val="center"/>
          </w:tcPr>
          <w:p w14:paraId="2F0184E2"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Year of surgery</w:t>
            </w:r>
          </w:p>
        </w:tc>
        <w:tc>
          <w:tcPr>
            <w:tcW w:w="2551" w:type="dxa"/>
            <w:shd w:val="clear" w:color="auto" w:fill="FFFFFF"/>
            <w:vAlign w:val="center"/>
          </w:tcPr>
          <w:p w14:paraId="68539456" w14:textId="77777777" w:rsidR="000C5B97" w:rsidRPr="00C54B2B" w:rsidRDefault="000C5B97" w:rsidP="009F7B11">
            <w:pPr>
              <w:spacing w:line="240" w:lineRule="auto"/>
              <w:ind w:left="100" w:right="100"/>
              <w:rPr>
                <w:rFonts w:ascii="Times New Roman" w:eastAsia="Arial" w:hAnsi="Times New Roman"/>
                <w:color w:val="000000"/>
                <w:sz w:val="16"/>
                <w:szCs w:val="16"/>
              </w:rPr>
            </w:pPr>
          </w:p>
        </w:tc>
        <w:tc>
          <w:tcPr>
            <w:tcW w:w="2647" w:type="dxa"/>
            <w:shd w:val="clear" w:color="auto" w:fill="FFFFFF"/>
            <w:vAlign w:val="center"/>
          </w:tcPr>
          <w:p w14:paraId="696E96F5" w14:textId="77777777" w:rsidR="000C5B97" w:rsidRPr="00C54B2B" w:rsidRDefault="000C5B97" w:rsidP="009F7B11">
            <w:pPr>
              <w:spacing w:line="240" w:lineRule="auto"/>
              <w:ind w:left="100" w:right="100"/>
              <w:rPr>
                <w:rFonts w:ascii="Times New Roman" w:eastAsia="Arial" w:hAnsi="Times New Roman"/>
                <w:color w:val="000000"/>
                <w:sz w:val="16"/>
                <w:szCs w:val="16"/>
              </w:rPr>
            </w:pPr>
          </w:p>
        </w:tc>
      </w:tr>
      <w:tr w:rsidR="000C5B97" w:rsidRPr="00C54B2B" w14:paraId="455F3220" w14:textId="77777777" w:rsidTr="00EE0F66">
        <w:trPr>
          <w:jc w:val="center"/>
        </w:trPr>
        <w:tc>
          <w:tcPr>
            <w:tcW w:w="3828" w:type="dxa"/>
            <w:shd w:val="clear" w:color="auto" w:fill="FFFFFF"/>
            <w:vAlign w:val="center"/>
          </w:tcPr>
          <w:p w14:paraId="32E02F70" w14:textId="77777777" w:rsidR="000C5B97" w:rsidRPr="00C54B2B" w:rsidRDefault="000C5B97" w:rsidP="007E7966">
            <w:pPr>
              <w:spacing w:line="240" w:lineRule="auto"/>
              <w:ind w:left="142" w:right="100"/>
              <w:rPr>
                <w:rFonts w:ascii="Times New Roman" w:hAnsi="Times New Roman"/>
                <w:sz w:val="16"/>
                <w:szCs w:val="16"/>
              </w:rPr>
            </w:pPr>
            <w:r w:rsidRPr="00C54B2B">
              <w:rPr>
                <w:rFonts w:ascii="Times New Roman" w:eastAsia="Arial" w:hAnsi="Times New Roman"/>
                <w:color w:val="000000"/>
                <w:sz w:val="16"/>
                <w:szCs w:val="16"/>
              </w:rPr>
              <w:t>1996–2001</w:t>
            </w:r>
          </w:p>
        </w:tc>
        <w:tc>
          <w:tcPr>
            <w:tcW w:w="2551" w:type="dxa"/>
            <w:shd w:val="clear" w:color="auto" w:fill="FFFFFF"/>
            <w:vAlign w:val="center"/>
          </w:tcPr>
          <w:p w14:paraId="5D88A437"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484 (22.5%)</w:t>
            </w:r>
          </w:p>
        </w:tc>
        <w:tc>
          <w:tcPr>
            <w:tcW w:w="2647" w:type="dxa"/>
            <w:shd w:val="clear" w:color="auto" w:fill="FFFFFF"/>
            <w:vAlign w:val="center"/>
          </w:tcPr>
          <w:p w14:paraId="5E10CB96"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676 (21.4%)</w:t>
            </w:r>
          </w:p>
        </w:tc>
      </w:tr>
      <w:tr w:rsidR="000C5B97" w:rsidRPr="00C54B2B" w14:paraId="35140EC0" w14:textId="77777777" w:rsidTr="00EE0F66">
        <w:trPr>
          <w:jc w:val="center"/>
        </w:trPr>
        <w:tc>
          <w:tcPr>
            <w:tcW w:w="3828" w:type="dxa"/>
            <w:shd w:val="clear" w:color="auto" w:fill="FFFFFF"/>
            <w:vAlign w:val="center"/>
          </w:tcPr>
          <w:p w14:paraId="7012E065" w14:textId="77777777" w:rsidR="000C5B97" w:rsidRPr="00C54B2B" w:rsidRDefault="000C5B97" w:rsidP="007E7966">
            <w:pPr>
              <w:spacing w:line="240" w:lineRule="auto"/>
              <w:ind w:left="142" w:right="100"/>
              <w:rPr>
                <w:rFonts w:ascii="Times New Roman" w:hAnsi="Times New Roman"/>
                <w:sz w:val="16"/>
                <w:szCs w:val="16"/>
              </w:rPr>
            </w:pPr>
            <w:r w:rsidRPr="00C54B2B">
              <w:rPr>
                <w:rFonts w:ascii="Times New Roman" w:eastAsia="Arial" w:hAnsi="Times New Roman"/>
                <w:color w:val="000000"/>
                <w:sz w:val="16"/>
                <w:szCs w:val="16"/>
              </w:rPr>
              <w:t>2002–2007</w:t>
            </w:r>
          </w:p>
        </w:tc>
        <w:tc>
          <w:tcPr>
            <w:tcW w:w="2551" w:type="dxa"/>
            <w:shd w:val="clear" w:color="auto" w:fill="FFFFFF"/>
            <w:vAlign w:val="center"/>
          </w:tcPr>
          <w:p w14:paraId="1F377CAD"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542 (25.2%)</w:t>
            </w:r>
          </w:p>
        </w:tc>
        <w:tc>
          <w:tcPr>
            <w:tcW w:w="2647" w:type="dxa"/>
            <w:shd w:val="clear" w:color="auto" w:fill="FFFFFF"/>
            <w:vAlign w:val="center"/>
          </w:tcPr>
          <w:p w14:paraId="2EB6C799"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711 (22.5%)</w:t>
            </w:r>
          </w:p>
        </w:tc>
      </w:tr>
      <w:tr w:rsidR="000C5B97" w:rsidRPr="00C54B2B" w14:paraId="67D793C9" w14:textId="77777777" w:rsidTr="00EE0F66">
        <w:trPr>
          <w:jc w:val="center"/>
        </w:trPr>
        <w:tc>
          <w:tcPr>
            <w:tcW w:w="3828" w:type="dxa"/>
            <w:shd w:val="clear" w:color="auto" w:fill="FFFFFF"/>
            <w:vAlign w:val="center"/>
          </w:tcPr>
          <w:p w14:paraId="5D86B13E" w14:textId="77777777" w:rsidR="000C5B97" w:rsidRPr="00C54B2B" w:rsidRDefault="000C5B97" w:rsidP="007E7966">
            <w:pPr>
              <w:spacing w:line="240" w:lineRule="auto"/>
              <w:ind w:left="142" w:right="100"/>
              <w:rPr>
                <w:rFonts w:ascii="Times New Roman" w:hAnsi="Times New Roman"/>
                <w:sz w:val="16"/>
                <w:szCs w:val="16"/>
              </w:rPr>
            </w:pPr>
            <w:r w:rsidRPr="00C54B2B">
              <w:rPr>
                <w:rFonts w:ascii="Times New Roman" w:eastAsia="Arial" w:hAnsi="Times New Roman"/>
                <w:color w:val="000000"/>
                <w:sz w:val="16"/>
                <w:szCs w:val="16"/>
              </w:rPr>
              <w:t>2008–2013</w:t>
            </w:r>
          </w:p>
        </w:tc>
        <w:tc>
          <w:tcPr>
            <w:tcW w:w="2551" w:type="dxa"/>
            <w:shd w:val="clear" w:color="auto" w:fill="FFFFFF"/>
            <w:vAlign w:val="center"/>
          </w:tcPr>
          <w:p w14:paraId="134A7B08"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502 (23.4%)</w:t>
            </w:r>
          </w:p>
        </w:tc>
        <w:tc>
          <w:tcPr>
            <w:tcW w:w="2647" w:type="dxa"/>
            <w:shd w:val="clear" w:color="auto" w:fill="FFFFFF"/>
            <w:vAlign w:val="center"/>
          </w:tcPr>
          <w:p w14:paraId="2B5E9DC7"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817 (25.9%)</w:t>
            </w:r>
          </w:p>
        </w:tc>
      </w:tr>
      <w:tr w:rsidR="000C5B97" w:rsidRPr="00C54B2B" w14:paraId="10F97E41" w14:textId="77777777" w:rsidTr="00EE0F66">
        <w:trPr>
          <w:jc w:val="center"/>
        </w:trPr>
        <w:tc>
          <w:tcPr>
            <w:tcW w:w="3828" w:type="dxa"/>
            <w:shd w:val="clear" w:color="auto" w:fill="FFFFFF"/>
            <w:vAlign w:val="center"/>
          </w:tcPr>
          <w:p w14:paraId="544D8493" w14:textId="77777777" w:rsidR="000C5B97" w:rsidRPr="00C54B2B" w:rsidRDefault="000C5B97" w:rsidP="007E7966">
            <w:pPr>
              <w:spacing w:line="240" w:lineRule="auto"/>
              <w:ind w:left="142" w:right="100"/>
              <w:rPr>
                <w:rFonts w:ascii="Times New Roman" w:hAnsi="Times New Roman"/>
                <w:sz w:val="16"/>
                <w:szCs w:val="16"/>
              </w:rPr>
            </w:pPr>
            <w:r w:rsidRPr="00C54B2B">
              <w:rPr>
                <w:rFonts w:ascii="Times New Roman" w:eastAsia="Arial" w:hAnsi="Times New Roman"/>
                <w:color w:val="000000"/>
                <w:sz w:val="16"/>
                <w:szCs w:val="16"/>
              </w:rPr>
              <w:t>2014–2021</w:t>
            </w:r>
          </w:p>
        </w:tc>
        <w:tc>
          <w:tcPr>
            <w:tcW w:w="2551" w:type="dxa"/>
            <w:shd w:val="clear" w:color="auto" w:fill="FFFFFF"/>
            <w:vAlign w:val="center"/>
          </w:tcPr>
          <w:p w14:paraId="3CE3CD39"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619 (28.8%)</w:t>
            </w:r>
          </w:p>
        </w:tc>
        <w:tc>
          <w:tcPr>
            <w:tcW w:w="2647" w:type="dxa"/>
            <w:shd w:val="clear" w:color="auto" w:fill="FFFFFF"/>
            <w:vAlign w:val="center"/>
          </w:tcPr>
          <w:p w14:paraId="0A44EB09"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952 (30.2%)</w:t>
            </w:r>
          </w:p>
        </w:tc>
      </w:tr>
      <w:tr w:rsidR="000C5B97" w:rsidRPr="00C54B2B" w14:paraId="7ADEEAC5" w14:textId="77777777" w:rsidTr="00EE0F66">
        <w:trPr>
          <w:jc w:val="center"/>
        </w:trPr>
        <w:tc>
          <w:tcPr>
            <w:tcW w:w="3828" w:type="dxa"/>
            <w:shd w:val="clear" w:color="auto" w:fill="FFFFFF"/>
            <w:vAlign w:val="center"/>
          </w:tcPr>
          <w:p w14:paraId="4E6D501D"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Admission type</w:t>
            </w:r>
          </w:p>
        </w:tc>
        <w:tc>
          <w:tcPr>
            <w:tcW w:w="2551" w:type="dxa"/>
            <w:shd w:val="clear" w:color="auto" w:fill="FFFFFF"/>
            <w:vAlign w:val="center"/>
          </w:tcPr>
          <w:p w14:paraId="52A753D5" w14:textId="77777777" w:rsidR="000C5B97" w:rsidRPr="00C54B2B" w:rsidRDefault="000C5B97" w:rsidP="009F7B11">
            <w:pPr>
              <w:spacing w:line="240" w:lineRule="auto"/>
              <w:ind w:left="100" w:right="100"/>
              <w:rPr>
                <w:rFonts w:ascii="Times New Roman" w:eastAsia="Arial" w:hAnsi="Times New Roman"/>
                <w:color w:val="000000"/>
                <w:sz w:val="16"/>
                <w:szCs w:val="16"/>
              </w:rPr>
            </w:pPr>
          </w:p>
        </w:tc>
        <w:tc>
          <w:tcPr>
            <w:tcW w:w="2647" w:type="dxa"/>
            <w:shd w:val="clear" w:color="auto" w:fill="FFFFFF"/>
            <w:vAlign w:val="center"/>
          </w:tcPr>
          <w:p w14:paraId="7847F069" w14:textId="77777777" w:rsidR="000C5B97" w:rsidRPr="00C54B2B" w:rsidRDefault="000C5B97" w:rsidP="009F7B11">
            <w:pPr>
              <w:spacing w:line="240" w:lineRule="auto"/>
              <w:ind w:left="100" w:right="100"/>
              <w:rPr>
                <w:rFonts w:ascii="Times New Roman" w:eastAsia="Arial" w:hAnsi="Times New Roman"/>
                <w:color w:val="000000"/>
                <w:sz w:val="16"/>
                <w:szCs w:val="16"/>
              </w:rPr>
            </w:pPr>
          </w:p>
        </w:tc>
      </w:tr>
      <w:tr w:rsidR="000C5B97" w:rsidRPr="00C54B2B" w14:paraId="1AB8720F" w14:textId="77777777" w:rsidTr="00EE0F66">
        <w:trPr>
          <w:jc w:val="center"/>
        </w:trPr>
        <w:tc>
          <w:tcPr>
            <w:tcW w:w="3828" w:type="dxa"/>
            <w:shd w:val="clear" w:color="auto" w:fill="FFFFFF"/>
            <w:vAlign w:val="center"/>
          </w:tcPr>
          <w:p w14:paraId="54E186DE" w14:textId="77777777" w:rsidR="000C5B97" w:rsidRPr="00C54B2B" w:rsidRDefault="000C5B97" w:rsidP="007E7966">
            <w:pPr>
              <w:spacing w:line="240" w:lineRule="auto"/>
              <w:ind w:left="142" w:right="100"/>
              <w:rPr>
                <w:rFonts w:ascii="Times New Roman" w:hAnsi="Times New Roman"/>
                <w:sz w:val="16"/>
                <w:szCs w:val="16"/>
              </w:rPr>
            </w:pPr>
            <w:r w:rsidRPr="00C54B2B">
              <w:rPr>
                <w:rFonts w:ascii="Times New Roman" w:eastAsia="Arial" w:hAnsi="Times New Roman"/>
                <w:color w:val="000000"/>
                <w:sz w:val="16"/>
                <w:szCs w:val="16"/>
              </w:rPr>
              <w:t>Elective</w:t>
            </w:r>
          </w:p>
        </w:tc>
        <w:tc>
          <w:tcPr>
            <w:tcW w:w="2551" w:type="dxa"/>
            <w:shd w:val="clear" w:color="auto" w:fill="FFFFFF"/>
            <w:vAlign w:val="center"/>
          </w:tcPr>
          <w:p w14:paraId="6AFFE3DD"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930 (43.3%)</w:t>
            </w:r>
          </w:p>
        </w:tc>
        <w:tc>
          <w:tcPr>
            <w:tcW w:w="2647" w:type="dxa"/>
            <w:shd w:val="clear" w:color="auto" w:fill="FFFFFF"/>
            <w:vAlign w:val="center"/>
          </w:tcPr>
          <w:p w14:paraId="75D580BB"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1492 (47.3%)</w:t>
            </w:r>
          </w:p>
        </w:tc>
      </w:tr>
      <w:tr w:rsidR="000C5B97" w:rsidRPr="00C54B2B" w14:paraId="5FBCBF95" w14:textId="77777777" w:rsidTr="00EE0F66">
        <w:trPr>
          <w:jc w:val="center"/>
        </w:trPr>
        <w:tc>
          <w:tcPr>
            <w:tcW w:w="3828" w:type="dxa"/>
            <w:shd w:val="clear" w:color="auto" w:fill="FFFFFF"/>
            <w:vAlign w:val="center"/>
          </w:tcPr>
          <w:p w14:paraId="30FC611F" w14:textId="77777777" w:rsidR="000C5B97" w:rsidRPr="00C54B2B" w:rsidRDefault="000C5B97" w:rsidP="007E7966">
            <w:pPr>
              <w:spacing w:line="240" w:lineRule="auto"/>
              <w:ind w:left="142" w:right="100"/>
              <w:rPr>
                <w:rFonts w:ascii="Times New Roman" w:hAnsi="Times New Roman"/>
                <w:sz w:val="16"/>
                <w:szCs w:val="16"/>
              </w:rPr>
            </w:pPr>
            <w:r w:rsidRPr="00C54B2B">
              <w:rPr>
                <w:rFonts w:ascii="Times New Roman" w:eastAsia="Arial" w:hAnsi="Times New Roman"/>
                <w:color w:val="000000"/>
                <w:sz w:val="16"/>
                <w:szCs w:val="16"/>
              </w:rPr>
              <w:t>Emergency</w:t>
            </w:r>
          </w:p>
        </w:tc>
        <w:tc>
          <w:tcPr>
            <w:tcW w:w="2551" w:type="dxa"/>
            <w:shd w:val="clear" w:color="auto" w:fill="FFFFFF"/>
            <w:vAlign w:val="center"/>
          </w:tcPr>
          <w:p w14:paraId="5D26BA87"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1217 (56.7%)</w:t>
            </w:r>
          </w:p>
        </w:tc>
        <w:tc>
          <w:tcPr>
            <w:tcW w:w="2647" w:type="dxa"/>
            <w:shd w:val="clear" w:color="auto" w:fill="FFFFFF"/>
            <w:vAlign w:val="center"/>
          </w:tcPr>
          <w:p w14:paraId="31CEA5D6"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1664 (52.7%)</w:t>
            </w:r>
          </w:p>
        </w:tc>
      </w:tr>
      <w:tr w:rsidR="000C5B97" w:rsidRPr="00C54B2B" w14:paraId="163EC38B" w14:textId="77777777" w:rsidTr="00EE0F66">
        <w:trPr>
          <w:jc w:val="center"/>
        </w:trPr>
        <w:tc>
          <w:tcPr>
            <w:tcW w:w="3828" w:type="dxa"/>
            <w:shd w:val="clear" w:color="auto" w:fill="FFFFFF"/>
            <w:vAlign w:val="center"/>
          </w:tcPr>
          <w:p w14:paraId="670EA3D9"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Surgical approach</w:t>
            </w:r>
          </w:p>
        </w:tc>
        <w:tc>
          <w:tcPr>
            <w:tcW w:w="2551" w:type="dxa"/>
            <w:shd w:val="clear" w:color="auto" w:fill="FFFFFF"/>
            <w:vAlign w:val="center"/>
          </w:tcPr>
          <w:p w14:paraId="37B0AB2D" w14:textId="77777777" w:rsidR="000C5B97" w:rsidRPr="00C54B2B" w:rsidRDefault="000C5B97" w:rsidP="009F7B11">
            <w:pPr>
              <w:spacing w:line="240" w:lineRule="auto"/>
              <w:ind w:left="100" w:right="100"/>
              <w:rPr>
                <w:rFonts w:ascii="Times New Roman" w:eastAsia="Arial" w:hAnsi="Times New Roman"/>
                <w:color w:val="000000"/>
                <w:sz w:val="16"/>
                <w:szCs w:val="16"/>
              </w:rPr>
            </w:pPr>
          </w:p>
        </w:tc>
        <w:tc>
          <w:tcPr>
            <w:tcW w:w="2647" w:type="dxa"/>
            <w:shd w:val="clear" w:color="auto" w:fill="FFFFFF"/>
            <w:vAlign w:val="center"/>
          </w:tcPr>
          <w:p w14:paraId="0FA3B40B" w14:textId="77777777" w:rsidR="000C5B97" w:rsidRPr="00C54B2B" w:rsidRDefault="000C5B97" w:rsidP="009F7B11">
            <w:pPr>
              <w:spacing w:line="240" w:lineRule="auto"/>
              <w:ind w:left="100" w:right="100"/>
              <w:rPr>
                <w:rFonts w:ascii="Times New Roman" w:eastAsia="Arial" w:hAnsi="Times New Roman"/>
                <w:color w:val="000000"/>
                <w:sz w:val="16"/>
                <w:szCs w:val="16"/>
              </w:rPr>
            </w:pPr>
          </w:p>
        </w:tc>
      </w:tr>
      <w:tr w:rsidR="000C5B97" w:rsidRPr="00C54B2B" w14:paraId="644CDDD5" w14:textId="77777777" w:rsidTr="00EE0F66">
        <w:trPr>
          <w:jc w:val="center"/>
        </w:trPr>
        <w:tc>
          <w:tcPr>
            <w:tcW w:w="3828" w:type="dxa"/>
            <w:shd w:val="clear" w:color="auto" w:fill="FFFFFF"/>
            <w:vAlign w:val="center"/>
          </w:tcPr>
          <w:p w14:paraId="00E07228" w14:textId="77777777" w:rsidR="000C5B97" w:rsidRPr="00C54B2B" w:rsidRDefault="000C5B97" w:rsidP="007E7966">
            <w:pPr>
              <w:spacing w:line="240" w:lineRule="auto"/>
              <w:ind w:left="142" w:right="100"/>
              <w:rPr>
                <w:rFonts w:ascii="Times New Roman" w:hAnsi="Times New Roman"/>
                <w:sz w:val="16"/>
                <w:szCs w:val="16"/>
              </w:rPr>
            </w:pPr>
            <w:r w:rsidRPr="00C54B2B">
              <w:rPr>
                <w:rFonts w:ascii="Times New Roman" w:eastAsia="Arial" w:hAnsi="Times New Roman"/>
                <w:color w:val="000000"/>
                <w:sz w:val="16"/>
                <w:szCs w:val="16"/>
              </w:rPr>
              <w:t>Open colectomy</w:t>
            </w:r>
          </w:p>
        </w:tc>
        <w:tc>
          <w:tcPr>
            <w:tcW w:w="2551" w:type="dxa"/>
            <w:shd w:val="clear" w:color="auto" w:fill="FFFFFF"/>
            <w:vAlign w:val="center"/>
          </w:tcPr>
          <w:p w14:paraId="3D882706"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1436 (66.9%)</w:t>
            </w:r>
          </w:p>
        </w:tc>
        <w:tc>
          <w:tcPr>
            <w:tcW w:w="2647" w:type="dxa"/>
            <w:shd w:val="clear" w:color="auto" w:fill="FFFFFF"/>
            <w:vAlign w:val="center"/>
          </w:tcPr>
          <w:p w14:paraId="2B4DD764"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2125 (67.3%)</w:t>
            </w:r>
          </w:p>
        </w:tc>
      </w:tr>
      <w:tr w:rsidR="000C5B97" w:rsidRPr="00C54B2B" w14:paraId="0CF7527A" w14:textId="77777777" w:rsidTr="00EE0F66">
        <w:trPr>
          <w:jc w:val="center"/>
        </w:trPr>
        <w:tc>
          <w:tcPr>
            <w:tcW w:w="3828" w:type="dxa"/>
            <w:shd w:val="clear" w:color="auto" w:fill="FFFFFF"/>
            <w:vAlign w:val="center"/>
          </w:tcPr>
          <w:p w14:paraId="73E731A8" w14:textId="77777777" w:rsidR="000C5B97" w:rsidRPr="00C54B2B" w:rsidRDefault="000C5B97" w:rsidP="007E7966">
            <w:pPr>
              <w:spacing w:line="240" w:lineRule="auto"/>
              <w:ind w:left="142" w:right="100"/>
              <w:rPr>
                <w:rFonts w:ascii="Times New Roman" w:hAnsi="Times New Roman"/>
                <w:sz w:val="16"/>
                <w:szCs w:val="16"/>
              </w:rPr>
            </w:pPr>
            <w:r w:rsidRPr="00C54B2B">
              <w:rPr>
                <w:rFonts w:ascii="Times New Roman" w:eastAsia="Arial" w:hAnsi="Times New Roman"/>
                <w:color w:val="000000"/>
                <w:sz w:val="16"/>
                <w:szCs w:val="16"/>
              </w:rPr>
              <w:t>Laparoscopic colectomy</w:t>
            </w:r>
          </w:p>
        </w:tc>
        <w:tc>
          <w:tcPr>
            <w:tcW w:w="2551" w:type="dxa"/>
            <w:shd w:val="clear" w:color="auto" w:fill="FFFFFF"/>
            <w:vAlign w:val="center"/>
          </w:tcPr>
          <w:p w14:paraId="0768EED9"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711 (33.1%)</w:t>
            </w:r>
          </w:p>
        </w:tc>
        <w:tc>
          <w:tcPr>
            <w:tcW w:w="2647" w:type="dxa"/>
            <w:shd w:val="clear" w:color="auto" w:fill="FFFFFF"/>
            <w:vAlign w:val="center"/>
          </w:tcPr>
          <w:p w14:paraId="5F9FB533"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1031 (32.7%)</w:t>
            </w:r>
          </w:p>
        </w:tc>
      </w:tr>
      <w:tr w:rsidR="000C5B97" w:rsidRPr="00C54B2B" w14:paraId="35A4638A" w14:textId="77777777" w:rsidTr="00EE0F66">
        <w:trPr>
          <w:jc w:val="center"/>
        </w:trPr>
        <w:tc>
          <w:tcPr>
            <w:tcW w:w="3828" w:type="dxa"/>
            <w:shd w:val="clear" w:color="auto" w:fill="FFFFFF"/>
            <w:vAlign w:val="center"/>
          </w:tcPr>
          <w:p w14:paraId="0723C9D9"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Type of colectomy</w:t>
            </w:r>
          </w:p>
        </w:tc>
        <w:tc>
          <w:tcPr>
            <w:tcW w:w="2551" w:type="dxa"/>
            <w:shd w:val="clear" w:color="auto" w:fill="FFFFFF"/>
            <w:vAlign w:val="center"/>
          </w:tcPr>
          <w:p w14:paraId="03032DCD" w14:textId="77777777" w:rsidR="000C5B97" w:rsidRPr="00C54B2B" w:rsidRDefault="000C5B97" w:rsidP="009F7B11">
            <w:pPr>
              <w:spacing w:line="240" w:lineRule="auto"/>
              <w:ind w:left="100" w:right="100"/>
              <w:rPr>
                <w:rFonts w:ascii="Times New Roman" w:eastAsia="Arial" w:hAnsi="Times New Roman"/>
                <w:color w:val="000000"/>
                <w:sz w:val="16"/>
                <w:szCs w:val="16"/>
              </w:rPr>
            </w:pPr>
          </w:p>
        </w:tc>
        <w:tc>
          <w:tcPr>
            <w:tcW w:w="2647" w:type="dxa"/>
            <w:shd w:val="clear" w:color="auto" w:fill="FFFFFF"/>
            <w:vAlign w:val="center"/>
          </w:tcPr>
          <w:p w14:paraId="2C00CC25" w14:textId="77777777" w:rsidR="000C5B97" w:rsidRPr="00C54B2B" w:rsidRDefault="000C5B97" w:rsidP="009F7B11">
            <w:pPr>
              <w:spacing w:line="240" w:lineRule="auto"/>
              <w:ind w:left="100" w:right="100"/>
              <w:rPr>
                <w:rFonts w:ascii="Times New Roman" w:eastAsia="Arial" w:hAnsi="Times New Roman"/>
                <w:color w:val="000000"/>
                <w:sz w:val="16"/>
                <w:szCs w:val="16"/>
              </w:rPr>
            </w:pPr>
          </w:p>
        </w:tc>
      </w:tr>
      <w:tr w:rsidR="000C5B97" w:rsidRPr="00C54B2B" w14:paraId="55BEE31B" w14:textId="77777777" w:rsidTr="00EE0F66">
        <w:trPr>
          <w:jc w:val="center"/>
        </w:trPr>
        <w:tc>
          <w:tcPr>
            <w:tcW w:w="3828" w:type="dxa"/>
            <w:shd w:val="clear" w:color="auto" w:fill="FFFFFF"/>
            <w:vAlign w:val="center"/>
          </w:tcPr>
          <w:p w14:paraId="7E8B632C" w14:textId="77777777" w:rsidR="000C5B97" w:rsidRPr="00C54B2B" w:rsidRDefault="000C5B97" w:rsidP="007E7966">
            <w:pPr>
              <w:spacing w:line="240" w:lineRule="auto"/>
              <w:ind w:left="142" w:right="100"/>
              <w:rPr>
                <w:rFonts w:ascii="Times New Roman" w:hAnsi="Times New Roman"/>
                <w:sz w:val="16"/>
                <w:szCs w:val="16"/>
              </w:rPr>
            </w:pPr>
            <w:r w:rsidRPr="00C54B2B">
              <w:rPr>
                <w:rFonts w:ascii="Times New Roman" w:eastAsia="Arial" w:hAnsi="Times New Roman"/>
                <w:color w:val="000000"/>
                <w:sz w:val="16"/>
                <w:szCs w:val="16"/>
              </w:rPr>
              <w:t>Restorative proctocolectomy ± ileostomy</w:t>
            </w:r>
          </w:p>
        </w:tc>
        <w:tc>
          <w:tcPr>
            <w:tcW w:w="2551" w:type="dxa"/>
            <w:shd w:val="clear" w:color="auto" w:fill="FFFFFF"/>
            <w:vAlign w:val="center"/>
          </w:tcPr>
          <w:p w14:paraId="4468781C"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100 (4.7%)</w:t>
            </w:r>
          </w:p>
        </w:tc>
        <w:tc>
          <w:tcPr>
            <w:tcW w:w="2647" w:type="dxa"/>
            <w:shd w:val="clear" w:color="auto" w:fill="FFFFFF"/>
            <w:vAlign w:val="center"/>
          </w:tcPr>
          <w:p w14:paraId="76D49E03"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219 (6.9%)</w:t>
            </w:r>
          </w:p>
        </w:tc>
      </w:tr>
      <w:tr w:rsidR="000C5B97" w:rsidRPr="00C54B2B" w14:paraId="2C57B7AC" w14:textId="77777777" w:rsidTr="00EE0F66">
        <w:trPr>
          <w:jc w:val="center"/>
        </w:trPr>
        <w:tc>
          <w:tcPr>
            <w:tcW w:w="3828" w:type="dxa"/>
            <w:shd w:val="clear" w:color="auto" w:fill="FFFFFF"/>
            <w:vAlign w:val="center"/>
          </w:tcPr>
          <w:p w14:paraId="171B7321" w14:textId="77777777" w:rsidR="000C5B97" w:rsidRPr="00C54B2B" w:rsidRDefault="000C5B97" w:rsidP="007E7966">
            <w:pPr>
              <w:spacing w:line="240" w:lineRule="auto"/>
              <w:ind w:left="142" w:right="100"/>
              <w:rPr>
                <w:rFonts w:ascii="Times New Roman" w:hAnsi="Times New Roman"/>
                <w:sz w:val="16"/>
                <w:szCs w:val="16"/>
              </w:rPr>
            </w:pPr>
            <w:r w:rsidRPr="00C54B2B">
              <w:rPr>
                <w:rFonts w:ascii="Times New Roman" w:eastAsia="Arial" w:hAnsi="Times New Roman"/>
                <w:color w:val="000000"/>
                <w:sz w:val="16"/>
                <w:szCs w:val="16"/>
              </w:rPr>
              <w:t>Proctocolectomy with Koch reservoir</w:t>
            </w:r>
          </w:p>
        </w:tc>
        <w:tc>
          <w:tcPr>
            <w:tcW w:w="2551" w:type="dxa"/>
            <w:shd w:val="clear" w:color="auto" w:fill="FFFFFF"/>
            <w:vAlign w:val="center"/>
          </w:tcPr>
          <w:p w14:paraId="131C772F"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&lt;5</w:t>
            </w:r>
          </w:p>
        </w:tc>
        <w:tc>
          <w:tcPr>
            <w:tcW w:w="2647" w:type="dxa"/>
            <w:shd w:val="clear" w:color="auto" w:fill="FFFFFF"/>
            <w:vAlign w:val="center"/>
          </w:tcPr>
          <w:p w14:paraId="4614F069"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&lt;5</w:t>
            </w:r>
          </w:p>
        </w:tc>
      </w:tr>
      <w:tr w:rsidR="000C5B97" w:rsidRPr="00C54B2B" w14:paraId="1024A5F5" w14:textId="77777777" w:rsidTr="00EE0F66">
        <w:trPr>
          <w:jc w:val="center"/>
        </w:trPr>
        <w:tc>
          <w:tcPr>
            <w:tcW w:w="3828" w:type="dxa"/>
            <w:shd w:val="clear" w:color="auto" w:fill="FFFFFF"/>
            <w:vAlign w:val="center"/>
          </w:tcPr>
          <w:p w14:paraId="3C2E1EEC" w14:textId="77777777" w:rsidR="000C5B97" w:rsidRPr="00C54B2B" w:rsidRDefault="000C5B97" w:rsidP="007E7966">
            <w:pPr>
              <w:spacing w:line="240" w:lineRule="auto"/>
              <w:ind w:left="142" w:right="100"/>
              <w:rPr>
                <w:rFonts w:ascii="Times New Roman" w:hAnsi="Times New Roman"/>
                <w:sz w:val="16"/>
                <w:szCs w:val="16"/>
              </w:rPr>
            </w:pPr>
            <w:r w:rsidRPr="00C54B2B">
              <w:rPr>
                <w:rFonts w:ascii="Times New Roman" w:eastAsia="Arial" w:hAnsi="Times New Roman"/>
                <w:color w:val="000000"/>
                <w:sz w:val="16"/>
                <w:szCs w:val="16"/>
              </w:rPr>
              <w:t>Proctocolectomy with ileostomy</w:t>
            </w:r>
          </w:p>
        </w:tc>
        <w:tc>
          <w:tcPr>
            <w:tcW w:w="2551" w:type="dxa"/>
            <w:shd w:val="clear" w:color="auto" w:fill="FFFFFF"/>
            <w:vAlign w:val="center"/>
          </w:tcPr>
          <w:p w14:paraId="50650A9E"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187 (8.7%)</w:t>
            </w:r>
          </w:p>
        </w:tc>
        <w:tc>
          <w:tcPr>
            <w:tcW w:w="2647" w:type="dxa"/>
            <w:shd w:val="clear" w:color="auto" w:fill="FFFFFF"/>
            <w:vAlign w:val="center"/>
          </w:tcPr>
          <w:p w14:paraId="4F5522CB"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404 (12.8%)</w:t>
            </w:r>
          </w:p>
        </w:tc>
      </w:tr>
      <w:tr w:rsidR="000C5B97" w:rsidRPr="00C54B2B" w14:paraId="0B977487" w14:textId="77777777" w:rsidTr="00EE0F66">
        <w:trPr>
          <w:jc w:val="center"/>
        </w:trPr>
        <w:tc>
          <w:tcPr>
            <w:tcW w:w="3828" w:type="dxa"/>
            <w:shd w:val="clear" w:color="auto" w:fill="FFFFFF"/>
            <w:vAlign w:val="center"/>
          </w:tcPr>
          <w:p w14:paraId="68FF642B" w14:textId="77777777" w:rsidR="000C5B97" w:rsidRPr="00C54B2B" w:rsidRDefault="000C5B97" w:rsidP="007E7966">
            <w:pPr>
              <w:spacing w:line="240" w:lineRule="auto"/>
              <w:ind w:left="142" w:right="100"/>
              <w:rPr>
                <w:rFonts w:ascii="Times New Roman" w:hAnsi="Times New Roman"/>
                <w:sz w:val="16"/>
                <w:szCs w:val="16"/>
              </w:rPr>
            </w:pPr>
            <w:r w:rsidRPr="00C54B2B">
              <w:rPr>
                <w:rFonts w:ascii="Times New Roman" w:eastAsia="Arial" w:hAnsi="Times New Roman"/>
                <w:color w:val="000000"/>
                <w:sz w:val="16"/>
                <w:szCs w:val="16"/>
              </w:rPr>
              <w:t>Colectomy with ileostomy</w:t>
            </w:r>
          </w:p>
        </w:tc>
        <w:tc>
          <w:tcPr>
            <w:tcW w:w="2551" w:type="dxa"/>
            <w:shd w:val="clear" w:color="auto" w:fill="FFFFFF"/>
            <w:vAlign w:val="center"/>
          </w:tcPr>
          <w:p w14:paraId="28B2C05B"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1730 (80.6%)</w:t>
            </w:r>
          </w:p>
        </w:tc>
        <w:tc>
          <w:tcPr>
            <w:tcW w:w="2647" w:type="dxa"/>
            <w:shd w:val="clear" w:color="auto" w:fill="FFFFFF"/>
            <w:vAlign w:val="center"/>
          </w:tcPr>
          <w:p w14:paraId="6C8A2AC3"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2279 (72.2%)</w:t>
            </w:r>
          </w:p>
        </w:tc>
      </w:tr>
      <w:tr w:rsidR="000C5B97" w:rsidRPr="00C54B2B" w14:paraId="37B7FE94" w14:textId="77777777" w:rsidTr="00EE0F66">
        <w:trPr>
          <w:jc w:val="center"/>
        </w:trPr>
        <w:tc>
          <w:tcPr>
            <w:tcW w:w="3828" w:type="dxa"/>
            <w:shd w:val="clear" w:color="auto" w:fill="FFFFFF"/>
            <w:vAlign w:val="center"/>
          </w:tcPr>
          <w:p w14:paraId="4C5E11EB" w14:textId="77777777" w:rsidR="000C5B97" w:rsidRPr="00C54B2B" w:rsidRDefault="000C5B97" w:rsidP="007E7966">
            <w:pPr>
              <w:spacing w:line="240" w:lineRule="auto"/>
              <w:ind w:left="142" w:right="100"/>
              <w:rPr>
                <w:rFonts w:ascii="Times New Roman" w:hAnsi="Times New Roman"/>
                <w:sz w:val="16"/>
                <w:szCs w:val="16"/>
              </w:rPr>
            </w:pPr>
            <w:r w:rsidRPr="00C54B2B">
              <w:rPr>
                <w:rFonts w:ascii="Times New Roman" w:eastAsia="Arial" w:hAnsi="Times New Roman"/>
                <w:color w:val="000000"/>
                <w:sz w:val="16"/>
                <w:szCs w:val="16"/>
              </w:rPr>
              <w:t>Colectomy with ileorectal anastomosis</w:t>
            </w:r>
          </w:p>
        </w:tc>
        <w:tc>
          <w:tcPr>
            <w:tcW w:w="2551" w:type="dxa"/>
            <w:shd w:val="clear" w:color="auto" w:fill="FFFFFF"/>
            <w:vAlign w:val="center"/>
          </w:tcPr>
          <w:p w14:paraId="4FE24B06"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89 (4.1%)</w:t>
            </w:r>
          </w:p>
        </w:tc>
        <w:tc>
          <w:tcPr>
            <w:tcW w:w="2647" w:type="dxa"/>
            <w:shd w:val="clear" w:color="auto" w:fill="FFFFFF"/>
            <w:vAlign w:val="center"/>
          </w:tcPr>
          <w:p w14:paraId="3764F92D"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187 (5.9%)</w:t>
            </w:r>
          </w:p>
        </w:tc>
      </w:tr>
      <w:tr w:rsidR="000C5B97" w:rsidRPr="00C54B2B" w14:paraId="5C6155EE" w14:textId="77777777" w:rsidTr="00EE0F66">
        <w:trPr>
          <w:jc w:val="center"/>
        </w:trPr>
        <w:tc>
          <w:tcPr>
            <w:tcW w:w="3828" w:type="dxa"/>
            <w:shd w:val="clear" w:color="auto" w:fill="FFFFFF"/>
            <w:vAlign w:val="center"/>
          </w:tcPr>
          <w:p w14:paraId="28AE3554" w14:textId="77777777" w:rsidR="000C5B97" w:rsidRPr="00C54B2B" w:rsidRDefault="000C5B97" w:rsidP="007E7966">
            <w:pPr>
              <w:spacing w:line="240" w:lineRule="auto"/>
              <w:ind w:left="142" w:right="100"/>
              <w:rPr>
                <w:rFonts w:ascii="Times New Roman" w:hAnsi="Times New Roman"/>
                <w:sz w:val="16"/>
                <w:szCs w:val="16"/>
              </w:rPr>
            </w:pPr>
            <w:r w:rsidRPr="00C54B2B">
              <w:rPr>
                <w:rFonts w:ascii="Times New Roman" w:eastAsia="Arial" w:hAnsi="Times New Roman"/>
                <w:color w:val="000000"/>
                <w:sz w:val="16"/>
                <w:szCs w:val="16"/>
              </w:rPr>
              <w:t>Other form of colectomy</w:t>
            </w:r>
          </w:p>
        </w:tc>
        <w:tc>
          <w:tcPr>
            <w:tcW w:w="2551" w:type="dxa"/>
            <w:shd w:val="clear" w:color="auto" w:fill="FFFFFF"/>
            <w:vAlign w:val="center"/>
          </w:tcPr>
          <w:p w14:paraId="3E40AEE2"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37 (1.7%)</w:t>
            </w:r>
          </w:p>
        </w:tc>
        <w:tc>
          <w:tcPr>
            <w:tcW w:w="2647" w:type="dxa"/>
            <w:shd w:val="clear" w:color="auto" w:fill="FFFFFF"/>
            <w:vAlign w:val="center"/>
          </w:tcPr>
          <w:p w14:paraId="5281E5FF"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65 (2.1%)</w:t>
            </w:r>
          </w:p>
        </w:tc>
      </w:tr>
      <w:tr w:rsidR="000C5B97" w:rsidRPr="00C54B2B" w14:paraId="1AD8850A" w14:textId="77777777" w:rsidTr="00EE0F66">
        <w:trPr>
          <w:jc w:val="center"/>
        </w:trPr>
        <w:tc>
          <w:tcPr>
            <w:tcW w:w="3828" w:type="dxa"/>
            <w:shd w:val="clear" w:color="auto" w:fill="FFFFFF"/>
            <w:vAlign w:val="center"/>
          </w:tcPr>
          <w:p w14:paraId="1D2A73B0"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Preoperative admission length, days</w:t>
            </w:r>
          </w:p>
        </w:tc>
        <w:tc>
          <w:tcPr>
            <w:tcW w:w="2551" w:type="dxa"/>
            <w:shd w:val="clear" w:color="auto" w:fill="FFFFFF"/>
            <w:vAlign w:val="center"/>
          </w:tcPr>
          <w:p w14:paraId="00A4F3D1" w14:textId="77777777" w:rsidR="000C5B97" w:rsidRPr="00C54B2B" w:rsidRDefault="000C5B97" w:rsidP="009F7B11">
            <w:pPr>
              <w:spacing w:line="240" w:lineRule="auto"/>
              <w:ind w:left="100" w:right="100"/>
              <w:rPr>
                <w:rFonts w:ascii="Times New Roman" w:eastAsia="Arial" w:hAnsi="Times New Roman"/>
                <w:color w:val="000000"/>
                <w:sz w:val="16"/>
                <w:szCs w:val="16"/>
              </w:rPr>
            </w:pPr>
          </w:p>
        </w:tc>
        <w:tc>
          <w:tcPr>
            <w:tcW w:w="2647" w:type="dxa"/>
            <w:shd w:val="clear" w:color="auto" w:fill="FFFFFF"/>
            <w:vAlign w:val="center"/>
          </w:tcPr>
          <w:p w14:paraId="532A5A56" w14:textId="77777777" w:rsidR="000C5B97" w:rsidRPr="00C54B2B" w:rsidRDefault="000C5B97" w:rsidP="009F7B11">
            <w:pPr>
              <w:spacing w:line="240" w:lineRule="auto"/>
              <w:ind w:left="100" w:right="100"/>
              <w:rPr>
                <w:rFonts w:ascii="Times New Roman" w:eastAsia="Arial" w:hAnsi="Times New Roman"/>
                <w:color w:val="000000"/>
                <w:sz w:val="16"/>
                <w:szCs w:val="16"/>
              </w:rPr>
            </w:pPr>
          </w:p>
        </w:tc>
      </w:tr>
      <w:tr w:rsidR="000C5B97" w:rsidRPr="00C54B2B" w14:paraId="138DBFDB" w14:textId="77777777" w:rsidTr="00EE0F66">
        <w:trPr>
          <w:jc w:val="center"/>
        </w:trPr>
        <w:tc>
          <w:tcPr>
            <w:tcW w:w="3828" w:type="dxa"/>
            <w:shd w:val="clear" w:color="auto" w:fill="FFFFFF"/>
            <w:vAlign w:val="center"/>
          </w:tcPr>
          <w:p w14:paraId="7F748FDE" w14:textId="77777777" w:rsidR="000C5B97" w:rsidRPr="00C54B2B" w:rsidRDefault="000C5B97" w:rsidP="007E7966">
            <w:pPr>
              <w:spacing w:line="240" w:lineRule="auto"/>
              <w:ind w:left="142" w:right="100"/>
              <w:rPr>
                <w:rFonts w:ascii="Times New Roman" w:hAnsi="Times New Roman"/>
                <w:sz w:val="16"/>
                <w:szCs w:val="16"/>
              </w:rPr>
            </w:pPr>
            <w:r w:rsidRPr="00C54B2B">
              <w:rPr>
                <w:rFonts w:ascii="Times New Roman" w:eastAsia="Arial" w:hAnsi="Times New Roman"/>
                <w:color w:val="000000"/>
                <w:sz w:val="16"/>
                <w:szCs w:val="16"/>
              </w:rPr>
              <w:t>0–3</w:t>
            </w:r>
          </w:p>
        </w:tc>
        <w:tc>
          <w:tcPr>
            <w:tcW w:w="2551" w:type="dxa"/>
            <w:shd w:val="clear" w:color="auto" w:fill="FFFFFF"/>
            <w:vAlign w:val="center"/>
          </w:tcPr>
          <w:p w14:paraId="35C0438A"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1228 (57.2%)</w:t>
            </w:r>
          </w:p>
        </w:tc>
        <w:tc>
          <w:tcPr>
            <w:tcW w:w="2647" w:type="dxa"/>
            <w:shd w:val="clear" w:color="auto" w:fill="FFFFFF"/>
            <w:vAlign w:val="center"/>
          </w:tcPr>
          <w:p w14:paraId="2BEBE3C5"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1805 (57.2%)</w:t>
            </w:r>
          </w:p>
        </w:tc>
      </w:tr>
      <w:tr w:rsidR="000C5B97" w:rsidRPr="00C54B2B" w14:paraId="1E46F78A" w14:textId="77777777" w:rsidTr="00EE0F66">
        <w:trPr>
          <w:jc w:val="center"/>
        </w:trPr>
        <w:tc>
          <w:tcPr>
            <w:tcW w:w="3828" w:type="dxa"/>
            <w:shd w:val="clear" w:color="auto" w:fill="FFFFFF"/>
            <w:vAlign w:val="center"/>
          </w:tcPr>
          <w:p w14:paraId="4005EC61" w14:textId="77777777" w:rsidR="000C5B97" w:rsidRPr="00C54B2B" w:rsidRDefault="000C5B97" w:rsidP="007E7966">
            <w:pPr>
              <w:spacing w:line="240" w:lineRule="auto"/>
              <w:ind w:left="142" w:right="100"/>
              <w:rPr>
                <w:rFonts w:ascii="Times New Roman" w:hAnsi="Times New Roman"/>
                <w:sz w:val="16"/>
                <w:szCs w:val="16"/>
              </w:rPr>
            </w:pPr>
            <w:r w:rsidRPr="00C54B2B">
              <w:rPr>
                <w:rFonts w:ascii="Times New Roman" w:eastAsia="Arial" w:hAnsi="Times New Roman"/>
                <w:color w:val="000000"/>
                <w:sz w:val="16"/>
                <w:szCs w:val="16"/>
              </w:rPr>
              <w:t>4–7</w:t>
            </w:r>
          </w:p>
        </w:tc>
        <w:tc>
          <w:tcPr>
            <w:tcW w:w="2551" w:type="dxa"/>
            <w:shd w:val="clear" w:color="auto" w:fill="FFFFFF"/>
            <w:vAlign w:val="center"/>
          </w:tcPr>
          <w:p w14:paraId="3E4A2B71"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415 (19.3%)</w:t>
            </w:r>
          </w:p>
        </w:tc>
        <w:tc>
          <w:tcPr>
            <w:tcW w:w="2647" w:type="dxa"/>
            <w:shd w:val="clear" w:color="auto" w:fill="FFFFFF"/>
            <w:vAlign w:val="center"/>
          </w:tcPr>
          <w:p w14:paraId="3E715E99"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444 (14.1%)</w:t>
            </w:r>
          </w:p>
        </w:tc>
      </w:tr>
      <w:tr w:rsidR="000C5B97" w:rsidRPr="00C54B2B" w14:paraId="64142AAF" w14:textId="77777777" w:rsidTr="00EE0F66">
        <w:trPr>
          <w:jc w:val="center"/>
        </w:trPr>
        <w:tc>
          <w:tcPr>
            <w:tcW w:w="3828" w:type="dxa"/>
            <w:shd w:val="clear" w:color="auto" w:fill="FFFFFF"/>
            <w:vAlign w:val="center"/>
          </w:tcPr>
          <w:p w14:paraId="23932873" w14:textId="77777777" w:rsidR="000C5B97" w:rsidRPr="00C54B2B" w:rsidRDefault="000C5B97" w:rsidP="007E7966">
            <w:pPr>
              <w:spacing w:line="240" w:lineRule="auto"/>
              <w:ind w:left="142" w:right="100"/>
              <w:rPr>
                <w:rFonts w:ascii="Times New Roman" w:hAnsi="Times New Roman"/>
                <w:sz w:val="16"/>
                <w:szCs w:val="16"/>
              </w:rPr>
            </w:pPr>
            <w:r w:rsidRPr="00C54B2B">
              <w:rPr>
                <w:rFonts w:ascii="Times New Roman" w:eastAsia="Arial" w:hAnsi="Times New Roman"/>
                <w:color w:val="000000"/>
                <w:sz w:val="16"/>
                <w:szCs w:val="16"/>
              </w:rPr>
              <w:t>&gt;7</w:t>
            </w:r>
          </w:p>
        </w:tc>
        <w:tc>
          <w:tcPr>
            <w:tcW w:w="2551" w:type="dxa"/>
            <w:shd w:val="clear" w:color="auto" w:fill="FFFFFF"/>
            <w:vAlign w:val="center"/>
          </w:tcPr>
          <w:p w14:paraId="5F8389E9"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504 (23.5%)</w:t>
            </w:r>
          </w:p>
        </w:tc>
        <w:tc>
          <w:tcPr>
            <w:tcW w:w="2647" w:type="dxa"/>
            <w:shd w:val="clear" w:color="auto" w:fill="FFFFFF"/>
            <w:vAlign w:val="center"/>
          </w:tcPr>
          <w:p w14:paraId="544E8A15"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907 (28.7%)</w:t>
            </w:r>
          </w:p>
        </w:tc>
      </w:tr>
      <w:tr w:rsidR="000C5B97" w:rsidRPr="00C54B2B" w14:paraId="4882640E" w14:textId="77777777" w:rsidTr="00EE0F66">
        <w:trPr>
          <w:jc w:val="center"/>
        </w:trPr>
        <w:tc>
          <w:tcPr>
            <w:tcW w:w="3828" w:type="dxa"/>
            <w:shd w:val="clear" w:color="auto" w:fill="FFFFFF"/>
            <w:vAlign w:val="center"/>
          </w:tcPr>
          <w:p w14:paraId="74B65A5B" w14:textId="6490D69C" w:rsidR="000C5B97" w:rsidRPr="00C54B2B" w:rsidRDefault="000C5B97" w:rsidP="007E7966">
            <w:pPr>
              <w:spacing w:line="240" w:lineRule="auto"/>
              <w:ind w:left="142" w:right="100"/>
              <w:rPr>
                <w:rFonts w:ascii="Times New Roman" w:hAnsi="Times New Roman"/>
                <w:sz w:val="16"/>
                <w:szCs w:val="16"/>
              </w:rPr>
            </w:pPr>
            <w:r w:rsidRPr="00C54B2B">
              <w:rPr>
                <w:rFonts w:ascii="Times New Roman" w:eastAsia="Arial" w:hAnsi="Times New Roman"/>
                <w:color w:val="000000"/>
                <w:sz w:val="16"/>
                <w:szCs w:val="16"/>
              </w:rPr>
              <w:t>Median (IQR)</w:t>
            </w:r>
          </w:p>
        </w:tc>
        <w:tc>
          <w:tcPr>
            <w:tcW w:w="2551" w:type="dxa"/>
            <w:shd w:val="clear" w:color="auto" w:fill="FFFFFF"/>
            <w:vAlign w:val="center"/>
          </w:tcPr>
          <w:p w14:paraId="12B54CA6"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3 (1–7)</w:t>
            </w:r>
          </w:p>
        </w:tc>
        <w:tc>
          <w:tcPr>
            <w:tcW w:w="2647" w:type="dxa"/>
            <w:shd w:val="clear" w:color="auto" w:fill="FFFFFF"/>
            <w:vAlign w:val="center"/>
          </w:tcPr>
          <w:p w14:paraId="504A2BE2"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3 (1–9)</w:t>
            </w:r>
          </w:p>
        </w:tc>
      </w:tr>
      <w:tr w:rsidR="000C5B97" w:rsidRPr="00C54B2B" w14:paraId="3A4B7A1A" w14:textId="77777777" w:rsidTr="00EE0F66">
        <w:trPr>
          <w:jc w:val="center"/>
        </w:trPr>
        <w:tc>
          <w:tcPr>
            <w:tcW w:w="3828" w:type="dxa"/>
            <w:shd w:val="clear" w:color="auto" w:fill="FFFFFF"/>
            <w:vAlign w:val="center"/>
          </w:tcPr>
          <w:p w14:paraId="4D453697"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Indication for colectomy</w:t>
            </w:r>
          </w:p>
        </w:tc>
        <w:tc>
          <w:tcPr>
            <w:tcW w:w="2551" w:type="dxa"/>
            <w:shd w:val="clear" w:color="auto" w:fill="FFFFFF"/>
            <w:vAlign w:val="center"/>
          </w:tcPr>
          <w:p w14:paraId="734C1FF6" w14:textId="77777777" w:rsidR="000C5B97" w:rsidRPr="00C54B2B" w:rsidRDefault="000C5B97" w:rsidP="009F7B11">
            <w:pPr>
              <w:spacing w:line="240" w:lineRule="auto"/>
              <w:ind w:left="100" w:right="100"/>
              <w:rPr>
                <w:rFonts w:ascii="Times New Roman" w:eastAsia="Arial" w:hAnsi="Times New Roman"/>
                <w:color w:val="000000"/>
                <w:sz w:val="16"/>
                <w:szCs w:val="16"/>
              </w:rPr>
            </w:pPr>
          </w:p>
        </w:tc>
        <w:tc>
          <w:tcPr>
            <w:tcW w:w="2647" w:type="dxa"/>
            <w:shd w:val="clear" w:color="auto" w:fill="FFFFFF"/>
            <w:vAlign w:val="center"/>
          </w:tcPr>
          <w:p w14:paraId="4A7309CA" w14:textId="77777777" w:rsidR="000C5B97" w:rsidRPr="00C54B2B" w:rsidRDefault="000C5B97" w:rsidP="009F7B11">
            <w:pPr>
              <w:spacing w:line="240" w:lineRule="auto"/>
              <w:ind w:left="100" w:right="100"/>
              <w:rPr>
                <w:rFonts w:ascii="Times New Roman" w:eastAsia="Arial" w:hAnsi="Times New Roman"/>
                <w:color w:val="000000"/>
                <w:sz w:val="16"/>
                <w:szCs w:val="16"/>
              </w:rPr>
            </w:pPr>
          </w:p>
        </w:tc>
      </w:tr>
      <w:tr w:rsidR="000C5B97" w:rsidRPr="00C54B2B" w14:paraId="184C97EE" w14:textId="77777777" w:rsidTr="00EE0F66">
        <w:trPr>
          <w:jc w:val="center"/>
        </w:trPr>
        <w:tc>
          <w:tcPr>
            <w:tcW w:w="3828" w:type="dxa"/>
            <w:shd w:val="clear" w:color="auto" w:fill="FFFFFF"/>
            <w:vAlign w:val="center"/>
          </w:tcPr>
          <w:p w14:paraId="7C980A9D" w14:textId="77777777" w:rsidR="000C5B97" w:rsidRPr="00C54B2B" w:rsidRDefault="000C5B97" w:rsidP="007E7966">
            <w:pPr>
              <w:spacing w:line="240" w:lineRule="auto"/>
              <w:ind w:left="142" w:right="100"/>
              <w:rPr>
                <w:rFonts w:ascii="Times New Roman" w:hAnsi="Times New Roman"/>
                <w:sz w:val="16"/>
                <w:szCs w:val="16"/>
              </w:rPr>
            </w:pPr>
            <w:r w:rsidRPr="00C54B2B">
              <w:rPr>
                <w:rFonts w:ascii="Times New Roman" w:eastAsia="Arial" w:hAnsi="Times New Roman"/>
                <w:color w:val="000000"/>
                <w:sz w:val="16"/>
                <w:szCs w:val="16"/>
              </w:rPr>
              <w:t>CRC</w:t>
            </w:r>
          </w:p>
        </w:tc>
        <w:tc>
          <w:tcPr>
            <w:tcW w:w="2551" w:type="dxa"/>
            <w:shd w:val="clear" w:color="auto" w:fill="FFFFFF"/>
            <w:vAlign w:val="center"/>
          </w:tcPr>
          <w:p w14:paraId="6FDC1AB3"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33 (1.5%)</w:t>
            </w:r>
          </w:p>
        </w:tc>
        <w:tc>
          <w:tcPr>
            <w:tcW w:w="2647" w:type="dxa"/>
            <w:shd w:val="clear" w:color="auto" w:fill="FFFFFF"/>
            <w:vAlign w:val="center"/>
          </w:tcPr>
          <w:p w14:paraId="69F933FE"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182 (5.8%)</w:t>
            </w:r>
          </w:p>
        </w:tc>
      </w:tr>
      <w:tr w:rsidR="000C5B97" w:rsidRPr="00C54B2B" w14:paraId="0BD31BAB" w14:textId="77777777" w:rsidTr="00EE0F66">
        <w:trPr>
          <w:jc w:val="center"/>
        </w:trPr>
        <w:tc>
          <w:tcPr>
            <w:tcW w:w="3828" w:type="dxa"/>
            <w:shd w:val="clear" w:color="auto" w:fill="FFFFFF"/>
            <w:vAlign w:val="center"/>
          </w:tcPr>
          <w:p w14:paraId="4D6D3437" w14:textId="77777777" w:rsidR="000C5B97" w:rsidRPr="00C54B2B" w:rsidRDefault="000C5B97" w:rsidP="007E7966">
            <w:pPr>
              <w:spacing w:line="240" w:lineRule="auto"/>
              <w:ind w:left="142" w:right="100"/>
              <w:rPr>
                <w:rFonts w:ascii="Times New Roman" w:hAnsi="Times New Roman"/>
                <w:sz w:val="16"/>
                <w:szCs w:val="16"/>
              </w:rPr>
            </w:pPr>
            <w:r w:rsidRPr="00C54B2B">
              <w:rPr>
                <w:rFonts w:ascii="Times New Roman" w:eastAsia="Arial" w:hAnsi="Times New Roman"/>
                <w:color w:val="000000"/>
                <w:sz w:val="16"/>
                <w:szCs w:val="16"/>
              </w:rPr>
              <w:t>Medically refractory IBD</w:t>
            </w:r>
          </w:p>
        </w:tc>
        <w:tc>
          <w:tcPr>
            <w:tcW w:w="2551" w:type="dxa"/>
            <w:shd w:val="clear" w:color="auto" w:fill="FFFFFF"/>
            <w:vAlign w:val="center"/>
          </w:tcPr>
          <w:p w14:paraId="71790901"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2114 (98.5%)</w:t>
            </w:r>
          </w:p>
        </w:tc>
        <w:tc>
          <w:tcPr>
            <w:tcW w:w="2647" w:type="dxa"/>
            <w:shd w:val="clear" w:color="auto" w:fill="FFFFFF"/>
            <w:vAlign w:val="center"/>
          </w:tcPr>
          <w:p w14:paraId="4B5B6233"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2974 (94.2%)</w:t>
            </w:r>
          </w:p>
        </w:tc>
      </w:tr>
      <w:tr w:rsidR="000C5B97" w:rsidRPr="00C54B2B" w14:paraId="64DE09AD" w14:textId="77777777" w:rsidTr="00EE0F66">
        <w:trPr>
          <w:jc w:val="center"/>
        </w:trPr>
        <w:tc>
          <w:tcPr>
            <w:tcW w:w="3828" w:type="dxa"/>
            <w:shd w:val="clear" w:color="auto" w:fill="FFFFFF"/>
            <w:vAlign w:val="center"/>
          </w:tcPr>
          <w:p w14:paraId="3CD91A21"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IBD duration, years</w:t>
            </w:r>
          </w:p>
        </w:tc>
        <w:tc>
          <w:tcPr>
            <w:tcW w:w="2551" w:type="dxa"/>
            <w:shd w:val="clear" w:color="auto" w:fill="FFFFFF"/>
            <w:vAlign w:val="center"/>
          </w:tcPr>
          <w:p w14:paraId="6FCC47DD" w14:textId="77777777" w:rsidR="000C5B97" w:rsidRPr="00C54B2B" w:rsidRDefault="000C5B97" w:rsidP="009F7B11">
            <w:pPr>
              <w:spacing w:line="240" w:lineRule="auto"/>
              <w:ind w:left="100" w:right="100"/>
              <w:rPr>
                <w:rFonts w:ascii="Times New Roman" w:eastAsia="Arial" w:hAnsi="Times New Roman"/>
                <w:color w:val="000000"/>
                <w:sz w:val="16"/>
                <w:szCs w:val="16"/>
              </w:rPr>
            </w:pPr>
          </w:p>
        </w:tc>
        <w:tc>
          <w:tcPr>
            <w:tcW w:w="2647" w:type="dxa"/>
            <w:shd w:val="clear" w:color="auto" w:fill="FFFFFF"/>
            <w:vAlign w:val="center"/>
          </w:tcPr>
          <w:p w14:paraId="0AEDEE5D" w14:textId="77777777" w:rsidR="000C5B97" w:rsidRPr="00C54B2B" w:rsidRDefault="000C5B97" w:rsidP="009F7B11">
            <w:pPr>
              <w:spacing w:line="240" w:lineRule="auto"/>
              <w:ind w:left="100" w:right="100"/>
              <w:rPr>
                <w:rFonts w:ascii="Times New Roman" w:eastAsia="Arial" w:hAnsi="Times New Roman"/>
                <w:color w:val="000000"/>
                <w:sz w:val="16"/>
                <w:szCs w:val="16"/>
              </w:rPr>
            </w:pPr>
          </w:p>
        </w:tc>
      </w:tr>
      <w:tr w:rsidR="000C5B97" w:rsidRPr="00C54B2B" w14:paraId="0501E6A6" w14:textId="77777777" w:rsidTr="00EE0F66">
        <w:trPr>
          <w:jc w:val="center"/>
        </w:trPr>
        <w:tc>
          <w:tcPr>
            <w:tcW w:w="3828" w:type="dxa"/>
            <w:shd w:val="clear" w:color="auto" w:fill="FFFFFF"/>
            <w:vAlign w:val="center"/>
          </w:tcPr>
          <w:p w14:paraId="35260BEA" w14:textId="77777777" w:rsidR="000C5B97" w:rsidRPr="00C54B2B" w:rsidRDefault="000C5B97" w:rsidP="007E7966">
            <w:pPr>
              <w:spacing w:line="240" w:lineRule="auto"/>
              <w:ind w:left="142" w:right="100"/>
              <w:rPr>
                <w:rFonts w:ascii="Times New Roman" w:hAnsi="Times New Roman"/>
                <w:sz w:val="16"/>
                <w:szCs w:val="16"/>
              </w:rPr>
            </w:pPr>
            <w:r w:rsidRPr="00C54B2B">
              <w:rPr>
                <w:rFonts w:ascii="Times New Roman" w:eastAsia="Arial" w:hAnsi="Times New Roman"/>
                <w:color w:val="000000"/>
                <w:sz w:val="16"/>
                <w:szCs w:val="16"/>
              </w:rPr>
              <w:t>&lt;1</w:t>
            </w:r>
          </w:p>
        </w:tc>
        <w:tc>
          <w:tcPr>
            <w:tcW w:w="2551" w:type="dxa"/>
            <w:shd w:val="clear" w:color="auto" w:fill="FFFFFF"/>
            <w:vAlign w:val="center"/>
          </w:tcPr>
          <w:p w14:paraId="0FA3D03A"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717 (33.4%)</w:t>
            </w:r>
          </w:p>
        </w:tc>
        <w:tc>
          <w:tcPr>
            <w:tcW w:w="2647" w:type="dxa"/>
            <w:shd w:val="clear" w:color="auto" w:fill="FFFFFF"/>
            <w:vAlign w:val="center"/>
          </w:tcPr>
          <w:p w14:paraId="1A77E7BC"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893 (28.3%)</w:t>
            </w:r>
          </w:p>
        </w:tc>
      </w:tr>
      <w:tr w:rsidR="000C5B97" w:rsidRPr="00C54B2B" w14:paraId="5CD9799C" w14:textId="77777777" w:rsidTr="00EE0F66">
        <w:trPr>
          <w:jc w:val="center"/>
        </w:trPr>
        <w:tc>
          <w:tcPr>
            <w:tcW w:w="3828" w:type="dxa"/>
            <w:shd w:val="clear" w:color="auto" w:fill="FFFFFF"/>
            <w:vAlign w:val="center"/>
          </w:tcPr>
          <w:p w14:paraId="34FA2F7E" w14:textId="77777777" w:rsidR="000C5B97" w:rsidRPr="00C54B2B" w:rsidRDefault="000C5B97" w:rsidP="007E7966">
            <w:pPr>
              <w:spacing w:line="240" w:lineRule="auto"/>
              <w:ind w:left="142" w:right="100"/>
              <w:rPr>
                <w:rFonts w:ascii="Times New Roman" w:hAnsi="Times New Roman"/>
                <w:sz w:val="16"/>
                <w:szCs w:val="16"/>
              </w:rPr>
            </w:pPr>
            <w:r w:rsidRPr="00C54B2B">
              <w:rPr>
                <w:rFonts w:ascii="Times New Roman" w:eastAsia="Arial" w:hAnsi="Times New Roman"/>
                <w:color w:val="000000"/>
                <w:sz w:val="16"/>
                <w:szCs w:val="16"/>
              </w:rPr>
              <w:t>1–5</w:t>
            </w:r>
          </w:p>
        </w:tc>
        <w:tc>
          <w:tcPr>
            <w:tcW w:w="2551" w:type="dxa"/>
            <w:shd w:val="clear" w:color="auto" w:fill="FFFFFF"/>
            <w:vAlign w:val="center"/>
          </w:tcPr>
          <w:p w14:paraId="7CFCCFA8"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710 (33.1%)</w:t>
            </w:r>
          </w:p>
        </w:tc>
        <w:tc>
          <w:tcPr>
            <w:tcW w:w="2647" w:type="dxa"/>
            <w:shd w:val="clear" w:color="auto" w:fill="FFFFFF"/>
            <w:vAlign w:val="center"/>
          </w:tcPr>
          <w:p w14:paraId="09B76CE6"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953 (30.2%)</w:t>
            </w:r>
          </w:p>
        </w:tc>
      </w:tr>
      <w:tr w:rsidR="000C5B97" w:rsidRPr="00C54B2B" w14:paraId="771647BD" w14:textId="77777777" w:rsidTr="00EE0F66">
        <w:trPr>
          <w:jc w:val="center"/>
        </w:trPr>
        <w:tc>
          <w:tcPr>
            <w:tcW w:w="3828" w:type="dxa"/>
            <w:shd w:val="clear" w:color="auto" w:fill="FFFFFF"/>
            <w:vAlign w:val="center"/>
          </w:tcPr>
          <w:p w14:paraId="1E1B4F82" w14:textId="77777777" w:rsidR="000C5B97" w:rsidRPr="00C54B2B" w:rsidRDefault="000C5B97" w:rsidP="007E7966">
            <w:pPr>
              <w:spacing w:line="240" w:lineRule="auto"/>
              <w:ind w:left="142" w:right="100"/>
              <w:rPr>
                <w:rFonts w:ascii="Times New Roman" w:hAnsi="Times New Roman"/>
                <w:sz w:val="16"/>
                <w:szCs w:val="16"/>
              </w:rPr>
            </w:pPr>
            <w:r w:rsidRPr="00C54B2B">
              <w:rPr>
                <w:rFonts w:ascii="Times New Roman" w:eastAsia="Arial" w:hAnsi="Times New Roman"/>
                <w:color w:val="000000"/>
                <w:sz w:val="16"/>
                <w:szCs w:val="16"/>
              </w:rPr>
              <w:t>&gt;5</w:t>
            </w:r>
          </w:p>
        </w:tc>
        <w:tc>
          <w:tcPr>
            <w:tcW w:w="2551" w:type="dxa"/>
            <w:shd w:val="clear" w:color="auto" w:fill="FFFFFF"/>
            <w:vAlign w:val="center"/>
          </w:tcPr>
          <w:p w14:paraId="18C5EF0B"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720 (33.5%)</w:t>
            </w:r>
          </w:p>
        </w:tc>
        <w:tc>
          <w:tcPr>
            <w:tcW w:w="2647" w:type="dxa"/>
            <w:shd w:val="clear" w:color="auto" w:fill="FFFFFF"/>
            <w:vAlign w:val="center"/>
          </w:tcPr>
          <w:p w14:paraId="7C70310A"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1310 (41.5%)</w:t>
            </w:r>
          </w:p>
        </w:tc>
      </w:tr>
      <w:tr w:rsidR="000C5B97" w:rsidRPr="00C54B2B" w14:paraId="170CA86A" w14:textId="77777777" w:rsidTr="00EE0F66">
        <w:trPr>
          <w:jc w:val="center"/>
        </w:trPr>
        <w:tc>
          <w:tcPr>
            <w:tcW w:w="3828" w:type="dxa"/>
            <w:shd w:val="clear" w:color="auto" w:fill="FFFFFF"/>
            <w:vAlign w:val="center"/>
          </w:tcPr>
          <w:p w14:paraId="2CCB0849" w14:textId="6A9D9194" w:rsidR="000C5B97" w:rsidRPr="00C54B2B" w:rsidRDefault="000C5B97" w:rsidP="007E7966">
            <w:pPr>
              <w:spacing w:line="240" w:lineRule="auto"/>
              <w:ind w:left="142" w:right="100"/>
              <w:rPr>
                <w:rFonts w:ascii="Times New Roman" w:hAnsi="Times New Roman"/>
                <w:sz w:val="16"/>
                <w:szCs w:val="16"/>
              </w:rPr>
            </w:pPr>
            <w:r w:rsidRPr="00C54B2B">
              <w:rPr>
                <w:rFonts w:ascii="Times New Roman" w:eastAsia="Arial" w:hAnsi="Times New Roman"/>
                <w:color w:val="000000"/>
                <w:sz w:val="16"/>
                <w:szCs w:val="16"/>
              </w:rPr>
              <w:t>Median (IQR)</w:t>
            </w:r>
          </w:p>
        </w:tc>
        <w:tc>
          <w:tcPr>
            <w:tcW w:w="2551" w:type="dxa"/>
            <w:shd w:val="clear" w:color="auto" w:fill="FFFFFF"/>
            <w:vAlign w:val="center"/>
          </w:tcPr>
          <w:p w14:paraId="04099E48"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2 (1–7)</w:t>
            </w:r>
          </w:p>
        </w:tc>
        <w:tc>
          <w:tcPr>
            <w:tcW w:w="2647" w:type="dxa"/>
            <w:shd w:val="clear" w:color="auto" w:fill="FFFFFF"/>
            <w:vAlign w:val="center"/>
          </w:tcPr>
          <w:p w14:paraId="0009E7C2"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3 (1–10)</w:t>
            </w:r>
          </w:p>
        </w:tc>
      </w:tr>
      <w:tr w:rsidR="000C5B97" w:rsidRPr="00C54B2B" w14:paraId="13633485" w14:textId="77777777" w:rsidTr="00EE0F66">
        <w:trPr>
          <w:jc w:val="center"/>
        </w:trPr>
        <w:tc>
          <w:tcPr>
            <w:tcW w:w="3828" w:type="dxa"/>
            <w:shd w:val="clear" w:color="auto" w:fill="FFFFFF"/>
            <w:vAlign w:val="center"/>
          </w:tcPr>
          <w:p w14:paraId="5BA5A10E"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IBD treatment before surgery</w:t>
            </w:r>
          </w:p>
        </w:tc>
        <w:tc>
          <w:tcPr>
            <w:tcW w:w="2551" w:type="dxa"/>
            <w:shd w:val="clear" w:color="auto" w:fill="FFFFFF"/>
            <w:vAlign w:val="center"/>
          </w:tcPr>
          <w:p w14:paraId="7C208692" w14:textId="77777777" w:rsidR="000C5B97" w:rsidRPr="00C54B2B" w:rsidRDefault="000C5B97" w:rsidP="009F7B11">
            <w:pPr>
              <w:spacing w:line="240" w:lineRule="auto"/>
              <w:ind w:left="100" w:right="100"/>
              <w:rPr>
                <w:rFonts w:ascii="Times New Roman" w:eastAsia="Arial" w:hAnsi="Times New Roman"/>
                <w:color w:val="000000"/>
                <w:sz w:val="16"/>
                <w:szCs w:val="16"/>
              </w:rPr>
            </w:pPr>
          </w:p>
        </w:tc>
        <w:tc>
          <w:tcPr>
            <w:tcW w:w="2647" w:type="dxa"/>
            <w:shd w:val="clear" w:color="auto" w:fill="FFFFFF"/>
            <w:vAlign w:val="center"/>
          </w:tcPr>
          <w:p w14:paraId="06D779AA" w14:textId="77777777" w:rsidR="000C5B97" w:rsidRPr="00C54B2B" w:rsidRDefault="000C5B97" w:rsidP="009F7B11">
            <w:pPr>
              <w:spacing w:line="240" w:lineRule="auto"/>
              <w:ind w:left="100" w:right="100"/>
              <w:rPr>
                <w:rFonts w:ascii="Times New Roman" w:eastAsia="Arial" w:hAnsi="Times New Roman"/>
                <w:color w:val="000000"/>
                <w:sz w:val="16"/>
                <w:szCs w:val="16"/>
              </w:rPr>
            </w:pPr>
          </w:p>
        </w:tc>
      </w:tr>
      <w:tr w:rsidR="000C5B97" w:rsidRPr="00C54B2B" w14:paraId="2DD6ABB8" w14:textId="77777777" w:rsidTr="00EE0F66">
        <w:trPr>
          <w:jc w:val="center"/>
        </w:trPr>
        <w:tc>
          <w:tcPr>
            <w:tcW w:w="3828" w:type="dxa"/>
            <w:shd w:val="clear" w:color="auto" w:fill="FFFFFF"/>
            <w:vAlign w:val="center"/>
          </w:tcPr>
          <w:p w14:paraId="5FE289E9" w14:textId="77777777" w:rsidR="000C5B97" w:rsidRPr="00C54B2B" w:rsidRDefault="000C5B97" w:rsidP="007E7966">
            <w:pPr>
              <w:spacing w:line="240" w:lineRule="auto"/>
              <w:ind w:left="142" w:right="100"/>
              <w:rPr>
                <w:rFonts w:ascii="Times New Roman" w:hAnsi="Times New Roman"/>
                <w:sz w:val="16"/>
                <w:szCs w:val="16"/>
              </w:rPr>
            </w:pPr>
            <w:r w:rsidRPr="00C54B2B">
              <w:rPr>
                <w:rFonts w:ascii="Times New Roman" w:eastAsia="Arial" w:hAnsi="Times New Roman"/>
                <w:color w:val="000000"/>
                <w:sz w:val="16"/>
                <w:szCs w:val="16"/>
              </w:rPr>
              <w:t>Any treatment</w:t>
            </w:r>
          </w:p>
        </w:tc>
        <w:tc>
          <w:tcPr>
            <w:tcW w:w="2551" w:type="dxa"/>
            <w:shd w:val="clear" w:color="auto" w:fill="FFFFFF"/>
            <w:vAlign w:val="center"/>
          </w:tcPr>
          <w:p w14:paraId="10D1A74F"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2147 (100%)</w:t>
            </w:r>
          </w:p>
        </w:tc>
        <w:tc>
          <w:tcPr>
            <w:tcW w:w="2647" w:type="dxa"/>
            <w:shd w:val="clear" w:color="auto" w:fill="FFFFFF"/>
            <w:vAlign w:val="center"/>
          </w:tcPr>
          <w:p w14:paraId="560C383F"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1958 (62%)</w:t>
            </w:r>
          </w:p>
        </w:tc>
      </w:tr>
      <w:tr w:rsidR="000C5B97" w:rsidRPr="00C54B2B" w14:paraId="27ACF2D5" w14:textId="77777777" w:rsidTr="00EE0F66">
        <w:trPr>
          <w:jc w:val="center"/>
        </w:trPr>
        <w:tc>
          <w:tcPr>
            <w:tcW w:w="3828" w:type="dxa"/>
            <w:shd w:val="clear" w:color="auto" w:fill="FFFFFF"/>
            <w:vAlign w:val="center"/>
          </w:tcPr>
          <w:p w14:paraId="1F867BBA" w14:textId="77777777" w:rsidR="000C5B97" w:rsidRPr="00C54B2B" w:rsidRDefault="000C5B97" w:rsidP="007E7966">
            <w:pPr>
              <w:spacing w:line="240" w:lineRule="auto"/>
              <w:ind w:left="142" w:right="100"/>
              <w:rPr>
                <w:rFonts w:ascii="Times New Roman" w:hAnsi="Times New Roman"/>
                <w:sz w:val="16"/>
                <w:szCs w:val="16"/>
              </w:rPr>
            </w:pPr>
            <w:r w:rsidRPr="00C54B2B">
              <w:rPr>
                <w:rFonts w:ascii="Times New Roman" w:eastAsia="Arial" w:hAnsi="Times New Roman"/>
                <w:color w:val="000000"/>
                <w:sz w:val="16"/>
                <w:szCs w:val="16"/>
              </w:rPr>
              <w:t>No treatment</w:t>
            </w:r>
          </w:p>
        </w:tc>
        <w:tc>
          <w:tcPr>
            <w:tcW w:w="2551" w:type="dxa"/>
            <w:shd w:val="clear" w:color="auto" w:fill="FFFFFF"/>
            <w:vAlign w:val="center"/>
          </w:tcPr>
          <w:p w14:paraId="054545CC" w14:textId="77777777" w:rsidR="000C5B97" w:rsidRPr="00C54B2B" w:rsidRDefault="000C5B97" w:rsidP="009F7B11">
            <w:pPr>
              <w:spacing w:line="240" w:lineRule="auto"/>
              <w:ind w:left="100" w:right="100"/>
              <w:rPr>
                <w:rFonts w:ascii="Times New Roman" w:eastAsia="Arial" w:hAnsi="Times New Roman"/>
                <w:color w:val="000000"/>
                <w:sz w:val="16"/>
                <w:szCs w:val="16"/>
              </w:rPr>
            </w:pPr>
          </w:p>
        </w:tc>
        <w:tc>
          <w:tcPr>
            <w:tcW w:w="2647" w:type="dxa"/>
            <w:shd w:val="clear" w:color="auto" w:fill="FFFFFF"/>
            <w:vAlign w:val="center"/>
          </w:tcPr>
          <w:p w14:paraId="4D935190"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1198 (38%)</w:t>
            </w:r>
          </w:p>
        </w:tc>
      </w:tr>
      <w:tr w:rsidR="000C5B97" w:rsidRPr="00C54B2B" w14:paraId="5F89C324" w14:textId="77777777" w:rsidTr="00EE0F66">
        <w:trPr>
          <w:jc w:val="center"/>
        </w:trPr>
        <w:tc>
          <w:tcPr>
            <w:tcW w:w="3828" w:type="dxa"/>
            <w:shd w:val="clear" w:color="auto" w:fill="FFFFFF"/>
            <w:vAlign w:val="center"/>
          </w:tcPr>
          <w:p w14:paraId="30EC8FF9" w14:textId="77777777" w:rsidR="000C5B97" w:rsidRPr="00C54B2B" w:rsidRDefault="000C5B97" w:rsidP="007E7966">
            <w:pPr>
              <w:spacing w:line="240" w:lineRule="auto"/>
              <w:ind w:left="142" w:right="100"/>
              <w:rPr>
                <w:rFonts w:ascii="Times New Roman" w:hAnsi="Times New Roman"/>
                <w:sz w:val="16"/>
                <w:szCs w:val="16"/>
              </w:rPr>
            </w:pPr>
            <w:r w:rsidRPr="00C54B2B">
              <w:rPr>
                <w:rFonts w:ascii="Times New Roman" w:eastAsia="Arial" w:hAnsi="Times New Roman"/>
                <w:color w:val="000000"/>
                <w:sz w:val="16"/>
                <w:szCs w:val="16"/>
              </w:rPr>
              <w:t>Corticosteroids</w:t>
            </w:r>
          </w:p>
        </w:tc>
        <w:tc>
          <w:tcPr>
            <w:tcW w:w="2551" w:type="dxa"/>
            <w:shd w:val="clear" w:color="auto" w:fill="FFFFFF"/>
            <w:vAlign w:val="center"/>
          </w:tcPr>
          <w:p w14:paraId="7E5C1EF1"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2147 (100%)</w:t>
            </w:r>
          </w:p>
        </w:tc>
        <w:tc>
          <w:tcPr>
            <w:tcW w:w="2647" w:type="dxa"/>
            <w:shd w:val="clear" w:color="auto" w:fill="FFFFFF"/>
            <w:vAlign w:val="center"/>
          </w:tcPr>
          <w:p w14:paraId="2F1BFB70" w14:textId="77777777" w:rsidR="000C5B97" w:rsidRPr="00C54B2B" w:rsidRDefault="000C5B97" w:rsidP="009F7B11">
            <w:pPr>
              <w:spacing w:line="240" w:lineRule="auto"/>
              <w:ind w:left="100" w:right="100"/>
              <w:rPr>
                <w:rFonts w:ascii="Times New Roman" w:eastAsia="Arial" w:hAnsi="Times New Roman"/>
                <w:color w:val="000000"/>
                <w:sz w:val="16"/>
                <w:szCs w:val="16"/>
              </w:rPr>
            </w:pPr>
          </w:p>
        </w:tc>
      </w:tr>
      <w:tr w:rsidR="000C5B97" w:rsidRPr="00C54B2B" w14:paraId="36E42811" w14:textId="77777777" w:rsidTr="00EE0F66">
        <w:trPr>
          <w:jc w:val="center"/>
        </w:trPr>
        <w:tc>
          <w:tcPr>
            <w:tcW w:w="3828" w:type="dxa"/>
            <w:shd w:val="clear" w:color="auto" w:fill="FFFFFF"/>
            <w:vAlign w:val="center"/>
          </w:tcPr>
          <w:p w14:paraId="4310128C" w14:textId="77777777" w:rsidR="000C5B97" w:rsidRPr="00C54B2B" w:rsidRDefault="000C5B97" w:rsidP="007E7966">
            <w:pPr>
              <w:spacing w:line="240" w:lineRule="auto"/>
              <w:ind w:left="142" w:right="100"/>
              <w:rPr>
                <w:rFonts w:ascii="Times New Roman" w:hAnsi="Times New Roman"/>
                <w:sz w:val="16"/>
                <w:szCs w:val="16"/>
              </w:rPr>
            </w:pPr>
            <w:r w:rsidRPr="00C54B2B">
              <w:rPr>
                <w:rFonts w:ascii="Times New Roman" w:eastAsia="Arial" w:hAnsi="Times New Roman"/>
                <w:color w:val="000000"/>
                <w:sz w:val="16"/>
                <w:szCs w:val="16"/>
              </w:rPr>
              <w:t>Immunosuppressive Treatment</w:t>
            </w:r>
          </w:p>
        </w:tc>
        <w:tc>
          <w:tcPr>
            <w:tcW w:w="2551" w:type="dxa"/>
            <w:shd w:val="clear" w:color="auto" w:fill="FFFFFF"/>
            <w:vAlign w:val="center"/>
          </w:tcPr>
          <w:p w14:paraId="5AA44FDC"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1614 (75.2%)</w:t>
            </w:r>
          </w:p>
        </w:tc>
        <w:tc>
          <w:tcPr>
            <w:tcW w:w="2647" w:type="dxa"/>
            <w:shd w:val="clear" w:color="auto" w:fill="FFFFFF"/>
            <w:vAlign w:val="center"/>
          </w:tcPr>
          <w:p w14:paraId="6C98A44E"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1608 (51%)</w:t>
            </w:r>
          </w:p>
        </w:tc>
      </w:tr>
      <w:tr w:rsidR="000C5B97" w:rsidRPr="00C54B2B" w14:paraId="3B106959" w14:textId="77777777" w:rsidTr="00EE0F66">
        <w:trPr>
          <w:jc w:val="center"/>
        </w:trPr>
        <w:tc>
          <w:tcPr>
            <w:tcW w:w="3828" w:type="dxa"/>
            <w:shd w:val="clear" w:color="auto" w:fill="FFFFFF"/>
            <w:vAlign w:val="center"/>
          </w:tcPr>
          <w:p w14:paraId="69E1E505" w14:textId="77777777" w:rsidR="000C5B97" w:rsidRPr="00C54B2B" w:rsidRDefault="000C5B97" w:rsidP="007E7966">
            <w:pPr>
              <w:spacing w:line="240" w:lineRule="auto"/>
              <w:ind w:left="142" w:right="100"/>
              <w:rPr>
                <w:rFonts w:ascii="Times New Roman" w:hAnsi="Times New Roman"/>
                <w:sz w:val="16"/>
                <w:szCs w:val="16"/>
              </w:rPr>
            </w:pPr>
            <w:r w:rsidRPr="00C54B2B">
              <w:rPr>
                <w:rFonts w:ascii="Times New Roman" w:eastAsia="Arial" w:hAnsi="Times New Roman"/>
                <w:color w:val="000000"/>
                <w:sz w:val="16"/>
                <w:szCs w:val="16"/>
              </w:rPr>
              <w:t>Biological Treatment</w:t>
            </w:r>
          </w:p>
        </w:tc>
        <w:tc>
          <w:tcPr>
            <w:tcW w:w="2551" w:type="dxa"/>
            <w:shd w:val="clear" w:color="auto" w:fill="FFFFFF"/>
            <w:vAlign w:val="center"/>
          </w:tcPr>
          <w:p w14:paraId="1A1BF0A6"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582 (27.1%)</w:t>
            </w:r>
          </w:p>
        </w:tc>
        <w:tc>
          <w:tcPr>
            <w:tcW w:w="2647" w:type="dxa"/>
            <w:shd w:val="clear" w:color="auto" w:fill="FFFFFF"/>
            <w:vAlign w:val="center"/>
          </w:tcPr>
          <w:p w14:paraId="3CEBBF23"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805 (25.5%)</w:t>
            </w:r>
          </w:p>
        </w:tc>
      </w:tr>
      <w:tr w:rsidR="000C5B97" w:rsidRPr="00C54B2B" w14:paraId="3898A0B4" w14:textId="77777777" w:rsidTr="00EE0F66">
        <w:trPr>
          <w:jc w:val="center"/>
        </w:trPr>
        <w:tc>
          <w:tcPr>
            <w:tcW w:w="3828" w:type="dxa"/>
            <w:shd w:val="clear" w:color="auto" w:fill="FFFFFF"/>
            <w:vAlign w:val="center"/>
          </w:tcPr>
          <w:p w14:paraId="7FA647AE" w14:textId="77777777" w:rsidR="000C5B97" w:rsidRPr="00C54B2B" w:rsidRDefault="000C5B97" w:rsidP="007E7966">
            <w:pPr>
              <w:spacing w:line="240" w:lineRule="auto"/>
              <w:ind w:left="142" w:right="100"/>
              <w:rPr>
                <w:rFonts w:ascii="Times New Roman" w:hAnsi="Times New Roman"/>
                <w:sz w:val="16"/>
                <w:szCs w:val="16"/>
              </w:rPr>
            </w:pPr>
            <w:r w:rsidRPr="00C54B2B">
              <w:rPr>
                <w:rFonts w:ascii="Times New Roman" w:eastAsia="Arial" w:hAnsi="Times New Roman"/>
                <w:color w:val="000000"/>
                <w:sz w:val="16"/>
                <w:szCs w:val="16"/>
              </w:rPr>
              <w:t>Combination Therapy</w:t>
            </w:r>
          </w:p>
        </w:tc>
        <w:tc>
          <w:tcPr>
            <w:tcW w:w="2551" w:type="dxa"/>
            <w:shd w:val="clear" w:color="auto" w:fill="FFFFFF"/>
            <w:vAlign w:val="center"/>
          </w:tcPr>
          <w:p w14:paraId="2918E1F0"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410 (19.1%)</w:t>
            </w:r>
          </w:p>
        </w:tc>
        <w:tc>
          <w:tcPr>
            <w:tcW w:w="2647" w:type="dxa"/>
            <w:shd w:val="clear" w:color="auto" w:fill="FFFFFF"/>
            <w:vAlign w:val="center"/>
          </w:tcPr>
          <w:p w14:paraId="3AA07440"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455 (14.4%)</w:t>
            </w:r>
          </w:p>
        </w:tc>
      </w:tr>
      <w:tr w:rsidR="000C5B97" w:rsidRPr="00C54B2B" w14:paraId="12A4ADAC" w14:textId="77777777" w:rsidTr="00EE0F66">
        <w:trPr>
          <w:jc w:val="center"/>
        </w:trPr>
        <w:tc>
          <w:tcPr>
            <w:tcW w:w="3828" w:type="dxa"/>
            <w:shd w:val="clear" w:color="auto" w:fill="FFFFFF"/>
            <w:vAlign w:val="center"/>
          </w:tcPr>
          <w:p w14:paraId="5259F0FB" w14:textId="39E6DDF7" w:rsidR="000C5B97" w:rsidRPr="00C54B2B" w:rsidRDefault="000C5B97" w:rsidP="009F7B11">
            <w:pPr>
              <w:spacing w:line="240" w:lineRule="auto"/>
              <w:ind w:left="100" w:right="100"/>
              <w:rPr>
                <w:rFonts w:ascii="Times New Roman" w:hAnsi="Times New Roman"/>
                <w:sz w:val="16"/>
                <w:szCs w:val="16"/>
                <w:vertAlign w:val="superscript"/>
              </w:rPr>
            </w:pPr>
            <w:r w:rsidRPr="00C54B2B">
              <w:rPr>
                <w:rFonts w:ascii="Times New Roman" w:eastAsia="Arial" w:hAnsi="Times New Roman"/>
                <w:color w:val="000000"/>
                <w:sz w:val="16"/>
                <w:szCs w:val="16"/>
              </w:rPr>
              <w:t>C</w:t>
            </w:r>
            <w:r w:rsidR="00EE0F66" w:rsidRPr="00C54B2B">
              <w:rPr>
                <w:rFonts w:ascii="Times New Roman" w:eastAsia="Arial" w:hAnsi="Times New Roman"/>
                <w:color w:val="000000"/>
                <w:sz w:val="16"/>
                <w:szCs w:val="16"/>
              </w:rPr>
              <w:t>omorbi</w:t>
            </w:r>
            <w:r w:rsidR="004D52D9" w:rsidRPr="00C54B2B">
              <w:rPr>
                <w:rFonts w:ascii="Times New Roman" w:eastAsia="Arial" w:hAnsi="Times New Roman"/>
                <w:color w:val="000000"/>
                <w:sz w:val="16"/>
                <w:szCs w:val="16"/>
              </w:rPr>
              <w:t xml:space="preserve">dity </w:t>
            </w:r>
            <w:proofErr w:type="spellStart"/>
            <w:r w:rsidR="004D52D9" w:rsidRPr="00C54B2B">
              <w:rPr>
                <w:rFonts w:ascii="Times New Roman" w:eastAsia="Arial" w:hAnsi="Times New Roman"/>
                <w:color w:val="000000"/>
                <w:sz w:val="16"/>
                <w:szCs w:val="16"/>
              </w:rPr>
              <w:t>burden</w:t>
            </w:r>
            <w:r w:rsidR="00903DC1" w:rsidRPr="00C54B2B">
              <w:rPr>
                <w:rFonts w:ascii="Times New Roman" w:eastAsia="Arial" w:hAnsi="Times New Roman"/>
                <w:color w:val="000000"/>
                <w:sz w:val="16"/>
                <w:szCs w:val="16"/>
                <w:vertAlign w:val="superscript"/>
              </w:rPr>
              <w:t>a</w:t>
            </w:r>
            <w:proofErr w:type="spellEnd"/>
          </w:p>
        </w:tc>
        <w:tc>
          <w:tcPr>
            <w:tcW w:w="2551" w:type="dxa"/>
            <w:shd w:val="clear" w:color="auto" w:fill="FFFFFF"/>
            <w:vAlign w:val="center"/>
          </w:tcPr>
          <w:p w14:paraId="5F7EB3FC" w14:textId="77777777" w:rsidR="000C5B97" w:rsidRPr="00C54B2B" w:rsidRDefault="000C5B97" w:rsidP="009F7B11">
            <w:pPr>
              <w:spacing w:line="240" w:lineRule="auto"/>
              <w:ind w:left="100" w:right="100"/>
              <w:rPr>
                <w:rFonts w:ascii="Times New Roman" w:eastAsia="Arial" w:hAnsi="Times New Roman"/>
                <w:color w:val="000000"/>
                <w:sz w:val="16"/>
                <w:szCs w:val="16"/>
              </w:rPr>
            </w:pPr>
          </w:p>
        </w:tc>
        <w:tc>
          <w:tcPr>
            <w:tcW w:w="2647" w:type="dxa"/>
            <w:shd w:val="clear" w:color="auto" w:fill="FFFFFF"/>
            <w:vAlign w:val="center"/>
          </w:tcPr>
          <w:p w14:paraId="1ACBAC7B" w14:textId="77777777" w:rsidR="000C5B97" w:rsidRPr="00C54B2B" w:rsidRDefault="000C5B97" w:rsidP="009F7B11">
            <w:pPr>
              <w:spacing w:line="240" w:lineRule="auto"/>
              <w:ind w:left="100" w:right="100"/>
              <w:rPr>
                <w:rFonts w:ascii="Times New Roman" w:eastAsia="Arial" w:hAnsi="Times New Roman"/>
                <w:color w:val="000000"/>
                <w:sz w:val="16"/>
                <w:szCs w:val="16"/>
              </w:rPr>
            </w:pPr>
          </w:p>
        </w:tc>
      </w:tr>
      <w:tr w:rsidR="000C5B97" w:rsidRPr="00C54B2B" w14:paraId="220A12A1" w14:textId="77777777" w:rsidTr="00EE0F66">
        <w:trPr>
          <w:jc w:val="center"/>
        </w:trPr>
        <w:tc>
          <w:tcPr>
            <w:tcW w:w="3828" w:type="dxa"/>
            <w:shd w:val="clear" w:color="auto" w:fill="FFFFFF"/>
            <w:vAlign w:val="center"/>
          </w:tcPr>
          <w:p w14:paraId="52A761CC" w14:textId="77777777" w:rsidR="000C5B97" w:rsidRPr="00C54B2B" w:rsidRDefault="000C5B97" w:rsidP="007E7966">
            <w:pPr>
              <w:spacing w:line="240" w:lineRule="auto"/>
              <w:ind w:left="142" w:right="100"/>
              <w:rPr>
                <w:rFonts w:ascii="Times New Roman" w:hAnsi="Times New Roman"/>
                <w:sz w:val="16"/>
                <w:szCs w:val="16"/>
              </w:rPr>
            </w:pPr>
            <w:r w:rsidRPr="00C54B2B">
              <w:rPr>
                <w:rFonts w:ascii="Times New Roman" w:eastAsia="Arial" w:hAnsi="Times New Roman"/>
                <w:color w:val="000000"/>
                <w:sz w:val="16"/>
                <w:szCs w:val="16"/>
              </w:rPr>
              <w:t>Low</w:t>
            </w:r>
          </w:p>
        </w:tc>
        <w:tc>
          <w:tcPr>
            <w:tcW w:w="2551" w:type="dxa"/>
            <w:shd w:val="clear" w:color="auto" w:fill="FFFFFF"/>
            <w:vAlign w:val="center"/>
          </w:tcPr>
          <w:p w14:paraId="7A5F9F6E"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1427 (66.5%)</w:t>
            </w:r>
          </w:p>
        </w:tc>
        <w:tc>
          <w:tcPr>
            <w:tcW w:w="2647" w:type="dxa"/>
            <w:shd w:val="clear" w:color="auto" w:fill="FFFFFF"/>
            <w:vAlign w:val="center"/>
          </w:tcPr>
          <w:p w14:paraId="41743460"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2035 (64.5%)</w:t>
            </w:r>
          </w:p>
        </w:tc>
      </w:tr>
      <w:tr w:rsidR="000C5B97" w:rsidRPr="00C54B2B" w14:paraId="3A075B9A" w14:textId="77777777" w:rsidTr="00EE0F66">
        <w:trPr>
          <w:jc w:val="center"/>
        </w:trPr>
        <w:tc>
          <w:tcPr>
            <w:tcW w:w="3828" w:type="dxa"/>
            <w:shd w:val="clear" w:color="auto" w:fill="FFFFFF"/>
            <w:vAlign w:val="center"/>
          </w:tcPr>
          <w:p w14:paraId="77797676" w14:textId="77777777" w:rsidR="000C5B97" w:rsidRPr="00C54B2B" w:rsidRDefault="000C5B97" w:rsidP="007E7966">
            <w:pPr>
              <w:spacing w:line="240" w:lineRule="auto"/>
              <w:ind w:left="142" w:right="100"/>
              <w:rPr>
                <w:rFonts w:ascii="Times New Roman" w:hAnsi="Times New Roman"/>
                <w:sz w:val="16"/>
                <w:szCs w:val="16"/>
              </w:rPr>
            </w:pPr>
            <w:r w:rsidRPr="00C54B2B">
              <w:rPr>
                <w:rFonts w:ascii="Times New Roman" w:eastAsia="Arial" w:hAnsi="Times New Roman"/>
                <w:color w:val="000000"/>
                <w:sz w:val="16"/>
                <w:szCs w:val="16"/>
              </w:rPr>
              <w:t>Medium</w:t>
            </w:r>
          </w:p>
        </w:tc>
        <w:tc>
          <w:tcPr>
            <w:tcW w:w="2551" w:type="dxa"/>
            <w:shd w:val="clear" w:color="auto" w:fill="FFFFFF"/>
            <w:vAlign w:val="center"/>
          </w:tcPr>
          <w:p w14:paraId="09C2941E"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530 (24.7%)</w:t>
            </w:r>
          </w:p>
        </w:tc>
        <w:tc>
          <w:tcPr>
            <w:tcW w:w="2647" w:type="dxa"/>
            <w:shd w:val="clear" w:color="auto" w:fill="FFFFFF"/>
            <w:vAlign w:val="center"/>
          </w:tcPr>
          <w:p w14:paraId="08B8F122"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809 (25.6%)</w:t>
            </w:r>
          </w:p>
        </w:tc>
      </w:tr>
      <w:tr w:rsidR="000C5B97" w:rsidRPr="00C54B2B" w14:paraId="4ED0406E" w14:textId="77777777" w:rsidTr="00EE0F66">
        <w:trPr>
          <w:jc w:val="center"/>
        </w:trPr>
        <w:tc>
          <w:tcPr>
            <w:tcW w:w="3828" w:type="dxa"/>
            <w:shd w:val="clear" w:color="auto" w:fill="FFFFFF"/>
            <w:vAlign w:val="center"/>
          </w:tcPr>
          <w:p w14:paraId="4751E9E7" w14:textId="77777777" w:rsidR="000C5B97" w:rsidRPr="00C54B2B" w:rsidRDefault="000C5B97" w:rsidP="007E7966">
            <w:pPr>
              <w:spacing w:line="240" w:lineRule="auto"/>
              <w:ind w:left="142" w:right="100"/>
              <w:rPr>
                <w:rFonts w:ascii="Times New Roman" w:hAnsi="Times New Roman"/>
                <w:sz w:val="16"/>
                <w:szCs w:val="16"/>
              </w:rPr>
            </w:pPr>
            <w:r w:rsidRPr="00C54B2B">
              <w:rPr>
                <w:rFonts w:ascii="Times New Roman" w:eastAsia="Arial" w:hAnsi="Times New Roman"/>
                <w:color w:val="000000"/>
                <w:sz w:val="16"/>
                <w:szCs w:val="16"/>
              </w:rPr>
              <w:t>High</w:t>
            </w:r>
          </w:p>
        </w:tc>
        <w:tc>
          <w:tcPr>
            <w:tcW w:w="2551" w:type="dxa"/>
            <w:shd w:val="clear" w:color="auto" w:fill="FFFFFF"/>
            <w:vAlign w:val="center"/>
          </w:tcPr>
          <w:p w14:paraId="2C871D48"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190 (8.8%)</w:t>
            </w:r>
          </w:p>
        </w:tc>
        <w:tc>
          <w:tcPr>
            <w:tcW w:w="2647" w:type="dxa"/>
            <w:shd w:val="clear" w:color="auto" w:fill="FFFFFF"/>
            <w:vAlign w:val="center"/>
          </w:tcPr>
          <w:p w14:paraId="567B2F3E"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312 (9.9%)</w:t>
            </w:r>
          </w:p>
        </w:tc>
      </w:tr>
      <w:tr w:rsidR="000C5B97" w:rsidRPr="00C54B2B" w14:paraId="32BDB846" w14:textId="77777777" w:rsidTr="00EE0F66">
        <w:trPr>
          <w:jc w:val="center"/>
        </w:trPr>
        <w:tc>
          <w:tcPr>
            <w:tcW w:w="3828" w:type="dxa"/>
            <w:shd w:val="clear" w:color="auto" w:fill="FFFFFF"/>
            <w:vAlign w:val="center"/>
          </w:tcPr>
          <w:p w14:paraId="26448CCF"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Specific CCI conditions</w:t>
            </w:r>
          </w:p>
        </w:tc>
        <w:tc>
          <w:tcPr>
            <w:tcW w:w="2551" w:type="dxa"/>
            <w:shd w:val="clear" w:color="auto" w:fill="FFFFFF"/>
            <w:vAlign w:val="center"/>
          </w:tcPr>
          <w:p w14:paraId="2EDABAAA" w14:textId="77777777" w:rsidR="000C5B97" w:rsidRPr="00C54B2B" w:rsidRDefault="000C5B97" w:rsidP="009F7B11">
            <w:pPr>
              <w:spacing w:line="240" w:lineRule="auto"/>
              <w:ind w:left="100" w:right="100"/>
              <w:rPr>
                <w:rFonts w:ascii="Times New Roman" w:eastAsia="Arial" w:hAnsi="Times New Roman"/>
                <w:color w:val="000000"/>
                <w:sz w:val="16"/>
                <w:szCs w:val="16"/>
              </w:rPr>
            </w:pPr>
          </w:p>
        </w:tc>
        <w:tc>
          <w:tcPr>
            <w:tcW w:w="2647" w:type="dxa"/>
            <w:shd w:val="clear" w:color="auto" w:fill="FFFFFF"/>
            <w:vAlign w:val="center"/>
          </w:tcPr>
          <w:p w14:paraId="1837E0F4" w14:textId="77777777" w:rsidR="000C5B97" w:rsidRPr="00C54B2B" w:rsidRDefault="000C5B97" w:rsidP="009F7B11">
            <w:pPr>
              <w:spacing w:line="240" w:lineRule="auto"/>
              <w:ind w:left="100" w:right="100"/>
              <w:rPr>
                <w:rFonts w:ascii="Times New Roman" w:eastAsia="Arial" w:hAnsi="Times New Roman"/>
                <w:color w:val="000000"/>
                <w:sz w:val="16"/>
                <w:szCs w:val="16"/>
              </w:rPr>
            </w:pPr>
          </w:p>
        </w:tc>
      </w:tr>
      <w:tr w:rsidR="000C5B97" w:rsidRPr="00C54B2B" w14:paraId="33F1AB73" w14:textId="77777777" w:rsidTr="00EE0F66">
        <w:trPr>
          <w:jc w:val="center"/>
        </w:trPr>
        <w:tc>
          <w:tcPr>
            <w:tcW w:w="3828" w:type="dxa"/>
            <w:shd w:val="clear" w:color="auto" w:fill="FFFFFF"/>
            <w:vAlign w:val="center"/>
          </w:tcPr>
          <w:p w14:paraId="335321C8" w14:textId="77777777" w:rsidR="000C5B97" w:rsidRPr="00C54B2B" w:rsidRDefault="000C5B97" w:rsidP="007E7966">
            <w:pPr>
              <w:spacing w:line="240" w:lineRule="auto"/>
              <w:ind w:left="142" w:right="100"/>
              <w:rPr>
                <w:rFonts w:ascii="Times New Roman" w:hAnsi="Times New Roman"/>
                <w:sz w:val="16"/>
                <w:szCs w:val="16"/>
              </w:rPr>
            </w:pPr>
            <w:r w:rsidRPr="00C54B2B">
              <w:rPr>
                <w:rFonts w:ascii="Times New Roman" w:eastAsia="Arial" w:hAnsi="Times New Roman"/>
                <w:color w:val="000000"/>
                <w:sz w:val="16"/>
                <w:szCs w:val="16"/>
              </w:rPr>
              <w:t>Myocardial Infarction</w:t>
            </w:r>
          </w:p>
        </w:tc>
        <w:tc>
          <w:tcPr>
            <w:tcW w:w="2551" w:type="dxa"/>
            <w:shd w:val="clear" w:color="auto" w:fill="FFFFFF"/>
            <w:vAlign w:val="center"/>
          </w:tcPr>
          <w:p w14:paraId="1743D305"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62 (2.9%)</w:t>
            </w:r>
          </w:p>
        </w:tc>
        <w:tc>
          <w:tcPr>
            <w:tcW w:w="2647" w:type="dxa"/>
            <w:shd w:val="clear" w:color="auto" w:fill="FFFFFF"/>
            <w:vAlign w:val="center"/>
          </w:tcPr>
          <w:p w14:paraId="200326BC"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65 (2.1%)</w:t>
            </w:r>
          </w:p>
        </w:tc>
      </w:tr>
      <w:tr w:rsidR="000C5B97" w:rsidRPr="00C54B2B" w14:paraId="23D3C2E9" w14:textId="77777777" w:rsidTr="00EE0F66">
        <w:trPr>
          <w:jc w:val="center"/>
        </w:trPr>
        <w:tc>
          <w:tcPr>
            <w:tcW w:w="3828" w:type="dxa"/>
            <w:shd w:val="clear" w:color="auto" w:fill="FFFFFF"/>
            <w:vAlign w:val="center"/>
          </w:tcPr>
          <w:p w14:paraId="594B3A9C" w14:textId="77777777" w:rsidR="000C5B97" w:rsidRPr="00C54B2B" w:rsidRDefault="000C5B97" w:rsidP="007E7966">
            <w:pPr>
              <w:spacing w:line="240" w:lineRule="auto"/>
              <w:ind w:left="142" w:right="100"/>
              <w:rPr>
                <w:rFonts w:ascii="Times New Roman" w:hAnsi="Times New Roman"/>
                <w:sz w:val="16"/>
                <w:szCs w:val="16"/>
              </w:rPr>
            </w:pPr>
            <w:r w:rsidRPr="00C54B2B">
              <w:rPr>
                <w:rFonts w:ascii="Times New Roman" w:eastAsia="Arial" w:hAnsi="Times New Roman"/>
                <w:color w:val="000000"/>
                <w:sz w:val="16"/>
                <w:szCs w:val="16"/>
              </w:rPr>
              <w:t>Congestive Heart Failure</w:t>
            </w:r>
          </w:p>
        </w:tc>
        <w:tc>
          <w:tcPr>
            <w:tcW w:w="2551" w:type="dxa"/>
            <w:shd w:val="clear" w:color="auto" w:fill="FFFFFF"/>
            <w:vAlign w:val="center"/>
          </w:tcPr>
          <w:p w14:paraId="361458BA"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42 (2%)</w:t>
            </w:r>
          </w:p>
        </w:tc>
        <w:tc>
          <w:tcPr>
            <w:tcW w:w="2647" w:type="dxa"/>
            <w:shd w:val="clear" w:color="auto" w:fill="FFFFFF"/>
            <w:vAlign w:val="center"/>
          </w:tcPr>
          <w:p w14:paraId="459C9A2E"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65 (2.1%)</w:t>
            </w:r>
          </w:p>
        </w:tc>
      </w:tr>
      <w:tr w:rsidR="000C5B97" w:rsidRPr="00C54B2B" w14:paraId="743E4A36" w14:textId="77777777" w:rsidTr="00EE0F66">
        <w:trPr>
          <w:jc w:val="center"/>
        </w:trPr>
        <w:tc>
          <w:tcPr>
            <w:tcW w:w="3828" w:type="dxa"/>
            <w:shd w:val="clear" w:color="auto" w:fill="FFFFFF"/>
            <w:vAlign w:val="center"/>
          </w:tcPr>
          <w:p w14:paraId="0DE92337" w14:textId="77777777" w:rsidR="000C5B97" w:rsidRPr="00C54B2B" w:rsidRDefault="000C5B97" w:rsidP="007E7966">
            <w:pPr>
              <w:spacing w:line="240" w:lineRule="auto"/>
              <w:ind w:left="142" w:right="100"/>
              <w:rPr>
                <w:rFonts w:ascii="Times New Roman" w:hAnsi="Times New Roman"/>
                <w:sz w:val="16"/>
                <w:szCs w:val="16"/>
              </w:rPr>
            </w:pPr>
            <w:r w:rsidRPr="00C54B2B">
              <w:rPr>
                <w:rFonts w:ascii="Times New Roman" w:eastAsia="Arial" w:hAnsi="Times New Roman"/>
                <w:color w:val="000000"/>
                <w:sz w:val="16"/>
                <w:szCs w:val="16"/>
              </w:rPr>
              <w:t>Peripheral Vascular Disease</w:t>
            </w:r>
          </w:p>
        </w:tc>
        <w:tc>
          <w:tcPr>
            <w:tcW w:w="2551" w:type="dxa"/>
            <w:shd w:val="clear" w:color="auto" w:fill="FFFFFF"/>
            <w:vAlign w:val="center"/>
          </w:tcPr>
          <w:p w14:paraId="43F89BCB"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45 (2.1%)</w:t>
            </w:r>
          </w:p>
        </w:tc>
        <w:tc>
          <w:tcPr>
            <w:tcW w:w="2647" w:type="dxa"/>
            <w:shd w:val="clear" w:color="auto" w:fill="FFFFFF"/>
            <w:vAlign w:val="center"/>
          </w:tcPr>
          <w:p w14:paraId="337D9808"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80 (2.5%)</w:t>
            </w:r>
          </w:p>
        </w:tc>
      </w:tr>
      <w:tr w:rsidR="000C5B97" w:rsidRPr="00C54B2B" w14:paraId="46571B75" w14:textId="77777777" w:rsidTr="00EE0F66">
        <w:trPr>
          <w:jc w:val="center"/>
        </w:trPr>
        <w:tc>
          <w:tcPr>
            <w:tcW w:w="3828" w:type="dxa"/>
            <w:shd w:val="clear" w:color="auto" w:fill="FFFFFF"/>
            <w:vAlign w:val="center"/>
          </w:tcPr>
          <w:p w14:paraId="14B1FB9F" w14:textId="77777777" w:rsidR="000C5B97" w:rsidRPr="00C54B2B" w:rsidRDefault="000C5B97" w:rsidP="007E7966">
            <w:pPr>
              <w:spacing w:line="240" w:lineRule="auto"/>
              <w:ind w:left="142" w:right="100"/>
              <w:rPr>
                <w:rFonts w:ascii="Times New Roman" w:hAnsi="Times New Roman"/>
                <w:sz w:val="16"/>
                <w:szCs w:val="16"/>
              </w:rPr>
            </w:pPr>
            <w:r w:rsidRPr="00C54B2B">
              <w:rPr>
                <w:rFonts w:ascii="Times New Roman" w:eastAsia="Arial" w:hAnsi="Times New Roman"/>
                <w:color w:val="000000"/>
                <w:sz w:val="16"/>
                <w:szCs w:val="16"/>
              </w:rPr>
              <w:t>Cerebrovascular Disease</w:t>
            </w:r>
          </w:p>
        </w:tc>
        <w:tc>
          <w:tcPr>
            <w:tcW w:w="2551" w:type="dxa"/>
            <w:shd w:val="clear" w:color="auto" w:fill="FFFFFF"/>
            <w:vAlign w:val="center"/>
          </w:tcPr>
          <w:p w14:paraId="0B0EBBF0"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89 (4.1%)</w:t>
            </w:r>
          </w:p>
        </w:tc>
        <w:tc>
          <w:tcPr>
            <w:tcW w:w="2647" w:type="dxa"/>
            <w:shd w:val="clear" w:color="auto" w:fill="FFFFFF"/>
            <w:vAlign w:val="center"/>
          </w:tcPr>
          <w:p w14:paraId="4F4C8A01"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110 (3.5%)</w:t>
            </w:r>
          </w:p>
        </w:tc>
      </w:tr>
      <w:tr w:rsidR="000C5B97" w:rsidRPr="00C54B2B" w14:paraId="082E6FF2" w14:textId="77777777" w:rsidTr="00EE0F66">
        <w:trPr>
          <w:jc w:val="center"/>
        </w:trPr>
        <w:tc>
          <w:tcPr>
            <w:tcW w:w="3828" w:type="dxa"/>
            <w:shd w:val="clear" w:color="auto" w:fill="FFFFFF"/>
            <w:vAlign w:val="center"/>
          </w:tcPr>
          <w:p w14:paraId="16C54234" w14:textId="77777777" w:rsidR="000C5B97" w:rsidRPr="00C54B2B" w:rsidRDefault="000C5B97" w:rsidP="007E7966">
            <w:pPr>
              <w:spacing w:line="240" w:lineRule="auto"/>
              <w:ind w:left="142" w:right="100"/>
              <w:rPr>
                <w:rFonts w:ascii="Times New Roman" w:hAnsi="Times New Roman"/>
                <w:sz w:val="16"/>
                <w:szCs w:val="16"/>
              </w:rPr>
            </w:pPr>
            <w:r w:rsidRPr="00C54B2B">
              <w:rPr>
                <w:rFonts w:ascii="Times New Roman" w:eastAsia="Arial" w:hAnsi="Times New Roman"/>
                <w:color w:val="000000"/>
                <w:sz w:val="16"/>
                <w:szCs w:val="16"/>
              </w:rPr>
              <w:t>Dementia</w:t>
            </w:r>
          </w:p>
        </w:tc>
        <w:tc>
          <w:tcPr>
            <w:tcW w:w="2551" w:type="dxa"/>
            <w:shd w:val="clear" w:color="auto" w:fill="FFFFFF"/>
            <w:vAlign w:val="center"/>
          </w:tcPr>
          <w:p w14:paraId="2889918B"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8 (0.4%)</w:t>
            </w:r>
          </w:p>
        </w:tc>
        <w:tc>
          <w:tcPr>
            <w:tcW w:w="2647" w:type="dxa"/>
            <w:shd w:val="clear" w:color="auto" w:fill="FFFFFF"/>
            <w:vAlign w:val="center"/>
          </w:tcPr>
          <w:p w14:paraId="40A1545E"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13 (0.4%)</w:t>
            </w:r>
          </w:p>
        </w:tc>
      </w:tr>
      <w:tr w:rsidR="000C5B97" w:rsidRPr="00C54B2B" w14:paraId="4F213D31" w14:textId="77777777" w:rsidTr="00EE0F66">
        <w:trPr>
          <w:jc w:val="center"/>
        </w:trPr>
        <w:tc>
          <w:tcPr>
            <w:tcW w:w="3828" w:type="dxa"/>
            <w:shd w:val="clear" w:color="auto" w:fill="FFFFFF"/>
            <w:vAlign w:val="center"/>
          </w:tcPr>
          <w:p w14:paraId="78894990" w14:textId="77777777" w:rsidR="000C5B97" w:rsidRPr="00C54B2B" w:rsidRDefault="000C5B97" w:rsidP="007E7966">
            <w:pPr>
              <w:spacing w:line="240" w:lineRule="auto"/>
              <w:ind w:left="142" w:right="100"/>
              <w:rPr>
                <w:rFonts w:ascii="Times New Roman" w:hAnsi="Times New Roman"/>
                <w:sz w:val="16"/>
                <w:szCs w:val="16"/>
              </w:rPr>
            </w:pPr>
            <w:r w:rsidRPr="00C54B2B">
              <w:rPr>
                <w:rFonts w:ascii="Times New Roman" w:eastAsia="Arial" w:hAnsi="Times New Roman"/>
                <w:color w:val="000000"/>
                <w:sz w:val="16"/>
                <w:szCs w:val="16"/>
              </w:rPr>
              <w:t>Chronic Pulmonary Disease</w:t>
            </w:r>
          </w:p>
        </w:tc>
        <w:tc>
          <w:tcPr>
            <w:tcW w:w="2551" w:type="dxa"/>
            <w:shd w:val="clear" w:color="auto" w:fill="FFFFFF"/>
            <w:vAlign w:val="center"/>
          </w:tcPr>
          <w:p w14:paraId="45D8116C"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189 (8.8%)</w:t>
            </w:r>
          </w:p>
        </w:tc>
        <w:tc>
          <w:tcPr>
            <w:tcW w:w="2647" w:type="dxa"/>
            <w:shd w:val="clear" w:color="auto" w:fill="FFFFFF"/>
            <w:vAlign w:val="center"/>
          </w:tcPr>
          <w:p w14:paraId="0D213CAC"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279 (8.8%)</w:t>
            </w:r>
          </w:p>
        </w:tc>
      </w:tr>
      <w:tr w:rsidR="000C5B97" w:rsidRPr="00C54B2B" w14:paraId="5FE1F85C" w14:textId="77777777" w:rsidTr="00EE0F66">
        <w:trPr>
          <w:jc w:val="center"/>
        </w:trPr>
        <w:tc>
          <w:tcPr>
            <w:tcW w:w="3828" w:type="dxa"/>
            <w:shd w:val="clear" w:color="auto" w:fill="FFFFFF"/>
            <w:vAlign w:val="center"/>
          </w:tcPr>
          <w:p w14:paraId="49356F2B" w14:textId="77777777" w:rsidR="000C5B97" w:rsidRPr="00C54B2B" w:rsidRDefault="000C5B97" w:rsidP="007E7966">
            <w:pPr>
              <w:spacing w:line="240" w:lineRule="auto"/>
              <w:ind w:left="142" w:right="100"/>
              <w:rPr>
                <w:rFonts w:ascii="Times New Roman" w:hAnsi="Times New Roman"/>
                <w:sz w:val="16"/>
                <w:szCs w:val="16"/>
              </w:rPr>
            </w:pPr>
            <w:r w:rsidRPr="00C54B2B">
              <w:rPr>
                <w:rFonts w:ascii="Times New Roman" w:eastAsia="Arial" w:hAnsi="Times New Roman"/>
                <w:color w:val="000000"/>
                <w:sz w:val="16"/>
                <w:szCs w:val="16"/>
              </w:rPr>
              <w:t>Connective Tissue Disease</w:t>
            </w:r>
          </w:p>
        </w:tc>
        <w:tc>
          <w:tcPr>
            <w:tcW w:w="2551" w:type="dxa"/>
            <w:shd w:val="clear" w:color="auto" w:fill="FFFFFF"/>
            <w:vAlign w:val="center"/>
          </w:tcPr>
          <w:p w14:paraId="21F6B3D1"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96 (4.5%)</w:t>
            </w:r>
          </w:p>
        </w:tc>
        <w:tc>
          <w:tcPr>
            <w:tcW w:w="2647" w:type="dxa"/>
            <w:shd w:val="clear" w:color="auto" w:fill="FFFFFF"/>
            <w:vAlign w:val="center"/>
          </w:tcPr>
          <w:p w14:paraId="105D21AF"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94 (3%)</w:t>
            </w:r>
          </w:p>
        </w:tc>
      </w:tr>
      <w:tr w:rsidR="000C5B97" w:rsidRPr="00C54B2B" w14:paraId="3F104DCA" w14:textId="77777777" w:rsidTr="00EE0F66">
        <w:trPr>
          <w:jc w:val="center"/>
        </w:trPr>
        <w:tc>
          <w:tcPr>
            <w:tcW w:w="3828" w:type="dxa"/>
            <w:shd w:val="clear" w:color="auto" w:fill="FFFFFF"/>
            <w:vAlign w:val="center"/>
          </w:tcPr>
          <w:p w14:paraId="7B01CDB1" w14:textId="77777777" w:rsidR="000C5B97" w:rsidRPr="00C54B2B" w:rsidRDefault="000C5B97" w:rsidP="007E7966">
            <w:pPr>
              <w:spacing w:line="240" w:lineRule="auto"/>
              <w:ind w:left="142" w:right="100"/>
              <w:rPr>
                <w:rFonts w:ascii="Times New Roman" w:hAnsi="Times New Roman"/>
                <w:sz w:val="16"/>
                <w:szCs w:val="16"/>
              </w:rPr>
            </w:pPr>
            <w:r w:rsidRPr="00C54B2B">
              <w:rPr>
                <w:rFonts w:ascii="Times New Roman" w:eastAsia="Arial" w:hAnsi="Times New Roman"/>
                <w:color w:val="000000"/>
                <w:sz w:val="16"/>
                <w:szCs w:val="16"/>
              </w:rPr>
              <w:t>Ulcer Disease</w:t>
            </w:r>
          </w:p>
        </w:tc>
        <w:tc>
          <w:tcPr>
            <w:tcW w:w="2551" w:type="dxa"/>
            <w:shd w:val="clear" w:color="auto" w:fill="FFFFFF"/>
            <w:vAlign w:val="center"/>
          </w:tcPr>
          <w:p w14:paraId="0F3CEB33"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69 (3.2%)</w:t>
            </w:r>
          </w:p>
        </w:tc>
        <w:tc>
          <w:tcPr>
            <w:tcW w:w="2647" w:type="dxa"/>
            <w:shd w:val="clear" w:color="auto" w:fill="FFFFFF"/>
            <w:vAlign w:val="center"/>
          </w:tcPr>
          <w:p w14:paraId="2F17CC95"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93 (2.9%)</w:t>
            </w:r>
          </w:p>
        </w:tc>
      </w:tr>
      <w:tr w:rsidR="000C5B97" w:rsidRPr="00C54B2B" w14:paraId="776E61FB" w14:textId="77777777" w:rsidTr="00EE0F66">
        <w:trPr>
          <w:jc w:val="center"/>
        </w:trPr>
        <w:tc>
          <w:tcPr>
            <w:tcW w:w="3828" w:type="dxa"/>
            <w:shd w:val="clear" w:color="auto" w:fill="FFFFFF"/>
            <w:vAlign w:val="center"/>
          </w:tcPr>
          <w:p w14:paraId="6F851A2B" w14:textId="77777777" w:rsidR="000C5B97" w:rsidRPr="00C54B2B" w:rsidRDefault="000C5B97" w:rsidP="007E7966">
            <w:pPr>
              <w:spacing w:line="240" w:lineRule="auto"/>
              <w:ind w:left="142" w:right="100"/>
              <w:rPr>
                <w:rFonts w:ascii="Times New Roman" w:hAnsi="Times New Roman"/>
                <w:sz w:val="16"/>
                <w:szCs w:val="16"/>
              </w:rPr>
            </w:pPr>
            <w:r w:rsidRPr="00C54B2B">
              <w:rPr>
                <w:rFonts w:ascii="Times New Roman" w:eastAsia="Arial" w:hAnsi="Times New Roman"/>
                <w:color w:val="000000"/>
                <w:sz w:val="16"/>
                <w:szCs w:val="16"/>
              </w:rPr>
              <w:t>Mild Liver Disease</w:t>
            </w:r>
          </w:p>
        </w:tc>
        <w:tc>
          <w:tcPr>
            <w:tcW w:w="2551" w:type="dxa"/>
            <w:shd w:val="clear" w:color="auto" w:fill="FFFFFF"/>
            <w:vAlign w:val="center"/>
          </w:tcPr>
          <w:p w14:paraId="6049D104"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48 (2.2%)</w:t>
            </w:r>
          </w:p>
        </w:tc>
        <w:tc>
          <w:tcPr>
            <w:tcW w:w="2647" w:type="dxa"/>
            <w:shd w:val="clear" w:color="auto" w:fill="FFFFFF"/>
            <w:vAlign w:val="center"/>
          </w:tcPr>
          <w:p w14:paraId="0AE467CA"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77 (2.4%)</w:t>
            </w:r>
          </w:p>
        </w:tc>
      </w:tr>
      <w:tr w:rsidR="000C5B97" w:rsidRPr="00C54B2B" w14:paraId="5DB2BAF9" w14:textId="77777777" w:rsidTr="00EE0F66">
        <w:trPr>
          <w:jc w:val="center"/>
        </w:trPr>
        <w:tc>
          <w:tcPr>
            <w:tcW w:w="3828" w:type="dxa"/>
            <w:shd w:val="clear" w:color="auto" w:fill="FFFFFF"/>
            <w:vAlign w:val="center"/>
          </w:tcPr>
          <w:p w14:paraId="60B1E3D3" w14:textId="23B94F8D" w:rsidR="000C5B97" w:rsidRPr="00C54B2B" w:rsidRDefault="000C5B97" w:rsidP="007E7966">
            <w:pPr>
              <w:spacing w:line="240" w:lineRule="auto"/>
              <w:ind w:left="142" w:right="100"/>
              <w:rPr>
                <w:rFonts w:ascii="Times New Roman" w:hAnsi="Times New Roman"/>
                <w:sz w:val="16"/>
                <w:szCs w:val="16"/>
              </w:rPr>
            </w:pPr>
            <w:r w:rsidRPr="00C54B2B">
              <w:rPr>
                <w:rFonts w:ascii="Times New Roman" w:eastAsia="Arial" w:hAnsi="Times New Roman"/>
                <w:color w:val="000000"/>
                <w:sz w:val="16"/>
                <w:szCs w:val="16"/>
              </w:rPr>
              <w:t>Diabetes I And I</w:t>
            </w:r>
            <w:r w:rsidR="004D52D9" w:rsidRPr="00C54B2B">
              <w:rPr>
                <w:rFonts w:ascii="Times New Roman" w:eastAsia="Arial" w:hAnsi="Times New Roman"/>
                <w:color w:val="000000"/>
                <w:sz w:val="16"/>
                <w:szCs w:val="16"/>
              </w:rPr>
              <w:t>I</w:t>
            </w:r>
          </w:p>
        </w:tc>
        <w:tc>
          <w:tcPr>
            <w:tcW w:w="2551" w:type="dxa"/>
            <w:shd w:val="clear" w:color="auto" w:fill="FFFFFF"/>
            <w:vAlign w:val="center"/>
          </w:tcPr>
          <w:p w14:paraId="237E096B"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110 (5.1%)</w:t>
            </w:r>
          </w:p>
        </w:tc>
        <w:tc>
          <w:tcPr>
            <w:tcW w:w="2647" w:type="dxa"/>
            <w:shd w:val="clear" w:color="auto" w:fill="FFFFFF"/>
            <w:vAlign w:val="center"/>
          </w:tcPr>
          <w:p w14:paraId="353C19B3"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170 (5.4%)</w:t>
            </w:r>
          </w:p>
        </w:tc>
      </w:tr>
      <w:tr w:rsidR="000C5B97" w:rsidRPr="00C54B2B" w14:paraId="243780FF" w14:textId="77777777" w:rsidTr="00EE0F66">
        <w:trPr>
          <w:jc w:val="center"/>
        </w:trPr>
        <w:tc>
          <w:tcPr>
            <w:tcW w:w="3828" w:type="dxa"/>
            <w:shd w:val="clear" w:color="auto" w:fill="FFFFFF"/>
            <w:vAlign w:val="center"/>
          </w:tcPr>
          <w:p w14:paraId="2CBBBF38" w14:textId="77777777" w:rsidR="000C5B97" w:rsidRPr="00C54B2B" w:rsidRDefault="000C5B97" w:rsidP="007E7966">
            <w:pPr>
              <w:spacing w:line="240" w:lineRule="auto"/>
              <w:ind w:left="142" w:right="100"/>
              <w:rPr>
                <w:rFonts w:ascii="Times New Roman" w:hAnsi="Times New Roman"/>
                <w:sz w:val="16"/>
                <w:szCs w:val="16"/>
              </w:rPr>
            </w:pPr>
            <w:r w:rsidRPr="00C54B2B">
              <w:rPr>
                <w:rFonts w:ascii="Times New Roman" w:eastAsia="Arial" w:hAnsi="Times New Roman"/>
                <w:color w:val="000000"/>
                <w:sz w:val="16"/>
                <w:szCs w:val="16"/>
              </w:rPr>
              <w:t>Hemiplegia</w:t>
            </w:r>
          </w:p>
        </w:tc>
        <w:tc>
          <w:tcPr>
            <w:tcW w:w="2551" w:type="dxa"/>
            <w:shd w:val="clear" w:color="auto" w:fill="FFFFFF"/>
            <w:vAlign w:val="center"/>
          </w:tcPr>
          <w:p w14:paraId="39A39C3D"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6 (0.3%)</w:t>
            </w:r>
          </w:p>
        </w:tc>
        <w:tc>
          <w:tcPr>
            <w:tcW w:w="2647" w:type="dxa"/>
            <w:shd w:val="clear" w:color="auto" w:fill="FFFFFF"/>
            <w:vAlign w:val="center"/>
          </w:tcPr>
          <w:p w14:paraId="54ADA248"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11 (0.3%)</w:t>
            </w:r>
          </w:p>
        </w:tc>
      </w:tr>
      <w:tr w:rsidR="000C5B97" w:rsidRPr="00C54B2B" w14:paraId="35D57A07" w14:textId="77777777" w:rsidTr="00EE0F66">
        <w:trPr>
          <w:jc w:val="center"/>
        </w:trPr>
        <w:tc>
          <w:tcPr>
            <w:tcW w:w="3828" w:type="dxa"/>
            <w:shd w:val="clear" w:color="auto" w:fill="FFFFFF"/>
            <w:vAlign w:val="center"/>
          </w:tcPr>
          <w:p w14:paraId="005C6C24" w14:textId="77777777" w:rsidR="000C5B97" w:rsidRPr="00C54B2B" w:rsidRDefault="000C5B97" w:rsidP="007E7966">
            <w:pPr>
              <w:spacing w:line="240" w:lineRule="auto"/>
              <w:ind w:left="142" w:right="100"/>
              <w:rPr>
                <w:rFonts w:ascii="Times New Roman" w:hAnsi="Times New Roman"/>
                <w:sz w:val="16"/>
                <w:szCs w:val="16"/>
              </w:rPr>
            </w:pPr>
            <w:r w:rsidRPr="00C54B2B">
              <w:rPr>
                <w:rFonts w:ascii="Times New Roman" w:eastAsia="Arial" w:hAnsi="Times New Roman"/>
                <w:color w:val="000000"/>
                <w:sz w:val="16"/>
                <w:szCs w:val="16"/>
              </w:rPr>
              <w:t>Moderate To Severe Renal Disease</w:t>
            </w:r>
          </w:p>
        </w:tc>
        <w:tc>
          <w:tcPr>
            <w:tcW w:w="2551" w:type="dxa"/>
            <w:shd w:val="clear" w:color="auto" w:fill="FFFFFF"/>
            <w:vAlign w:val="center"/>
          </w:tcPr>
          <w:p w14:paraId="74AD48B6"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40 (1.9%)</w:t>
            </w:r>
          </w:p>
        </w:tc>
        <w:tc>
          <w:tcPr>
            <w:tcW w:w="2647" w:type="dxa"/>
            <w:shd w:val="clear" w:color="auto" w:fill="FFFFFF"/>
            <w:vAlign w:val="center"/>
          </w:tcPr>
          <w:p w14:paraId="36CB71B2"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74 (2.3%)</w:t>
            </w:r>
          </w:p>
        </w:tc>
      </w:tr>
      <w:tr w:rsidR="000C5B97" w:rsidRPr="00C54B2B" w14:paraId="7D0C988D" w14:textId="77777777" w:rsidTr="00EE0F66">
        <w:trPr>
          <w:jc w:val="center"/>
        </w:trPr>
        <w:tc>
          <w:tcPr>
            <w:tcW w:w="3828" w:type="dxa"/>
            <w:shd w:val="clear" w:color="auto" w:fill="FFFFFF"/>
            <w:vAlign w:val="center"/>
          </w:tcPr>
          <w:p w14:paraId="59B73981" w14:textId="77777777" w:rsidR="000C5B97" w:rsidRPr="00C54B2B" w:rsidRDefault="000C5B97" w:rsidP="007E7966">
            <w:pPr>
              <w:spacing w:line="240" w:lineRule="auto"/>
              <w:ind w:left="142" w:right="100"/>
              <w:rPr>
                <w:rFonts w:ascii="Times New Roman" w:hAnsi="Times New Roman"/>
                <w:sz w:val="16"/>
                <w:szCs w:val="16"/>
              </w:rPr>
            </w:pPr>
            <w:r w:rsidRPr="00C54B2B">
              <w:rPr>
                <w:rFonts w:ascii="Times New Roman" w:eastAsia="Arial" w:hAnsi="Times New Roman"/>
                <w:color w:val="000000"/>
                <w:sz w:val="16"/>
                <w:szCs w:val="16"/>
              </w:rPr>
              <w:t>Diabetes With End Organ Damage</w:t>
            </w:r>
          </w:p>
        </w:tc>
        <w:tc>
          <w:tcPr>
            <w:tcW w:w="2551" w:type="dxa"/>
            <w:shd w:val="clear" w:color="auto" w:fill="FFFFFF"/>
            <w:vAlign w:val="center"/>
          </w:tcPr>
          <w:p w14:paraId="6525F755"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50 (2.3%)</w:t>
            </w:r>
          </w:p>
        </w:tc>
        <w:tc>
          <w:tcPr>
            <w:tcW w:w="2647" w:type="dxa"/>
            <w:shd w:val="clear" w:color="auto" w:fill="FFFFFF"/>
            <w:vAlign w:val="center"/>
          </w:tcPr>
          <w:p w14:paraId="7C8E602D"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55 (1.7%)</w:t>
            </w:r>
          </w:p>
        </w:tc>
      </w:tr>
      <w:tr w:rsidR="000C5B97" w:rsidRPr="00C54B2B" w14:paraId="7ADBE788" w14:textId="77777777" w:rsidTr="00EE0F66">
        <w:trPr>
          <w:jc w:val="center"/>
        </w:trPr>
        <w:tc>
          <w:tcPr>
            <w:tcW w:w="3828" w:type="dxa"/>
            <w:shd w:val="clear" w:color="auto" w:fill="FFFFFF"/>
            <w:vAlign w:val="center"/>
          </w:tcPr>
          <w:p w14:paraId="67456350" w14:textId="77777777" w:rsidR="000C5B97" w:rsidRPr="00C54B2B" w:rsidRDefault="000C5B97" w:rsidP="007E7966">
            <w:pPr>
              <w:spacing w:line="240" w:lineRule="auto"/>
              <w:ind w:left="142" w:right="100"/>
              <w:rPr>
                <w:rFonts w:ascii="Times New Roman" w:hAnsi="Times New Roman"/>
                <w:sz w:val="16"/>
                <w:szCs w:val="16"/>
              </w:rPr>
            </w:pPr>
            <w:r w:rsidRPr="00C54B2B">
              <w:rPr>
                <w:rFonts w:ascii="Times New Roman" w:eastAsia="Arial" w:hAnsi="Times New Roman"/>
                <w:color w:val="000000"/>
                <w:sz w:val="16"/>
                <w:szCs w:val="16"/>
              </w:rPr>
              <w:lastRenderedPageBreak/>
              <w:t>Any Tumor</w:t>
            </w:r>
          </w:p>
        </w:tc>
        <w:tc>
          <w:tcPr>
            <w:tcW w:w="2551" w:type="dxa"/>
            <w:shd w:val="clear" w:color="auto" w:fill="FFFFFF"/>
            <w:vAlign w:val="center"/>
          </w:tcPr>
          <w:p w14:paraId="6BFFEB45"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151 (7%)</w:t>
            </w:r>
          </w:p>
        </w:tc>
        <w:tc>
          <w:tcPr>
            <w:tcW w:w="2647" w:type="dxa"/>
            <w:shd w:val="clear" w:color="auto" w:fill="FFFFFF"/>
            <w:vAlign w:val="center"/>
          </w:tcPr>
          <w:p w14:paraId="53F1B5E5"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317 (10%)</w:t>
            </w:r>
          </w:p>
        </w:tc>
      </w:tr>
      <w:tr w:rsidR="000C5B97" w:rsidRPr="00C54B2B" w14:paraId="7DB192DE" w14:textId="77777777" w:rsidTr="00EE0F66">
        <w:trPr>
          <w:jc w:val="center"/>
        </w:trPr>
        <w:tc>
          <w:tcPr>
            <w:tcW w:w="3828" w:type="dxa"/>
            <w:shd w:val="clear" w:color="auto" w:fill="FFFFFF"/>
            <w:vAlign w:val="center"/>
          </w:tcPr>
          <w:p w14:paraId="614E4856" w14:textId="77777777" w:rsidR="000C5B97" w:rsidRPr="00C54B2B" w:rsidRDefault="000C5B97" w:rsidP="007E7966">
            <w:pPr>
              <w:spacing w:line="240" w:lineRule="auto"/>
              <w:ind w:left="142" w:right="100"/>
              <w:rPr>
                <w:rFonts w:ascii="Times New Roman" w:hAnsi="Times New Roman"/>
                <w:sz w:val="16"/>
                <w:szCs w:val="16"/>
              </w:rPr>
            </w:pPr>
            <w:r w:rsidRPr="00C54B2B">
              <w:rPr>
                <w:rFonts w:ascii="Times New Roman" w:eastAsia="Arial" w:hAnsi="Times New Roman"/>
                <w:color w:val="000000"/>
                <w:sz w:val="16"/>
                <w:szCs w:val="16"/>
              </w:rPr>
              <w:t>Leukemia</w:t>
            </w:r>
          </w:p>
        </w:tc>
        <w:tc>
          <w:tcPr>
            <w:tcW w:w="2551" w:type="dxa"/>
            <w:shd w:val="clear" w:color="auto" w:fill="FFFFFF"/>
            <w:vAlign w:val="center"/>
          </w:tcPr>
          <w:p w14:paraId="1339F5DE"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&lt;5</w:t>
            </w:r>
          </w:p>
        </w:tc>
        <w:tc>
          <w:tcPr>
            <w:tcW w:w="2647" w:type="dxa"/>
            <w:shd w:val="clear" w:color="auto" w:fill="FFFFFF"/>
            <w:vAlign w:val="center"/>
          </w:tcPr>
          <w:p w14:paraId="319A0B55"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7 (0.2%)</w:t>
            </w:r>
          </w:p>
        </w:tc>
      </w:tr>
      <w:tr w:rsidR="000C5B97" w:rsidRPr="00C54B2B" w14:paraId="08AC99E6" w14:textId="77777777" w:rsidTr="00EE0F66">
        <w:trPr>
          <w:jc w:val="center"/>
        </w:trPr>
        <w:tc>
          <w:tcPr>
            <w:tcW w:w="3828" w:type="dxa"/>
            <w:shd w:val="clear" w:color="auto" w:fill="FFFFFF"/>
            <w:vAlign w:val="center"/>
          </w:tcPr>
          <w:p w14:paraId="205C4A6F" w14:textId="77777777" w:rsidR="000C5B97" w:rsidRPr="00C54B2B" w:rsidRDefault="000C5B97" w:rsidP="007E7966">
            <w:pPr>
              <w:spacing w:line="240" w:lineRule="auto"/>
              <w:ind w:left="142" w:right="100"/>
              <w:rPr>
                <w:rFonts w:ascii="Times New Roman" w:hAnsi="Times New Roman"/>
                <w:sz w:val="16"/>
                <w:szCs w:val="16"/>
              </w:rPr>
            </w:pPr>
            <w:r w:rsidRPr="00C54B2B">
              <w:rPr>
                <w:rFonts w:ascii="Times New Roman" w:eastAsia="Arial" w:hAnsi="Times New Roman"/>
                <w:color w:val="000000"/>
                <w:sz w:val="16"/>
                <w:szCs w:val="16"/>
              </w:rPr>
              <w:t>Lymphoma</w:t>
            </w:r>
          </w:p>
        </w:tc>
        <w:tc>
          <w:tcPr>
            <w:tcW w:w="2551" w:type="dxa"/>
            <w:shd w:val="clear" w:color="auto" w:fill="FFFFFF"/>
            <w:vAlign w:val="center"/>
          </w:tcPr>
          <w:p w14:paraId="0FA03A80"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14 (0.7%)</w:t>
            </w:r>
          </w:p>
        </w:tc>
        <w:tc>
          <w:tcPr>
            <w:tcW w:w="2647" w:type="dxa"/>
            <w:shd w:val="clear" w:color="auto" w:fill="FFFFFF"/>
            <w:vAlign w:val="center"/>
          </w:tcPr>
          <w:p w14:paraId="10F1007E"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15 (0.5%)</w:t>
            </w:r>
          </w:p>
        </w:tc>
      </w:tr>
      <w:tr w:rsidR="000C5B97" w:rsidRPr="00C54B2B" w14:paraId="083B10D4" w14:textId="77777777" w:rsidTr="00EE0F66">
        <w:trPr>
          <w:jc w:val="center"/>
        </w:trPr>
        <w:tc>
          <w:tcPr>
            <w:tcW w:w="3828" w:type="dxa"/>
            <w:shd w:val="clear" w:color="auto" w:fill="FFFFFF"/>
            <w:vAlign w:val="center"/>
          </w:tcPr>
          <w:p w14:paraId="6098C1E7" w14:textId="77777777" w:rsidR="000C5B97" w:rsidRPr="00C54B2B" w:rsidRDefault="000C5B97" w:rsidP="007E7966">
            <w:pPr>
              <w:spacing w:line="240" w:lineRule="auto"/>
              <w:ind w:left="142" w:right="100"/>
              <w:rPr>
                <w:rFonts w:ascii="Times New Roman" w:hAnsi="Times New Roman"/>
                <w:sz w:val="16"/>
                <w:szCs w:val="16"/>
              </w:rPr>
            </w:pPr>
            <w:r w:rsidRPr="00C54B2B">
              <w:rPr>
                <w:rFonts w:ascii="Times New Roman" w:eastAsia="Arial" w:hAnsi="Times New Roman"/>
                <w:color w:val="000000"/>
                <w:sz w:val="16"/>
                <w:szCs w:val="16"/>
              </w:rPr>
              <w:t>Moderate To Severe Liver Disease</w:t>
            </w:r>
          </w:p>
        </w:tc>
        <w:tc>
          <w:tcPr>
            <w:tcW w:w="2551" w:type="dxa"/>
            <w:shd w:val="clear" w:color="auto" w:fill="FFFFFF"/>
            <w:vAlign w:val="center"/>
          </w:tcPr>
          <w:p w14:paraId="5F53A158"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9 (0.4%)</w:t>
            </w:r>
          </w:p>
        </w:tc>
        <w:tc>
          <w:tcPr>
            <w:tcW w:w="2647" w:type="dxa"/>
            <w:shd w:val="clear" w:color="auto" w:fill="FFFFFF"/>
            <w:vAlign w:val="center"/>
          </w:tcPr>
          <w:p w14:paraId="2661926C"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27 (0.9%)</w:t>
            </w:r>
          </w:p>
        </w:tc>
      </w:tr>
      <w:tr w:rsidR="000C5B97" w:rsidRPr="00C54B2B" w14:paraId="0A424925" w14:textId="77777777" w:rsidTr="00EE0F66">
        <w:trPr>
          <w:jc w:val="center"/>
        </w:trPr>
        <w:tc>
          <w:tcPr>
            <w:tcW w:w="3828" w:type="dxa"/>
            <w:shd w:val="clear" w:color="auto" w:fill="FFFFFF"/>
            <w:vAlign w:val="center"/>
          </w:tcPr>
          <w:p w14:paraId="5D015574" w14:textId="77777777" w:rsidR="000C5B97" w:rsidRPr="00C54B2B" w:rsidRDefault="000C5B97" w:rsidP="007E7966">
            <w:pPr>
              <w:spacing w:line="240" w:lineRule="auto"/>
              <w:ind w:left="142" w:right="100"/>
              <w:rPr>
                <w:rFonts w:ascii="Times New Roman" w:hAnsi="Times New Roman"/>
                <w:sz w:val="16"/>
                <w:szCs w:val="16"/>
              </w:rPr>
            </w:pPr>
            <w:r w:rsidRPr="00C54B2B">
              <w:rPr>
                <w:rFonts w:ascii="Times New Roman" w:eastAsia="Arial" w:hAnsi="Times New Roman"/>
                <w:color w:val="000000"/>
                <w:sz w:val="16"/>
                <w:szCs w:val="16"/>
              </w:rPr>
              <w:t>Metastatic Solid Tumor</w:t>
            </w:r>
          </w:p>
        </w:tc>
        <w:tc>
          <w:tcPr>
            <w:tcW w:w="2551" w:type="dxa"/>
            <w:shd w:val="clear" w:color="auto" w:fill="FFFFFF"/>
            <w:vAlign w:val="center"/>
          </w:tcPr>
          <w:p w14:paraId="17382513"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20 (0.9%)</w:t>
            </w:r>
          </w:p>
        </w:tc>
        <w:tc>
          <w:tcPr>
            <w:tcW w:w="2647" w:type="dxa"/>
            <w:shd w:val="clear" w:color="auto" w:fill="FFFFFF"/>
            <w:vAlign w:val="center"/>
          </w:tcPr>
          <w:p w14:paraId="5FF30CE3"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33 (1%)</w:t>
            </w:r>
          </w:p>
        </w:tc>
      </w:tr>
      <w:tr w:rsidR="000C5B97" w:rsidRPr="00C54B2B" w14:paraId="0701DD71" w14:textId="77777777" w:rsidTr="00EE0F66">
        <w:trPr>
          <w:jc w:val="center"/>
        </w:trPr>
        <w:tc>
          <w:tcPr>
            <w:tcW w:w="3828" w:type="dxa"/>
            <w:shd w:val="clear" w:color="auto" w:fill="FFFFFF"/>
            <w:vAlign w:val="center"/>
          </w:tcPr>
          <w:p w14:paraId="2BFCBA67" w14:textId="77777777" w:rsidR="000C5B97" w:rsidRPr="00C54B2B" w:rsidRDefault="000C5B97" w:rsidP="007E7966">
            <w:pPr>
              <w:spacing w:line="240" w:lineRule="auto"/>
              <w:ind w:left="142" w:right="100"/>
              <w:rPr>
                <w:rFonts w:ascii="Times New Roman" w:hAnsi="Times New Roman"/>
                <w:sz w:val="16"/>
                <w:szCs w:val="16"/>
              </w:rPr>
            </w:pPr>
            <w:r w:rsidRPr="00C54B2B">
              <w:rPr>
                <w:rFonts w:ascii="Times New Roman" w:eastAsia="Arial" w:hAnsi="Times New Roman"/>
                <w:color w:val="000000"/>
                <w:sz w:val="16"/>
                <w:szCs w:val="16"/>
              </w:rPr>
              <w:t>Aids</w:t>
            </w:r>
          </w:p>
        </w:tc>
        <w:tc>
          <w:tcPr>
            <w:tcW w:w="2551" w:type="dxa"/>
            <w:shd w:val="clear" w:color="auto" w:fill="FFFFFF"/>
            <w:vAlign w:val="center"/>
          </w:tcPr>
          <w:p w14:paraId="1987D078"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&lt;5</w:t>
            </w:r>
          </w:p>
        </w:tc>
        <w:tc>
          <w:tcPr>
            <w:tcW w:w="2647" w:type="dxa"/>
            <w:shd w:val="clear" w:color="auto" w:fill="FFFFFF"/>
            <w:vAlign w:val="center"/>
          </w:tcPr>
          <w:p w14:paraId="0A555746"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6 (0.2%)</w:t>
            </w:r>
          </w:p>
        </w:tc>
      </w:tr>
      <w:tr w:rsidR="000C5B97" w:rsidRPr="00C54B2B" w14:paraId="51DDDB52" w14:textId="77777777" w:rsidTr="00EE0F66">
        <w:trPr>
          <w:jc w:val="center"/>
        </w:trPr>
        <w:tc>
          <w:tcPr>
            <w:tcW w:w="3828" w:type="dxa"/>
            <w:shd w:val="clear" w:color="auto" w:fill="FFFFFF"/>
            <w:vAlign w:val="center"/>
          </w:tcPr>
          <w:p w14:paraId="6D98F6B0" w14:textId="77777777" w:rsidR="000C5B97" w:rsidRPr="00C54B2B" w:rsidRDefault="000C5B97" w:rsidP="007E7966">
            <w:pPr>
              <w:spacing w:line="240" w:lineRule="auto"/>
              <w:ind w:left="142" w:right="100"/>
              <w:rPr>
                <w:rFonts w:ascii="Times New Roman" w:hAnsi="Times New Roman"/>
                <w:sz w:val="16"/>
                <w:szCs w:val="16"/>
              </w:rPr>
            </w:pPr>
            <w:r w:rsidRPr="00C54B2B">
              <w:rPr>
                <w:rFonts w:ascii="Times New Roman" w:eastAsia="Arial" w:hAnsi="Times New Roman"/>
                <w:color w:val="000000"/>
                <w:sz w:val="16"/>
                <w:szCs w:val="16"/>
              </w:rPr>
              <w:t>Atrial Fibrillation Flutter</w:t>
            </w:r>
          </w:p>
        </w:tc>
        <w:tc>
          <w:tcPr>
            <w:tcW w:w="2551" w:type="dxa"/>
            <w:shd w:val="clear" w:color="auto" w:fill="FFFFFF"/>
            <w:vAlign w:val="center"/>
          </w:tcPr>
          <w:p w14:paraId="203CB873"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69 (3.2%)</w:t>
            </w:r>
          </w:p>
        </w:tc>
        <w:tc>
          <w:tcPr>
            <w:tcW w:w="2647" w:type="dxa"/>
            <w:shd w:val="clear" w:color="auto" w:fill="FFFFFF"/>
            <w:vAlign w:val="center"/>
          </w:tcPr>
          <w:p w14:paraId="547CC6A7"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113 (3.6%)</w:t>
            </w:r>
          </w:p>
        </w:tc>
      </w:tr>
      <w:tr w:rsidR="000C5B97" w:rsidRPr="00C54B2B" w14:paraId="633010ED" w14:textId="77777777" w:rsidTr="00EE0F66">
        <w:trPr>
          <w:jc w:val="center"/>
        </w:trPr>
        <w:tc>
          <w:tcPr>
            <w:tcW w:w="3828" w:type="dxa"/>
            <w:shd w:val="clear" w:color="auto" w:fill="FFFFFF"/>
            <w:vAlign w:val="center"/>
          </w:tcPr>
          <w:p w14:paraId="4733ACC9" w14:textId="77777777" w:rsidR="000C5B97" w:rsidRPr="00C54B2B" w:rsidRDefault="000C5B97" w:rsidP="007E7966">
            <w:pPr>
              <w:spacing w:line="240" w:lineRule="auto"/>
              <w:ind w:left="142" w:right="100"/>
              <w:rPr>
                <w:rFonts w:ascii="Times New Roman" w:hAnsi="Times New Roman"/>
                <w:sz w:val="16"/>
                <w:szCs w:val="16"/>
              </w:rPr>
            </w:pPr>
            <w:r w:rsidRPr="00C54B2B">
              <w:rPr>
                <w:rFonts w:ascii="Times New Roman" w:eastAsia="Arial" w:hAnsi="Times New Roman"/>
                <w:color w:val="000000"/>
                <w:sz w:val="16"/>
                <w:szCs w:val="16"/>
              </w:rPr>
              <w:t>Obesity</w:t>
            </w:r>
          </w:p>
        </w:tc>
        <w:tc>
          <w:tcPr>
            <w:tcW w:w="2551" w:type="dxa"/>
            <w:shd w:val="clear" w:color="auto" w:fill="FFFFFF"/>
            <w:vAlign w:val="center"/>
          </w:tcPr>
          <w:p w14:paraId="24786640"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101 (4.7%)</w:t>
            </w:r>
          </w:p>
        </w:tc>
        <w:tc>
          <w:tcPr>
            <w:tcW w:w="2647" w:type="dxa"/>
            <w:shd w:val="clear" w:color="auto" w:fill="FFFFFF"/>
            <w:vAlign w:val="center"/>
          </w:tcPr>
          <w:p w14:paraId="39F766D0" w14:textId="77777777" w:rsidR="000C5B97" w:rsidRPr="00C54B2B" w:rsidRDefault="000C5B97" w:rsidP="009F7B11">
            <w:pPr>
              <w:spacing w:line="240" w:lineRule="auto"/>
              <w:ind w:left="100" w:right="100"/>
              <w:rPr>
                <w:rFonts w:ascii="Times New Roman" w:hAnsi="Times New Roman"/>
                <w:sz w:val="16"/>
                <w:szCs w:val="16"/>
              </w:rPr>
            </w:pPr>
            <w:r w:rsidRPr="00C54B2B">
              <w:rPr>
                <w:rFonts w:ascii="Times New Roman" w:eastAsia="Arial" w:hAnsi="Times New Roman"/>
                <w:color w:val="000000"/>
                <w:sz w:val="16"/>
                <w:szCs w:val="16"/>
              </w:rPr>
              <w:t>169 (5.4%)</w:t>
            </w:r>
          </w:p>
        </w:tc>
      </w:tr>
    </w:tbl>
    <w:p w14:paraId="0F0491DB" w14:textId="77777777" w:rsidR="007868F2" w:rsidRPr="00795E59" w:rsidRDefault="007868F2" w:rsidP="007868F2">
      <w:pPr>
        <w:pBdr>
          <w:top w:val="single" w:sz="4" w:space="1" w:color="auto"/>
        </w:pBdr>
        <w:spacing w:line="240" w:lineRule="auto"/>
        <w:rPr>
          <w:rFonts w:ascii="Times New Roman" w:hAnsi="Times New Roman"/>
          <w:iCs/>
          <w:sz w:val="16"/>
          <w:lang w:val="en-GB"/>
        </w:rPr>
      </w:pPr>
      <w:r w:rsidRPr="00795E59">
        <w:rPr>
          <w:rFonts w:ascii="Times New Roman" w:hAnsi="Times New Roman"/>
          <w:iCs/>
          <w:sz w:val="16"/>
          <w:vertAlign w:val="superscript"/>
          <w:lang w:val="en-GB"/>
        </w:rPr>
        <w:t>a</w:t>
      </w:r>
      <w:r w:rsidRPr="00795E59">
        <w:rPr>
          <w:rFonts w:ascii="Times New Roman" w:hAnsi="Times New Roman"/>
          <w:iCs/>
          <w:sz w:val="16"/>
          <w:lang w:val="en-GB"/>
        </w:rPr>
        <w:t xml:space="preserve"> Based on Charlson Comorbidity Index (CCI) scores (low: score of 0, medium: score of 1-2, high: score ≥3). We applied a modified CCI excluding any previous colorectal cancer and including codes for atrial fibrillation/flutter and obesity.</w:t>
      </w:r>
    </w:p>
    <w:p w14:paraId="23D94814" w14:textId="363A1BE5" w:rsidR="005B6FA2" w:rsidRPr="007868F2" w:rsidRDefault="005B6FA2" w:rsidP="007B4910">
      <w:pPr>
        <w:spacing w:line="240" w:lineRule="auto"/>
        <w:rPr>
          <w:rFonts w:ascii="Times New Roman" w:hAnsi="Times New Roman"/>
          <w:sz w:val="16"/>
          <w:szCs w:val="16"/>
          <w:lang w:val="en-GB"/>
        </w:rPr>
      </w:pPr>
      <w:r w:rsidRPr="007868F2">
        <w:rPr>
          <w:rFonts w:ascii="Times New Roman" w:hAnsi="Times New Roman"/>
          <w:sz w:val="16"/>
          <w:szCs w:val="16"/>
          <w:lang w:val="en-GB"/>
        </w:rPr>
        <w:t>Abbreviations:</w:t>
      </w:r>
      <w:r w:rsidR="00CB7498">
        <w:rPr>
          <w:rFonts w:ascii="Times New Roman" w:hAnsi="Times New Roman"/>
          <w:sz w:val="16"/>
          <w:szCs w:val="16"/>
          <w:lang w:val="en-GB"/>
        </w:rPr>
        <w:t xml:space="preserve"> </w:t>
      </w:r>
      <w:r w:rsidRPr="007868F2">
        <w:rPr>
          <w:rFonts w:ascii="Times New Roman" w:hAnsi="Times New Roman"/>
          <w:sz w:val="16"/>
          <w:szCs w:val="16"/>
          <w:lang w:val="en-GB"/>
        </w:rPr>
        <w:t>CCI, Charlson Comorbidity Index; CD, Crohn’s disease; CRC, colorectal cancer; IBD, inflammatory bowel disease; IQR, interquartile range; UC, ulcerative colitis</w:t>
      </w:r>
      <w:r w:rsidR="00CB7498">
        <w:rPr>
          <w:rFonts w:ascii="Times New Roman" w:hAnsi="Times New Roman"/>
          <w:sz w:val="16"/>
          <w:szCs w:val="16"/>
          <w:lang w:val="en-GB"/>
        </w:rPr>
        <w:t xml:space="preserve">; </w:t>
      </w:r>
      <w:r w:rsidR="00CB7498" w:rsidRPr="007868F2">
        <w:rPr>
          <w:rFonts w:ascii="Times New Roman" w:hAnsi="Times New Roman"/>
          <w:sz w:val="16"/>
          <w:szCs w:val="16"/>
          <w:lang w:val="en-GB"/>
        </w:rPr>
        <w:t>VTE, venous thromboembolism</w:t>
      </w:r>
      <w:r w:rsidRPr="007868F2">
        <w:rPr>
          <w:rFonts w:ascii="Times New Roman" w:hAnsi="Times New Roman"/>
          <w:sz w:val="16"/>
          <w:szCs w:val="16"/>
          <w:lang w:val="en-GB"/>
        </w:rPr>
        <w:t>.</w:t>
      </w:r>
    </w:p>
    <w:p w14:paraId="75A9B6C3" w14:textId="77777777" w:rsidR="005A3A25" w:rsidRDefault="005A3A25" w:rsidP="005B6FA2">
      <w:pPr>
        <w:rPr>
          <w:rFonts w:ascii="Times New Roman" w:hAnsi="Times New Roman"/>
          <w:b/>
          <w:bCs/>
          <w:noProof/>
          <w:sz w:val="24"/>
          <w:lang w:val="en-GB"/>
        </w:rPr>
      </w:pPr>
    </w:p>
    <w:p w14:paraId="346DBED9" w14:textId="77777777" w:rsidR="005A3A25" w:rsidRDefault="005A3A25">
      <w:pPr>
        <w:spacing w:after="160" w:line="259" w:lineRule="auto"/>
        <w:rPr>
          <w:rFonts w:ascii="Times New Roman" w:hAnsi="Times New Roman"/>
          <w:b/>
          <w:bCs/>
          <w:noProof/>
          <w:sz w:val="24"/>
          <w:lang w:val="en-GB"/>
        </w:rPr>
      </w:pPr>
      <w:r>
        <w:rPr>
          <w:rFonts w:ascii="Times New Roman" w:hAnsi="Times New Roman"/>
          <w:b/>
          <w:bCs/>
          <w:noProof/>
          <w:sz w:val="24"/>
          <w:lang w:val="en-GB"/>
        </w:rPr>
        <w:br w:type="page"/>
      </w:r>
    </w:p>
    <w:p w14:paraId="54F41D5E" w14:textId="3C2F2AA3" w:rsidR="005A3A25" w:rsidRDefault="005B6FA2" w:rsidP="0038507B">
      <w:pPr>
        <w:spacing w:line="360" w:lineRule="auto"/>
        <w:rPr>
          <w:rFonts w:ascii="Times New Roman" w:hAnsi="Times New Roman"/>
          <w:b/>
          <w:bCs/>
          <w:noProof/>
          <w:sz w:val="24"/>
          <w:lang w:val="en-GB"/>
        </w:rPr>
      </w:pPr>
      <w:r w:rsidRPr="00EB0BB7">
        <w:rPr>
          <w:rFonts w:ascii="Times New Roman" w:hAnsi="Times New Roman"/>
          <w:b/>
          <w:bCs/>
          <w:noProof/>
          <w:sz w:val="24"/>
          <w:lang w:val="en-GB"/>
        </w:rPr>
        <w:lastRenderedPageBreak/>
        <w:t xml:space="preserve">Supplementary Table </w:t>
      </w:r>
      <w:r w:rsidR="00BA46CC">
        <w:rPr>
          <w:rFonts w:ascii="Times New Roman" w:hAnsi="Times New Roman"/>
          <w:b/>
          <w:bCs/>
          <w:noProof/>
          <w:sz w:val="24"/>
          <w:lang w:val="en-GB"/>
        </w:rPr>
        <w:t>6</w:t>
      </w:r>
      <w:r w:rsidRPr="00EB0BB7">
        <w:rPr>
          <w:rFonts w:ascii="Times New Roman" w:hAnsi="Times New Roman"/>
          <w:b/>
          <w:bCs/>
          <w:noProof/>
          <w:sz w:val="24"/>
          <w:lang w:val="en-GB"/>
        </w:rPr>
        <w:t>. 0-30-day and 0-90-day risk of venous thromboembolism in patients with inflammatory bowel disease undergoing total colectomy, based on corticosteroid treatment within 90 days before surgery.</w:t>
      </w:r>
    </w:p>
    <w:tbl>
      <w:tblPr>
        <w:tblpPr w:leftFromText="180" w:rightFromText="180" w:vertAnchor="text" w:horzAnchor="margin" w:tblpY="-40"/>
        <w:tblW w:w="8647" w:type="dxa"/>
        <w:tblLayout w:type="fixed"/>
        <w:tblCellMar>
          <w:left w:w="0" w:type="dxa"/>
          <w:right w:w="0" w:type="dxa"/>
        </w:tblCellMar>
        <w:tblLook w:val="0420" w:firstRow="1" w:lastRow="0" w:firstColumn="0" w:lastColumn="0" w:noHBand="0" w:noVBand="1"/>
      </w:tblPr>
      <w:tblGrid>
        <w:gridCol w:w="2410"/>
        <w:gridCol w:w="1559"/>
        <w:gridCol w:w="1843"/>
        <w:gridCol w:w="1559"/>
        <w:gridCol w:w="1276"/>
      </w:tblGrid>
      <w:tr w:rsidR="00B31268" w:rsidRPr="0038507B" w14:paraId="79254B84" w14:textId="77777777" w:rsidTr="00B31268">
        <w:trPr>
          <w:tblHeader/>
        </w:trPr>
        <w:tc>
          <w:tcPr>
            <w:tcW w:w="2410" w:type="dxa"/>
            <w:vMerge w:val="restart"/>
            <w:tcBorders>
              <w:top w:val="single" w:sz="12" w:space="0" w:color="666666"/>
              <w:bottom w:val="single" w:sz="12" w:space="0" w:color="666666"/>
            </w:tcBorders>
            <w:shd w:val="clear" w:color="auto" w:fill="FFFFFF"/>
            <w:vAlign w:val="center"/>
          </w:tcPr>
          <w:p w14:paraId="0F404D53" w14:textId="77777777" w:rsidR="00B31268" w:rsidRPr="0038507B" w:rsidRDefault="00B31268" w:rsidP="00B31268">
            <w:pPr>
              <w:spacing w:line="240" w:lineRule="auto"/>
              <w:ind w:left="100" w:right="100"/>
              <w:rPr>
                <w:rFonts w:ascii="Times New Roman" w:eastAsia="Arial" w:hAnsi="Times New Roman"/>
                <w:bCs/>
                <w:color w:val="000000"/>
                <w:sz w:val="16"/>
                <w:szCs w:val="16"/>
              </w:rPr>
            </w:pPr>
          </w:p>
          <w:p w14:paraId="30E3319C"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Characteristics</w:t>
            </w:r>
          </w:p>
        </w:tc>
        <w:tc>
          <w:tcPr>
            <w:tcW w:w="3402" w:type="dxa"/>
            <w:gridSpan w:val="2"/>
            <w:tcBorders>
              <w:top w:val="single" w:sz="12" w:space="0" w:color="666666"/>
              <w:bottom w:val="single" w:sz="12" w:space="0" w:color="666666"/>
            </w:tcBorders>
            <w:shd w:val="clear" w:color="auto" w:fill="FFFFFF"/>
            <w:vAlign w:val="center"/>
          </w:tcPr>
          <w:p w14:paraId="16F2F9F4"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0-30-day VTE risk, % (95% CI)</w:t>
            </w:r>
          </w:p>
        </w:tc>
        <w:tc>
          <w:tcPr>
            <w:tcW w:w="2835" w:type="dxa"/>
            <w:gridSpan w:val="2"/>
            <w:tcBorders>
              <w:top w:val="single" w:sz="12" w:space="0" w:color="666666"/>
              <w:bottom w:val="single" w:sz="12" w:space="0" w:color="666666"/>
            </w:tcBorders>
            <w:shd w:val="clear" w:color="auto" w:fill="FFFFFF"/>
            <w:vAlign w:val="center"/>
          </w:tcPr>
          <w:p w14:paraId="026BB5AC"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0-90-day VTE risk, % (95% CI)</w:t>
            </w:r>
          </w:p>
        </w:tc>
      </w:tr>
      <w:tr w:rsidR="00B31268" w:rsidRPr="0038507B" w14:paraId="1DF7D2B0" w14:textId="77777777" w:rsidTr="00B31268">
        <w:tc>
          <w:tcPr>
            <w:tcW w:w="2410" w:type="dxa"/>
            <w:vMerge/>
            <w:tcBorders>
              <w:top w:val="single" w:sz="12" w:space="0" w:color="666666"/>
              <w:bottom w:val="single" w:sz="12" w:space="0" w:color="666666"/>
            </w:tcBorders>
            <w:shd w:val="clear" w:color="auto" w:fill="FFFFFF"/>
            <w:vAlign w:val="center"/>
          </w:tcPr>
          <w:p w14:paraId="26CF0476" w14:textId="77777777" w:rsidR="00B31268" w:rsidRPr="0038507B" w:rsidRDefault="00B31268" w:rsidP="00B31268">
            <w:pPr>
              <w:spacing w:line="240" w:lineRule="auto"/>
              <w:ind w:left="100" w:right="100"/>
              <w:rPr>
                <w:rFonts w:ascii="Times New Roman" w:hAnsi="Times New Roman"/>
                <w:bCs/>
                <w:sz w:val="16"/>
                <w:szCs w:val="16"/>
              </w:rPr>
            </w:pPr>
          </w:p>
        </w:tc>
        <w:tc>
          <w:tcPr>
            <w:tcW w:w="1559" w:type="dxa"/>
            <w:tcBorders>
              <w:bottom w:val="single" w:sz="12" w:space="0" w:color="666666"/>
            </w:tcBorders>
            <w:shd w:val="clear" w:color="auto" w:fill="FFFFFF"/>
            <w:vAlign w:val="center"/>
          </w:tcPr>
          <w:p w14:paraId="6EEAF6DC"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hAnsi="Times New Roman"/>
                <w:bCs/>
                <w:sz w:val="16"/>
                <w:szCs w:val="16"/>
              </w:rPr>
              <w:t>No Corticosteroids</w:t>
            </w:r>
          </w:p>
        </w:tc>
        <w:tc>
          <w:tcPr>
            <w:tcW w:w="1843" w:type="dxa"/>
            <w:tcBorders>
              <w:bottom w:val="single" w:sz="12" w:space="0" w:color="666666"/>
            </w:tcBorders>
            <w:shd w:val="clear" w:color="auto" w:fill="FFFFFF"/>
            <w:vAlign w:val="center"/>
          </w:tcPr>
          <w:p w14:paraId="470D4783"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hAnsi="Times New Roman"/>
                <w:bCs/>
                <w:sz w:val="16"/>
                <w:szCs w:val="16"/>
              </w:rPr>
              <w:t>Corticosteroids</w:t>
            </w:r>
          </w:p>
        </w:tc>
        <w:tc>
          <w:tcPr>
            <w:tcW w:w="1559" w:type="dxa"/>
            <w:tcBorders>
              <w:bottom w:val="single" w:sz="12" w:space="0" w:color="666666"/>
            </w:tcBorders>
            <w:shd w:val="clear" w:color="auto" w:fill="FFFFFF"/>
            <w:vAlign w:val="center"/>
          </w:tcPr>
          <w:p w14:paraId="637D5483"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hAnsi="Times New Roman"/>
                <w:bCs/>
                <w:sz w:val="16"/>
                <w:szCs w:val="16"/>
              </w:rPr>
              <w:t>No Corticosteroids</w:t>
            </w:r>
          </w:p>
        </w:tc>
        <w:tc>
          <w:tcPr>
            <w:tcW w:w="1276" w:type="dxa"/>
            <w:tcBorders>
              <w:bottom w:val="single" w:sz="12" w:space="0" w:color="666666"/>
            </w:tcBorders>
            <w:shd w:val="clear" w:color="auto" w:fill="FFFFFF"/>
            <w:vAlign w:val="center"/>
          </w:tcPr>
          <w:p w14:paraId="5A202351"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hAnsi="Times New Roman"/>
                <w:bCs/>
                <w:sz w:val="16"/>
                <w:szCs w:val="16"/>
              </w:rPr>
              <w:t>Corticosteroids</w:t>
            </w:r>
          </w:p>
        </w:tc>
      </w:tr>
      <w:tr w:rsidR="00B31268" w:rsidRPr="0038507B" w14:paraId="4247553F" w14:textId="77777777" w:rsidTr="00B31268">
        <w:tc>
          <w:tcPr>
            <w:tcW w:w="2410" w:type="dxa"/>
            <w:tcBorders>
              <w:top w:val="single" w:sz="12" w:space="0" w:color="666666"/>
            </w:tcBorders>
            <w:shd w:val="clear" w:color="auto" w:fill="FFFFFF"/>
            <w:vAlign w:val="center"/>
          </w:tcPr>
          <w:p w14:paraId="475A71DE"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Overall</w:t>
            </w:r>
          </w:p>
        </w:tc>
        <w:tc>
          <w:tcPr>
            <w:tcW w:w="1559" w:type="dxa"/>
            <w:tcBorders>
              <w:top w:val="single" w:sz="12" w:space="0" w:color="666666"/>
            </w:tcBorders>
            <w:shd w:val="clear" w:color="auto" w:fill="FFFFFF"/>
            <w:vAlign w:val="center"/>
          </w:tcPr>
          <w:p w14:paraId="73CF39DF"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0.9 (0.5–1.2)</w:t>
            </w:r>
          </w:p>
        </w:tc>
        <w:tc>
          <w:tcPr>
            <w:tcW w:w="1843" w:type="dxa"/>
            <w:tcBorders>
              <w:top w:val="single" w:sz="12" w:space="0" w:color="666666"/>
            </w:tcBorders>
            <w:shd w:val="clear" w:color="auto" w:fill="FFFFFF"/>
            <w:vAlign w:val="center"/>
          </w:tcPr>
          <w:p w14:paraId="6FEC1340"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1.5 (1.0–2.1)</w:t>
            </w:r>
          </w:p>
        </w:tc>
        <w:tc>
          <w:tcPr>
            <w:tcW w:w="1559" w:type="dxa"/>
            <w:tcBorders>
              <w:top w:val="single" w:sz="12" w:space="0" w:color="666666"/>
            </w:tcBorders>
            <w:shd w:val="clear" w:color="auto" w:fill="FFFFFF"/>
            <w:vAlign w:val="center"/>
          </w:tcPr>
          <w:p w14:paraId="4EAB662D"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1.5 (1.0–1.9)</w:t>
            </w:r>
          </w:p>
        </w:tc>
        <w:tc>
          <w:tcPr>
            <w:tcW w:w="1276" w:type="dxa"/>
            <w:tcBorders>
              <w:top w:val="single" w:sz="12" w:space="0" w:color="666666"/>
            </w:tcBorders>
            <w:shd w:val="clear" w:color="auto" w:fill="FFFFFF"/>
            <w:vAlign w:val="center"/>
          </w:tcPr>
          <w:p w14:paraId="207BA3CB"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2.4 (1.7–3.0)</w:t>
            </w:r>
          </w:p>
        </w:tc>
      </w:tr>
      <w:tr w:rsidR="00B31268" w:rsidRPr="0038507B" w14:paraId="126DC18C" w14:textId="77777777" w:rsidTr="00B31268">
        <w:tc>
          <w:tcPr>
            <w:tcW w:w="2410" w:type="dxa"/>
            <w:shd w:val="clear" w:color="auto" w:fill="FFFFFF"/>
            <w:vAlign w:val="center"/>
          </w:tcPr>
          <w:p w14:paraId="459E3C0F"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hAnsi="Times New Roman"/>
                <w:bCs/>
                <w:sz w:val="16"/>
                <w:szCs w:val="16"/>
              </w:rPr>
              <w:t>IBD subtype</w:t>
            </w:r>
          </w:p>
        </w:tc>
        <w:tc>
          <w:tcPr>
            <w:tcW w:w="1559" w:type="dxa"/>
            <w:shd w:val="clear" w:color="auto" w:fill="FFFFFF"/>
            <w:vAlign w:val="center"/>
          </w:tcPr>
          <w:p w14:paraId="6272F40C" w14:textId="77777777" w:rsidR="00B31268" w:rsidRPr="0038507B" w:rsidRDefault="00B31268" w:rsidP="00B31268">
            <w:pPr>
              <w:spacing w:line="240" w:lineRule="auto"/>
              <w:ind w:left="100" w:right="100"/>
              <w:rPr>
                <w:rFonts w:ascii="Times New Roman" w:eastAsia="Arial" w:hAnsi="Times New Roman"/>
                <w:bCs/>
                <w:color w:val="000000"/>
                <w:sz w:val="16"/>
                <w:szCs w:val="16"/>
              </w:rPr>
            </w:pPr>
          </w:p>
        </w:tc>
        <w:tc>
          <w:tcPr>
            <w:tcW w:w="1843" w:type="dxa"/>
            <w:shd w:val="clear" w:color="auto" w:fill="FFFFFF"/>
            <w:vAlign w:val="center"/>
          </w:tcPr>
          <w:p w14:paraId="6F096013" w14:textId="77777777" w:rsidR="00B31268" w:rsidRPr="0038507B" w:rsidRDefault="00B31268" w:rsidP="00B31268">
            <w:pPr>
              <w:spacing w:line="240" w:lineRule="auto"/>
              <w:ind w:left="100" w:right="100"/>
              <w:rPr>
                <w:rFonts w:ascii="Times New Roman" w:eastAsia="Arial" w:hAnsi="Times New Roman"/>
                <w:bCs/>
                <w:color w:val="000000"/>
                <w:sz w:val="16"/>
                <w:szCs w:val="16"/>
              </w:rPr>
            </w:pPr>
          </w:p>
        </w:tc>
        <w:tc>
          <w:tcPr>
            <w:tcW w:w="1559" w:type="dxa"/>
            <w:shd w:val="clear" w:color="auto" w:fill="FFFFFF"/>
            <w:vAlign w:val="center"/>
          </w:tcPr>
          <w:p w14:paraId="55B7B26F" w14:textId="77777777" w:rsidR="00B31268" w:rsidRPr="0038507B" w:rsidRDefault="00B31268" w:rsidP="00B31268">
            <w:pPr>
              <w:spacing w:line="240" w:lineRule="auto"/>
              <w:ind w:left="100" w:right="100"/>
              <w:rPr>
                <w:rFonts w:ascii="Times New Roman" w:eastAsia="Arial" w:hAnsi="Times New Roman"/>
                <w:bCs/>
                <w:color w:val="000000"/>
                <w:sz w:val="16"/>
                <w:szCs w:val="16"/>
              </w:rPr>
            </w:pPr>
          </w:p>
        </w:tc>
        <w:tc>
          <w:tcPr>
            <w:tcW w:w="1276" w:type="dxa"/>
            <w:shd w:val="clear" w:color="auto" w:fill="FFFFFF"/>
            <w:vAlign w:val="center"/>
          </w:tcPr>
          <w:p w14:paraId="03453E25" w14:textId="77777777" w:rsidR="00B31268" w:rsidRPr="0038507B" w:rsidRDefault="00B31268" w:rsidP="00B31268">
            <w:pPr>
              <w:spacing w:line="240" w:lineRule="auto"/>
              <w:ind w:left="100" w:right="100"/>
              <w:rPr>
                <w:rFonts w:ascii="Times New Roman" w:eastAsia="Arial" w:hAnsi="Times New Roman"/>
                <w:bCs/>
                <w:color w:val="000000"/>
                <w:sz w:val="16"/>
                <w:szCs w:val="16"/>
              </w:rPr>
            </w:pPr>
          </w:p>
        </w:tc>
      </w:tr>
      <w:tr w:rsidR="00B31268" w:rsidRPr="0038507B" w14:paraId="676A864E" w14:textId="77777777" w:rsidTr="00B31268">
        <w:tc>
          <w:tcPr>
            <w:tcW w:w="2410" w:type="dxa"/>
            <w:shd w:val="clear" w:color="auto" w:fill="FFFFFF"/>
            <w:vAlign w:val="center"/>
          </w:tcPr>
          <w:p w14:paraId="17A6E2DE" w14:textId="77777777" w:rsidR="00B31268" w:rsidRPr="0038507B" w:rsidRDefault="00B31268" w:rsidP="00B31268">
            <w:pPr>
              <w:spacing w:line="240" w:lineRule="auto"/>
              <w:ind w:left="200" w:right="100"/>
              <w:rPr>
                <w:rFonts w:ascii="Times New Roman" w:hAnsi="Times New Roman"/>
                <w:bCs/>
                <w:sz w:val="16"/>
                <w:szCs w:val="16"/>
              </w:rPr>
            </w:pPr>
            <w:r w:rsidRPr="0038507B">
              <w:rPr>
                <w:rFonts w:ascii="Times New Roman" w:eastAsia="Arial" w:hAnsi="Times New Roman"/>
                <w:bCs/>
                <w:color w:val="000000"/>
                <w:sz w:val="16"/>
                <w:szCs w:val="16"/>
              </w:rPr>
              <w:t>CD</w:t>
            </w:r>
          </w:p>
        </w:tc>
        <w:tc>
          <w:tcPr>
            <w:tcW w:w="1559" w:type="dxa"/>
            <w:shd w:val="clear" w:color="auto" w:fill="FFFFFF"/>
            <w:vAlign w:val="center"/>
          </w:tcPr>
          <w:p w14:paraId="785A224E"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0.6 (0.1–1.2)</w:t>
            </w:r>
          </w:p>
        </w:tc>
        <w:tc>
          <w:tcPr>
            <w:tcW w:w="1843" w:type="dxa"/>
            <w:shd w:val="clear" w:color="auto" w:fill="FFFFFF"/>
            <w:vAlign w:val="center"/>
          </w:tcPr>
          <w:p w14:paraId="34E30B5D"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0.6 (0.0–1.3)</w:t>
            </w:r>
          </w:p>
        </w:tc>
        <w:tc>
          <w:tcPr>
            <w:tcW w:w="1559" w:type="dxa"/>
            <w:shd w:val="clear" w:color="auto" w:fill="FFFFFF"/>
            <w:vAlign w:val="center"/>
          </w:tcPr>
          <w:p w14:paraId="0537C089"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hAnsi="Times New Roman"/>
                <w:bCs/>
                <w:sz w:val="16"/>
                <w:szCs w:val="16"/>
              </w:rPr>
              <w:t>1.4 (0.6–2.2)</w:t>
            </w:r>
          </w:p>
        </w:tc>
        <w:tc>
          <w:tcPr>
            <w:tcW w:w="1276" w:type="dxa"/>
            <w:shd w:val="clear" w:color="auto" w:fill="FFFFFF"/>
            <w:vAlign w:val="center"/>
          </w:tcPr>
          <w:p w14:paraId="46E201C4"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hAnsi="Times New Roman"/>
                <w:bCs/>
                <w:sz w:val="16"/>
                <w:szCs w:val="16"/>
              </w:rPr>
              <w:t>1.1 (0.0–2.2)</w:t>
            </w:r>
          </w:p>
        </w:tc>
      </w:tr>
      <w:tr w:rsidR="00B31268" w:rsidRPr="0038507B" w14:paraId="1168B8FB" w14:textId="77777777" w:rsidTr="00B31268">
        <w:tc>
          <w:tcPr>
            <w:tcW w:w="2410" w:type="dxa"/>
            <w:shd w:val="clear" w:color="auto" w:fill="FFFFFF"/>
            <w:vAlign w:val="center"/>
          </w:tcPr>
          <w:p w14:paraId="7CAF50D3" w14:textId="77777777" w:rsidR="00B31268" w:rsidRPr="0038507B" w:rsidRDefault="00B31268" w:rsidP="00B31268">
            <w:pPr>
              <w:spacing w:line="240" w:lineRule="auto"/>
              <w:ind w:left="200" w:right="100"/>
              <w:rPr>
                <w:rFonts w:ascii="Times New Roman" w:hAnsi="Times New Roman"/>
                <w:bCs/>
                <w:sz w:val="16"/>
                <w:szCs w:val="16"/>
              </w:rPr>
            </w:pPr>
            <w:r w:rsidRPr="0038507B">
              <w:rPr>
                <w:rFonts w:ascii="Times New Roman" w:eastAsia="Arial" w:hAnsi="Times New Roman"/>
                <w:bCs/>
                <w:color w:val="000000"/>
                <w:sz w:val="16"/>
                <w:szCs w:val="16"/>
              </w:rPr>
              <w:t>UC</w:t>
            </w:r>
          </w:p>
        </w:tc>
        <w:tc>
          <w:tcPr>
            <w:tcW w:w="1559" w:type="dxa"/>
            <w:shd w:val="clear" w:color="auto" w:fill="FFFFFF"/>
            <w:vAlign w:val="center"/>
          </w:tcPr>
          <w:p w14:paraId="6CBC9D78"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0.9 (0.5–1.3)</w:t>
            </w:r>
          </w:p>
        </w:tc>
        <w:tc>
          <w:tcPr>
            <w:tcW w:w="1843" w:type="dxa"/>
            <w:shd w:val="clear" w:color="auto" w:fill="FFFFFF"/>
            <w:vAlign w:val="center"/>
          </w:tcPr>
          <w:p w14:paraId="1AF1F750"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1.7 (1.1–2.3)</w:t>
            </w:r>
          </w:p>
        </w:tc>
        <w:tc>
          <w:tcPr>
            <w:tcW w:w="1559" w:type="dxa"/>
            <w:shd w:val="clear" w:color="auto" w:fill="FFFFFF"/>
            <w:vAlign w:val="center"/>
          </w:tcPr>
          <w:p w14:paraId="4FA96F22"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hAnsi="Times New Roman"/>
                <w:bCs/>
                <w:sz w:val="16"/>
                <w:szCs w:val="16"/>
              </w:rPr>
              <w:t>1.5 (1.0–2.0)</w:t>
            </w:r>
          </w:p>
        </w:tc>
        <w:tc>
          <w:tcPr>
            <w:tcW w:w="1276" w:type="dxa"/>
            <w:shd w:val="clear" w:color="auto" w:fill="FFFFFF"/>
            <w:vAlign w:val="center"/>
          </w:tcPr>
          <w:p w14:paraId="32195899"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hAnsi="Times New Roman"/>
                <w:bCs/>
                <w:sz w:val="16"/>
                <w:szCs w:val="16"/>
              </w:rPr>
              <w:t>2.6 (1.9–3.4)</w:t>
            </w:r>
          </w:p>
        </w:tc>
      </w:tr>
      <w:tr w:rsidR="00B31268" w:rsidRPr="0038507B" w14:paraId="28053CB7" w14:textId="77777777" w:rsidTr="00B31268">
        <w:tc>
          <w:tcPr>
            <w:tcW w:w="2410" w:type="dxa"/>
            <w:shd w:val="clear" w:color="auto" w:fill="FFFFFF"/>
            <w:vAlign w:val="center"/>
          </w:tcPr>
          <w:p w14:paraId="798D2F06"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Sex</w:t>
            </w:r>
          </w:p>
        </w:tc>
        <w:tc>
          <w:tcPr>
            <w:tcW w:w="1559" w:type="dxa"/>
            <w:shd w:val="clear" w:color="auto" w:fill="FFFFFF"/>
            <w:vAlign w:val="center"/>
          </w:tcPr>
          <w:p w14:paraId="38520213" w14:textId="77777777" w:rsidR="00B31268" w:rsidRPr="0038507B" w:rsidRDefault="00B31268" w:rsidP="00B31268">
            <w:pPr>
              <w:spacing w:line="240" w:lineRule="auto"/>
              <w:ind w:left="100" w:right="100"/>
              <w:rPr>
                <w:rFonts w:ascii="Times New Roman" w:eastAsia="Arial" w:hAnsi="Times New Roman"/>
                <w:bCs/>
                <w:color w:val="000000"/>
                <w:sz w:val="16"/>
                <w:szCs w:val="16"/>
              </w:rPr>
            </w:pPr>
          </w:p>
        </w:tc>
        <w:tc>
          <w:tcPr>
            <w:tcW w:w="1843" w:type="dxa"/>
            <w:shd w:val="clear" w:color="auto" w:fill="FFFFFF"/>
            <w:vAlign w:val="center"/>
          </w:tcPr>
          <w:p w14:paraId="3D266759" w14:textId="77777777" w:rsidR="00B31268" w:rsidRPr="0038507B" w:rsidRDefault="00B31268" w:rsidP="00B31268">
            <w:pPr>
              <w:spacing w:line="240" w:lineRule="auto"/>
              <w:ind w:left="100" w:right="100"/>
              <w:rPr>
                <w:rFonts w:ascii="Times New Roman" w:eastAsia="Arial" w:hAnsi="Times New Roman"/>
                <w:bCs/>
                <w:color w:val="000000"/>
                <w:sz w:val="16"/>
                <w:szCs w:val="16"/>
              </w:rPr>
            </w:pPr>
          </w:p>
        </w:tc>
        <w:tc>
          <w:tcPr>
            <w:tcW w:w="1559" w:type="dxa"/>
            <w:shd w:val="clear" w:color="auto" w:fill="FFFFFF"/>
            <w:vAlign w:val="center"/>
          </w:tcPr>
          <w:p w14:paraId="05579003" w14:textId="77777777" w:rsidR="00B31268" w:rsidRPr="0038507B" w:rsidRDefault="00B31268" w:rsidP="00B31268">
            <w:pPr>
              <w:spacing w:line="240" w:lineRule="auto"/>
              <w:ind w:left="100" w:right="100"/>
              <w:rPr>
                <w:rFonts w:ascii="Times New Roman" w:eastAsia="Arial" w:hAnsi="Times New Roman"/>
                <w:bCs/>
                <w:color w:val="000000"/>
                <w:sz w:val="16"/>
                <w:szCs w:val="16"/>
              </w:rPr>
            </w:pPr>
          </w:p>
        </w:tc>
        <w:tc>
          <w:tcPr>
            <w:tcW w:w="1276" w:type="dxa"/>
            <w:shd w:val="clear" w:color="auto" w:fill="FFFFFF"/>
            <w:vAlign w:val="center"/>
          </w:tcPr>
          <w:p w14:paraId="0B3C6BEE" w14:textId="77777777" w:rsidR="00B31268" w:rsidRPr="0038507B" w:rsidRDefault="00B31268" w:rsidP="00B31268">
            <w:pPr>
              <w:spacing w:line="240" w:lineRule="auto"/>
              <w:ind w:left="100" w:right="100"/>
              <w:rPr>
                <w:rFonts w:ascii="Times New Roman" w:eastAsia="Arial" w:hAnsi="Times New Roman"/>
                <w:bCs/>
                <w:color w:val="000000"/>
                <w:sz w:val="16"/>
                <w:szCs w:val="16"/>
              </w:rPr>
            </w:pPr>
          </w:p>
        </w:tc>
      </w:tr>
      <w:tr w:rsidR="00B31268" w:rsidRPr="0038507B" w14:paraId="4229C584" w14:textId="77777777" w:rsidTr="00B31268">
        <w:tc>
          <w:tcPr>
            <w:tcW w:w="2410" w:type="dxa"/>
            <w:shd w:val="clear" w:color="auto" w:fill="FFFFFF"/>
            <w:vAlign w:val="center"/>
          </w:tcPr>
          <w:p w14:paraId="6BF6F53F" w14:textId="77777777" w:rsidR="00B31268" w:rsidRPr="0038507B" w:rsidRDefault="00B31268" w:rsidP="00B31268">
            <w:pPr>
              <w:spacing w:line="240" w:lineRule="auto"/>
              <w:ind w:left="200" w:right="100"/>
              <w:rPr>
                <w:rFonts w:ascii="Times New Roman" w:hAnsi="Times New Roman"/>
                <w:bCs/>
                <w:sz w:val="16"/>
                <w:szCs w:val="16"/>
              </w:rPr>
            </w:pPr>
            <w:r w:rsidRPr="0038507B">
              <w:rPr>
                <w:rFonts w:ascii="Times New Roman" w:eastAsia="Arial" w:hAnsi="Times New Roman"/>
                <w:bCs/>
                <w:color w:val="000000"/>
                <w:sz w:val="16"/>
                <w:szCs w:val="16"/>
              </w:rPr>
              <w:t>Male</w:t>
            </w:r>
          </w:p>
        </w:tc>
        <w:tc>
          <w:tcPr>
            <w:tcW w:w="1559" w:type="dxa"/>
            <w:shd w:val="clear" w:color="auto" w:fill="FFFFFF"/>
            <w:vAlign w:val="center"/>
          </w:tcPr>
          <w:p w14:paraId="7C2B57A3"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1.0 (0.5–1.5)</w:t>
            </w:r>
          </w:p>
        </w:tc>
        <w:tc>
          <w:tcPr>
            <w:tcW w:w="1843" w:type="dxa"/>
            <w:shd w:val="clear" w:color="auto" w:fill="FFFFFF"/>
            <w:vAlign w:val="center"/>
          </w:tcPr>
          <w:p w14:paraId="25CDFBD5"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2.0 (1.2–2.8)</w:t>
            </w:r>
          </w:p>
        </w:tc>
        <w:tc>
          <w:tcPr>
            <w:tcW w:w="1559" w:type="dxa"/>
            <w:shd w:val="clear" w:color="auto" w:fill="FFFFFF"/>
            <w:vAlign w:val="center"/>
          </w:tcPr>
          <w:p w14:paraId="6A42D858"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1.7 (1.1–2.4)</w:t>
            </w:r>
          </w:p>
        </w:tc>
        <w:tc>
          <w:tcPr>
            <w:tcW w:w="1276" w:type="dxa"/>
            <w:shd w:val="clear" w:color="auto" w:fill="FFFFFF"/>
            <w:vAlign w:val="center"/>
          </w:tcPr>
          <w:p w14:paraId="21728A21"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2.7 (1.7–3.6)</w:t>
            </w:r>
          </w:p>
        </w:tc>
      </w:tr>
      <w:tr w:rsidR="00B31268" w:rsidRPr="0038507B" w14:paraId="08AFAEDB" w14:textId="77777777" w:rsidTr="00B31268">
        <w:tc>
          <w:tcPr>
            <w:tcW w:w="2410" w:type="dxa"/>
            <w:shd w:val="clear" w:color="auto" w:fill="FFFFFF"/>
            <w:vAlign w:val="center"/>
          </w:tcPr>
          <w:p w14:paraId="578B3543" w14:textId="77777777" w:rsidR="00B31268" w:rsidRPr="0038507B" w:rsidRDefault="00B31268" w:rsidP="00B31268">
            <w:pPr>
              <w:spacing w:line="240" w:lineRule="auto"/>
              <w:ind w:left="200" w:right="100"/>
              <w:rPr>
                <w:rFonts w:ascii="Times New Roman" w:hAnsi="Times New Roman"/>
                <w:bCs/>
                <w:sz w:val="16"/>
                <w:szCs w:val="16"/>
              </w:rPr>
            </w:pPr>
            <w:r w:rsidRPr="0038507B">
              <w:rPr>
                <w:rFonts w:ascii="Times New Roman" w:eastAsia="Arial" w:hAnsi="Times New Roman"/>
                <w:bCs/>
                <w:color w:val="000000"/>
                <w:sz w:val="16"/>
                <w:szCs w:val="16"/>
              </w:rPr>
              <w:t>Female</w:t>
            </w:r>
          </w:p>
        </w:tc>
        <w:tc>
          <w:tcPr>
            <w:tcW w:w="1559" w:type="dxa"/>
            <w:shd w:val="clear" w:color="auto" w:fill="FFFFFF"/>
            <w:vAlign w:val="center"/>
          </w:tcPr>
          <w:p w14:paraId="12874327"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0.7 (0.3–1.1)</w:t>
            </w:r>
          </w:p>
        </w:tc>
        <w:tc>
          <w:tcPr>
            <w:tcW w:w="1843" w:type="dxa"/>
            <w:shd w:val="clear" w:color="auto" w:fill="FFFFFF"/>
            <w:vAlign w:val="center"/>
          </w:tcPr>
          <w:p w14:paraId="6A27F3A6"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1.1 (0.4–1.7)</w:t>
            </w:r>
          </w:p>
        </w:tc>
        <w:tc>
          <w:tcPr>
            <w:tcW w:w="1559" w:type="dxa"/>
            <w:shd w:val="clear" w:color="auto" w:fill="FFFFFF"/>
            <w:vAlign w:val="center"/>
          </w:tcPr>
          <w:p w14:paraId="19BB2842"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1.2 (0.7–1.7)</w:t>
            </w:r>
          </w:p>
        </w:tc>
        <w:tc>
          <w:tcPr>
            <w:tcW w:w="1276" w:type="dxa"/>
            <w:shd w:val="clear" w:color="auto" w:fill="FFFFFF"/>
            <w:vAlign w:val="center"/>
          </w:tcPr>
          <w:p w14:paraId="3C04369B"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2.0 (1.2–2.9)</w:t>
            </w:r>
          </w:p>
        </w:tc>
      </w:tr>
      <w:tr w:rsidR="00B31268" w:rsidRPr="0038507B" w14:paraId="73E74728" w14:textId="77777777" w:rsidTr="00B31268">
        <w:tc>
          <w:tcPr>
            <w:tcW w:w="2410" w:type="dxa"/>
            <w:shd w:val="clear" w:color="auto" w:fill="FFFFFF"/>
            <w:vAlign w:val="center"/>
          </w:tcPr>
          <w:p w14:paraId="56D3B32A"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Age, years</w:t>
            </w:r>
          </w:p>
        </w:tc>
        <w:tc>
          <w:tcPr>
            <w:tcW w:w="1559" w:type="dxa"/>
            <w:shd w:val="clear" w:color="auto" w:fill="FFFFFF"/>
            <w:vAlign w:val="center"/>
          </w:tcPr>
          <w:p w14:paraId="128D4786" w14:textId="77777777" w:rsidR="00B31268" w:rsidRPr="0038507B" w:rsidRDefault="00B31268" w:rsidP="00B31268">
            <w:pPr>
              <w:spacing w:line="240" w:lineRule="auto"/>
              <w:ind w:left="100" w:right="100"/>
              <w:rPr>
                <w:rFonts w:ascii="Times New Roman" w:eastAsia="Arial" w:hAnsi="Times New Roman"/>
                <w:bCs/>
                <w:color w:val="000000"/>
                <w:sz w:val="16"/>
                <w:szCs w:val="16"/>
              </w:rPr>
            </w:pPr>
          </w:p>
        </w:tc>
        <w:tc>
          <w:tcPr>
            <w:tcW w:w="1843" w:type="dxa"/>
            <w:shd w:val="clear" w:color="auto" w:fill="FFFFFF"/>
            <w:vAlign w:val="center"/>
          </w:tcPr>
          <w:p w14:paraId="50FD9D6B" w14:textId="77777777" w:rsidR="00B31268" w:rsidRPr="0038507B" w:rsidRDefault="00B31268" w:rsidP="00B31268">
            <w:pPr>
              <w:spacing w:line="240" w:lineRule="auto"/>
              <w:ind w:left="100" w:right="100"/>
              <w:rPr>
                <w:rFonts w:ascii="Times New Roman" w:eastAsia="Arial" w:hAnsi="Times New Roman"/>
                <w:bCs/>
                <w:color w:val="000000"/>
                <w:sz w:val="16"/>
                <w:szCs w:val="16"/>
              </w:rPr>
            </w:pPr>
          </w:p>
        </w:tc>
        <w:tc>
          <w:tcPr>
            <w:tcW w:w="1559" w:type="dxa"/>
            <w:shd w:val="clear" w:color="auto" w:fill="FFFFFF"/>
            <w:vAlign w:val="center"/>
          </w:tcPr>
          <w:p w14:paraId="2C8D057D" w14:textId="77777777" w:rsidR="00B31268" w:rsidRPr="0038507B" w:rsidRDefault="00B31268" w:rsidP="00B31268">
            <w:pPr>
              <w:spacing w:line="240" w:lineRule="auto"/>
              <w:ind w:left="100" w:right="100"/>
              <w:rPr>
                <w:rFonts w:ascii="Times New Roman" w:eastAsia="Arial" w:hAnsi="Times New Roman"/>
                <w:bCs/>
                <w:color w:val="000000"/>
                <w:sz w:val="16"/>
                <w:szCs w:val="16"/>
              </w:rPr>
            </w:pPr>
          </w:p>
        </w:tc>
        <w:tc>
          <w:tcPr>
            <w:tcW w:w="1276" w:type="dxa"/>
            <w:shd w:val="clear" w:color="auto" w:fill="FFFFFF"/>
            <w:vAlign w:val="center"/>
          </w:tcPr>
          <w:p w14:paraId="39184A4D" w14:textId="77777777" w:rsidR="00B31268" w:rsidRPr="0038507B" w:rsidRDefault="00B31268" w:rsidP="00B31268">
            <w:pPr>
              <w:spacing w:line="240" w:lineRule="auto"/>
              <w:ind w:left="100" w:right="100"/>
              <w:rPr>
                <w:rFonts w:ascii="Times New Roman" w:eastAsia="Arial" w:hAnsi="Times New Roman"/>
                <w:bCs/>
                <w:color w:val="000000"/>
                <w:sz w:val="16"/>
                <w:szCs w:val="16"/>
              </w:rPr>
            </w:pPr>
          </w:p>
        </w:tc>
      </w:tr>
      <w:tr w:rsidR="00B31268" w:rsidRPr="0038507B" w14:paraId="6F34301E" w14:textId="77777777" w:rsidTr="00B31268">
        <w:tc>
          <w:tcPr>
            <w:tcW w:w="2410" w:type="dxa"/>
            <w:shd w:val="clear" w:color="auto" w:fill="FFFFFF"/>
            <w:vAlign w:val="center"/>
          </w:tcPr>
          <w:p w14:paraId="0AA1CBE9" w14:textId="77777777" w:rsidR="00B31268" w:rsidRPr="0038507B" w:rsidRDefault="00B31268" w:rsidP="00B31268">
            <w:pPr>
              <w:spacing w:line="240" w:lineRule="auto"/>
              <w:ind w:left="200" w:right="100"/>
              <w:rPr>
                <w:rFonts w:ascii="Times New Roman" w:hAnsi="Times New Roman"/>
                <w:bCs/>
                <w:sz w:val="16"/>
                <w:szCs w:val="16"/>
              </w:rPr>
            </w:pPr>
            <w:r w:rsidRPr="0038507B">
              <w:rPr>
                <w:rFonts w:ascii="Times New Roman" w:eastAsia="Arial" w:hAnsi="Times New Roman"/>
                <w:bCs/>
                <w:color w:val="000000"/>
                <w:sz w:val="16"/>
                <w:szCs w:val="16"/>
              </w:rPr>
              <w:t>0–40</w:t>
            </w:r>
          </w:p>
        </w:tc>
        <w:tc>
          <w:tcPr>
            <w:tcW w:w="1559" w:type="dxa"/>
            <w:shd w:val="clear" w:color="auto" w:fill="FFFFFF"/>
            <w:vAlign w:val="center"/>
          </w:tcPr>
          <w:p w14:paraId="7C185F37"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0.4 (0.0–0.7)</w:t>
            </w:r>
          </w:p>
        </w:tc>
        <w:tc>
          <w:tcPr>
            <w:tcW w:w="1843" w:type="dxa"/>
            <w:shd w:val="clear" w:color="auto" w:fill="FFFFFF"/>
            <w:vAlign w:val="center"/>
          </w:tcPr>
          <w:p w14:paraId="4E09BC50"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0.5 (0.1–0.9)</w:t>
            </w:r>
          </w:p>
        </w:tc>
        <w:tc>
          <w:tcPr>
            <w:tcW w:w="1559" w:type="dxa"/>
            <w:shd w:val="clear" w:color="auto" w:fill="FFFFFF"/>
            <w:vAlign w:val="center"/>
          </w:tcPr>
          <w:p w14:paraId="668A224D"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0.5 (0.1–0.9)</w:t>
            </w:r>
          </w:p>
        </w:tc>
        <w:tc>
          <w:tcPr>
            <w:tcW w:w="1276" w:type="dxa"/>
            <w:shd w:val="clear" w:color="auto" w:fill="FFFFFF"/>
            <w:vAlign w:val="center"/>
          </w:tcPr>
          <w:p w14:paraId="5C52CA9F"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1.2 (0.6–1.9)</w:t>
            </w:r>
          </w:p>
        </w:tc>
      </w:tr>
      <w:tr w:rsidR="00B31268" w:rsidRPr="0038507B" w14:paraId="50C57151" w14:textId="77777777" w:rsidTr="00B31268">
        <w:tc>
          <w:tcPr>
            <w:tcW w:w="2410" w:type="dxa"/>
            <w:shd w:val="clear" w:color="auto" w:fill="FFFFFF"/>
            <w:vAlign w:val="center"/>
          </w:tcPr>
          <w:p w14:paraId="4026E07D" w14:textId="77777777" w:rsidR="00B31268" w:rsidRPr="0038507B" w:rsidRDefault="00B31268" w:rsidP="00B31268">
            <w:pPr>
              <w:spacing w:line="240" w:lineRule="auto"/>
              <w:ind w:left="200" w:right="100"/>
              <w:rPr>
                <w:rFonts w:ascii="Times New Roman" w:hAnsi="Times New Roman"/>
                <w:bCs/>
                <w:sz w:val="16"/>
                <w:szCs w:val="16"/>
              </w:rPr>
            </w:pPr>
            <w:r w:rsidRPr="0038507B">
              <w:rPr>
                <w:rFonts w:ascii="Times New Roman" w:eastAsia="Arial" w:hAnsi="Times New Roman"/>
                <w:bCs/>
                <w:color w:val="000000"/>
                <w:sz w:val="16"/>
                <w:szCs w:val="16"/>
              </w:rPr>
              <w:t>41–60</w:t>
            </w:r>
          </w:p>
        </w:tc>
        <w:tc>
          <w:tcPr>
            <w:tcW w:w="1559" w:type="dxa"/>
            <w:shd w:val="clear" w:color="auto" w:fill="FFFFFF"/>
            <w:vAlign w:val="center"/>
          </w:tcPr>
          <w:p w14:paraId="2E7F0356"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0.9 (0.3–1.6)</w:t>
            </w:r>
          </w:p>
        </w:tc>
        <w:tc>
          <w:tcPr>
            <w:tcW w:w="1843" w:type="dxa"/>
            <w:shd w:val="clear" w:color="auto" w:fill="FFFFFF"/>
            <w:vAlign w:val="center"/>
          </w:tcPr>
          <w:p w14:paraId="59AFD19B"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3.1 (1.7–4.5)</w:t>
            </w:r>
          </w:p>
        </w:tc>
        <w:tc>
          <w:tcPr>
            <w:tcW w:w="1559" w:type="dxa"/>
            <w:shd w:val="clear" w:color="auto" w:fill="FFFFFF"/>
            <w:vAlign w:val="center"/>
          </w:tcPr>
          <w:p w14:paraId="49091F91"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1.5 (0.7–2.2)</w:t>
            </w:r>
          </w:p>
        </w:tc>
        <w:tc>
          <w:tcPr>
            <w:tcW w:w="1276" w:type="dxa"/>
            <w:shd w:val="clear" w:color="auto" w:fill="FFFFFF"/>
            <w:vAlign w:val="center"/>
          </w:tcPr>
          <w:p w14:paraId="7E0CEBF7"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3.8 (2.2–5.3)</w:t>
            </w:r>
          </w:p>
        </w:tc>
      </w:tr>
      <w:tr w:rsidR="00B31268" w:rsidRPr="0038507B" w14:paraId="619D4225" w14:textId="77777777" w:rsidTr="00B31268">
        <w:tc>
          <w:tcPr>
            <w:tcW w:w="2410" w:type="dxa"/>
            <w:shd w:val="clear" w:color="auto" w:fill="FFFFFF"/>
            <w:vAlign w:val="center"/>
          </w:tcPr>
          <w:p w14:paraId="419923BE" w14:textId="77777777" w:rsidR="00B31268" w:rsidRPr="0038507B" w:rsidRDefault="00B31268" w:rsidP="00B31268">
            <w:pPr>
              <w:spacing w:line="240" w:lineRule="auto"/>
              <w:ind w:left="200" w:right="100"/>
              <w:rPr>
                <w:rFonts w:ascii="Times New Roman" w:hAnsi="Times New Roman"/>
                <w:bCs/>
                <w:sz w:val="16"/>
                <w:szCs w:val="16"/>
              </w:rPr>
            </w:pPr>
            <w:r w:rsidRPr="0038507B">
              <w:rPr>
                <w:rFonts w:ascii="Times New Roman" w:eastAsia="Arial" w:hAnsi="Times New Roman"/>
                <w:bCs/>
                <w:color w:val="000000"/>
                <w:sz w:val="16"/>
                <w:szCs w:val="16"/>
              </w:rPr>
              <w:t>60+</w:t>
            </w:r>
          </w:p>
        </w:tc>
        <w:tc>
          <w:tcPr>
            <w:tcW w:w="1559" w:type="dxa"/>
            <w:shd w:val="clear" w:color="auto" w:fill="FFFFFF"/>
            <w:vAlign w:val="center"/>
          </w:tcPr>
          <w:p w14:paraId="2AFCF868"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1.6 (0.8–2.5)</w:t>
            </w:r>
          </w:p>
        </w:tc>
        <w:tc>
          <w:tcPr>
            <w:tcW w:w="1843" w:type="dxa"/>
            <w:shd w:val="clear" w:color="auto" w:fill="FFFFFF"/>
            <w:vAlign w:val="center"/>
          </w:tcPr>
          <w:p w14:paraId="45D27317"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2.0 (0.8–3.3)</w:t>
            </w:r>
          </w:p>
        </w:tc>
        <w:tc>
          <w:tcPr>
            <w:tcW w:w="1559" w:type="dxa"/>
            <w:shd w:val="clear" w:color="auto" w:fill="FFFFFF"/>
            <w:vAlign w:val="center"/>
          </w:tcPr>
          <w:p w14:paraId="359613DF"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3.1 (1.9–4.4)</w:t>
            </w:r>
          </w:p>
        </w:tc>
        <w:tc>
          <w:tcPr>
            <w:tcW w:w="1276" w:type="dxa"/>
            <w:shd w:val="clear" w:color="auto" w:fill="FFFFFF"/>
            <w:vAlign w:val="center"/>
          </w:tcPr>
          <w:p w14:paraId="598515AC"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3.3 (1.7–4.9)</w:t>
            </w:r>
          </w:p>
        </w:tc>
      </w:tr>
      <w:tr w:rsidR="00B31268" w:rsidRPr="0038507B" w14:paraId="574ADADE" w14:textId="77777777" w:rsidTr="00B31268">
        <w:tc>
          <w:tcPr>
            <w:tcW w:w="2410" w:type="dxa"/>
            <w:shd w:val="clear" w:color="auto" w:fill="FFFFFF"/>
            <w:vAlign w:val="center"/>
          </w:tcPr>
          <w:p w14:paraId="68FF7D66"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Year of surgery</w:t>
            </w:r>
          </w:p>
        </w:tc>
        <w:tc>
          <w:tcPr>
            <w:tcW w:w="1559" w:type="dxa"/>
            <w:shd w:val="clear" w:color="auto" w:fill="FFFFFF"/>
            <w:vAlign w:val="center"/>
          </w:tcPr>
          <w:p w14:paraId="2C7AAAD7" w14:textId="77777777" w:rsidR="00B31268" w:rsidRPr="0038507B" w:rsidRDefault="00B31268" w:rsidP="00B31268">
            <w:pPr>
              <w:spacing w:line="240" w:lineRule="auto"/>
              <w:ind w:left="100" w:right="100"/>
              <w:rPr>
                <w:rFonts w:ascii="Times New Roman" w:eastAsia="Arial" w:hAnsi="Times New Roman"/>
                <w:bCs/>
                <w:color w:val="000000"/>
                <w:sz w:val="16"/>
                <w:szCs w:val="16"/>
              </w:rPr>
            </w:pPr>
          </w:p>
        </w:tc>
        <w:tc>
          <w:tcPr>
            <w:tcW w:w="1843" w:type="dxa"/>
            <w:shd w:val="clear" w:color="auto" w:fill="FFFFFF"/>
            <w:vAlign w:val="center"/>
          </w:tcPr>
          <w:p w14:paraId="78F8CC73" w14:textId="77777777" w:rsidR="00B31268" w:rsidRPr="0038507B" w:rsidRDefault="00B31268" w:rsidP="00B31268">
            <w:pPr>
              <w:spacing w:line="240" w:lineRule="auto"/>
              <w:ind w:left="100" w:right="100"/>
              <w:rPr>
                <w:rFonts w:ascii="Times New Roman" w:eastAsia="Arial" w:hAnsi="Times New Roman"/>
                <w:bCs/>
                <w:color w:val="000000"/>
                <w:sz w:val="16"/>
                <w:szCs w:val="16"/>
              </w:rPr>
            </w:pPr>
          </w:p>
        </w:tc>
        <w:tc>
          <w:tcPr>
            <w:tcW w:w="1559" w:type="dxa"/>
            <w:shd w:val="clear" w:color="auto" w:fill="FFFFFF"/>
            <w:vAlign w:val="center"/>
          </w:tcPr>
          <w:p w14:paraId="7BC84984" w14:textId="77777777" w:rsidR="00B31268" w:rsidRPr="0038507B" w:rsidRDefault="00B31268" w:rsidP="00B31268">
            <w:pPr>
              <w:spacing w:line="240" w:lineRule="auto"/>
              <w:ind w:left="100" w:right="100"/>
              <w:rPr>
                <w:rFonts w:ascii="Times New Roman" w:eastAsia="Arial" w:hAnsi="Times New Roman"/>
                <w:bCs/>
                <w:color w:val="000000"/>
                <w:sz w:val="16"/>
                <w:szCs w:val="16"/>
              </w:rPr>
            </w:pPr>
          </w:p>
        </w:tc>
        <w:tc>
          <w:tcPr>
            <w:tcW w:w="1276" w:type="dxa"/>
            <w:shd w:val="clear" w:color="auto" w:fill="FFFFFF"/>
            <w:vAlign w:val="center"/>
          </w:tcPr>
          <w:p w14:paraId="4DB942F7" w14:textId="77777777" w:rsidR="00B31268" w:rsidRPr="0038507B" w:rsidRDefault="00B31268" w:rsidP="00B31268">
            <w:pPr>
              <w:spacing w:line="240" w:lineRule="auto"/>
              <w:ind w:left="100" w:right="100"/>
              <w:rPr>
                <w:rFonts w:ascii="Times New Roman" w:eastAsia="Arial" w:hAnsi="Times New Roman"/>
                <w:bCs/>
                <w:color w:val="000000"/>
                <w:sz w:val="16"/>
                <w:szCs w:val="16"/>
              </w:rPr>
            </w:pPr>
          </w:p>
        </w:tc>
      </w:tr>
      <w:tr w:rsidR="00B31268" w:rsidRPr="0038507B" w14:paraId="03000C82" w14:textId="77777777" w:rsidTr="00B31268">
        <w:tc>
          <w:tcPr>
            <w:tcW w:w="2410" w:type="dxa"/>
            <w:shd w:val="clear" w:color="auto" w:fill="FFFFFF"/>
            <w:vAlign w:val="center"/>
          </w:tcPr>
          <w:p w14:paraId="6DBB4805" w14:textId="77777777" w:rsidR="00B31268" w:rsidRPr="0038507B" w:rsidRDefault="00B31268" w:rsidP="00B31268">
            <w:pPr>
              <w:spacing w:line="240" w:lineRule="auto"/>
              <w:ind w:left="200" w:right="100"/>
              <w:rPr>
                <w:rFonts w:ascii="Times New Roman" w:hAnsi="Times New Roman"/>
                <w:bCs/>
                <w:sz w:val="16"/>
                <w:szCs w:val="16"/>
              </w:rPr>
            </w:pPr>
            <w:r w:rsidRPr="0038507B">
              <w:rPr>
                <w:rFonts w:ascii="Times New Roman" w:eastAsia="Arial" w:hAnsi="Times New Roman"/>
                <w:bCs/>
                <w:color w:val="000000"/>
                <w:sz w:val="16"/>
                <w:szCs w:val="16"/>
              </w:rPr>
              <w:t>1996–2001</w:t>
            </w:r>
          </w:p>
        </w:tc>
        <w:tc>
          <w:tcPr>
            <w:tcW w:w="1559" w:type="dxa"/>
            <w:shd w:val="clear" w:color="auto" w:fill="FFFFFF"/>
            <w:vAlign w:val="center"/>
          </w:tcPr>
          <w:p w14:paraId="44C6CBB2"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0.3 (0.0–0.7)</w:t>
            </w:r>
          </w:p>
        </w:tc>
        <w:tc>
          <w:tcPr>
            <w:tcW w:w="1843" w:type="dxa"/>
            <w:shd w:val="clear" w:color="auto" w:fill="FFFFFF"/>
            <w:vAlign w:val="center"/>
          </w:tcPr>
          <w:p w14:paraId="19814A73"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0.6 (0.0–1.3)</w:t>
            </w:r>
          </w:p>
        </w:tc>
        <w:tc>
          <w:tcPr>
            <w:tcW w:w="1559" w:type="dxa"/>
            <w:shd w:val="clear" w:color="auto" w:fill="FFFFFF"/>
            <w:vAlign w:val="center"/>
          </w:tcPr>
          <w:p w14:paraId="1011EF01"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0.6 (0.0–1.2)</w:t>
            </w:r>
          </w:p>
        </w:tc>
        <w:tc>
          <w:tcPr>
            <w:tcW w:w="1276" w:type="dxa"/>
            <w:shd w:val="clear" w:color="auto" w:fill="FFFFFF"/>
            <w:vAlign w:val="center"/>
          </w:tcPr>
          <w:p w14:paraId="1B0AA8F2"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1.2 (0.3–2.2)</w:t>
            </w:r>
          </w:p>
        </w:tc>
      </w:tr>
      <w:tr w:rsidR="00B31268" w:rsidRPr="0038507B" w14:paraId="6CFBC24A" w14:textId="77777777" w:rsidTr="00B31268">
        <w:tc>
          <w:tcPr>
            <w:tcW w:w="2410" w:type="dxa"/>
            <w:shd w:val="clear" w:color="auto" w:fill="FFFFFF"/>
            <w:vAlign w:val="center"/>
          </w:tcPr>
          <w:p w14:paraId="33EC7A5E" w14:textId="77777777" w:rsidR="00B31268" w:rsidRPr="0038507B" w:rsidRDefault="00B31268" w:rsidP="00B31268">
            <w:pPr>
              <w:spacing w:line="240" w:lineRule="auto"/>
              <w:ind w:left="200" w:right="100"/>
              <w:rPr>
                <w:rFonts w:ascii="Times New Roman" w:hAnsi="Times New Roman"/>
                <w:bCs/>
                <w:sz w:val="16"/>
                <w:szCs w:val="16"/>
              </w:rPr>
            </w:pPr>
            <w:r w:rsidRPr="0038507B">
              <w:rPr>
                <w:rFonts w:ascii="Times New Roman" w:eastAsia="Arial" w:hAnsi="Times New Roman"/>
                <w:bCs/>
                <w:color w:val="000000"/>
                <w:sz w:val="16"/>
                <w:szCs w:val="16"/>
              </w:rPr>
              <w:t>2002–2007</w:t>
            </w:r>
          </w:p>
        </w:tc>
        <w:tc>
          <w:tcPr>
            <w:tcW w:w="1559" w:type="dxa"/>
            <w:shd w:val="clear" w:color="auto" w:fill="FFFFFF"/>
            <w:vAlign w:val="center"/>
          </w:tcPr>
          <w:p w14:paraId="121F4943"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1.0 (0.3–1.7)</w:t>
            </w:r>
          </w:p>
        </w:tc>
        <w:tc>
          <w:tcPr>
            <w:tcW w:w="1843" w:type="dxa"/>
            <w:shd w:val="clear" w:color="auto" w:fill="FFFFFF"/>
            <w:vAlign w:val="center"/>
          </w:tcPr>
          <w:p w14:paraId="554A430A"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1.1 (0.2–2.0)</w:t>
            </w:r>
          </w:p>
        </w:tc>
        <w:tc>
          <w:tcPr>
            <w:tcW w:w="1559" w:type="dxa"/>
            <w:shd w:val="clear" w:color="auto" w:fill="FFFFFF"/>
            <w:vAlign w:val="center"/>
          </w:tcPr>
          <w:p w14:paraId="1CFABD36"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1.3 (0.4–2.1)</w:t>
            </w:r>
          </w:p>
        </w:tc>
        <w:tc>
          <w:tcPr>
            <w:tcW w:w="1276" w:type="dxa"/>
            <w:shd w:val="clear" w:color="auto" w:fill="FFFFFF"/>
            <w:vAlign w:val="center"/>
          </w:tcPr>
          <w:p w14:paraId="5A398DA4"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2.0 (0.8–3.2)</w:t>
            </w:r>
          </w:p>
        </w:tc>
      </w:tr>
      <w:tr w:rsidR="00B31268" w:rsidRPr="0038507B" w14:paraId="689D20E3" w14:textId="77777777" w:rsidTr="00B31268">
        <w:tc>
          <w:tcPr>
            <w:tcW w:w="2410" w:type="dxa"/>
            <w:shd w:val="clear" w:color="auto" w:fill="FFFFFF"/>
            <w:vAlign w:val="center"/>
          </w:tcPr>
          <w:p w14:paraId="11597870" w14:textId="77777777" w:rsidR="00B31268" w:rsidRPr="0038507B" w:rsidRDefault="00B31268" w:rsidP="00B31268">
            <w:pPr>
              <w:spacing w:line="240" w:lineRule="auto"/>
              <w:ind w:left="200" w:right="100"/>
              <w:rPr>
                <w:rFonts w:ascii="Times New Roman" w:hAnsi="Times New Roman"/>
                <w:bCs/>
                <w:sz w:val="16"/>
                <w:szCs w:val="16"/>
              </w:rPr>
            </w:pPr>
            <w:r w:rsidRPr="0038507B">
              <w:rPr>
                <w:rFonts w:ascii="Times New Roman" w:eastAsia="Arial" w:hAnsi="Times New Roman"/>
                <w:bCs/>
                <w:color w:val="000000"/>
                <w:sz w:val="16"/>
                <w:szCs w:val="16"/>
              </w:rPr>
              <w:t>2008–2013</w:t>
            </w:r>
          </w:p>
        </w:tc>
        <w:tc>
          <w:tcPr>
            <w:tcW w:w="1559" w:type="dxa"/>
            <w:shd w:val="clear" w:color="auto" w:fill="FFFFFF"/>
            <w:vAlign w:val="center"/>
          </w:tcPr>
          <w:p w14:paraId="306E155D"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0.9 (0.2–1.5)</w:t>
            </w:r>
          </w:p>
        </w:tc>
        <w:tc>
          <w:tcPr>
            <w:tcW w:w="1843" w:type="dxa"/>
            <w:shd w:val="clear" w:color="auto" w:fill="FFFFFF"/>
            <w:vAlign w:val="center"/>
          </w:tcPr>
          <w:p w14:paraId="0A365EDD"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1.4 (0.4–2.4)</w:t>
            </w:r>
          </w:p>
        </w:tc>
        <w:tc>
          <w:tcPr>
            <w:tcW w:w="1559" w:type="dxa"/>
            <w:shd w:val="clear" w:color="auto" w:fill="FFFFFF"/>
            <w:vAlign w:val="center"/>
          </w:tcPr>
          <w:p w14:paraId="62E20219"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1.3 (0.6–2.1)</w:t>
            </w:r>
          </w:p>
        </w:tc>
        <w:tc>
          <w:tcPr>
            <w:tcW w:w="1276" w:type="dxa"/>
            <w:shd w:val="clear" w:color="auto" w:fill="FFFFFF"/>
            <w:vAlign w:val="center"/>
          </w:tcPr>
          <w:p w14:paraId="137773AB"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1.8 (0.6–3.0)</w:t>
            </w:r>
          </w:p>
        </w:tc>
      </w:tr>
      <w:tr w:rsidR="00B31268" w:rsidRPr="0038507B" w14:paraId="1AA5B842" w14:textId="77777777" w:rsidTr="00B31268">
        <w:tc>
          <w:tcPr>
            <w:tcW w:w="2410" w:type="dxa"/>
            <w:shd w:val="clear" w:color="auto" w:fill="FFFFFF"/>
            <w:vAlign w:val="center"/>
          </w:tcPr>
          <w:p w14:paraId="6F03A663" w14:textId="77777777" w:rsidR="00B31268" w:rsidRPr="0038507B" w:rsidRDefault="00B31268" w:rsidP="00B31268">
            <w:pPr>
              <w:spacing w:line="240" w:lineRule="auto"/>
              <w:ind w:left="200" w:right="100"/>
              <w:rPr>
                <w:rFonts w:ascii="Times New Roman" w:hAnsi="Times New Roman"/>
                <w:bCs/>
                <w:sz w:val="16"/>
                <w:szCs w:val="16"/>
              </w:rPr>
            </w:pPr>
            <w:r w:rsidRPr="0038507B">
              <w:rPr>
                <w:rFonts w:ascii="Times New Roman" w:eastAsia="Arial" w:hAnsi="Times New Roman"/>
                <w:bCs/>
                <w:color w:val="000000"/>
                <w:sz w:val="16"/>
                <w:szCs w:val="16"/>
              </w:rPr>
              <w:t>2014–2021</w:t>
            </w:r>
          </w:p>
        </w:tc>
        <w:tc>
          <w:tcPr>
            <w:tcW w:w="1559" w:type="dxa"/>
            <w:shd w:val="clear" w:color="auto" w:fill="FFFFFF"/>
            <w:vAlign w:val="center"/>
          </w:tcPr>
          <w:p w14:paraId="7A1322D1"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1.2 (0.5–1.8)</w:t>
            </w:r>
          </w:p>
        </w:tc>
        <w:tc>
          <w:tcPr>
            <w:tcW w:w="1843" w:type="dxa"/>
            <w:shd w:val="clear" w:color="auto" w:fill="FFFFFF"/>
            <w:vAlign w:val="center"/>
          </w:tcPr>
          <w:p w14:paraId="4B2B99B2"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2.7 (1.5–4.0)</w:t>
            </w:r>
          </w:p>
        </w:tc>
        <w:tc>
          <w:tcPr>
            <w:tcW w:w="1559" w:type="dxa"/>
            <w:shd w:val="clear" w:color="auto" w:fill="FFFFFF"/>
            <w:vAlign w:val="center"/>
          </w:tcPr>
          <w:p w14:paraId="62B41F8C"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2.3 (1.4–3.3)</w:t>
            </w:r>
          </w:p>
        </w:tc>
        <w:tc>
          <w:tcPr>
            <w:tcW w:w="1276" w:type="dxa"/>
            <w:shd w:val="clear" w:color="auto" w:fill="FFFFFF"/>
            <w:vAlign w:val="center"/>
          </w:tcPr>
          <w:p w14:paraId="332B2E8D"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4.0 (2.5–5.6)</w:t>
            </w:r>
          </w:p>
        </w:tc>
      </w:tr>
      <w:tr w:rsidR="00B31268" w:rsidRPr="0038507B" w14:paraId="4AF661A3" w14:textId="77777777" w:rsidTr="00B31268">
        <w:tc>
          <w:tcPr>
            <w:tcW w:w="2410" w:type="dxa"/>
            <w:shd w:val="clear" w:color="auto" w:fill="FFFFFF"/>
            <w:vAlign w:val="center"/>
          </w:tcPr>
          <w:p w14:paraId="629A7811"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Admission type</w:t>
            </w:r>
          </w:p>
        </w:tc>
        <w:tc>
          <w:tcPr>
            <w:tcW w:w="1559" w:type="dxa"/>
            <w:shd w:val="clear" w:color="auto" w:fill="FFFFFF"/>
            <w:vAlign w:val="center"/>
          </w:tcPr>
          <w:p w14:paraId="5AFD17F0" w14:textId="77777777" w:rsidR="00B31268" w:rsidRPr="0038507B" w:rsidRDefault="00B31268" w:rsidP="00B31268">
            <w:pPr>
              <w:spacing w:line="240" w:lineRule="auto"/>
              <w:ind w:left="100" w:right="100"/>
              <w:rPr>
                <w:rFonts w:ascii="Times New Roman" w:eastAsia="Arial" w:hAnsi="Times New Roman"/>
                <w:bCs/>
                <w:color w:val="000000"/>
                <w:sz w:val="16"/>
                <w:szCs w:val="16"/>
              </w:rPr>
            </w:pPr>
          </w:p>
        </w:tc>
        <w:tc>
          <w:tcPr>
            <w:tcW w:w="1843" w:type="dxa"/>
            <w:shd w:val="clear" w:color="auto" w:fill="FFFFFF"/>
            <w:vAlign w:val="center"/>
          </w:tcPr>
          <w:p w14:paraId="3A8C4461" w14:textId="77777777" w:rsidR="00B31268" w:rsidRPr="0038507B" w:rsidRDefault="00B31268" w:rsidP="00B31268">
            <w:pPr>
              <w:spacing w:line="240" w:lineRule="auto"/>
              <w:ind w:left="100" w:right="100"/>
              <w:rPr>
                <w:rFonts w:ascii="Times New Roman" w:eastAsia="Arial" w:hAnsi="Times New Roman"/>
                <w:bCs/>
                <w:color w:val="000000"/>
                <w:sz w:val="16"/>
                <w:szCs w:val="16"/>
              </w:rPr>
            </w:pPr>
          </w:p>
        </w:tc>
        <w:tc>
          <w:tcPr>
            <w:tcW w:w="1559" w:type="dxa"/>
            <w:shd w:val="clear" w:color="auto" w:fill="FFFFFF"/>
            <w:vAlign w:val="center"/>
          </w:tcPr>
          <w:p w14:paraId="3228102F" w14:textId="77777777" w:rsidR="00B31268" w:rsidRPr="0038507B" w:rsidRDefault="00B31268" w:rsidP="00B31268">
            <w:pPr>
              <w:spacing w:line="240" w:lineRule="auto"/>
              <w:ind w:left="100" w:right="100"/>
              <w:rPr>
                <w:rFonts w:ascii="Times New Roman" w:eastAsia="Arial" w:hAnsi="Times New Roman"/>
                <w:bCs/>
                <w:color w:val="000000"/>
                <w:sz w:val="16"/>
                <w:szCs w:val="16"/>
              </w:rPr>
            </w:pPr>
          </w:p>
        </w:tc>
        <w:tc>
          <w:tcPr>
            <w:tcW w:w="1276" w:type="dxa"/>
            <w:shd w:val="clear" w:color="auto" w:fill="FFFFFF"/>
            <w:vAlign w:val="center"/>
          </w:tcPr>
          <w:p w14:paraId="4601B7D6" w14:textId="77777777" w:rsidR="00B31268" w:rsidRPr="0038507B" w:rsidRDefault="00B31268" w:rsidP="00B31268">
            <w:pPr>
              <w:spacing w:line="240" w:lineRule="auto"/>
              <w:ind w:left="100" w:right="100"/>
              <w:rPr>
                <w:rFonts w:ascii="Times New Roman" w:eastAsia="Arial" w:hAnsi="Times New Roman"/>
                <w:bCs/>
                <w:color w:val="000000"/>
                <w:sz w:val="16"/>
                <w:szCs w:val="16"/>
              </w:rPr>
            </w:pPr>
          </w:p>
        </w:tc>
      </w:tr>
      <w:tr w:rsidR="00B31268" w:rsidRPr="0038507B" w14:paraId="7D4E7278" w14:textId="77777777" w:rsidTr="00B31268">
        <w:tc>
          <w:tcPr>
            <w:tcW w:w="2410" w:type="dxa"/>
            <w:shd w:val="clear" w:color="auto" w:fill="FFFFFF"/>
            <w:vAlign w:val="center"/>
          </w:tcPr>
          <w:p w14:paraId="690C7C56" w14:textId="77777777" w:rsidR="00B31268" w:rsidRPr="0038507B" w:rsidRDefault="00B31268" w:rsidP="00B31268">
            <w:pPr>
              <w:spacing w:line="240" w:lineRule="auto"/>
              <w:ind w:left="200" w:right="100"/>
              <w:rPr>
                <w:rFonts w:ascii="Times New Roman" w:hAnsi="Times New Roman"/>
                <w:bCs/>
                <w:sz w:val="16"/>
                <w:szCs w:val="16"/>
              </w:rPr>
            </w:pPr>
            <w:r w:rsidRPr="0038507B">
              <w:rPr>
                <w:rFonts w:ascii="Times New Roman" w:eastAsia="Arial" w:hAnsi="Times New Roman"/>
                <w:bCs/>
                <w:color w:val="000000"/>
                <w:sz w:val="16"/>
                <w:szCs w:val="16"/>
              </w:rPr>
              <w:t>Elective</w:t>
            </w:r>
          </w:p>
        </w:tc>
        <w:tc>
          <w:tcPr>
            <w:tcW w:w="1559" w:type="dxa"/>
            <w:shd w:val="clear" w:color="auto" w:fill="FFFFFF"/>
            <w:vAlign w:val="center"/>
          </w:tcPr>
          <w:p w14:paraId="1F0ACC15"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0.7 (0.3–1.1)</w:t>
            </w:r>
          </w:p>
        </w:tc>
        <w:tc>
          <w:tcPr>
            <w:tcW w:w="1843" w:type="dxa"/>
            <w:shd w:val="clear" w:color="auto" w:fill="FFFFFF"/>
            <w:vAlign w:val="center"/>
          </w:tcPr>
          <w:p w14:paraId="7C43F720"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1.4 (0.6–2.2)</w:t>
            </w:r>
          </w:p>
        </w:tc>
        <w:tc>
          <w:tcPr>
            <w:tcW w:w="1559" w:type="dxa"/>
            <w:shd w:val="clear" w:color="auto" w:fill="FFFFFF"/>
            <w:vAlign w:val="center"/>
          </w:tcPr>
          <w:p w14:paraId="566C7AFD"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1.4 (0.8–2.0)</w:t>
            </w:r>
          </w:p>
        </w:tc>
        <w:tc>
          <w:tcPr>
            <w:tcW w:w="1276" w:type="dxa"/>
            <w:shd w:val="clear" w:color="auto" w:fill="FFFFFF"/>
            <w:vAlign w:val="center"/>
          </w:tcPr>
          <w:p w14:paraId="1AB71933"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2.3 (1.3–3.2)</w:t>
            </w:r>
          </w:p>
        </w:tc>
      </w:tr>
      <w:tr w:rsidR="00B31268" w:rsidRPr="0038507B" w14:paraId="2E1D1FFD" w14:textId="77777777" w:rsidTr="00B31268">
        <w:tc>
          <w:tcPr>
            <w:tcW w:w="2410" w:type="dxa"/>
            <w:shd w:val="clear" w:color="auto" w:fill="FFFFFF"/>
            <w:vAlign w:val="center"/>
          </w:tcPr>
          <w:p w14:paraId="458A6798" w14:textId="77777777" w:rsidR="00B31268" w:rsidRPr="0038507B" w:rsidRDefault="00B31268" w:rsidP="00B31268">
            <w:pPr>
              <w:spacing w:line="240" w:lineRule="auto"/>
              <w:ind w:left="200" w:right="100"/>
              <w:rPr>
                <w:rFonts w:ascii="Times New Roman" w:hAnsi="Times New Roman"/>
                <w:bCs/>
                <w:sz w:val="16"/>
                <w:szCs w:val="16"/>
              </w:rPr>
            </w:pPr>
            <w:r w:rsidRPr="0038507B">
              <w:rPr>
                <w:rFonts w:ascii="Times New Roman" w:eastAsia="Arial" w:hAnsi="Times New Roman"/>
                <w:bCs/>
                <w:color w:val="000000"/>
                <w:sz w:val="16"/>
                <w:szCs w:val="16"/>
              </w:rPr>
              <w:t>Emergency</w:t>
            </w:r>
          </w:p>
        </w:tc>
        <w:tc>
          <w:tcPr>
            <w:tcW w:w="1559" w:type="dxa"/>
            <w:shd w:val="clear" w:color="auto" w:fill="FFFFFF"/>
            <w:vAlign w:val="center"/>
          </w:tcPr>
          <w:p w14:paraId="69B511C0"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1.0 (0.5–1.5)</w:t>
            </w:r>
          </w:p>
        </w:tc>
        <w:tc>
          <w:tcPr>
            <w:tcW w:w="1843" w:type="dxa"/>
            <w:shd w:val="clear" w:color="auto" w:fill="FFFFFF"/>
            <w:vAlign w:val="center"/>
          </w:tcPr>
          <w:p w14:paraId="6276E34A"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1.6 (0.9–2.4)</w:t>
            </w:r>
          </w:p>
        </w:tc>
        <w:tc>
          <w:tcPr>
            <w:tcW w:w="1559" w:type="dxa"/>
            <w:shd w:val="clear" w:color="auto" w:fill="FFFFFF"/>
            <w:vAlign w:val="center"/>
          </w:tcPr>
          <w:p w14:paraId="05FA8758"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1.5 (0.9–2.1)</w:t>
            </w:r>
          </w:p>
        </w:tc>
        <w:tc>
          <w:tcPr>
            <w:tcW w:w="1276" w:type="dxa"/>
            <w:shd w:val="clear" w:color="auto" w:fill="FFFFFF"/>
            <w:vAlign w:val="center"/>
          </w:tcPr>
          <w:p w14:paraId="7726FF4D"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2.5 (1.6–3.3)</w:t>
            </w:r>
          </w:p>
        </w:tc>
      </w:tr>
      <w:tr w:rsidR="00B31268" w:rsidRPr="0038507B" w14:paraId="5FE4296F" w14:textId="77777777" w:rsidTr="00B31268">
        <w:tc>
          <w:tcPr>
            <w:tcW w:w="2410" w:type="dxa"/>
            <w:shd w:val="clear" w:color="auto" w:fill="FFFFFF"/>
            <w:vAlign w:val="center"/>
          </w:tcPr>
          <w:p w14:paraId="2E60FFDB"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Surgical approach</w:t>
            </w:r>
          </w:p>
        </w:tc>
        <w:tc>
          <w:tcPr>
            <w:tcW w:w="1559" w:type="dxa"/>
            <w:shd w:val="clear" w:color="auto" w:fill="FFFFFF"/>
            <w:vAlign w:val="center"/>
          </w:tcPr>
          <w:p w14:paraId="5A445152" w14:textId="77777777" w:rsidR="00B31268" w:rsidRPr="0038507B" w:rsidRDefault="00B31268" w:rsidP="00B31268">
            <w:pPr>
              <w:spacing w:line="240" w:lineRule="auto"/>
              <w:ind w:left="100" w:right="100"/>
              <w:rPr>
                <w:rFonts w:ascii="Times New Roman" w:eastAsia="Arial" w:hAnsi="Times New Roman"/>
                <w:bCs/>
                <w:color w:val="000000"/>
                <w:sz w:val="16"/>
                <w:szCs w:val="16"/>
              </w:rPr>
            </w:pPr>
          </w:p>
        </w:tc>
        <w:tc>
          <w:tcPr>
            <w:tcW w:w="1843" w:type="dxa"/>
            <w:shd w:val="clear" w:color="auto" w:fill="FFFFFF"/>
            <w:vAlign w:val="center"/>
          </w:tcPr>
          <w:p w14:paraId="09F08BB0" w14:textId="77777777" w:rsidR="00B31268" w:rsidRPr="0038507B" w:rsidRDefault="00B31268" w:rsidP="00B31268">
            <w:pPr>
              <w:spacing w:line="240" w:lineRule="auto"/>
              <w:ind w:left="100" w:right="100"/>
              <w:rPr>
                <w:rFonts w:ascii="Times New Roman" w:eastAsia="Arial" w:hAnsi="Times New Roman"/>
                <w:bCs/>
                <w:color w:val="000000"/>
                <w:sz w:val="16"/>
                <w:szCs w:val="16"/>
              </w:rPr>
            </w:pPr>
          </w:p>
        </w:tc>
        <w:tc>
          <w:tcPr>
            <w:tcW w:w="1559" w:type="dxa"/>
            <w:shd w:val="clear" w:color="auto" w:fill="FFFFFF"/>
            <w:vAlign w:val="center"/>
          </w:tcPr>
          <w:p w14:paraId="6C2B8AB1" w14:textId="77777777" w:rsidR="00B31268" w:rsidRPr="0038507B" w:rsidRDefault="00B31268" w:rsidP="00B31268">
            <w:pPr>
              <w:spacing w:line="240" w:lineRule="auto"/>
              <w:ind w:left="100" w:right="100"/>
              <w:rPr>
                <w:rFonts w:ascii="Times New Roman" w:eastAsia="Arial" w:hAnsi="Times New Roman"/>
                <w:bCs/>
                <w:color w:val="000000"/>
                <w:sz w:val="16"/>
                <w:szCs w:val="16"/>
              </w:rPr>
            </w:pPr>
          </w:p>
        </w:tc>
        <w:tc>
          <w:tcPr>
            <w:tcW w:w="1276" w:type="dxa"/>
            <w:shd w:val="clear" w:color="auto" w:fill="FFFFFF"/>
            <w:vAlign w:val="center"/>
          </w:tcPr>
          <w:p w14:paraId="5D74AB80" w14:textId="77777777" w:rsidR="00B31268" w:rsidRPr="0038507B" w:rsidRDefault="00B31268" w:rsidP="00B31268">
            <w:pPr>
              <w:spacing w:line="240" w:lineRule="auto"/>
              <w:ind w:left="100" w:right="100"/>
              <w:rPr>
                <w:rFonts w:ascii="Times New Roman" w:eastAsia="Arial" w:hAnsi="Times New Roman"/>
                <w:bCs/>
                <w:color w:val="000000"/>
                <w:sz w:val="16"/>
                <w:szCs w:val="16"/>
              </w:rPr>
            </w:pPr>
          </w:p>
        </w:tc>
      </w:tr>
      <w:tr w:rsidR="00B31268" w:rsidRPr="0038507B" w14:paraId="23899412" w14:textId="77777777" w:rsidTr="00B31268">
        <w:tc>
          <w:tcPr>
            <w:tcW w:w="2410" w:type="dxa"/>
            <w:shd w:val="clear" w:color="auto" w:fill="FFFFFF"/>
            <w:vAlign w:val="center"/>
          </w:tcPr>
          <w:p w14:paraId="4F1682A8" w14:textId="77777777" w:rsidR="00B31268" w:rsidRPr="0038507B" w:rsidRDefault="00B31268" w:rsidP="00B31268">
            <w:pPr>
              <w:spacing w:line="240" w:lineRule="auto"/>
              <w:ind w:left="200" w:right="100"/>
              <w:rPr>
                <w:rFonts w:ascii="Times New Roman" w:hAnsi="Times New Roman"/>
                <w:bCs/>
                <w:sz w:val="16"/>
                <w:szCs w:val="16"/>
              </w:rPr>
            </w:pPr>
            <w:r w:rsidRPr="0038507B">
              <w:rPr>
                <w:rFonts w:ascii="Times New Roman" w:eastAsia="Arial" w:hAnsi="Times New Roman"/>
                <w:bCs/>
                <w:color w:val="000000"/>
                <w:sz w:val="16"/>
                <w:szCs w:val="16"/>
              </w:rPr>
              <w:t>Open colectomy</w:t>
            </w:r>
          </w:p>
        </w:tc>
        <w:tc>
          <w:tcPr>
            <w:tcW w:w="1559" w:type="dxa"/>
            <w:shd w:val="clear" w:color="auto" w:fill="FFFFFF"/>
            <w:vAlign w:val="center"/>
          </w:tcPr>
          <w:p w14:paraId="2D9F401F"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0.9 (0.5–1.3)</w:t>
            </w:r>
          </w:p>
        </w:tc>
        <w:tc>
          <w:tcPr>
            <w:tcW w:w="1843" w:type="dxa"/>
            <w:shd w:val="clear" w:color="auto" w:fill="FFFFFF"/>
            <w:vAlign w:val="center"/>
          </w:tcPr>
          <w:p w14:paraId="516BBDFA"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1.3 (0.7–1.8)</w:t>
            </w:r>
          </w:p>
        </w:tc>
        <w:tc>
          <w:tcPr>
            <w:tcW w:w="1559" w:type="dxa"/>
            <w:shd w:val="clear" w:color="auto" w:fill="FFFFFF"/>
            <w:vAlign w:val="center"/>
          </w:tcPr>
          <w:p w14:paraId="2D63FC0F"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1.4 (0.9–1.9)</w:t>
            </w:r>
          </w:p>
        </w:tc>
        <w:tc>
          <w:tcPr>
            <w:tcW w:w="1276" w:type="dxa"/>
            <w:shd w:val="clear" w:color="auto" w:fill="FFFFFF"/>
            <w:vAlign w:val="center"/>
          </w:tcPr>
          <w:p w14:paraId="6FC995ED"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1.9 (1.2–2.7)</w:t>
            </w:r>
          </w:p>
        </w:tc>
      </w:tr>
      <w:tr w:rsidR="00B31268" w:rsidRPr="0038507B" w14:paraId="6B555C25" w14:textId="77777777" w:rsidTr="00B31268">
        <w:tc>
          <w:tcPr>
            <w:tcW w:w="2410" w:type="dxa"/>
            <w:shd w:val="clear" w:color="auto" w:fill="FFFFFF"/>
            <w:vAlign w:val="center"/>
          </w:tcPr>
          <w:p w14:paraId="70022A76" w14:textId="77777777" w:rsidR="00B31268" w:rsidRPr="0038507B" w:rsidRDefault="00B31268" w:rsidP="00B31268">
            <w:pPr>
              <w:spacing w:line="240" w:lineRule="auto"/>
              <w:ind w:left="200" w:right="100"/>
              <w:rPr>
                <w:rFonts w:ascii="Times New Roman" w:hAnsi="Times New Roman"/>
                <w:bCs/>
                <w:sz w:val="16"/>
                <w:szCs w:val="16"/>
              </w:rPr>
            </w:pPr>
            <w:r w:rsidRPr="0038507B">
              <w:rPr>
                <w:rFonts w:ascii="Times New Roman" w:eastAsia="Arial" w:hAnsi="Times New Roman"/>
                <w:bCs/>
                <w:color w:val="000000"/>
                <w:sz w:val="16"/>
                <w:szCs w:val="16"/>
              </w:rPr>
              <w:t>Laparoscopic colectomy</w:t>
            </w:r>
          </w:p>
        </w:tc>
        <w:tc>
          <w:tcPr>
            <w:tcW w:w="1559" w:type="dxa"/>
            <w:shd w:val="clear" w:color="auto" w:fill="FFFFFF"/>
            <w:vAlign w:val="center"/>
          </w:tcPr>
          <w:p w14:paraId="1E23EC5A"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0.8 (0.2–1.3)</w:t>
            </w:r>
          </w:p>
        </w:tc>
        <w:tc>
          <w:tcPr>
            <w:tcW w:w="1843" w:type="dxa"/>
            <w:shd w:val="clear" w:color="auto" w:fill="FFFFFF"/>
            <w:vAlign w:val="center"/>
          </w:tcPr>
          <w:p w14:paraId="632EF95B"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2.1 (1.1–3.2)</w:t>
            </w:r>
          </w:p>
        </w:tc>
        <w:tc>
          <w:tcPr>
            <w:tcW w:w="1559" w:type="dxa"/>
            <w:shd w:val="clear" w:color="auto" w:fill="FFFFFF"/>
            <w:vAlign w:val="center"/>
          </w:tcPr>
          <w:p w14:paraId="1C210EE6"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1.6 (0.8–2.3)</w:t>
            </w:r>
          </w:p>
        </w:tc>
        <w:tc>
          <w:tcPr>
            <w:tcW w:w="1276" w:type="dxa"/>
            <w:shd w:val="clear" w:color="auto" w:fill="FFFFFF"/>
            <w:vAlign w:val="center"/>
          </w:tcPr>
          <w:p w14:paraId="3B45442E"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3.2 (1.9–4.5)</w:t>
            </w:r>
          </w:p>
        </w:tc>
      </w:tr>
      <w:tr w:rsidR="00B31268" w:rsidRPr="0038507B" w14:paraId="38E33134" w14:textId="77777777" w:rsidTr="00B31268">
        <w:tc>
          <w:tcPr>
            <w:tcW w:w="2410" w:type="dxa"/>
            <w:shd w:val="clear" w:color="auto" w:fill="FFFFFF"/>
            <w:vAlign w:val="center"/>
          </w:tcPr>
          <w:p w14:paraId="44BCE390"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Type of colectomy</w:t>
            </w:r>
          </w:p>
        </w:tc>
        <w:tc>
          <w:tcPr>
            <w:tcW w:w="1559" w:type="dxa"/>
            <w:shd w:val="clear" w:color="auto" w:fill="FFFFFF"/>
            <w:vAlign w:val="center"/>
          </w:tcPr>
          <w:p w14:paraId="1D72E95A" w14:textId="77777777" w:rsidR="00B31268" w:rsidRPr="0038507B" w:rsidRDefault="00B31268" w:rsidP="00B31268">
            <w:pPr>
              <w:spacing w:line="240" w:lineRule="auto"/>
              <w:ind w:left="100" w:right="100"/>
              <w:rPr>
                <w:rFonts w:ascii="Times New Roman" w:eastAsia="Arial" w:hAnsi="Times New Roman"/>
                <w:bCs/>
                <w:color w:val="000000"/>
                <w:sz w:val="16"/>
                <w:szCs w:val="16"/>
              </w:rPr>
            </w:pPr>
          </w:p>
        </w:tc>
        <w:tc>
          <w:tcPr>
            <w:tcW w:w="1843" w:type="dxa"/>
            <w:shd w:val="clear" w:color="auto" w:fill="FFFFFF"/>
            <w:vAlign w:val="center"/>
          </w:tcPr>
          <w:p w14:paraId="5C6ED399" w14:textId="77777777" w:rsidR="00B31268" w:rsidRPr="0038507B" w:rsidRDefault="00B31268" w:rsidP="00B31268">
            <w:pPr>
              <w:spacing w:line="240" w:lineRule="auto"/>
              <w:ind w:left="100" w:right="100"/>
              <w:rPr>
                <w:rFonts w:ascii="Times New Roman" w:eastAsia="Arial" w:hAnsi="Times New Roman"/>
                <w:bCs/>
                <w:color w:val="000000"/>
                <w:sz w:val="16"/>
                <w:szCs w:val="16"/>
              </w:rPr>
            </w:pPr>
          </w:p>
        </w:tc>
        <w:tc>
          <w:tcPr>
            <w:tcW w:w="1559" w:type="dxa"/>
            <w:shd w:val="clear" w:color="auto" w:fill="FFFFFF"/>
            <w:vAlign w:val="center"/>
          </w:tcPr>
          <w:p w14:paraId="22B86D60" w14:textId="77777777" w:rsidR="00B31268" w:rsidRPr="0038507B" w:rsidRDefault="00B31268" w:rsidP="00B31268">
            <w:pPr>
              <w:spacing w:line="240" w:lineRule="auto"/>
              <w:ind w:left="100" w:right="100"/>
              <w:rPr>
                <w:rFonts w:ascii="Times New Roman" w:eastAsia="Arial" w:hAnsi="Times New Roman"/>
                <w:bCs/>
                <w:color w:val="000000"/>
                <w:sz w:val="16"/>
                <w:szCs w:val="16"/>
              </w:rPr>
            </w:pPr>
          </w:p>
        </w:tc>
        <w:tc>
          <w:tcPr>
            <w:tcW w:w="1276" w:type="dxa"/>
            <w:shd w:val="clear" w:color="auto" w:fill="FFFFFF"/>
            <w:vAlign w:val="center"/>
          </w:tcPr>
          <w:p w14:paraId="1848B8B8" w14:textId="77777777" w:rsidR="00B31268" w:rsidRPr="0038507B" w:rsidRDefault="00B31268" w:rsidP="00B31268">
            <w:pPr>
              <w:spacing w:line="240" w:lineRule="auto"/>
              <w:ind w:left="100" w:right="100"/>
              <w:rPr>
                <w:rFonts w:ascii="Times New Roman" w:eastAsia="Arial" w:hAnsi="Times New Roman"/>
                <w:bCs/>
                <w:color w:val="000000"/>
                <w:sz w:val="16"/>
                <w:szCs w:val="16"/>
              </w:rPr>
            </w:pPr>
          </w:p>
        </w:tc>
      </w:tr>
      <w:tr w:rsidR="00B31268" w:rsidRPr="0038507B" w14:paraId="75405F23" w14:textId="77777777" w:rsidTr="00B31268">
        <w:tc>
          <w:tcPr>
            <w:tcW w:w="2410" w:type="dxa"/>
            <w:shd w:val="clear" w:color="auto" w:fill="FFFFFF"/>
            <w:vAlign w:val="center"/>
          </w:tcPr>
          <w:p w14:paraId="7EE360DE" w14:textId="77777777" w:rsidR="00B31268" w:rsidRPr="0038507B" w:rsidRDefault="00B31268" w:rsidP="00B31268">
            <w:pPr>
              <w:spacing w:line="240" w:lineRule="auto"/>
              <w:ind w:left="200" w:right="100"/>
              <w:rPr>
                <w:rFonts w:ascii="Times New Roman" w:hAnsi="Times New Roman"/>
                <w:bCs/>
                <w:sz w:val="16"/>
                <w:szCs w:val="16"/>
              </w:rPr>
            </w:pPr>
            <w:r w:rsidRPr="0038507B">
              <w:rPr>
                <w:rFonts w:ascii="Times New Roman" w:eastAsia="Arial" w:hAnsi="Times New Roman"/>
                <w:bCs/>
                <w:color w:val="000000"/>
                <w:sz w:val="16"/>
                <w:szCs w:val="16"/>
              </w:rPr>
              <w:t>Restorative proctocolectomy ± ileostomy</w:t>
            </w:r>
          </w:p>
        </w:tc>
        <w:tc>
          <w:tcPr>
            <w:tcW w:w="1559" w:type="dxa"/>
            <w:shd w:val="clear" w:color="auto" w:fill="FFFFFF"/>
            <w:vAlign w:val="center"/>
          </w:tcPr>
          <w:p w14:paraId="740821B3"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0.0 (0.0–0.0)</w:t>
            </w:r>
          </w:p>
        </w:tc>
        <w:tc>
          <w:tcPr>
            <w:tcW w:w="1843" w:type="dxa"/>
            <w:shd w:val="clear" w:color="auto" w:fill="FFFFFF"/>
            <w:vAlign w:val="center"/>
          </w:tcPr>
          <w:p w14:paraId="7701D65F"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1.0 (0.0–3.0)</w:t>
            </w:r>
          </w:p>
        </w:tc>
        <w:tc>
          <w:tcPr>
            <w:tcW w:w="1559" w:type="dxa"/>
            <w:shd w:val="clear" w:color="auto" w:fill="FFFFFF"/>
            <w:vAlign w:val="center"/>
          </w:tcPr>
          <w:p w14:paraId="1C89EE94"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0.9 (0.0–2.2)</w:t>
            </w:r>
          </w:p>
        </w:tc>
        <w:tc>
          <w:tcPr>
            <w:tcW w:w="1276" w:type="dxa"/>
            <w:shd w:val="clear" w:color="auto" w:fill="FFFFFF"/>
            <w:vAlign w:val="center"/>
          </w:tcPr>
          <w:p w14:paraId="7292652D"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4.0 (0.2–7.8)</w:t>
            </w:r>
          </w:p>
        </w:tc>
      </w:tr>
      <w:tr w:rsidR="00B31268" w:rsidRPr="0038507B" w14:paraId="05E1F290" w14:textId="77777777" w:rsidTr="00B31268">
        <w:tc>
          <w:tcPr>
            <w:tcW w:w="2410" w:type="dxa"/>
            <w:shd w:val="clear" w:color="auto" w:fill="FFFFFF"/>
            <w:vAlign w:val="center"/>
          </w:tcPr>
          <w:p w14:paraId="418EC238" w14:textId="77777777" w:rsidR="00B31268" w:rsidRPr="0038507B" w:rsidRDefault="00B31268" w:rsidP="00B31268">
            <w:pPr>
              <w:spacing w:line="240" w:lineRule="auto"/>
              <w:ind w:left="200" w:right="100"/>
              <w:rPr>
                <w:rFonts w:ascii="Times New Roman" w:hAnsi="Times New Roman"/>
                <w:bCs/>
                <w:sz w:val="16"/>
                <w:szCs w:val="16"/>
              </w:rPr>
            </w:pPr>
            <w:r w:rsidRPr="0038507B">
              <w:rPr>
                <w:rFonts w:ascii="Times New Roman" w:eastAsia="Arial" w:hAnsi="Times New Roman"/>
                <w:bCs/>
                <w:color w:val="000000"/>
                <w:sz w:val="16"/>
                <w:szCs w:val="16"/>
              </w:rPr>
              <w:t>Proctocolectomy with Koch reservoir</w:t>
            </w:r>
          </w:p>
        </w:tc>
        <w:tc>
          <w:tcPr>
            <w:tcW w:w="1559" w:type="dxa"/>
            <w:shd w:val="clear" w:color="auto" w:fill="FFFFFF"/>
            <w:vAlign w:val="center"/>
          </w:tcPr>
          <w:p w14:paraId="1CBDA59A"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0.0 (0.0–0.0)</w:t>
            </w:r>
          </w:p>
        </w:tc>
        <w:tc>
          <w:tcPr>
            <w:tcW w:w="1843" w:type="dxa"/>
            <w:shd w:val="clear" w:color="auto" w:fill="FFFFFF"/>
            <w:vAlign w:val="center"/>
          </w:tcPr>
          <w:p w14:paraId="3286D4D2"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0.0 (0.0–0.0)</w:t>
            </w:r>
          </w:p>
        </w:tc>
        <w:tc>
          <w:tcPr>
            <w:tcW w:w="1559" w:type="dxa"/>
            <w:shd w:val="clear" w:color="auto" w:fill="FFFFFF"/>
            <w:vAlign w:val="center"/>
          </w:tcPr>
          <w:p w14:paraId="799F47E3"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0.0 (0.0–0.0)</w:t>
            </w:r>
          </w:p>
        </w:tc>
        <w:tc>
          <w:tcPr>
            <w:tcW w:w="1276" w:type="dxa"/>
            <w:shd w:val="clear" w:color="auto" w:fill="FFFFFF"/>
            <w:vAlign w:val="center"/>
          </w:tcPr>
          <w:p w14:paraId="6E95DA3B"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0.0 (0.0–0.0)</w:t>
            </w:r>
          </w:p>
        </w:tc>
      </w:tr>
      <w:tr w:rsidR="00B31268" w:rsidRPr="0038507B" w14:paraId="7FD87C7E" w14:textId="77777777" w:rsidTr="00B31268">
        <w:tc>
          <w:tcPr>
            <w:tcW w:w="2410" w:type="dxa"/>
            <w:shd w:val="clear" w:color="auto" w:fill="FFFFFF"/>
            <w:vAlign w:val="center"/>
          </w:tcPr>
          <w:p w14:paraId="48232BCB" w14:textId="77777777" w:rsidR="00B31268" w:rsidRPr="0038507B" w:rsidRDefault="00B31268" w:rsidP="00B31268">
            <w:pPr>
              <w:spacing w:line="240" w:lineRule="auto"/>
              <w:ind w:left="200" w:right="100"/>
              <w:rPr>
                <w:rFonts w:ascii="Times New Roman" w:hAnsi="Times New Roman"/>
                <w:bCs/>
                <w:sz w:val="16"/>
                <w:szCs w:val="16"/>
              </w:rPr>
            </w:pPr>
            <w:r w:rsidRPr="0038507B">
              <w:rPr>
                <w:rFonts w:ascii="Times New Roman" w:eastAsia="Arial" w:hAnsi="Times New Roman"/>
                <w:bCs/>
                <w:color w:val="000000"/>
                <w:sz w:val="16"/>
                <w:szCs w:val="16"/>
              </w:rPr>
              <w:t>Proctocolectomy with ileostomy</w:t>
            </w:r>
          </w:p>
        </w:tc>
        <w:tc>
          <w:tcPr>
            <w:tcW w:w="1559" w:type="dxa"/>
            <w:shd w:val="clear" w:color="auto" w:fill="FFFFFF"/>
            <w:vAlign w:val="center"/>
          </w:tcPr>
          <w:p w14:paraId="0853EE68"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0.7 (0.0–1.6)</w:t>
            </w:r>
          </w:p>
        </w:tc>
        <w:tc>
          <w:tcPr>
            <w:tcW w:w="1843" w:type="dxa"/>
            <w:shd w:val="clear" w:color="auto" w:fill="FFFFFF"/>
            <w:vAlign w:val="center"/>
          </w:tcPr>
          <w:p w14:paraId="16EDAF3A"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2.1 (0.1–4.2)</w:t>
            </w:r>
          </w:p>
        </w:tc>
        <w:tc>
          <w:tcPr>
            <w:tcW w:w="1559" w:type="dxa"/>
            <w:shd w:val="clear" w:color="auto" w:fill="FFFFFF"/>
            <w:vAlign w:val="center"/>
          </w:tcPr>
          <w:p w14:paraId="3767F453"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1.2 (0.2–2.3)</w:t>
            </w:r>
          </w:p>
        </w:tc>
        <w:tc>
          <w:tcPr>
            <w:tcW w:w="1276" w:type="dxa"/>
            <w:shd w:val="clear" w:color="auto" w:fill="FFFFFF"/>
            <w:vAlign w:val="center"/>
          </w:tcPr>
          <w:p w14:paraId="2A14ED18"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2.1 (0.1–4.2)</w:t>
            </w:r>
          </w:p>
        </w:tc>
      </w:tr>
      <w:tr w:rsidR="00B31268" w:rsidRPr="0038507B" w14:paraId="71FDD1AE" w14:textId="77777777" w:rsidTr="00B31268">
        <w:tc>
          <w:tcPr>
            <w:tcW w:w="2410" w:type="dxa"/>
            <w:shd w:val="clear" w:color="auto" w:fill="FFFFFF"/>
            <w:vAlign w:val="center"/>
          </w:tcPr>
          <w:p w14:paraId="2F2CF89E" w14:textId="77777777" w:rsidR="00B31268" w:rsidRPr="0038507B" w:rsidRDefault="00B31268" w:rsidP="00B31268">
            <w:pPr>
              <w:spacing w:line="240" w:lineRule="auto"/>
              <w:ind w:left="200" w:right="100"/>
              <w:rPr>
                <w:rFonts w:ascii="Times New Roman" w:hAnsi="Times New Roman"/>
                <w:bCs/>
                <w:sz w:val="16"/>
                <w:szCs w:val="16"/>
              </w:rPr>
            </w:pPr>
            <w:r w:rsidRPr="0038507B">
              <w:rPr>
                <w:rFonts w:ascii="Times New Roman" w:eastAsia="Arial" w:hAnsi="Times New Roman"/>
                <w:bCs/>
                <w:color w:val="000000"/>
                <w:sz w:val="16"/>
                <w:szCs w:val="16"/>
              </w:rPr>
              <w:t>Colectomy with ileostomy</w:t>
            </w:r>
          </w:p>
        </w:tc>
        <w:tc>
          <w:tcPr>
            <w:tcW w:w="1559" w:type="dxa"/>
            <w:shd w:val="clear" w:color="auto" w:fill="FFFFFF"/>
            <w:vAlign w:val="center"/>
          </w:tcPr>
          <w:p w14:paraId="6B4A8F33"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1.0 (0.6–1.4)</w:t>
            </w:r>
          </w:p>
        </w:tc>
        <w:tc>
          <w:tcPr>
            <w:tcW w:w="1843" w:type="dxa"/>
            <w:shd w:val="clear" w:color="auto" w:fill="FFFFFF"/>
            <w:vAlign w:val="center"/>
          </w:tcPr>
          <w:p w14:paraId="26649482"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1.5 (0.9–2.1)</w:t>
            </w:r>
          </w:p>
        </w:tc>
        <w:tc>
          <w:tcPr>
            <w:tcW w:w="1559" w:type="dxa"/>
            <w:shd w:val="clear" w:color="auto" w:fill="FFFFFF"/>
            <w:vAlign w:val="center"/>
          </w:tcPr>
          <w:p w14:paraId="7BA2182A"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1.6 (1.1–2.1)</w:t>
            </w:r>
          </w:p>
        </w:tc>
        <w:tc>
          <w:tcPr>
            <w:tcW w:w="1276" w:type="dxa"/>
            <w:shd w:val="clear" w:color="auto" w:fill="FFFFFF"/>
            <w:vAlign w:val="center"/>
          </w:tcPr>
          <w:p w14:paraId="1485F467"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2.4 (1.7–3.1)</w:t>
            </w:r>
          </w:p>
        </w:tc>
      </w:tr>
      <w:tr w:rsidR="00B31268" w:rsidRPr="0038507B" w14:paraId="191C4997" w14:textId="77777777" w:rsidTr="00B31268">
        <w:tc>
          <w:tcPr>
            <w:tcW w:w="2410" w:type="dxa"/>
            <w:shd w:val="clear" w:color="auto" w:fill="FFFFFF"/>
            <w:vAlign w:val="center"/>
          </w:tcPr>
          <w:p w14:paraId="3161FE3E" w14:textId="77777777" w:rsidR="00B31268" w:rsidRPr="0038507B" w:rsidRDefault="00B31268" w:rsidP="00B31268">
            <w:pPr>
              <w:spacing w:line="240" w:lineRule="auto"/>
              <w:ind w:left="200" w:right="100"/>
              <w:rPr>
                <w:rFonts w:ascii="Times New Roman" w:hAnsi="Times New Roman"/>
                <w:bCs/>
                <w:sz w:val="16"/>
                <w:szCs w:val="16"/>
              </w:rPr>
            </w:pPr>
            <w:r w:rsidRPr="0038507B">
              <w:rPr>
                <w:rFonts w:ascii="Times New Roman" w:eastAsia="Arial" w:hAnsi="Times New Roman"/>
                <w:bCs/>
                <w:color w:val="000000"/>
                <w:sz w:val="16"/>
                <w:szCs w:val="16"/>
              </w:rPr>
              <w:t>Colectomy with ileorectal anastomosis</w:t>
            </w:r>
          </w:p>
        </w:tc>
        <w:tc>
          <w:tcPr>
            <w:tcW w:w="1559" w:type="dxa"/>
            <w:shd w:val="clear" w:color="auto" w:fill="FFFFFF"/>
            <w:vAlign w:val="center"/>
          </w:tcPr>
          <w:p w14:paraId="17635815"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0.0 (0.0–0.0)</w:t>
            </w:r>
          </w:p>
        </w:tc>
        <w:tc>
          <w:tcPr>
            <w:tcW w:w="1843" w:type="dxa"/>
            <w:shd w:val="clear" w:color="auto" w:fill="FFFFFF"/>
            <w:vAlign w:val="center"/>
          </w:tcPr>
          <w:p w14:paraId="5936E303"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2.2 (0.0–5.3)</w:t>
            </w:r>
          </w:p>
        </w:tc>
        <w:tc>
          <w:tcPr>
            <w:tcW w:w="1559" w:type="dxa"/>
            <w:shd w:val="clear" w:color="auto" w:fill="FFFFFF"/>
            <w:vAlign w:val="center"/>
          </w:tcPr>
          <w:p w14:paraId="29AFCB93"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0.5 (0.0–1.6)</w:t>
            </w:r>
          </w:p>
        </w:tc>
        <w:tc>
          <w:tcPr>
            <w:tcW w:w="1276" w:type="dxa"/>
            <w:shd w:val="clear" w:color="auto" w:fill="FFFFFF"/>
            <w:vAlign w:val="center"/>
          </w:tcPr>
          <w:p w14:paraId="582185F1"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2.2 (0.0–5.3)</w:t>
            </w:r>
          </w:p>
        </w:tc>
      </w:tr>
      <w:tr w:rsidR="00B31268" w:rsidRPr="0038507B" w14:paraId="1AF3ACB0" w14:textId="77777777" w:rsidTr="00B31268">
        <w:tc>
          <w:tcPr>
            <w:tcW w:w="2410" w:type="dxa"/>
            <w:shd w:val="clear" w:color="auto" w:fill="FFFFFF"/>
            <w:vAlign w:val="center"/>
          </w:tcPr>
          <w:p w14:paraId="6D3FF3EE" w14:textId="77777777" w:rsidR="00B31268" w:rsidRPr="0038507B" w:rsidRDefault="00B31268" w:rsidP="00B31268">
            <w:pPr>
              <w:spacing w:line="240" w:lineRule="auto"/>
              <w:ind w:left="200" w:right="100"/>
              <w:rPr>
                <w:rFonts w:ascii="Times New Roman" w:hAnsi="Times New Roman"/>
                <w:bCs/>
                <w:sz w:val="16"/>
                <w:szCs w:val="16"/>
              </w:rPr>
            </w:pPr>
            <w:r w:rsidRPr="0038507B">
              <w:rPr>
                <w:rFonts w:ascii="Times New Roman" w:eastAsia="Arial" w:hAnsi="Times New Roman"/>
                <w:bCs/>
                <w:color w:val="000000"/>
                <w:sz w:val="16"/>
                <w:szCs w:val="16"/>
              </w:rPr>
              <w:t>Other form of colectomy</w:t>
            </w:r>
          </w:p>
        </w:tc>
        <w:tc>
          <w:tcPr>
            <w:tcW w:w="1559" w:type="dxa"/>
            <w:shd w:val="clear" w:color="auto" w:fill="FFFFFF"/>
            <w:vAlign w:val="center"/>
          </w:tcPr>
          <w:p w14:paraId="497DD5A4"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1.5 (0.0–4.5)</w:t>
            </w:r>
          </w:p>
        </w:tc>
        <w:tc>
          <w:tcPr>
            <w:tcW w:w="1843" w:type="dxa"/>
            <w:shd w:val="clear" w:color="auto" w:fill="FFFFFF"/>
            <w:vAlign w:val="center"/>
          </w:tcPr>
          <w:p w14:paraId="7B79C8DF"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0.0 (0.0–0.0)</w:t>
            </w:r>
          </w:p>
        </w:tc>
        <w:tc>
          <w:tcPr>
            <w:tcW w:w="1559" w:type="dxa"/>
            <w:shd w:val="clear" w:color="auto" w:fill="FFFFFF"/>
            <w:vAlign w:val="center"/>
          </w:tcPr>
          <w:p w14:paraId="0A1BFA1E"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1.5 (0.0–4.5)</w:t>
            </w:r>
          </w:p>
        </w:tc>
        <w:tc>
          <w:tcPr>
            <w:tcW w:w="1276" w:type="dxa"/>
            <w:shd w:val="clear" w:color="auto" w:fill="FFFFFF"/>
            <w:vAlign w:val="center"/>
          </w:tcPr>
          <w:p w14:paraId="6E5701F9"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0.0 (0.0–0.0)</w:t>
            </w:r>
          </w:p>
        </w:tc>
      </w:tr>
      <w:tr w:rsidR="00B31268" w:rsidRPr="0038507B" w14:paraId="0044118F" w14:textId="77777777" w:rsidTr="00B31268">
        <w:tc>
          <w:tcPr>
            <w:tcW w:w="2410" w:type="dxa"/>
            <w:shd w:val="clear" w:color="auto" w:fill="FFFFFF"/>
            <w:vAlign w:val="center"/>
          </w:tcPr>
          <w:p w14:paraId="11349FE7"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Preoperative admission length, days</w:t>
            </w:r>
          </w:p>
        </w:tc>
        <w:tc>
          <w:tcPr>
            <w:tcW w:w="1559" w:type="dxa"/>
            <w:shd w:val="clear" w:color="auto" w:fill="FFFFFF"/>
            <w:vAlign w:val="center"/>
          </w:tcPr>
          <w:p w14:paraId="2AE70ABB" w14:textId="77777777" w:rsidR="00B31268" w:rsidRPr="0038507B" w:rsidRDefault="00B31268" w:rsidP="00B31268">
            <w:pPr>
              <w:spacing w:line="240" w:lineRule="auto"/>
              <w:ind w:left="100" w:right="100"/>
              <w:rPr>
                <w:rFonts w:ascii="Times New Roman" w:eastAsia="Arial" w:hAnsi="Times New Roman"/>
                <w:bCs/>
                <w:color w:val="000000"/>
                <w:sz w:val="16"/>
                <w:szCs w:val="16"/>
              </w:rPr>
            </w:pPr>
          </w:p>
        </w:tc>
        <w:tc>
          <w:tcPr>
            <w:tcW w:w="1843" w:type="dxa"/>
            <w:shd w:val="clear" w:color="auto" w:fill="FFFFFF"/>
            <w:vAlign w:val="center"/>
          </w:tcPr>
          <w:p w14:paraId="7C93690B" w14:textId="77777777" w:rsidR="00B31268" w:rsidRPr="0038507B" w:rsidRDefault="00B31268" w:rsidP="00B31268">
            <w:pPr>
              <w:spacing w:line="240" w:lineRule="auto"/>
              <w:ind w:left="100" w:right="100"/>
              <w:rPr>
                <w:rFonts w:ascii="Times New Roman" w:eastAsia="Arial" w:hAnsi="Times New Roman"/>
                <w:bCs/>
                <w:color w:val="000000"/>
                <w:sz w:val="16"/>
                <w:szCs w:val="16"/>
              </w:rPr>
            </w:pPr>
          </w:p>
        </w:tc>
        <w:tc>
          <w:tcPr>
            <w:tcW w:w="1559" w:type="dxa"/>
            <w:shd w:val="clear" w:color="auto" w:fill="FFFFFF"/>
            <w:vAlign w:val="center"/>
          </w:tcPr>
          <w:p w14:paraId="3E31C548" w14:textId="77777777" w:rsidR="00B31268" w:rsidRPr="0038507B" w:rsidRDefault="00B31268" w:rsidP="00B31268">
            <w:pPr>
              <w:spacing w:line="240" w:lineRule="auto"/>
              <w:ind w:left="100" w:right="100"/>
              <w:rPr>
                <w:rFonts w:ascii="Times New Roman" w:eastAsia="Arial" w:hAnsi="Times New Roman"/>
                <w:bCs/>
                <w:color w:val="000000"/>
                <w:sz w:val="16"/>
                <w:szCs w:val="16"/>
              </w:rPr>
            </w:pPr>
          </w:p>
        </w:tc>
        <w:tc>
          <w:tcPr>
            <w:tcW w:w="1276" w:type="dxa"/>
            <w:shd w:val="clear" w:color="auto" w:fill="FFFFFF"/>
            <w:vAlign w:val="center"/>
          </w:tcPr>
          <w:p w14:paraId="166A1F6B" w14:textId="77777777" w:rsidR="00B31268" w:rsidRPr="0038507B" w:rsidRDefault="00B31268" w:rsidP="00B31268">
            <w:pPr>
              <w:spacing w:line="240" w:lineRule="auto"/>
              <w:ind w:left="100" w:right="100"/>
              <w:rPr>
                <w:rFonts w:ascii="Times New Roman" w:eastAsia="Arial" w:hAnsi="Times New Roman"/>
                <w:bCs/>
                <w:color w:val="000000"/>
                <w:sz w:val="16"/>
                <w:szCs w:val="16"/>
              </w:rPr>
            </w:pPr>
          </w:p>
        </w:tc>
      </w:tr>
      <w:tr w:rsidR="00B31268" w:rsidRPr="0038507B" w14:paraId="551AD47A" w14:textId="77777777" w:rsidTr="00B31268">
        <w:tc>
          <w:tcPr>
            <w:tcW w:w="2410" w:type="dxa"/>
            <w:shd w:val="clear" w:color="auto" w:fill="FFFFFF"/>
            <w:vAlign w:val="center"/>
          </w:tcPr>
          <w:p w14:paraId="4E624B94" w14:textId="77777777" w:rsidR="00B31268" w:rsidRPr="0038507B" w:rsidRDefault="00B31268" w:rsidP="00B31268">
            <w:pPr>
              <w:spacing w:line="240" w:lineRule="auto"/>
              <w:ind w:left="200" w:right="100"/>
              <w:rPr>
                <w:rFonts w:ascii="Times New Roman" w:hAnsi="Times New Roman"/>
                <w:bCs/>
                <w:sz w:val="16"/>
                <w:szCs w:val="16"/>
              </w:rPr>
            </w:pPr>
            <w:r w:rsidRPr="0038507B">
              <w:rPr>
                <w:rFonts w:ascii="Times New Roman" w:eastAsia="Arial" w:hAnsi="Times New Roman"/>
                <w:bCs/>
                <w:color w:val="000000"/>
                <w:sz w:val="16"/>
                <w:szCs w:val="16"/>
              </w:rPr>
              <w:t>0–3</w:t>
            </w:r>
          </w:p>
        </w:tc>
        <w:tc>
          <w:tcPr>
            <w:tcW w:w="1559" w:type="dxa"/>
            <w:shd w:val="clear" w:color="auto" w:fill="FFFFFF"/>
            <w:vAlign w:val="center"/>
          </w:tcPr>
          <w:p w14:paraId="2BFA4230"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0.8 (0.4–1.2)</w:t>
            </w:r>
          </w:p>
        </w:tc>
        <w:tc>
          <w:tcPr>
            <w:tcW w:w="1843" w:type="dxa"/>
            <w:shd w:val="clear" w:color="auto" w:fill="FFFFFF"/>
            <w:vAlign w:val="center"/>
          </w:tcPr>
          <w:p w14:paraId="3AC9EFFF"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1.2 (0.6–1.8)</w:t>
            </w:r>
          </w:p>
        </w:tc>
        <w:tc>
          <w:tcPr>
            <w:tcW w:w="1559" w:type="dxa"/>
            <w:shd w:val="clear" w:color="auto" w:fill="FFFFFF"/>
            <w:vAlign w:val="center"/>
          </w:tcPr>
          <w:p w14:paraId="7008EB31"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1.5 (0.9–2.1)</w:t>
            </w:r>
          </w:p>
        </w:tc>
        <w:tc>
          <w:tcPr>
            <w:tcW w:w="1276" w:type="dxa"/>
            <w:shd w:val="clear" w:color="auto" w:fill="FFFFFF"/>
            <w:vAlign w:val="center"/>
          </w:tcPr>
          <w:p w14:paraId="2133A3AC"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2.1 (1.3–2.9)</w:t>
            </w:r>
          </w:p>
        </w:tc>
      </w:tr>
      <w:tr w:rsidR="00B31268" w:rsidRPr="0038507B" w14:paraId="6F8542C0" w14:textId="77777777" w:rsidTr="00B31268">
        <w:tc>
          <w:tcPr>
            <w:tcW w:w="2410" w:type="dxa"/>
            <w:shd w:val="clear" w:color="auto" w:fill="FFFFFF"/>
            <w:vAlign w:val="center"/>
          </w:tcPr>
          <w:p w14:paraId="015621BE" w14:textId="77777777" w:rsidR="00B31268" w:rsidRPr="0038507B" w:rsidRDefault="00B31268" w:rsidP="00B31268">
            <w:pPr>
              <w:spacing w:line="240" w:lineRule="auto"/>
              <w:ind w:left="200" w:right="100"/>
              <w:rPr>
                <w:rFonts w:ascii="Times New Roman" w:hAnsi="Times New Roman"/>
                <w:bCs/>
                <w:sz w:val="16"/>
                <w:szCs w:val="16"/>
              </w:rPr>
            </w:pPr>
            <w:r w:rsidRPr="0038507B">
              <w:rPr>
                <w:rFonts w:ascii="Times New Roman" w:eastAsia="Arial" w:hAnsi="Times New Roman"/>
                <w:bCs/>
                <w:color w:val="000000"/>
                <w:sz w:val="16"/>
                <w:szCs w:val="16"/>
              </w:rPr>
              <w:t>4–7</w:t>
            </w:r>
          </w:p>
        </w:tc>
        <w:tc>
          <w:tcPr>
            <w:tcW w:w="1559" w:type="dxa"/>
            <w:shd w:val="clear" w:color="auto" w:fill="FFFFFF"/>
            <w:vAlign w:val="center"/>
          </w:tcPr>
          <w:p w14:paraId="60592C32"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0.9 (0.0–1.8)</w:t>
            </w:r>
          </w:p>
        </w:tc>
        <w:tc>
          <w:tcPr>
            <w:tcW w:w="1843" w:type="dxa"/>
            <w:shd w:val="clear" w:color="auto" w:fill="FFFFFF"/>
            <w:vAlign w:val="center"/>
          </w:tcPr>
          <w:p w14:paraId="58016084"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1.4 (0.3–2.6)</w:t>
            </w:r>
          </w:p>
        </w:tc>
        <w:tc>
          <w:tcPr>
            <w:tcW w:w="1559" w:type="dxa"/>
            <w:shd w:val="clear" w:color="auto" w:fill="FFFFFF"/>
            <w:vAlign w:val="center"/>
          </w:tcPr>
          <w:p w14:paraId="47E091E7"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1.4 (0.3–2.4)</w:t>
            </w:r>
          </w:p>
        </w:tc>
        <w:tc>
          <w:tcPr>
            <w:tcW w:w="1276" w:type="dxa"/>
            <w:shd w:val="clear" w:color="auto" w:fill="FFFFFF"/>
            <w:vAlign w:val="center"/>
          </w:tcPr>
          <w:p w14:paraId="0D4A1E9E"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2.4 (0.9–3.9)</w:t>
            </w:r>
          </w:p>
        </w:tc>
      </w:tr>
      <w:tr w:rsidR="00B31268" w:rsidRPr="0038507B" w14:paraId="40F882FF" w14:textId="77777777" w:rsidTr="00B31268">
        <w:tc>
          <w:tcPr>
            <w:tcW w:w="2410" w:type="dxa"/>
            <w:shd w:val="clear" w:color="auto" w:fill="FFFFFF"/>
            <w:vAlign w:val="center"/>
          </w:tcPr>
          <w:p w14:paraId="665EB828" w14:textId="77777777" w:rsidR="00B31268" w:rsidRPr="0038507B" w:rsidRDefault="00B31268" w:rsidP="00B31268">
            <w:pPr>
              <w:spacing w:line="240" w:lineRule="auto"/>
              <w:ind w:left="200" w:right="100"/>
              <w:rPr>
                <w:rFonts w:ascii="Times New Roman" w:hAnsi="Times New Roman"/>
                <w:bCs/>
                <w:sz w:val="16"/>
                <w:szCs w:val="16"/>
              </w:rPr>
            </w:pPr>
            <w:r w:rsidRPr="0038507B">
              <w:rPr>
                <w:rFonts w:ascii="Times New Roman" w:eastAsia="Arial" w:hAnsi="Times New Roman"/>
                <w:bCs/>
                <w:color w:val="000000"/>
                <w:sz w:val="16"/>
                <w:szCs w:val="16"/>
              </w:rPr>
              <w:t>&gt;7</w:t>
            </w:r>
          </w:p>
        </w:tc>
        <w:tc>
          <w:tcPr>
            <w:tcW w:w="1559" w:type="dxa"/>
            <w:shd w:val="clear" w:color="auto" w:fill="FFFFFF"/>
            <w:vAlign w:val="center"/>
          </w:tcPr>
          <w:p w14:paraId="5ACBD2D6"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0.9 (0.3–1.5)</w:t>
            </w:r>
          </w:p>
        </w:tc>
        <w:tc>
          <w:tcPr>
            <w:tcW w:w="1843" w:type="dxa"/>
            <w:shd w:val="clear" w:color="auto" w:fill="FFFFFF"/>
            <w:vAlign w:val="center"/>
          </w:tcPr>
          <w:p w14:paraId="586442B1"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2.4 (1.0–3.7)</w:t>
            </w:r>
          </w:p>
        </w:tc>
        <w:tc>
          <w:tcPr>
            <w:tcW w:w="1559" w:type="dxa"/>
            <w:shd w:val="clear" w:color="auto" w:fill="FFFFFF"/>
            <w:vAlign w:val="center"/>
          </w:tcPr>
          <w:p w14:paraId="195F702C"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1.4 (0.7–2.2)</w:t>
            </w:r>
          </w:p>
        </w:tc>
        <w:tc>
          <w:tcPr>
            <w:tcW w:w="1276" w:type="dxa"/>
            <w:shd w:val="clear" w:color="auto" w:fill="FFFFFF"/>
            <w:vAlign w:val="center"/>
          </w:tcPr>
          <w:p w14:paraId="7D5F02BA"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3.0 (1.5–4.5)</w:t>
            </w:r>
          </w:p>
        </w:tc>
      </w:tr>
      <w:tr w:rsidR="00B31268" w:rsidRPr="0038507B" w14:paraId="4CAB0089" w14:textId="77777777" w:rsidTr="00B31268">
        <w:tc>
          <w:tcPr>
            <w:tcW w:w="2410" w:type="dxa"/>
            <w:shd w:val="clear" w:color="auto" w:fill="FFFFFF"/>
            <w:vAlign w:val="center"/>
          </w:tcPr>
          <w:p w14:paraId="18C639FF"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Indication for colectomy</w:t>
            </w:r>
          </w:p>
        </w:tc>
        <w:tc>
          <w:tcPr>
            <w:tcW w:w="1559" w:type="dxa"/>
            <w:shd w:val="clear" w:color="auto" w:fill="FFFFFF"/>
            <w:vAlign w:val="center"/>
          </w:tcPr>
          <w:p w14:paraId="07AB9873" w14:textId="77777777" w:rsidR="00B31268" w:rsidRPr="0038507B" w:rsidRDefault="00B31268" w:rsidP="00B31268">
            <w:pPr>
              <w:spacing w:line="240" w:lineRule="auto"/>
              <w:ind w:left="100" w:right="100"/>
              <w:rPr>
                <w:rFonts w:ascii="Times New Roman" w:eastAsia="Arial" w:hAnsi="Times New Roman"/>
                <w:bCs/>
                <w:color w:val="000000"/>
                <w:sz w:val="16"/>
                <w:szCs w:val="16"/>
              </w:rPr>
            </w:pPr>
          </w:p>
        </w:tc>
        <w:tc>
          <w:tcPr>
            <w:tcW w:w="1843" w:type="dxa"/>
            <w:shd w:val="clear" w:color="auto" w:fill="FFFFFF"/>
            <w:vAlign w:val="center"/>
          </w:tcPr>
          <w:p w14:paraId="5D0418B7" w14:textId="77777777" w:rsidR="00B31268" w:rsidRPr="0038507B" w:rsidRDefault="00B31268" w:rsidP="00B31268">
            <w:pPr>
              <w:spacing w:line="240" w:lineRule="auto"/>
              <w:ind w:left="100" w:right="100"/>
              <w:rPr>
                <w:rFonts w:ascii="Times New Roman" w:eastAsia="Arial" w:hAnsi="Times New Roman"/>
                <w:bCs/>
                <w:color w:val="000000"/>
                <w:sz w:val="16"/>
                <w:szCs w:val="16"/>
              </w:rPr>
            </w:pPr>
          </w:p>
        </w:tc>
        <w:tc>
          <w:tcPr>
            <w:tcW w:w="1559" w:type="dxa"/>
            <w:shd w:val="clear" w:color="auto" w:fill="FFFFFF"/>
            <w:vAlign w:val="center"/>
          </w:tcPr>
          <w:p w14:paraId="01351361" w14:textId="77777777" w:rsidR="00B31268" w:rsidRPr="0038507B" w:rsidRDefault="00B31268" w:rsidP="00B31268">
            <w:pPr>
              <w:spacing w:line="240" w:lineRule="auto"/>
              <w:ind w:left="100" w:right="100"/>
              <w:rPr>
                <w:rFonts w:ascii="Times New Roman" w:eastAsia="Arial" w:hAnsi="Times New Roman"/>
                <w:bCs/>
                <w:color w:val="000000"/>
                <w:sz w:val="16"/>
                <w:szCs w:val="16"/>
              </w:rPr>
            </w:pPr>
          </w:p>
        </w:tc>
        <w:tc>
          <w:tcPr>
            <w:tcW w:w="1276" w:type="dxa"/>
            <w:shd w:val="clear" w:color="auto" w:fill="FFFFFF"/>
            <w:vAlign w:val="center"/>
          </w:tcPr>
          <w:p w14:paraId="6C351D1E" w14:textId="77777777" w:rsidR="00B31268" w:rsidRPr="0038507B" w:rsidRDefault="00B31268" w:rsidP="00B31268">
            <w:pPr>
              <w:spacing w:line="240" w:lineRule="auto"/>
              <w:ind w:left="100" w:right="100"/>
              <w:rPr>
                <w:rFonts w:ascii="Times New Roman" w:eastAsia="Arial" w:hAnsi="Times New Roman"/>
                <w:bCs/>
                <w:color w:val="000000"/>
                <w:sz w:val="16"/>
                <w:szCs w:val="16"/>
              </w:rPr>
            </w:pPr>
          </w:p>
        </w:tc>
      </w:tr>
      <w:tr w:rsidR="00B31268" w:rsidRPr="0038507B" w14:paraId="0AF262C8" w14:textId="77777777" w:rsidTr="00B31268">
        <w:tc>
          <w:tcPr>
            <w:tcW w:w="2410" w:type="dxa"/>
            <w:shd w:val="clear" w:color="auto" w:fill="FFFFFF"/>
            <w:vAlign w:val="center"/>
          </w:tcPr>
          <w:p w14:paraId="574057B8" w14:textId="77777777" w:rsidR="00B31268" w:rsidRPr="0038507B" w:rsidRDefault="00B31268" w:rsidP="00B31268">
            <w:pPr>
              <w:spacing w:line="240" w:lineRule="auto"/>
              <w:ind w:left="200" w:right="100"/>
              <w:rPr>
                <w:rFonts w:ascii="Times New Roman" w:hAnsi="Times New Roman"/>
                <w:bCs/>
                <w:sz w:val="16"/>
                <w:szCs w:val="16"/>
              </w:rPr>
            </w:pPr>
            <w:r w:rsidRPr="0038507B">
              <w:rPr>
                <w:rFonts w:ascii="Times New Roman" w:eastAsia="Arial" w:hAnsi="Times New Roman"/>
                <w:bCs/>
                <w:color w:val="000000"/>
                <w:sz w:val="16"/>
                <w:szCs w:val="16"/>
              </w:rPr>
              <w:t>CRC</w:t>
            </w:r>
          </w:p>
        </w:tc>
        <w:tc>
          <w:tcPr>
            <w:tcW w:w="1559" w:type="dxa"/>
            <w:shd w:val="clear" w:color="auto" w:fill="FFFFFF"/>
            <w:vAlign w:val="center"/>
          </w:tcPr>
          <w:p w14:paraId="5A72006A"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1.6 (0.0–3.5)</w:t>
            </w:r>
          </w:p>
        </w:tc>
        <w:tc>
          <w:tcPr>
            <w:tcW w:w="1843" w:type="dxa"/>
            <w:shd w:val="clear" w:color="auto" w:fill="FFFFFF"/>
            <w:vAlign w:val="center"/>
          </w:tcPr>
          <w:p w14:paraId="6286C2CA"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9.1 (0.0–18.9)</w:t>
            </w:r>
          </w:p>
        </w:tc>
        <w:tc>
          <w:tcPr>
            <w:tcW w:w="1559" w:type="dxa"/>
            <w:shd w:val="clear" w:color="auto" w:fill="FFFFFF"/>
            <w:vAlign w:val="center"/>
          </w:tcPr>
          <w:p w14:paraId="66EBA8E1"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3.3 (0.7–5.9)</w:t>
            </w:r>
          </w:p>
        </w:tc>
        <w:tc>
          <w:tcPr>
            <w:tcW w:w="1276" w:type="dxa"/>
            <w:shd w:val="clear" w:color="auto" w:fill="FFFFFF"/>
            <w:vAlign w:val="center"/>
          </w:tcPr>
          <w:p w14:paraId="79BAB659"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9.1 (0.0–18.9)</w:t>
            </w:r>
          </w:p>
        </w:tc>
      </w:tr>
      <w:tr w:rsidR="00B31268" w:rsidRPr="0038507B" w14:paraId="0039C4BA" w14:textId="77777777" w:rsidTr="00B31268">
        <w:tc>
          <w:tcPr>
            <w:tcW w:w="2410" w:type="dxa"/>
            <w:shd w:val="clear" w:color="auto" w:fill="FFFFFF"/>
            <w:vAlign w:val="center"/>
          </w:tcPr>
          <w:p w14:paraId="0FC43C3F" w14:textId="77777777" w:rsidR="00B31268" w:rsidRPr="0038507B" w:rsidRDefault="00B31268" w:rsidP="00B31268">
            <w:pPr>
              <w:spacing w:line="240" w:lineRule="auto"/>
              <w:ind w:left="200" w:right="100"/>
              <w:rPr>
                <w:rFonts w:ascii="Times New Roman" w:hAnsi="Times New Roman"/>
                <w:bCs/>
                <w:sz w:val="16"/>
                <w:szCs w:val="16"/>
              </w:rPr>
            </w:pPr>
            <w:r w:rsidRPr="0038507B">
              <w:rPr>
                <w:rFonts w:ascii="Times New Roman" w:eastAsia="Arial" w:hAnsi="Times New Roman"/>
                <w:bCs/>
                <w:color w:val="000000"/>
                <w:sz w:val="16"/>
                <w:szCs w:val="16"/>
              </w:rPr>
              <w:t>Medically refractory IBD</w:t>
            </w:r>
          </w:p>
        </w:tc>
        <w:tc>
          <w:tcPr>
            <w:tcW w:w="1559" w:type="dxa"/>
            <w:shd w:val="clear" w:color="auto" w:fill="FFFFFF"/>
            <w:vAlign w:val="center"/>
          </w:tcPr>
          <w:p w14:paraId="7647E917"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0.8 (0.5–1.1)</w:t>
            </w:r>
          </w:p>
        </w:tc>
        <w:tc>
          <w:tcPr>
            <w:tcW w:w="1843" w:type="dxa"/>
            <w:shd w:val="clear" w:color="auto" w:fill="FFFFFF"/>
            <w:vAlign w:val="center"/>
          </w:tcPr>
          <w:p w14:paraId="3FC61E00"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1.4 (0.9–1.9)</w:t>
            </w:r>
          </w:p>
        </w:tc>
        <w:tc>
          <w:tcPr>
            <w:tcW w:w="1559" w:type="dxa"/>
            <w:shd w:val="clear" w:color="auto" w:fill="FFFFFF"/>
            <w:vAlign w:val="center"/>
          </w:tcPr>
          <w:p w14:paraId="2E79CF93"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1.3 (0.9–1.8)</w:t>
            </w:r>
          </w:p>
        </w:tc>
        <w:tc>
          <w:tcPr>
            <w:tcW w:w="1276" w:type="dxa"/>
            <w:shd w:val="clear" w:color="auto" w:fill="FFFFFF"/>
            <w:vAlign w:val="center"/>
          </w:tcPr>
          <w:p w14:paraId="121D119F"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2.3 (1.6–2.9)</w:t>
            </w:r>
          </w:p>
        </w:tc>
      </w:tr>
      <w:tr w:rsidR="00B31268" w:rsidRPr="0038507B" w14:paraId="12A97B1E" w14:textId="77777777" w:rsidTr="00B31268">
        <w:tc>
          <w:tcPr>
            <w:tcW w:w="2410" w:type="dxa"/>
            <w:shd w:val="clear" w:color="auto" w:fill="FFFFFF"/>
            <w:vAlign w:val="center"/>
          </w:tcPr>
          <w:p w14:paraId="433CBD61"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IBD duration, years</w:t>
            </w:r>
          </w:p>
        </w:tc>
        <w:tc>
          <w:tcPr>
            <w:tcW w:w="1559" w:type="dxa"/>
            <w:shd w:val="clear" w:color="auto" w:fill="FFFFFF"/>
            <w:vAlign w:val="center"/>
          </w:tcPr>
          <w:p w14:paraId="0C3A19B8" w14:textId="77777777" w:rsidR="00B31268" w:rsidRPr="0038507B" w:rsidRDefault="00B31268" w:rsidP="00B31268">
            <w:pPr>
              <w:spacing w:line="240" w:lineRule="auto"/>
              <w:ind w:left="100" w:right="100"/>
              <w:rPr>
                <w:rFonts w:ascii="Times New Roman" w:eastAsia="Arial" w:hAnsi="Times New Roman"/>
                <w:bCs/>
                <w:color w:val="000000"/>
                <w:sz w:val="16"/>
                <w:szCs w:val="16"/>
              </w:rPr>
            </w:pPr>
          </w:p>
        </w:tc>
        <w:tc>
          <w:tcPr>
            <w:tcW w:w="1843" w:type="dxa"/>
            <w:shd w:val="clear" w:color="auto" w:fill="FFFFFF"/>
            <w:vAlign w:val="center"/>
          </w:tcPr>
          <w:p w14:paraId="2BF963CA" w14:textId="77777777" w:rsidR="00B31268" w:rsidRPr="0038507B" w:rsidRDefault="00B31268" w:rsidP="00B31268">
            <w:pPr>
              <w:spacing w:line="240" w:lineRule="auto"/>
              <w:ind w:left="100" w:right="100"/>
              <w:rPr>
                <w:rFonts w:ascii="Times New Roman" w:eastAsia="Arial" w:hAnsi="Times New Roman"/>
                <w:bCs/>
                <w:color w:val="000000"/>
                <w:sz w:val="16"/>
                <w:szCs w:val="16"/>
              </w:rPr>
            </w:pPr>
          </w:p>
        </w:tc>
        <w:tc>
          <w:tcPr>
            <w:tcW w:w="1559" w:type="dxa"/>
            <w:shd w:val="clear" w:color="auto" w:fill="FFFFFF"/>
            <w:vAlign w:val="center"/>
          </w:tcPr>
          <w:p w14:paraId="1975FBDA" w14:textId="77777777" w:rsidR="00B31268" w:rsidRPr="0038507B" w:rsidRDefault="00B31268" w:rsidP="00B31268">
            <w:pPr>
              <w:spacing w:line="240" w:lineRule="auto"/>
              <w:ind w:left="100" w:right="100"/>
              <w:rPr>
                <w:rFonts w:ascii="Times New Roman" w:eastAsia="Arial" w:hAnsi="Times New Roman"/>
                <w:bCs/>
                <w:color w:val="000000"/>
                <w:sz w:val="16"/>
                <w:szCs w:val="16"/>
              </w:rPr>
            </w:pPr>
          </w:p>
        </w:tc>
        <w:tc>
          <w:tcPr>
            <w:tcW w:w="1276" w:type="dxa"/>
            <w:shd w:val="clear" w:color="auto" w:fill="FFFFFF"/>
            <w:vAlign w:val="center"/>
          </w:tcPr>
          <w:p w14:paraId="5E4B87E6" w14:textId="77777777" w:rsidR="00B31268" w:rsidRPr="0038507B" w:rsidRDefault="00B31268" w:rsidP="00B31268">
            <w:pPr>
              <w:spacing w:line="240" w:lineRule="auto"/>
              <w:ind w:left="100" w:right="100"/>
              <w:rPr>
                <w:rFonts w:ascii="Times New Roman" w:eastAsia="Arial" w:hAnsi="Times New Roman"/>
                <w:bCs/>
                <w:color w:val="000000"/>
                <w:sz w:val="16"/>
                <w:szCs w:val="16"/>
              </w:rPr>
            </w:pPr>
          </w:p>
        </w:tc>
      </w:tr>
      <w:tr w:rsidR="00B31268" w:rsidRPr="0038507B" w14:paraId="3523DD70" w14:textId="77777777" w:rsidTr="00B31268">
        <w:tc>
          <w:tcPr>
            <w:tcW w:w="2410" w:type="dxa"/>
            <w:shd w:val="clear" w:color="auto" w:fill="FFFFFF"/>
            <w:vAlign w:val="center"/>
          </w:tcPr>
          <w:p w14:paraId="0AE4EB58" w14:textId="77777777" w:rsidR="00B31268" w:rsidRPr="0038507B" w:rsidRDefault="00B31268" w:rsidP="00B31268">
            <w:pPr>
              <w:spacing w:line="240" w:lineRule="auto"/>
              <w:ind w:left="200" w:right="100"/>
              <w:rPr>
                <w:rFonts w:ascii="Times New Roman" w:hAnsi="Times New Roman"/>
                <w:bCs/>
                <w:sz w:val="16"/>
                <w:szCs w:val="16"/>
              </w:rPr>
            </w:pPr>
            <w:r w:rsidRPr="0038507B">
              <w:rPr>
                <w:rFonts w:ascii="Times New Roman" w:eastAsia="Arial" w:hAnsi="Times New Roman"/>
                <w:bCs/>
                <w:color w:val="000000"/>
                <w:sz w:val="16"/>
                <w:szCs w:val="16"/>
              </w:rPr>
              <w:t>&lt;1</w:t>
            </w:r>
          </w:p>
        </w:tc>
        <w:tc>
          <w:tcPr>
            <w:tcW w:w="1559" w:type="dxa"/>
            <w:shd w:val="clear" w:color="auto" w:fill="FFFFFF"/>
            <w:vAlign w:val="center"/>
          </w:tcPr>
          <w:p w14:paraId="0B25405A"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1.0 (0.4–1.7)</w:t>
            </w:r>
          </w:p>
        </w:tc>
        <w:tc>
          <w:tcPr>
            <w:tcW w:w="1843" w:type="dxa"/>
            <w:shd w:val="clear" w:color="auto" w:fill="FFFFFF"/>
            <w:vAlign w:val="center"/>
          </w:tcPr>
          <w:p w14:paraId="2F2264B5"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2.2 (1.2–3.3)</w:t>
            </w:r>
          </w:p>
        </w:tc>
        <w:tc>
          <w:tcPr>
            <w:tcW w:w="1559" w:type="dxa"/>
            <w:shd w:val="clear" w:color="auto" w:fill="FFFFFF"/>
            <w:vAlign w:val="center"/>
          </w:tcPr>
          <w:p w14:paraId="557E4D71"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1.9 (1.0–2.8)</w:t>
            </w:r>
          </w:p>
        </w:tc>
        <w:tc>
          <w:tcPr>
            <w:tcW w:w="1276" w:type="dxa"/>
            <w:shd w:val="clear" w:color="auto" w:fill="FFFFFF"/>
            <w:vAlign w:val="center"/>
          </w:tcPr>
          <w:p w14:paraId="696DD226"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3.3 (2.0–4.7)</w:t>
            </w:r>
          </w:p>
        </w:tc>
      </w:tr>
      <w:tr w:rsidR="00B31268" w:rsidRPr="0038507B" w14:paraId="7510056B" w14:textId="77777777" w:rsidTr="00B31268">
        <w:tc>
          <w:tcPr>
            <w:tcW w:w="2410" w:type="dxa"/>
            <w:shd w:val="clear" w:color="auto" w:fill="FFFFFF"/>
            <w:vAlign w:val="center"/>
          </w:tcPr>
          <w:p w14:paraId="3BF2DF2A" w14:textId="77777777" w:rsidR="00B31268" w:rsidRPr="0038507B" w:rsidRDefault="00B31268" w:rsidP="00B31268">
            <w:pPr>
              <w:spacing w:line="240" w:lineRule="auto"/>
              <w:ind w:left="200" w:right="100"/>
              <w:rPr>
                <w:rFonts w:ascii="Times New Roman" w:hAnsi="Times New Roman"/>
                <w:bCs/>
                <w:sz w:val="16"/>
                <w:szCs w:val="16"/>
              </w:rPr>
            </w:pPr>
            <w:r w:rsidRPr="0038507B">
              <w:rPr>
                <w:rFonts w:ascii="Times New Roman" w:eastAsia="Arial" w:hAnsi="Times New Roman"/>
                <w:bCs/>
                <w:color w:val="000000"/>
                <w:sz w:val="16"/>
                <w:szCs w:val="16"/>
              </w:rPr>
              <w:t>1–5</w:t>
            </w:r>
          </w:p>
        </w:tc>
        <w:tc>
          <w:tcPr>
            <w:tcW w:w="1559" w:type="dxa"/>
            <w:shd w:val="clear" w:color="auto" w:fill="FFFFFF"/>
            <w:vAlign w:val="center"/>
          </w:tcPr>
          <w:p w14:paraId="6F68210D"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0.6 (0.1–1.1)</w:t>
            </w:r>
          </w:p>
        </w:tc>
        <w:tc>
          <w:tcPr>
            <w:tcW w:w="1843" w:type="dxa"/>
            <w:shd w:val="clear" w:color="auto" w:fill="FFFFFF"/>
            <w:vAlign w:val="center"/>
          </w:tcPr>
          <w:p w14:paraId="08C8E4EA"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0.7 (0.1–1.3)</w:t>
            </w:r>
          </w:p>
        </w:tc>
        <w:tc>
          <w:tcPr>
            <w:tcW w:w="1559" w:type="dxa"/>
            <w:shd w:val="clear" w:color="auto" w:fill="FFFFFF"/>
            <w:vAlign w:val="center"/>
          </w:tcPr>
          <w:p w14:paraId="1E029BC8"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0.8 (0.3–1.4)</w:t>
            </w:r>
          </w:p>
        </w:tc>
        <w:tc>
          <w:tcPr>
            <w:tcW w:w="1276" w:type="dxa"/>
            <w:shd w:val="clear" w:color="auto" w:fill="FFFFFF"/>
            <w:vAlign w:val="center"/>
          </w:tcPr>
          <w:p w14:paraId="651F1907"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1.3 (0.4–2.1)</w:t>
            </w:r>
          </w:p>
        </w:tc>
      </w:tr>
      <w:tr w:rsidR="00B31268" w:rsidRPr="0038507B" w14:paraId="73D9C5F2" w14:textId="77777777" w:rsidTr="00B31268">
        <w:tc>
          <w:tcPr>
            <w:tcW w:w="2410" w:type="dxa"/>
            <w:shd w:val="clear" w:color="auto" w:fill="FFFFFF"/>
            <w:vAlign w:val="center"/>
          </w:tcPr>
          <w:p w14:paraId="02ACDEF3" w14:textId="77777777" w:rsidR="00B31268" w:rsidRPr="0038507B" w:rsidRDefault="00B31268" w:rsidP="00B31268">
            <w:pPr>
              <w:spacing w:line="240" w:lineRule="auto"/>
              <w:ind w:left="200" w:right="100"/>
              <w:rPr>
                <w:rFonts w:ascii="Times New Roman" w:hAnsi="Times New Roman"/>
                <w:bCs/>
                <w:sz w:val="16"/>
                <w:szCs w:val="16"/>
              </w:rPr>
            </w:pPr>
            <w:r w:rsidRPr="0038507B">
              <w:rPr>
                <w:rFonts w:ascii="Times New Roman" w:eastAsia="Arial" w:hAnsi="Times New Roman"/>
                <w:bCs/>
                <w:color w:val="000000"/>
                <w:sz w:val="16"/>
                <w:szCs w:val="16"/>
              </w:rPr>
              <w:t>&gt;5</w:t>
            </w:r>
          </w:p>
        </w:tc>
        <w:tc>
          <w:tcPr>
            <w:tcW w:w="1559" w:type="dxa"/>
            <w:shd w:val="clear" w:color="auto" w:fill="FFFFFF"/>
            <w:vAlign w:val="center"/>
          </w:tcPr>
          <w:p w14:paraId="3CF1B42B"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0.9 (0.4–1.4)</w:t>
            </w:r>
          </w:p>
        </w:tc>
        <w:tc>
          <w:tcPr>
            <w:tcW w:w="1843" w:type="dxa"/>
            <w:shd w:val="clear" w:color="auto" w:fill="FFFFFF"/>
            <w:vAlign w:val="center"/>
          </w:tcPr>
          <w:p w14:paraId="1F99AFB1"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1.7 (0.7–2.6)</w:t>
            </w:r>
          </w:p>
        </w:tc>
        <w:tc>
          <w:tcPr>
            <w:tcW w:w="1559" w:type="dxa"/>
            <w:shd w:val="clear" w:color="auto" w:fill="FFFFFF"/>
            <w:vAlign w:val="center"/>
          </w:tcPr>
          <w:p w14:paraId="65F5CA27"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1.6 (0.9–2.3)</w:t>
            </w:r>
          </w:p>
        </w:tc>
        <w:tc>
          <w:tcPr>
            <w:tcW w:w="1276" w:type="dxa"/>
            <w:shd w:val="clear" w:color="auto" w:fill="FFFFFF"/>
            <w:vAlign w:val="center"/>
          </w:tcPr>
          <w:p w14:paraId="2159247E"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2.5 (1.4–3.6)</w:t>
            </w:r>
          </w:p>
        </w:tc>
      </w:tr>
      <w:tr w:rsidR="00B31268" w:rsidRPr="0038507B" w14:paraId="6E84E205" w14:textId="77777777" w:rsidTr="00B31268">
        <w:tc>
          <w:tcPr>
            <w:tcW w:w="2410" w:type="dxa"/>
            <w:shd w:val="clear" w:color="auto" w:fill="FFFFFF"/>
            <w:vAlign w:val="center"/>
          </w:tcPr>
          <w:p w14:paraId="048BBC65"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IBD treatment within 90 days before surgery</w:t>
            </w:r>
          </w:p>
        </w:tc>
        <w:tc>
          <w:tcPr>
            <w:tcW w:w="1559" w:type="dxa"/>
            <w:shd w:val="clear" w:color="auto" w:fill="FFFFFF"/>
            <w:vAlign w:val="center"/>
          </w:tcPr>
          <w:p w14:paraId="7FC71C52" w14:textId="77777777" w:rsidR="00B31268" w:rsidRPr="0038507B" w:rsidRDefault="00B31268" w:rsidP="00B31268">
            <w:pPr>
              <w:spacing w:line="240" w:lineRule="auto"/>
              <w:ind w:left="100" w:right="100"/>
              <w:rPr>
                <w:rFonts w:ascii="Times New Roman" w:eastAsia="Arial" w:hAnsi="Times New Roman"/>
                <w:bCs/>
                <w:color w:val="000000"/>
                <w:sz w:val="16"/>
                <w:szCs w:val="16"/>
              </w:rPr>
            </w:pPr>
          </w:p>
        </w:tc>
        <w:tc>
          <w:tcPr>
            <w:tcW w:w="1843" w:type="dxa"/>
            <w:shd w:val="clear" w:color="auto" w:fill="FFFFFF"/>
            <w:vAlign w:val="center"/>
          </w:tcPr>
          <w:p w14:paraId="14966762" w14:textId="77777777" w:rsidR="00B31268" w:rsidRPr="0038507B" w:rsidRDefault="00B31268" w:rsidP="00B31268">
            <w:pPr>
              <w:spacing w:line="240" w:lineRule="auto"/>
              <w:ind w:left="100" w:right="100"/>
              <w:rPr>
                <w:rFonts w:ascii="Times New Roman" w:hAnsi="Times New Roman"/>
                <w:bCs/>
                <w:sz w:val="16"/>
                <w:szCs w:val="16"/>
              </w:rPr>
            </w:pPr>
          </w:p>
        </w:tc>
        <w:tc>
          <w:tcPr>
            <w:tcW w:w="1559" w:type="dxa"/>
            <w:shd w:val="clear" w:color="auto" w:fill="FFFFFF"/>
            <w:vAlign w:val="center"/>
          </w:tcPr>
          <w:p w14:paraId="6908DC29" w14:textId="77777777" w:rsidR="00B31268" w:rsidRPr="0038507B" w:rsidRDefault="00B31268" w:rsidP="00B31268">
            <w:pPr>
              <w:spacing w:line="240" w:lineRule="auto"/>
              <w:ind w:left="100" w:right="100"/>
              <w:rPr>
                <w:rFonts w:ascii="Times New Roman" w:eastAsia="Arial" w:hAnsi="Times New Roman"/>
                <w:bCs/>
                <w:color w:val="000000"/>
                <w:sz w:val="16"/>
                <w:szCs w:val="16"/>
              </w:rPr>
            </w:pPr>
          </w:p>
        </w:tc>
        <w:tc>
          <w:tcPr>
            <w:tcW w:w="1276" w:type="dxa"/>
            <w:shd w:val="clear" w:color="auto" w:fill="FFFFFF"/>
            <w:vAlign w:val="center"/>
          </w:tcPr>
          <w:p w14:paraId="13F30EA1" w14:textId="77777777" w:rsidR="00B31268" w:rsidRPr="0038507B" w:rsidRDefault="00B31268" w:rsidP="00B31268">
            <w:pPr>
              <w:spacing w:line="240" w:lineRule="auto"/>
              <w:ind w:left="100" w:right="100"/>
              <w:rPr>
                <w:rFonts w:ascii="Times New Roman" w:hAnsi="Times New Roman"/>
                <w:bCs/>
                <w:sz w:val="16"/>
                <w:szCs w:val="16"/>
              </w:rPr>
            </w:pPr>
          </w:p>
        </w:tc>
      </w:tr>
      <w:tr w:rsidR="00B31268" w:rsidRPr="0038507B" w14:paraId="5134BB3D" w14:textId="77777777" w:rsidTr="00B31268">
        <w:tc>
          <w:tcPr>
            <w:tcW w:w="2410" w:type="dxa"/>
            <w:shd w:val="clear" w:color="auto" w:fill="FFFFFF"/>
            <w:vAlign w:val="center"/>
          </w:tcPr>
          <w:p w14:paraId="7ADFC81C"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Immunosuppressive treatment</w:t>
            </w:r>
          </w:p>
        </w:tc>
        <w:tc>
          <w:tcPr>
            <w:tcW w:w="1559" w:type="dxa"/>
            <w:shd w:val="clear" w:color="auto" w:fill="FFFFFF"/>
            <w:vAlign w:val="center"/>
          </w:tcPr>
          <w:p w14:paraId="760CC265" w14:textId="77777777" w:rsidR="00B31268" w:rsidRPr="0038507B" w:rsidRDefault="00B31268" w:rsidP="00B31268">
            <w:pPr>
              <w:spacing w:line="240" w:lineRule="auto"/>
              <w:ind w:left="100" w:right="100"/>
              <w:rPr>
                <w:rFonts w:ascii="Times New Roman" w:eastAsia="Arial" w:hAnsi="Times New Roman"/>
                <w:bCs/>
                <w:color w:val="000000"/>
                <w:sz w:val="16"/>
                <w:szCs w:val="16"/>
              </w:rPr>
            </w:pPr>
          </w:p>
        </w:tc>
        <w:tc>
          <w:tcPr>
            <w:tcW w:w="1843" w:type="dxa"/>
            <w:shd w:val="clear" w:color="auto" w:fill="FFFFFF"/>
            <w:vAlign w:val="center"/>
          </w:tcPr>
          <w:p w14:paraId="628A9001" w14:textId="77777777" w:rsidR="00B31268" w:rsidRPr="0038507B" w:rsidRDefault="00B31268" w:rsidP="00B31268">
            <w:pPr>
              <w:spacing w:line="240" w:lineRule="auto"/>
              <w:ind w:left="100" w:right="100"/>
              <w:jc w:val="center"/>
              <w:rPr>
                <w:rFonts w:ascii="Times New Roman" w:eastAsia="Arial" w:hAnsi="Times New Roman"/>
                <w:bCs/>
                <w:color w:val="000000"/>
                <w:sz w:val="16"/>
                <w:szCs w:val="16"/>
              </w:rPr>
            </w:pPr>
          </w:p>
        </w:tc>
        <w:tc>
          <w:tcPr>
            <w:tcW w:w="1559" w:type="dxa"/>
            <w:shd w:val="clear" w:color="auto" w:fill="FFFFFF"/>
            <w:vAlign w:val="center"/>
          </w:tcPr>
          <w:p w14:paraId="78C3652E" w14:textId="77777777" w:rsidR="00B31268" w:rsidRPr="0038507B" w:rsidRDefault="00B31268" w:rsidP="00B31268">
            <w:pPr>
              <w:spacing w:line="240" w:lineRule="auto"/>
              <w:ind w:left="100" w:right="100"/>
              <w:rPr>
                <w:rFonts w:ascii="Times New Roman" w:eastAsia="Arial" w:hAnsi="Times New Roman"/>
                <w:bCs/>
                <w:color w:val="000000"/>
                <w:sz w:val="16"/>
                <w:szCs w:val="16"/>
              </w:rPr>
            </w:pPr>
          </w:p>
        </w:tc>
        <w:tc>
          <w:tcPr>
            <w:tcW w:w="1276" w:type="dxa"/>
            <w:shd w:val="clear" w:color="auto" w:fill="FFFFFF"/>
            <w:vAlign w:val="center"/>
          </w:tcPr>
          <w:p w14:paraId="7B0D8859" w14:textId="77777777" w:rsidR="00B31268" w:rsidRPr="0038507B" w:rsidRDefault="00B31268" w:rsidP="00B31268">
            <w:pPr>
              <w:spacing w:line="240" w:lineRule="auto"/>
              <w:ind w:left="100" w:right="100"/>
              <w:rPr>
                <w:rFonts w:ascii="Times New Roman" w:hAnsi="Times New Roman"/>
                <w:bCs/>
                <w:sz w:val="16"/>
                <w:szCs w:val="16"/>
              </w:rPr>
            </w:pPr>
          </w:p>
        </w:tc>
      </w:tr>
      <w:tr w:rsidR="00B31268" w:rsidRPr="0038507B" w14:paraId="45698FF5" w14:textId="77777777" w:rsidTr="00B31268">
        <w:tc>
          <w:tcPr>
            <w:tcW w:w="2410" w:type="dxa"/>
            <w:shd w:val="clear" w:color="auto" w:fill="FFFFFF"/>
            <w:vAlign w:val="center"/>
          </w:tcPr>
          <w:p w14:paraId="6EFFE534" w14:textId="77777777" w:rsidR="00B31268" w:rsidRPr="0038507B" w:rsidRDefault="00B31268" w:rsidP="00B31268">
            <w:pPr>
              <w:spacing w:line="240" w:lineRule="auto"/>
              <w:ind w:left="200" w:right="100"/>
              <w:rPr>
                <w:rFonts w:ascii="Times New Roman" w:hAnsi="Times New Roman"/>
                <w:bCs/>
                <w:sz w:val="16"/>
                <w:szCs w:val="16"/>
              </w:rPr>
            </w:pPr>
            <w:r w:rsidRPr="0038507B">
              <w:rPr>
                <w:rFonts w:ascii="Times New Roman" w:eastAsia="Arial" w:hAnsi="Times New Roman"/>
                <w:bCs/>
                <w:color w:val="000000"/>
                <w:sz w:val="16"/>
                <w:szCs w:val="16"/>
              </w:rPr>
              <w:t>No</w:t>
            </w:r>
          </w:p>
        </w:tc>
        <w:tc>
          <w:tcPr>
            <w:tcW w:w="1559" w:type="dxa"/>
            <w:shd w:val="clear" w:color="auto" w:fill="FFFFFF"/>
            <w:vAlign w:val="center"/>
          </w:tcPr>
          <w:p w14:paraId="6A08F81F"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1.0 (0.5–1.5)</w:t>
            </w:r>
          </w:p>
        </w:tc>
        <w:tc>
          <w:tcPr>
            <w:tcW w:w="1843" w:type="dxa"/>
            <w:shd w:val="clear" w:color="auto" w:fill="FFFFFF"/>
            <w:vAlign w:val="center"/>
          </w:tcPr>
          <w:p w14:paraId="75239D64"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1.7 (0.6–2.8)</w:t>
            </w:r>
          </w:p>
        </w:tc>
        <w:tc>
          <w:tcPr>
            <w:tcW w:w="1559" w:type="dxa"/>
            <w:shd w:val="clear" w:color="auto" w:fill="FFFFFF"/>
            <w:vAlign w:val="center"/>
          </w:tcPr>
          <w:p w14:paraId="725A0740"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1.4 (0.8–1.9)</w:t>
            </w:r>
          </w:p>
        </w:tc>
        <w:tc>
          <w:tcPr>
            <w:tcW w:w="1276" w:type="dxa"/>
            <w:shd w:val="clear" w:color="auto" w:fill="FFFFFF"/>
            <w:vAlign w:val="center"/>
          </w:tcPr>
          <w:p w14:paraId="02D52142"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3.2 (1.7–4.7)</w:t>
            </w:r>
          </w:p>
        </w:tc>
      </w:tr>
      <w:tr w:rsidR="00B31268" w:rsidRPr="0038507B" w14:paraId="54506E7A" w14:textId="77777777" w:rsidTr="00B31268">
        <w:tc>
          <w:tcPr>
            <w:tcW w:w="2410" w:type="dxa"/>
            <w:shd w:val="clear" w:color="auto" w:fill="FFFFFF"/>
            <w:vAlign w:val="center"/>
          </w:tcPr>
          <w:p w14:paraId="7DC47F92" w14:textId="77777777" w:rsidR="00B31268" w:rsidRPr="0038507B" w:rsidRDefault="00B31268" w:rsidP="00B31268">
            <w:pPr>
              <w:spacing w:line="240" w:lineRule="auto"/>
              <w:ind w:left="200" w:right="100"/>
              <w:rPr>
                <w:rFonts w:ascii="Times New Roman" w:hAnsi="Times New Roman"/>
                <w:bCs/>
                <w:sz w:val="16"/>
                <w:szCs w:val="16"/>
              </w:rPr>
            </w:pPr>
            <w:r w:rsidRPr="0038507B">
              <w:rPr>
                <w:rFonts w:ascii="Times New Roman" w:eastAsia="Arial" w:hAnsi="Times New Roman"/>
                <w:bCs/>
                <w:color w:val="000000"/>
                <w:sz w:val="16"/>
                <w:szCs w:val="16"/>
              </w:rPr>
              <w:t>Yes</w:t>
            </w:r>
          </w:p>
        </w:tc>
        <w:tc>
          <w:tcPr>
            <w:tcW w:w="1559" w:type="dxa"/>
            <w:shd w:val="clear" w:color="auto" w:fill="FFFFFF"/>
            <w:vAlign w:val="center"/>
          </w:tcPr>
          <w:p w14:paraId="765F0583"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0.7 (0.3–1.2)</w:t>
            </w:r>
          </w:p>
        </w:tc>
        <w:tc>
          <w:tcPr>
            <w:tcW w:w="1843" w:type="dxa"/>
            <w:shd w:val="clear" w:color="auto" w:fill="FFFFFF"/>
            <w:vAlign w:val="center"/>
          </w:tcPr>
          <w:p w14:paraId="36636DFF"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1.5 (0.9–2.1)</w:t>
            </w:r>
          </w:p>
        </w:tc>
        <w:tc>
          <w:tcPr>
            <w:tcW w:w="1559" w:type="dxa"/>
            <w:shd w:val="clear" w:color="auto" w:fill="FFFFFF"/>
            <w:vAlign w:val="center"/>
          </w:tcPr>
          <w:p w14:paraId="1F7FAFC6"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1.6 (1.0–2.2)</w:t>
            </w:r>
          </w:p>
        </w:tc>
        <w:tc>
          <w:tcPr>
            <w:tcW w:w="1276" w:type="dxa"/>
            <w:shd w:val="clear" w:color="auto" w:fill="FFFFFF"/>
            <w:vAlign w:val="center"/>
          </w:tcPr>
          <w:p w14:paraId="0086F422"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2.1 (1.4–2.8)</w:t>
            </w:r>
          </w:p>
        </w:tc>
      </w:tr>
      <w:tr w:rsidR="00B31268" w:rsidRPr="0038507B" w14:paraId="1A5968A1" w14:textId="77777777" w:rsidTr="00B31268">
        <w:tc>
          <w:tcPr>
            <w:tcW w:w="2410" w:type="dxa"/>
            <w:shd w:val="clear" w:color="auto" w:fill="FFFFFF"/>
            <w:vAlign w:val="center"/>
          </w:tcPr>
          <w:p w14:paraId="2CAB2C05"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Biological treatment</w:t>
            </w:r>
          </w:p>
        </w:tc>
        <w:tc>
          <w:tcPr>
            <w:tcW w:w="1559" w:type="dxa"/>
            <w:shd w:val="clear" w:color="auto" w:fill="FFFFFF"/>
            <w:vAlign w:val="center"/>
          </w:tcPr>
          <w:p w14:paraId="3DC477C2" w14:textId="77777777" w:rsidR="00B31268" w:rsidRPr="0038507B" w:rsidRDefault="00B31268" w:rsidP="00B31268">
            <w:pPr>
              <w:spacing w:line="240" w:lineRule="auto"/>
              <w:ind w:left="100" w:right="100"/>
              <w:rPr>
                <w:rFonts w:ascii="Times New Roman" w:eastAsia="Arial" w:hAnsi="Times New Roman"/>
                <w:bCs/>
                <w:color w:val="000000"/>
                <w:sz w:val="16"/>
                <w:szCs w:val="16"/>
              </w:rPr>
            </w:pPr>
          </w:p>
        </w:tc>
        <w:tc>
          <w:tcPr>
            <w:tcW w:w="1843" w:type="dxa"/>
            <w:shd w:val="clear" w:color="auto" w:fill="FFFFFF"/>
            <w:vAlign w:val="center"/>
          </w:tcPr>
          <w:p w14:paraId="3533334E" w14:textId="77777777" w:rsidR="00B31268" w:rsidRPr="0038507B" w:rsidRDefault="00B31268" w:rsidP="00B31268">
            <w:pPr>
              <w:spacing w:line="240" w:lineRule="auto"/>
              <w:ind w:left="100" w:right="100"/>
              <w:rPr>
                <w:rFonts w:ascii="Times New Roman" w:eastAsia="Arial" w:hAnsi="Times New Roman"/>
                <w:bCs/>
                <w:color w:val="000000"/>
                <w:sz w:val="16"/>
                <w:szCs w:val="16"/>
              </w:rPr>
            </w:pPr>
          </w:p>
        </w:tc>
        <w:tc>
          <w:tcPr>
            <w:tcW w:w="1559" w:type="dxa"/>
            <w:shd w:val="clear" w:color="auto" w:fill="FFFFFF"/>
            <w:vAlign w:val="center"/>
          </w:tcPr>
          <w:p w14:paraId="08440B69" w14:textId="77777777" w:rsidR="00B31268" w:rsidRPr="0038507B" w:rsidRDefault="00B31268" w:rsidP="00B31268">
            <w:pPr>
              <w:spacing w:line="240" w:lineRule="auto"/>
              <w:ind w:left="100" w:right="100"/>
              <w:rPr>
                <w:rFonts w:ascii="Times New Roman" w:eastAsia="Arial" w:hAnsi="Times New Roman"/>
                <w:bCs/>
                <w:color w:val="000000"/>
                <w:sz w:val="16"/>
                <w:szCs w:val="16"/>
              </w:rPr>
            </w:pPr>
          </w:p>
        </w:tc>
        <w:tc>
          <w:tcPr>
            <w:tcW w:w="1276" w:type="dxa"/>
            <w:shd w:val="clear" w:color="auto" w:fill="FFFFFF"/>
            <w:vAlign w:val="center"/>
          </w:tcPr>
          <w:p w14:paraId="357666FB" w14:textId="77777777" w:rsidR="00B31268" w:rsidRPr="0038507B" w:rsidRDefault="00B31268" w:rsidP="00B31268">
            <w:pPr>
              <w:spacing w:line="240" w:lineRule="auto"/>
              <w:ind w:left="100" w:right="100"/>
              <w:rPr>
                <w:rFonts w:ascii="Times New Roman" w:eastAsia="Arial" w:hAnsi="Times New Roman"/>
                <w:bCs/>
                <w:color w:val="000000"/>
                <w:sz w:val="16"/>
                <w:szCs w:val="16"/>
              </w:rPr>
            </w:pPr>
          </w:p>
        </w:tc>
      </w:tr>
      <w:tr w:rsidR="00B31268" w:rsidRPr="0038507B" w14:paraId="2DA40BB3" w14:textId="77777777" w:rsidTr="00B31268">
        <w:tc>
          <w:tcPr>
            <w:tcW w:w="2410" w:type="dxa"/>
            <w:shd w:val="clear" w:color="auto" w:fill="FFFFFF"/>
            <w:vAlign w:val="center"/>
          </w:tcPr>
          <w:p w14:paraId="730F99DD" w14:textId="77777777" w:rsidR="00B31268" w:rsidRPr="0038507B" w:rsidRDefault="00B31268" w:rsidP="00B31268">
            <w:pPr>
              <w:spacing w:line="240" w:lineRule="auto"/>
              <w:ind w:left="200" w:right="100"/>
              <w:rPr>
                <w:rFonts w:ascii="Times New Roman" w:hAnsi="Times New Roman"/>
                <w:bCs/>
                <w:sz w:val="16"/>
                <w:szCs w:val="16"/>
              </w:rPr>
            </w:pPr>
            <w:r w:rsidRPr="0038507B">
              <w:rPr>
                <w:rFonts w:ascii="Times New Roman" w:eastAsia="Arial" w:hAnsi="Times New Roman"/>
                <w:bCs/>
                <w:color w:val="000000"/>
                <w:sz w:val="16"/>
                <w:szCs w:val="16"/>
              </w:rPr>
              <w:t>No</w:t>
            </w:r>
          </w:p>
        </w:tc>
        <w:tc>
          <w:tcPr>
            <w:tcW w:w="1559" w:type="dxa"/>
            <w:shd w:val="clear" w:color="auto" w:fill="FFFFFF"/>
            <w:vAlign w:val="center"/>
          </w:tcPr>
          <w:p w14:paraId="388EA806"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1.0 (0.6–1.4)</w:t>
            </w:r>
          </w:p>
        </w:tc>
        <w:tc>
          <w:tcPr>
            <w:tcW w:w="1843" w:type="dxa"/>
            <w:shd w:val="clear" w:color="auto" w:fill="FFFFFF"/>
            <w:vAlign w:val="center"/>
          </w:tcPr>
          <w:p w14:paraId="53D0C805"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1.2 (0.6–1.7)</w:t>
            </w:r>
          </w:p>
        </w:tc>
        <w:tc>
          <w:tcPr>
            <w:tcW w:w="1559" w:type="dxa"/>
            <w:shd w:val="clear" w:color="auto" w:fill="FFFFFF"/>
            <w:vAlign w:val="center"/>
          </w:tcPr>
          <w:p w14:paraId="0B96397E"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1.5 (1.0–2.0)</w:t>
            </w:r>
          </w:p>
        </w:tc>
        <w:tc>
          <w:tcPr>
            <w:tcW w:w="1276" w:type="dxa"/>
            <w:shd w:val="clear" w:color="auto" w:fill="FFFFFF"/>
            <w:vAlign w:val="center"/>
          </w:tcPr>
          <w:p w14:paraId="1D2849CD"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1.9 (1.2–2.6)</w:t>
            </w:r>
          </w:p>
        </w:tc>
      </w:tr>
      <w:tr w:rsidR="00B31268" w:rsidRPr="0038507B" w14:paraId="4C81C354" w14:textId="77777777" w:rsidTr="00B31268">
        <w:tc>
          <w:tcPr>
            <w:tcW w:w="2410" w:type="dxa"/>
            <w:shd w:val="clear" w:color="auto" w:fill="FFFFFF"/>
            <w:vAlign w:val="center"/>
          </w:tcPr>
          <w:p w14:paraId="09619DC9" w14:textId="77777777" w:rsidR="00B31268" w:rsidRPr="0038507B" w:rsidRDefault="00B31268" w:rsidP="00B31268">
            <w:pPr>
              <w:spacing w:line="240" w:lineRule="auto"/>
              <w:ind w:left="200" w:right="100"/>
              <w:rPr>
                <w:rFonts w:ascii="Times New Roman" w:hAnsi="Times New Roman"/>
                <w:bCs/>
                <w:sz w:val="16"/>
                <w:szCs w:val="16"/>
              </w:rPr>
            </w:pPr>
            <w:r w:rsidRPr="0038507B">
              <w:rPr>
                <w:rFonts w:ascii="Times New Roman" w:eastAsia="Arial" w:hAnsi="Times New Roman"/>
                <w:bCs/>
                <w:color w:val="000000"/>
                <w:sz w:val="16"/>
                <w:szCs w:val="16"/>
              </w:rPr>
              <w:t>Yes</w:t>
            </w:r>
          </w:p>
        </w:tc>
        <w:tc>
          <w:tcPr>
            <w:tcW w:w="1559" w:type="dxa"/>
            <w:shd w:val="clear" w:color="auto" w:fill="FFFFFF"/>
            <w:vAlign w:val="center"/>
          </w:tcPr>
          <w:p w14:paraId="00EECDA3"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0.5 (0.0–1.0)</w:t>
            </w:r>
          </w:p>
        </w:tc>
        <w:tc>
          <w:tcPr>
            <w:tcW w:w="1843" w:type="dxa"/>
            <w:shd w:val="clear" w:color="auto" w:fill="FFFFFF"/>
            <w:vAlign w:val="center"/>
          </w:tcPr>
          <w:p w14:paraId="6453A0BB"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2.6 (1.3–3.9)</w:t>
            </w:r>
          </w:p>
        </w:tc>
        <w:tc>
          <w:tcPr>
            <w:tcW w:w="1559" w:type="dxa"/>
            <w:shd w:val="clear" w:color="auto" w:fill="FFFFFF"/>
            <w:vAlign w:val="center"/>
          </w:tcPr>
          <w:p w14:paraId="774A20D0"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1.4 (0.6–2.2)</w:t>
            </w:r>
          </w:p>
        </w:tc>
        <w:tc>
          <w:tcPr>
            <w:tcW w:w="1276" w:type="dxa"/>
            <w:shd w:val="clear" w:color="auto" w:fill="FFFFFF"/>
            <w:vAlign w:val="center"/>
          </w:tcPr>
          <w:p w14:paraId="71D9D308"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3.6 (2.1–5.1)</w:t>
            </w:r>
          </w:p>
        </w:tc>
      </w:tr>
      <w:tr w:rsidR="00B31268" w:rsidRPr="0038507B" w14:paraId="66062901" w14:textId="77777777" w:rsidTr="00B31268">
        <w:tc>
          <w:tcPr>
            <w:tcW w:w="2410" w:type="dxa"/>
            <w:shd w:val="clear" w:color="auto" w:fill="FFFFFF"/>
            <w:vAlign w:val="center"/>
          </w:tcPr>
          <w:p w14:paraId="292F5D3C"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Combination therapy</w:t>
            </w:r>
          </w:p>
        </w:tc>
        <w:tc>
          <w:tcPr>
            <w:tcW w:w="1559" w:type="dxa"/>
            <w:shd w:val="clear" w:color="auto" w:fill="FFFFFF"/>
            <w:vAlign w:val="center"/>
          </w:tcPr>
          <w:p w14:paraId="191899F8" w14:textId="77777777" w:rsidR="00B31268" w:rsidRPr="0038507B" w:rsidRDefault="00B31268" w:rsidP="00B31268">
            <w:pPr>
              <w:spacing w:line="240" w:lineRule="auto"/>
              <w:ind w:left="100" w:right="100"/>
              <w:rPr>
                <w:rFonts w:ascii="Times New Roman" w:eastAsia="Arial" w:hAnsi="Times New Roman"/>
                <w:bCs/>
                <w:color w:val="000000"/>
                <w:sz w:val="16"/>
                <w:szCs w:val="16"/>
              </w:rPr>
            </w:pPr>
          </w:p>
        </w:tc>
        <w:tc>
          <w:tcPr>
            <w:tcW w:w="1843" w:type="dxa"/>
            <w:shd w:val="clear" w:color="auto" w:fill="FFFFFF"/>
            <w:vAlign w:val="center"/>
          </w:tcPr>
          <w:p w14:paraId="5FD78A65" w14:textId="77777777" w:rsidR="00B31268" w:rsidRPr="0038507B" w:rsidRDefault="00B31268" w:rsidP="00B31268">
            <w:pPr>
              <w:spacing w:line="240" w:lineRule="auto"/>
              <w:ind w:left="100" w:right="100"/>
              <w:rPr>
                <w:rFonts w:ascii="Times New Roman" w:eastAsia="Arial" w:hAnsi="Times New Roman"/>
                <w:bCs/>
                <w:color w:val="000000"/>
                <w:sz w:val="16"/>
                <w:szCs w:val="16"/>
              </w:rPr>
            </w:pPr>
          </w:p>
        </w:tc>
        <w:tc>
          <w:tcPr>
            <w:tcW w:w="1559" w:type="dxa"/>
            <w:shd w:val="clear" w:color="auto" w:fill="FFFFFF"/>
            <w:vAlign w:val="center"/>
          </w:tcPr>
          <w:p w14:paraId="6AE53395" w14:textId="77777777" w:rsidR="00B31268" w:rsidRPr="0038507B" w:rsidRDefault="00B31268" w:rsidP="00B31268">
            <w:pPr>
              <w:spacing w:line="240" w:lineRule="auto"/>
              <w:ind w:left="100" w:right="100"/>
              <w:rPr>
                <w:rFonts w:ascii="Times New Roman" w:eastAsia="Arial" w:hAnsi="Times New Roman"/>
                <w:bCs/>
                <w:color w:val="000000"/>
                <w:sz w:val="16"/>
                <w:szCs w:val="16"/>
              </w:rPr>
            </w:pPr>
          </w:p>
        </w:tc>
        <w:tc>
          <w:tcPr>
            <w:tcW w:w="1276" w:type="dxa"/>
            <w:shd w:val="clear" w:color="auto" w:fill="FFFFFF"/>
            <w:vAlign w:val="center"/>
          </w:tcPr>
          <w:p w14:paraId="75F8D4BC" w14:textId="77777777" w:rsidR="00B31268" w:rsidRPr="0038507B" w:rsidRDefault="00B31268" w:rsidP="00B31268">
            <w:pPr>
              <w:spacing w:line="240" w:lineRule="auto"/>
              <w:ind w:left="100" w:right="100"/>
              <w:rPr>
                <w:rFonts w:ascii="Times New Roman" w:eastAsia="Arial" w:hAnsi="Times New Roman"/>
                <w:bCs/>
                <w:color w:val="000000"/>
                <w:sz w:val="16"/>
                <w:szCs w:val="16"/>
              </w:rPr>
            </w:pPr>
          </w:p>
        </w:tc>
      </w:tr>
      <w:tr w:rsidR="00B31268" w:rsidRPr="0038507B" w14:paraId="10A0F836" w14:textId="77777777" w:rsidTr="00B31268">
        <w:tc>
          <w:tcPr>
            <w:tcW w:w="2410" w:type="dxa"/>
            <w:shd w:val="clear" w:color="auto" w:fill="FFFFFF"/>
            <w:vAlign w:val="center"/>
          </w:tcPr>
          <w:p w14:paraId="155FFD2F" w14:textId="77777777" w:rsidR="00B31268" w:rsidRPr="0038507B" w:rsidRDefault="00B31268" w:rsidP="00B31268">
            <w:pPr>
              <w:spacing w:line="240" w:lineRule="auto"/>
              <w:ind w:left="200" w:right="100"/>
              <w:rPr>
                <w:rFonts w:ascii="Times New Roman" w:hAnsi="Times New Roman"/>
                <w:bCs/>
                <w:sz w:val="16"/>
                <w:szCs w:val="16"/>
              </w:rPr>
            </w:pPr>
            <w:r w:rsidRPr="0038507B">
              <w:rPr>
                <w:rFonts w:ascii="Times New Roman" w:eastAsia="Arial" w:hAnsi="Times New Roman"/>
                <w:bCs/>
                <w:color w:val="000000"/>
                <w:sz w:val="16"/>
                <w:szCs w:val="16"/>
              </w:rPr>
              <w:t>No</w:t>
            </w:r>
          </w:p>
        </w:tc>
        <w:tc>
          <w:tcPr>
            <w:tcW w:w="1559" w:type="dxa"/>
            <w:shd w:val="clear" w:color="auto" w:fill="FFFFFF"/>
            <w:vAlign w:val="center"/>
          </w:tcPr>
          <w:p w14:paraId="1E80A42E"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1.0 (0.6–1.3)</w:t>
            </w:r>
          </w:p>
        </w:tc>
        <w:tc>
          <w:tcPr>
            <w:tcW w:w="1843" w:type="dxa"/>
            <w:shd w:val="clear" w:color="auto" w:fill="FFFFFF"/>
            <w:vAlign w:val="center"/>
          </w:tcPr>
          <w:p w14:paraId="482743B7"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1.3 (0.7–1.8)</w:t>
            </w:r>
          </w:p>
        </w:tc>
        <w:tc>
          <w:tcPr>
            <w:tcW w:w="1559" w:type="dxa"/>
            <w:shd w:val="clear" w:color="auto" w:fill="FFFFFF"/>
            <w:vAlign w:val="center"/>
          </w:tcPr>
          <w:p w14:paraId="255D9681"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1.5 (1.0–1.9)</w:t>
            </w:r>
          </w:p>
        </w:tc>
        <w:tc>
          <w:tcPr>
            <w:tcW w:w="1276" w:type="dxa"/>
            <w:shd w:val="clear" w:color="auto" w:fill="FFFFFF"/>
            <w:vAlign w:val="center"/>
          </w:tcPr>
          <w:p w14:paraId="1263903C"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2.1 (1.4–2.7)</w:t>
            </w:r>
          </w:p>
        </w:tc>
      </w:tr>
      <w:tr w:rsidR="00B31268" w:rsidRPr="0038507B" w14:paraId="4F6A9F48" w14:textId="77777777" w:rsidTr="00B31268">
        <w:tc>
          <w:tcPr>
            <w:tcW w:w="2410" w:type="dxa"/>
            <w:shd w:val="clear" w:color="auto" w:fill="FFFFFF"/>
            <w:vAlign w:val="center"/>
          </w:tcPr>
          <w:p w14:paraId="0A5EDBC1" w14:textId="77777777" w:rsidR="00B31268" w:rsidRPr="0038507B" w:rsidRDefault="00B31268" w:rsidP="00B31268">
            <w:pPr>
              <w:spacing w:line="240" w:lineRule="auto"/>
              <w:ind w:left="200" w:right="100"/>
              <w:rPr>
                <w:rFonts w:ascii="Times New Roman" w:hAnsi="Times New Roman"/>
                <w:bCs/>
                <w:sz w:val="16"/>
                <w:szCs w:val="16"/>
              </w:rPr>
            </w:pPr>
            <w:r w:rsidRPr="0038507B">
              <w:rPr>
                <w:rFonts w:ascii="Times New Roman" w:eastAsia="Arial" w:hAnsi="Times New Roman"/>
                <w:bCs/>
                <w:color w:val="000000"/>
                <w:sz w:val="16"/>
                <w:szCs w:val="16"/>
              </w:rPr>
              <w:t>Yes</w:t>
            </w:r>
          </w:p>
        </w:tc>
        <w:tc>
          <w:tcPr>
            <w:tcW w:w="1559" w:type="dxa"/>
            <w:shd w:val="clear" w:color="auto" w:fill="FFFFFF"/>
            <w:vAlign w:val="center"/>
          </w:tcPr>
          <w:p w14:paraId="74212E10"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0.2 (0.0–0.7)</w:t>
            </w:r>
          </w:p>
        </w:tc>
        <w:tc>
          <w:tcPr>
            <w:tcW w:w="1843" w:type="dxa"/>
            <w:shd w:val="clear" w:color="auto" w:fill="FFFFFF"/>
            <w:vAlign w:val="center"/>
          </w:tcPr>
          <w:p w14:paraId="37F1096F"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2.7 (1.1–4.2)</w:t>
            </w:r>
          </w:p>
        </w:tc>
        <w:tc>
          <w:tcPr>
            <w:tcW w:w="1559" w:type="dxa"/>
            <w:shd w:val="clear" w:color="auto" w:fill="FFFFFF"/>
            <w:vAlign w:val="center"/>
          </w:tcPr>
          <w:p w14:paraId="3503B746"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1.3 (0.3–2.4)</w:t>
            </w:r>
          </w:p>
        </w:tc>
        <w:tc>
          <w:tcPr>
            <w:tcW w:w="1276" w:type="dxa"/>
            <w:shd w:val="clear" w:color="auto" w:fill="FFFFFF"/>
            <w:vAlign w:val="center"/>
          </w:tcPr>
          <w:p w14:paraId="6A9ACB00"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3.7 (1.8–5.5)</w:t>
            </w:r>
          </w:p>
        </w:tc>
      </w:tr>
      <w:tr w:rsidR="00B31268" w:rsidRPr="0038507B" w14:paraId="1E163287" w14:textId="77777777" w:rsidTr="00B31268">
        <w:tc>
          <w:tcPr>
            <w:tcW w:w="2410" w:type="dxa"/>
            <w:shd w:val="clear" w:color="auto" w:fill="FFFFFF"/>
            <w:vAlign w:val="center"/>
          </w:tcPr>
          <w:p w14:paraId="486D76A8" w14:textId="77777777" w:rsidR="00B31268" w:rsidRPr="0038507B" w:rsidRDefault="00B31268" w:rsidP="00B31268">
            <w:pPr>
              <w:spacing w:line="240" w:lineRule="auto"/>
              <w:ind w:left="100" w:right="100"/>
              <w:rPr>
                <w:rFonts w:ascii="Times New Roman" w:hAnsi="Times New Roman"/>
                <w:bCs/>
                <w:sz w:val="16"/>
                <w:szCs w:val="16"/>
                <w:vertAlign w:val="superscript"/>
              </w:rPr>
            </w:pPr>
            <w:proofErr w:type="spellStart"/>
            <w:r w:rsidRPr="0038507B">
              <w:rPr>
                <w:rFonts w:ascii="Times New Roman" w:eastAsia="Arial" w:hAnsi="Times New Roman"/>
                <w:bCs/>
                <w:color w:val="000000"/>
                <w:sz w:val="16"/>
                <w:szCs w:val="16"/>
              </w:rPr>
              <w:t>Comorbibity</w:t>
            </w:r>
            <w:proofErr w:type="spellEnd"/>
            <w:r w:rsidRPr="0038507B">
              <w:rPr>
                <w:rFonts w:ascii="Times New Roman" w:eastAsia="Arial" w:hAnsi="Times New Roman"/>
                <w:bCs/>
                <w:color w:val="000000"/>
                <w:sz w:val="16"/>
                <w:szCs w:val="16"/>
              </w:rPr>
              <w:t xml:space="preserve"> </w:t>
            </w:r>
            <w:proofErr w:type="spellStart"/>
            <w:r w:rsidRPr="0038507B">
              <w:rPr>
                <w:rFonts w:ascii="Times New Roman" w:eastAsia="Arial" w:hAnsi="Times New Roman"/>
                <w:bCs/>
                <w:color w:val="000000"/>
                <w:sz w:val="16"/>
                <w:szCs w:val="16"/>
              </w:rPr>
              <w:t>burden</w:t>
            </w:r>
            <w:r w:rsidRPr="0038507B">
              <w:rPr>
                <w:rFonts w:ascii="Times New Roman" w:eastAsia="Arial" w:hAnsi="Times New Roman"/>
                <w:bCs/>
                <w:color w:val="000000"/>
                <w:sz w:val="16"/>
                <w:szCs w:val="16"/>
                <w:vertAlign w:val="superscript"/>
              </w:rPr>
              <w:t>a</w:t>
            </w:r>
            <w:proofErr w:type="spellEnd"/>
          </w:p>
        </w:tc>
        <w:tc>
          <w:tcPr>
            <w:tcW w:w="1559" w:type="dxa"/>
            <w:shd w:val="clear" w:color="auto" w:fill="FFFFFF"/>
            <w:vAlign w:val="center"/>
          </w:tcPr>
          <w:p w14:paraId="2A6DDB48" w14:textId="77777777" w:rsidR="00B31268" w:rsidRPr="0038507B" w:rsidRDefault="00B31268" w:rsidP="00B31268">
            <w:pPr>
              <w:spacing w:line="240" w:lineRule="auto"/>
              <w:ind w:left="100" w:right="100"/>
              <w:rPr>
                <w:rFonts w:ascii="Times New Roman" w:eastAsia="Arial" w:hAnsi="Times New Roman"/>
                <w:bCs/>
                <w:color w:val="000000"/>
                <w:sz w:val="16"/>
                <w:szCs w:val="16"/>
              </w:rPr>
            </w:pPr>
          </w:p>
        </w:tc>
        <w:tc>
          <w:tcPr>
            <w:tcW w:w="1843" w:type="dxa"/>
            <w:shd w:val="clear" w:color="auto" w:fill="FFFFFF"/>
            <w:vAlign w:val="center"/>
          </w:tcPr>
          <w:p w14:paraId="5382213D" w14:textId="77777777" w:rsidR="00B31268" w:rsidRPr="0038507B" w:rsidRDefault="00B31268" w:rsidP="00B31268">
            <w:pPr>
              <w:spacing w:line="240" w:lineRule="auto"/>
              <w:ind w:left="100" w:right="100"/>
              <w:rPr>
                <w:rFonts w:ascii="Times New Roman" w:eastAsia="Arial" w:hAnsi="Times New Roman"/>
                <w:bCs/>
                <w:color w:val="000000"/>
                <w:sz w:val="16"/>
                <w:szCs w:val="16"/>
              </w:rPr>
            </w:pPr>
          </w:p>
        </w:tc>
        <w:tc>
          <w:tcPr>
            <w:tcW w:w="1559" w:type="dxa"/>
            <w:shd w:val="clear" w:color="auto" w:fill="FFFFFF"/>
            <w:vAlign w:val="center"/>
          </w:tcPr>
          <w:p w14:paraId="4241F0F5" w14:textId="77777777" w:rsidR="00B31268" w:rsidRPr="0038507B" w:rsidRDefault="00B31268" w:rsidP="00B31268">
            <w:pPr>
              <w:spacing w:line="240" w:lineRule="auto"/>
              <w:ind w:left="100" w:right="100"/>
              <w:rPr>
                <w:rFonts w:ascii="Times New Roman" w:eastAsia="Arial" w:hAnsi="Times New Roman"/>
                <w:bCs/>
                <w:color w:val="000000"/>
                <w:sz w:val="16"/>
                <w:szCs w:val="16"/>
              </w:rPr>
            </w:pPr>
          </w:p>
        </w:tc>
        <w:tc>
          <w:tcPr>
            <w:tcW w:w="1276" w:type="dxa"/>
            <w:shd w:val="clear" w:color="auto" w:fill="FFFFFF"/>
            <w:vAlign w:val="center"/>
          </w:tcPr>
          <w:p w14:paraId="76C5D200" w14:textId="77777777" w:rsidR="00B31268" w:rsidRPr="0038507B" w:rsidRDefault="00B31268" w:rsidP="00B31268">
            <w:pPr>
              <w:spacing w:line="240" w:lineRule="auto"/>
              <w:ind w:left="100" w:right="100"/>
              <w:rPr>
                <w:rFonts w:ascii="Times New Roman" w:eastAsia="Arial" w:hAnsi="Times New Roman"/>
                <w:bCs/>
                <w:color w:val="000000"/>
                <w:sz w:val="16"/>
                <w:szCs w:val="16"/>
              </w:rPr>
            </w:pPr>
          </w:p>
        </w:tc>
      </w:tr>
      <w:tr w:rsidR="00B31268" w:rsidRPr="0038507B" w14:paraId="1017996D" w14:textId="77777777" w:rsidTr="00B31268">
        <w:tc>
          <w:tcPr>
            <w:tcW w:w="2410" w:type="dxa"/>
            <w:shd w:val="clear" w:color="auto" w:fill="FFFFFF"/>
            <w:vAlign w:val="center"/>
          </w:tcPr>
          <w:p w14:paraId="549D2781" w14:textId="77777777" w:rsidR="00B31268" w:rsidRPr="0038507B" w:rsidRDefault="00B31268" w:rsidP="00B31268">
            <w:pPr>
              <w:spacing w:line="240" w:lineRule="auto"/>
              <w:ind w:left="200" w:right="100"/>
              <w:rPr>
                <w:rFonts w:ascii="Times New Roman" w:hAnsi="Times New Roman"/>
                <w:bCs/>
                <w:sz w:val="16"/>
                <w:szCs w:val="16"/>
              </w:rPr>
            </w:pPr>
            <w:r w:rsidRPr="0038507B">
              <w:rPr>
                <w:rFonts w:ascii="Times New Roman" w:eastAsia="Arial" w:hAnsi="Times New Roman"/>
                <w:bCs/>
                <w:color w:val="000000"/>
                <w:sz w:val="16"/>
                <w:szCs w:val="16"/>
              </w:rPr>
              <w:t>Low</w:t>
            </w:r>
          </w:p>
        </w:tc>
        <w:tc>
          <w:tcPr>
            <w:tcW w:w="1559" w:type="dxa"/>
            <w:shd w:val="clear" w:color="auto" w:fill="FFFFFF"/>
            <w:vAlign w:val="center"/>
          </w:tcPr>
          <w:p w14:paraId="2C015E20"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0.7 (0.3–1.0)</w:t>
            </w:r>
          </w:p>
        </w:tc>
        <w:tc>
          <w:tcPr>
            <w:tcW w:w="1843" w:type="dxa"/>
            <w:shd w:val="clear" w:color="auto" w:fill="FFFFFF"/>
            <w:vAlign w:val="center"/>
          </w:tcPr>
          <w:p w14:paraId="4B84B86F"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0.9 (0.4–1.4)</w:t>
            </w:r>
          </w:p>
        </w:tc>
        <w:tc>
          <w:tcPr>
            <w:tcW w:w="1559" w:type="dxa"/>
            <w:shd w:val="clear" w:color="auto" w:fill="FFFFFF"/>
            <w:vAlign w:val="center"/>
          </w:tcPr>
          <w:p w14:paraId="3DA446C0"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1.1 (0.7–1.6)</w:t>
            </w:r>
          </w:p>
        </w:tc>
        <w:tc>
          <w:tcPr>
            <w:tcW w:w="1276" w:type="dxa"/>
            <w:shd w:val="clear" w:color="auto" w:fill="FFFFFF"/>
            <w:vAlign w:val="center"/>
          </w:tcPr>
          <w:p w14:paraId="623B1814"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1.3 (0.7–1.9)</w:t>
            </w:r>
          </w:p>
        </w:tc>
      </w:tr>
      <w:tr w:rsidR="00B31268" w:rsidRPr="0038507B" w14:paraId="1752DEEC" w14:textId="77777777" w:rsidTr="00B31268">
        <w:tc>
          <w:tcPr>
            <w:tcW w:w="2410" w:type="dxa"/>
            <w:shd w:val="clear" w:color="auto" w:fill="FFFFFF"/>
            <w:vAlign w:val="center"/>
          </w:tcPr>
          <w:p w14:paraId="74659C1F" w14:textId="77777777" w:rsidR="00B31268" w:rsidRPr="0038507B" w:rsidRDefault="00B31268" w:rsidP="00B31268">
            <w:pPr>
              <w:spacing w:line="240" w:lineRule="auto"/>
              <w:ind w:left="200" w:right="100"/>
              <w:rPr>
                <w:rFonts w:ascii="Times New Roman" w:hAnsi="Times New Roman"/>
                <w:bCs/>
                <w:sz w:val="16"/>
                <w:szCs w:val="16"/>
              </w:rPr>
            </w:pPr>
            <w:r w:rsidRPr="0038507B">
              <w:rPr>
                <w:rFonts w:ascii="Times New Roman" w:eastAsia="Arial" w:hAnsi="Times New Roman"/>
                <w:bCs/>
                <w:color w:val="000000"/>
                <w:sz w:val="16"/>
                <w:szCs w:val="16"/>
              </w:rPr>
              <w:t>Medium</w:t>
            </w:r>
          </w:p>
        </w:tc>
        <w:tc>
          <w:tcPr>
            <w:tcW w:w="1559" w:type="dxa"/>
            <w:shd w:val="clear" w:color="auto" w:fill="FFFFFF"/>
            <w:vAlign w:val="center"/>
          </w:tcPr>
          <w:p w14:paraId="792353EF"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0.5 (0.0–1.0)</w:t>
            </w:r>
          </w:p>
        </w:tc>
        <w:tc>
          <w:tcPr>
            <w:tcW w:w="1843" w:type="dxa"/>
            <w:shd w:val="clear" w:color="auto" w:fill="FFFFFF"/>
            <w:vAlign w:val="center"/>
          </w:tcPr>
          <w:p w14:paraId="5B57EFA2"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2.5 (1.1–3.8)</w:t>
            </w:r>
          </w:p>
        </w:tc>
        <w:tc>
          <w:tcPr>
            <w:tcW w:w="1559" w:type="dxa"/>
            <w:shd w:val="clear" w:color="auto" w:fill="FFFFFF"/>
            <w:vAlign w:val="center"/>
          </w:tcPr>
          <w:p w14:paraId="579104C6"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1.2 (0.5–2.0)</w:t>
            </w:r>
          </w:p>
        </w:tc>
        <w:tc>
          <w:tcPr>
            <w:tcW w:w="1276" w:type="dxa"/>
            <w:shd w:val="clear" w:color="auto" w:fill="FFFFFF"/>
            <w:vAlign w:val="center"/>
          </w:tcPr>
          <w:p w14:paraId="7171017C"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4.2 (2.5–5.8)</w:t>
            </w:r>
          </w:p>
        </w:tc>
      </w:tr>
      <w:tr w:rsidR="00B31268" w:rsidRPr="0038507B" w14:paraId="707D4B8D" w14:textId="77777777" w:rsidTr="00B31268">
        <w:tc>
          <w:tcPr>
            <w:tcW w:w="2410" w:type="dxa"/>
            <w:tcBorders>
              <w:bottom w:val="single" w:sz="12" w:space="0" w:color="666666"/>
            </w:tcBorders>
            <w:shd w:val="clear" w:color="auto" w:fill="FFFFFF"/>
            <w:vAlign w:val="center"/>
          </w:tcPr>
          <w:p w14:paraId="613EB45C" w14:textId="77777777" w:rsidR="00B31268" w:rsidRPr="0038507B" w:rsidRDefault="00B31268" w:rsidP="00B31268">
            <w:pPr>
              <w:spacing w:line="240" w:lineRule="auto"/>
              <w:ind w:left="200" w:right="100"/>
              <w:rPr>
                <w:rFonts w:ascii="Times New Roman" w:hAnsi="Times New Roman"/>
                <w:bCs/>
                <w:sz w:val="16"/>
                <w:szCs w:val="16"/>
              </w:rPr>
            </w:pPr>
            <w:r w:rsidRPr="0038507B">
              <w:rPr>
                <w:rFonts w:ascii="Times New Roman" w:eastAsia="Arial" w:hAnsi="Times New Roman"/>
                <w:bCs/>
                <w:color w:val="000000"/>
                <w:sz w:val="16"/>
                <w:szCs w:val="16"/>
              </w:rPr>
              <w:t>High</w:t>
            </w:r>
          </w:p>
        </w:tc>
        <w:tc>
          <w:tcPr>
            <w:tcW w:w="1559" w:type="dxa"/>
            <w:tcBorders>
              <w:bottom w:val="single" w:sz="12" w:space="0" w:color="666666"/>
            </w:tcBorders>
            <w:shd w:val="clear" w:color="auto" w:fill="FFFFFF"/>
            <w:vAlign w:val="center"/>
          </w:tcPr>
          <w:p w14:paraId="3D9A2934"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2.9 (1.0–4.7)</w:t>
            </w:r>
          </w:p>
        </w:tc>
        <w:tc>
          <w:tcPr>
            <w:tcW w:w="1843" w:type="dxa"/>
            <w:tcBorders>
              <w:bottom w:val="single" w:sz="12" w:space="0" w:color="666666"/>
            </w:tcBorders>
            <w:shd w:val="clear" w:color="auto" w:fill="FFFFFF"/>
            <w:vAlign w:val="center"/>
          </w:tcPr>
          <w:p w14:paraId="5E2B8C6D"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3.7 (1.0–6.4)</w:t>
            </w:r>
          </w:p>
        </w:tc>
        <w:tc>
          <w:tcPr>
            <w:tcW w:w="1559" w:type="dxa"/>
            <w:tcBorders>
              <w:bottom w:val="single" w:sz="12" w:space="0" w:color="666666"/>
            </w:tcBorders>
            <w:shd w:val="clear" w:color="auto" w:fill="FFFFFF"/>
            <w:vAlign w:val="center"/>
          </w:tcPr>
          <w:p w14:paraId="47B717F3"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4.2 (1.9–6.4)</w:t>
            </w:r>
          </w:p>
        </w:tc>
        <w:tc>
          <w:tcPr>
            <w:tcW w:w="1276" w:type="dxa"/>
            <w:tcBorders>
              <w:bottom w:val="single" w:sz="12" w:space="0" w:color="666666"/>
            </w:tcBorders>
            <w:shd w:val="clear" w:color="auto" w:fill="FFFFFF"/>
            <w:vAlign w:val="center"/>
          </w:tcPr>
          <w:p w14:paraId="561EA3C3" w14:textId="77777777" w:rsidR="00B31268" w:rsidRPr="0038507B" w:rsidRDefault="00B31268" w:rsidP="00B31268">
            <w:pPr>
              <w:spacing w:line="240" w:lineRule="auto"/>
              <w:ind w:left="100" w:right="100"/>
              <w:rPr>
                <w:rFonts w:ascii="Times New Roman" w:hAnsi="Times New Roman"/>
                <w:bCs/>
                <w:sz w:val="16"/>
                <w:szCs w:val="16"/>
              </w:rPr>
            </w:pPr>
            <w:r w:rsidRPr="0038507B">
              <w:rPr>
                <w:rFonts w:ascii="Times New Roman" w:eastAsia="Arial" w:hAnsi="Times New Roman"/>
                <w:bCs/>
                <w:color w:val="000000"/>
                <w:sz w:val="16"/>
                <w:szCs w:val="16"/>
              </w:rPr>
              <w:t>5.3 (2.1–8.4)</w:t>
            </w:r>
          </w:p>
        </w:tc>
      </w:tr>
    </w:tbl>
    <w:p w14:paraId="04FF84BA" w14:textId="77777777" w:rsidR="002731FD" w:rsidRPr="00795E59" w:rsidRDefault="002731FD" w:rsidP="00B31268">
      <w:pPr>
        <w:spacing w:line="240" w:lineRule="auto"/>
        <w:rPr>
          <w:rFonts w:ascii="Times New Roman" w:hAnsi="Times New Roman"/>
          <w:iCs/>
          <w:sz w:val="16"/>
          <w:lang w:val="en-GB"/>
        </w:rPr>
      </w:pPr>
      <w:r w:rsidRPr="00795E59">
        <w:rPr>
          <w:rFonts w:ascii="Times New Roman" w:hAnsi="Times New Roman"/>
          <w:iCs/>
          <w:sz w:val="16"/>
          <w:vertAlign w:val="superscript"/>
          <w:lang w:val="en-GB"/>
        </w:rPr>
        <w:t>a</w:t>
      </w:r>
      <w:r w:rsidRPr="00795E59">
        <w:rPr>
          <w:rFonts w:ascii="Times New Roman" w:hAnsi="Times New Roman"/>
          <w:iCs/>
          <w:sz w:val="16"/>
          <w:lang w:val="en-GB"/>
        </w:rPr>
        <w:t xml:space="preserve"> Based on Charlson Comorbidity Index (CCI) scores (low: score of 0, medium: score of 1-2, high: score ≥3). We applied a modified CCI excluding any previous colorectal cancer and including codes for atrial fibrillation/flutter and obesity.</w:t>
      </w:r>
    </w:p>
    <w:p w14:paraId="0C861723" w14:textId="5D9E8C7F" w:rsidR="005B6FA2" w:rsidRPr="002731FD" w:rsidRDefault="005B6FA2" w:rsidP="00B31268">
      <w:pPr>
        <w:spacing w:line="240" w:lineRule="auto"/>
        <w:rPr>
          <w:rFonts w:ascii="Times New Roman" w:hAnsi="Times New Roman"/>
          <w:sz w:val="16"/>
          <w:szCs w:val="16"/>
          <w:lang w:val="en-GB"/>
        </w:rPr>
      </w:pPr>
      <w:r w:rsidRPr="002731FD">
        <w:rPr>
          <w:rFonts w:ascii="Times New Roman" w:hAnsi="Times New Roman"/>
          <w:sz w:val="16"/>
          <w:szCs w:val="16"/>
          <w:lang w:val="en-GB"/>
        </w:rPr>
        <w:t>Abbreviations:</w:t>
      </w:r>
      <w:r w:rsidR="002731FD">
        <w:rPr>
          <w:rFonts w:ascii="Times New Roman" w:hAnsi="Times New Roman"/>
          <w:sz w:val="16"/>
          <w:szCs w:val="16"/>
          <w:lang w:val="en-GB"/>
        </w:rPr>
        <w:t xml:space="preserve"> </w:t>
      </w:r>
      <w:r w:rsidRPr="002731FD">
        <w:rPr>
          <w:rFonts w:ascii="Times New Roman" w:hAnsi="Times New Roman"/>
          <w:sz w:val="16"/>
          <w:szCs w:val="16"/>
          <w:lang w:val="en-GB"/>
        </w:rPr>
        <w:t>CCI, Charlson Comorbidity Index; CD, Crohn’s disease; CI, confidence interval, CRC, colorectal cancer; IBD, inflammatory bowel disease; IQR, interquartile range; UC, ulcerative colitis</w:t>
      </w:r>
      <w:r w:rsidR="002731FD" w:rsidRPr="002731FD">
        <w:rPr>
          <w:rFonts w:ascii="Times New Roman" w:hAnsi="Times New Roman"/>
          <w:sz w:val="16"/>
          <w:szCs w:val="16"/>
          <w:lang w:val="en-GB"/>
        </w:rPr>
        <w:t>; VTE, venous thromboembolism</w:t>
      </w:r>
      <w:r w:rsidRPr="002731FD">
        <w:rPr>
          <w:rFonts w:ascii="Times New Roman" w:hAnsi="Times New Roman"/>
          <w:sz w:val="16"/>
          <w:szCs w:val="16"/>
          <w:lang w:val="en-GB"/>
        </w:rPr>
        <w:t>.</w:t>
      </w:r>
    </w:p>
    <w:p w14:paraId="0F325B5B" w14:textId="77777777" w:rsidR="005B6FA2" w:rsidRDefault="005B6FA2" w:rsidP="005B6FA2">
      <w:pPr>
        <w:rPr>
          <w:rFonts w:ascii="Times New Roman" w:hAnsi="Times New Roman"/>
          <w:b/>
          <w:sz w:val="24"/>
          <w:lang w:val="en-GB"/>
        </w:rPr>
      </w:pPr>
      <w:r>
        <w:rPr>
          <w:rFonts w:ascii="Times New Roman" w:hAnsi="Times New Roman"/>
          <w:b/>
          <w:sz w:val="24"/>
          <w:lang w:val="en-GB"/>
        </w:rPr>
        <w:br w:type="page"/>
      </w:r>
    </w:p>
    <w:p w14:paraId="19E76A08" w14:textId="41E837B0" w:rsidR="005B6FA2" w:rsidRDefault="005B6FA2" w:rsidP="0038507B">
      <w:pPr>
        <w:pBdr>
          <w:bottom w:val="single" w:sz="4" w:space="1" w:color="auto"/>
        </w:pBdr>
        <w:spacing w:line="360" w:lineRule="auto"/>
        <w:rPr>
          <w:rFonts w:ascii="Times New Roman" w:hAnsi="Times New Roman"/>
          <w:b/>
          <w:sz w:val="24"/>
          <w:lang w:val="en-GB"/>
        </w:rPr>
      </w:pPr>
      <w:r w:rsidRPr="008B276A">
        <w:rPr>
          <w:rFonts w:ascii="Times New Roman" w:hAnsi="Times New Roman"/>
          <w:b/>
          <w:sz w:val="24"/>
          <w:lang w:val="en-GB"/>
        </w:rPr>
        <w:lastRenderedPageBreak/>
        <w:t xml:space="preserve">Supplementary </w:t>
      </w:r>
      <w:r>
        <w:rPr>
          <w:rFonts w:ascii="Times New Roman" w:hAnsi="Times New Roman"/>
          <w:b/>
          <w:sz w:val="24"/>
          <w:lang w:val="en-GB"/>
        </w:rPr>
        <w:t>Figure</w:t>
      </w:r>
      <w:r w:rsidRPr="008B276A">
        <w:rPr>
          <w:rFonts w:ascii="Times New Roman" w:hAnsi="Times New Roman"/>
          <w:b/>
          <w:sz w:val="24"/>
          <w:lang w:val="en-GB"/>
        </w:rPr>
        <w:t xml:space="preserve"> </w:t>
      </w:r>
      <w:r>
        <w:rPr>
          <w:rFonts w:ascii="Times New Roman" w:hAnsi="Times New Roman"/>
          <w:b/>
          <w:sz w:val="24"/>
          <w:lang w:val="en-GB"/>
        </w:rPr>
        <w:t>1.</w:t>
      </w:r>
      <w:r w:rsidR="0032197C">
        <w:rPr>
          <w:rFonts w:ascii="Times New Roman" w:hAnsi="Times New Roman"/>
          <w:b/>
          <w:sz w:val="24"/>
          <w:lang w:val="en-GB"/>
        </w:rPr>
        <w:t xml:space="preserve"> </w:t>
      </w:r>
      <w:r w:rsidR="0032197C" w:rsidRPr="002E2944">
        <w:rPr>
          <w:rFonts w:ascii="Times New Roman" w:hAnsi="Times New Roman"/>
          <w:b/>
          <w:sz w:val="24"/>
          <w:lang w:val="en-GB"/>
        </w:rPr>
        <w:t>0-90-day risk of venous thromboembolism in patients with inflammatory bowel disease undergoing total colectomy in Denmark, 1996-202</w:t>
      </w:r>
      <w:r w:rsidR="0032197C">
        <w:rPr>
          <w:rFonts w:ascii="Times New Roman" w:hAnsi="Times New Roman"/>
          <w:b/>
          <w:sz w:val="24"/>
          <w:lang w:val="en-GB"/>
        </w:rPr>
        <w:t>1</w:t>
      </w:r>
      <w:r w:rsidR="0032197C" w:rsidRPr="002E2944">
        <w:rPr>
          <w:rFonts w:ascii="Times New Roman" w:hAnsi="Times New Roman"/>
          <w:b/>
          <w:sz w:val="24"/>
          <w:lang w:val="en-GB"/>
        </w:rPr>
        <w:t>, by risk factors.</w:t>
      </w:r>
    </w:p>
    <w:p w14:paraId="5DDB82AE" w14:textId="620DD1C1" w:rsidR="005B6FA2" w:rsidRPr="002F6094" w:rsidRDefault="006E3E01" w:rsidP="005B6FA2">
      <w:pPr>
        <w:rPr>
          <w:rFonts w:ascii="Times New Roman" w:hAnsi="Times New Roman"/>
          <w:b/>
          <w:sz w:val="24"/>
          <w:lang w:val="en-GB"/>
        </w:rPr>
      </w:pPr>
      <w:r>
        <w:rPr>
          <w:noProof/>
        </w:rPr>
        <w:drawing>
          <wp:inline distT="0" distB="0" distL="0" distR="0" wp14:anchorId="7A6A5D1A" wp14:editId="72288969">
            <wp:extent cx="5731510" cy="7164705"/>
            <wp:effectExtent l="0" t="0" r="2540" b="0"/>
            <wp:docPr id="78655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1510" cy="7164705"/>
                    </a:xfrm>
                    <a:prstGeom prst="rect">
                      <a:avLst/>
                    </a:prstGeom>
                    <a:noFill/>
                    <a:ln>
                      <a:noFill/>
                    </a:ln>
                  </pic:spPr>
                </pic:pic>
              </a:graphicData>
            </a:graphic>
          </wp:inline>
        </w:drawing>
      </w:r>
    </w:p>
    <w:p w14:paraId="00D30B72" w14:textId="305A3533" w:rsidR="005B6FA2" w:rsidRPr="002E2944" w:rsidRDefault="005B6FA2" w:rsidP="005B6FA2">
      <w:pPr>
        <w:pBdr>
          <w:top w:val="single" w:sz="4" w:space="1" w:color="auto"/>
          <w:bottom w:val="single" w:sz="4" w:space="1" w:color="auto"/>
        </w:pBdr>
        <w:rPr>
          <w:rFonts w:ascii="Times New Roman" w:hAnsi="Times New Roman"/>
          <w:bCs/>
          <w:sz w:val="16"/>
          <w:szCs w:val="16"/>
          <w:lang w:val="en-GB"/>
        </w:rPr>
      </w:pPr>
      <w:r w:rsidRPr="002E2944">
        <w:rPr>
          <w:rFonts w:ascii="Times New Roman" w:hAnsi="Times New Roman"/>
          <w:bCs/>
          <w:sz w:val="16"/>
          <w:szCs w:val="16"/>
          <w:lang w:val="en-GB"/>
        </w:rPr>
        <w:t>Abbreviations: CRC, colorectal cancer; IBD, inflammatory bowel disease.</w:t>
      </w:r>
    </w:p>
    <w:p w14:paraId="3B6ACCB0" w14:textId="77777777" w:rsidR="005B6FA2" w:rsidRDefault="005B6FA2" w:rsidP="005B6FA2">
      <w:pPr>
        <w:rPr>
          <w:rFonts w:ascii="Times New Roman" w:hAnsi="Times New Roman"/>
          <w:b/>
          <w:sz w:val="24"/>
          <w:lang w:val="en-GB"/>
        </w:rPr>
      </w:pPr>
      <w:r>
        <w:rPr>
          <w:rFonts w:ascii="Times New Roman" w:hAnsi="Times New Roman"/>
          <w:b/>
          <w:sz w:val="24"/>
          <w:lang w:val="en-GB"/>
        </w:rPr>
        <w:br w:type="page"/>
      </w:r>
    </w:p>
    <w:p w14:paraId="233C27AE" w14:textId="2DB37A4F" w:rsidR="0083587E" w:rsidRPr="00763B1D" w:rsidRDefault="00FE3FCF" w:rsidP="0038507B">
      <w:pPr>
        <w:pBdr>
          <w:bottom w:val="single" w:sz="4" w:space="1" w:color="auto"/>
        </w:pBdr>
        <w:spacing w:line="360" w:lineRule="auto"/>
        <w:rPr>
          <w:rFonts w:ascii="Times New Roman" w:hAnsi="Times New Roman"/>
          <w:b/>
          <w:color w:val="000000"/>
          <w:sz w:val="24"/>
          <w:lang w:val="en-GB"/>
        </w:rPr>
      </w:pPr>
      <w:r>
        <w:rPr>
          <w:noProof/>
        </w:rPr>
        <w:lastRenderedPageBreak/>
        <w:drawing>
          <wp:anchor distT="0" distB="0" distL="114300" distR="114300" simplePos="0" relativeHeight="251666432" behindDoc="0" locked="0" layoutInCell="1" allowOverlap="1" wp14:anchorId="72921E9B" wp14:editId="548D1F27">
            <wp:simplePos x="0" y="0"/>
            <wp:positionH relativeFrom="column">
              <wp:posOffset>-94615</wp:posOffset>
            </wp:positionH>
            <wp:positionV relativeFrom="paragraph">
              <wp:posOffset>840740</wp:posOffset>
            </wp:positionV>
            <wp:extent cx="4056380" cy="7248525"/>
            <wp:effectExtent l="0" t="0" r="1270" b="9525"/>
            <wp:wrapTopAndBottom/>
            <wp:docPr id="19114380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56380" cy="7248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6FA2" w:rsidRPr="0059333B">
        <w:rPr>
          <w:rFonts w:ascii="Times New Roman" w:hAnsi="Times New Roman"/>
          <w:b/>
          <w:sz w:val="24"/>
          <w:lang w:val="en-GB"/>
        </w:rPr>
        <w:t>Supplementary Figure 2.</w:t>
      </w:r>
      <w:r w:rsidR="0059333B">
        <w:rPr>
          <w:rFonts w:ascii="Times New Roman" w:hAnsi="Times New Roman"/>
          <w:b/>
          <w:sz w:val="24"/>
          <w:lang w:val="en-GB"/>
        </w:rPr>
        <w:t xml:space="preserve"> </w:t>
      </w:r>
      <w:r w:rsidR="0059333B" w:rsidRPr="006D6499">
        <w:rPr>
          <w:rFonts w:ascii="Times New Roman" w:hAnsi="Times New Roman"/>
          <w:b/>
          <w:color w:val="000000"/>
          <w:sz w:val="24"/>
          <w:lang w:val="en-GB"/>
        </w:rPr>
        <w:t>Analysis of risk factors for venous thromboembolism in patients with inflammatory bowel disease during the 31-90-day period following total colectomy in Denmark.</w:t>
      </w:r>
    </w:p>
    <w:p w14:paraId="7AF5575A" w14:textId="60CD8A54" w:rsidR="005B6FA2" w:rsidRPr="0059333B" w:rsidRDefault="005B6FA2" w:rsidP="0059333B">
      <w:pPr>
        <w:pBdr>
          <w:top w:val="single" w:sz="8" w:space="1" w:color="auto"/>
          <w:bottom w:val="single" w:sz="4" w:space="1" w:color="auto"/>
        </w:pBdr>
        <w:spacing w:line="240" w:lineRule="auto"/>
        <w:ind w:left="-142"/>
        <w:rPr>
          <w:rFonts w:ascii="Times New Roman" w:hAnsi="Times New Roman"/>
          <w:bCs/>
          <w:sz w:val="16"/>
          <w:szCs w:val="16"/>
          <w:lang w:val="en-GB"/>
        </w:rPr>
      </w:pPr>
      <w:r w:rsidRPr="0059333B">
        <w:rPr>
          <w:rFonts w:ascii="Times New Roman" w:hAnsi="Times New Roman"/>
          <w:bCs/>
          <w:color w:val="000000"/>
          <w:sz w:val="16"/>
          <w:szCs w:val="16"/>
          <w:lang w:val="en-GB"/>
        </w:rPr>
        <w:t xml:space="preserve"> </w:t>
      </w:r>
      <w:r w:rsidR="0059333B" w:rsidRPr="0059333B">
        <w:rPr>
          <w:rFonts w:ascii="Times New Roman" w:hAnsi="Times New Roman"/>
          <w:bCs/>
          <w:color w:val="000000"/>
          <w:sz w:val="16"/>
          <w:szCs w:val="16"/>
          <w:lang w:val="en-GB"/>
        </w:rPr>
        <w:t xml:space="preserve">Notes: </w:t>
      </w:r>
      <w:r w:rsidRPr="0059333B">
        <w:rPr>
          <w:rFonts w:ascii="Times New Roman" w:hAnsi="Times New Roman"/>
          <w:bCs/>
          <w:color w:val="000000"/>
          <w:sz w:val="16"/>
          <w:szCs w:val="16"/>
          <w:lang w:val="en-GB"/>
        </w:rPr>
        <w:t xml:space="preserve">Hazard ratios were adjusted for </w:t>
      </w:r>
      <w:r w:rsidRPr="0059333B">
        <w:rPr>
          <w:rFonts w:ascii="Times New Roman" w:hAnsi="Times New Roman"/>
          <w:bCs/>
          <w:sz w:val="16"/>
          <w:szCs w:val="16"/>
          <w:lang w:val="en-GB"/>
        </w:rPr>
        <w:t>sex, age, year of total colectomy, admission type, surgical approach, colectomy type, preoperative length of stay, colectomy indication, IBD duration, IBD medical treatment, and comorbidity burden.</w:t>
      </w:r>
    </w:p>
    <w:p w14:paraId="31251C3F" w14:textId="77777777" w:rsidR="005B6FA2" w:rsidRPr="006D6499" w:rsidRDefault="005B6FA2" w:rsidP="0059333B">
      <w:pPr>
        <w:pBdr>
          <w:top w:val="single" w:sz="8" w:space="1" w:color="auto"/>
          <w:bottom w:val="single" w:sz="4" w:space="1" w:color="auto"/>
        </w:pBdr>
        <w:spacing w:line="240" w:lineRule="auto"/>
        <w:ind w:left="-142"/>
        <w:rPr>
          <w:rFonts w:ascii="Times New Roman" w:hAnsi="Times New Roman"/>
          <w:color w:val="000000"/>
          <w:sz w:val="16"/>
          <w:szCs w:val="16"/>
          <w:lang w:val="en-GB"/>
        </w:rPr>
      </w:pPr>
      <w:r w:rsidRPr="006D6499">
        <w:rPr>
          <w:rFonts w:ascii="Times New Roman" w:hAnsi="Times New Roman"/>
          <w:sz w:val="16"/>
          <w:szCs w:val="16"/>
          <w:vertAlign w:val="superscript"/>
          <w:lang w:val="en-GB"/>
        </w:rPr>
        <w:t>a</w:t>
      </w:r>
      <w:r w:rsidRPr="006D6499">
        <w:rPr>
          <w:rFonts w:ascii="Times New Roman" w:hAnsi="Times New Roman"/>
          <w:sz w:val="16"/>
          <w:szCs w:val="16"/>
          <w:lang w:val="en-GB"/>
        </w:rPr>
        <w:t xml:space="preserve"> Based on Charlson Comorbidity Index (CCI) scores (low: score of 0, medium: score of 1-2, high: score ≥3). The CCI was modified to</w:t>
      </w:r>
      <w:r>
        <w:rPr>
          <w:rFonts w:ascii="Times New Roman" w:hAnsi="Times New Roman"/>
          <w:sz w:val="16"/>
          <w:szCs w:val="16"/>
          <w:lang w:val="en-GB"/>
        </w:rPr>
        <w:t xml:space="preserve"> </w:t>
      </w:r>
      <w:r w:rsidRPr="00907C09">
        <w:rPr>
          <w:rFonts w:ascii="Times New Roman" w:hAnsi="Times New Roman"/>
          <w:sz w:val="16"/>
          <w:szCs w:val="16"/>
          <w:lang w:val="en-GB"/>
        </w:rPr>
        <w:t>exclud</w:t>
      </w:r>
      <w:r>
        <w:rPr>
          <w:rFonts w:ascii="Times New Roman" w:hAnsi="Times New Roman"/>
          <w:sz w:val="16"/>
          <w:szCs w:val="16"/>
          <w:lang w:val="en-GB"/>
        </w:rPr>
        <w:t xml:space="preserve">e </w:t>
      </w:r>
      <w:r w:rsidRPr="00907C09">
        <w:rPr>
          <w:rFonts w:ascii="Times New Roman" w:hAnsi="Times New Roman"/>
          <w:sz w:val="16"/>
          <w:szCs w:val="16"/>
          <w:lang w:val="en-GB"/>
        </w:rPr>
        <w:t>any previous colorectal cancer and</w:t>
      </w:r>
      <w:r w:rsidRPr="006D6499">
        <w:rPr>
          <w:rFonts w:ascii="Times New Roman" w:hAnsi="Times New Roman"/>
          <w:sz w:val="16"/>
          <w:szCs w:val="16"/>
          <w:lang w:val="en-GB"/>
        </w:rPr>
        <w:t xml:space="preserve"> include codes for atrial fibrillation/flutter and obesity.</w:t>
      </w:r>
      <w:r w:rsidRPr="006D6499">
        <w:rPr>
          <w:rFonts w:ascii="Times New Roman" w:hAnsi="Times New Roman"/>
          <w:color w:val="000000"/>
          <w:sz w:val="16"/>
          <w:szCs w:val="16"/>
          <w:lang w:val="en-GB"/>
        </w:rPr>
        <w:t xml:space="preserve"> </w:t>
      </w:r>
    </w:p>
    <w:p w14:paraId="77B95CCC" w14:textId="03BCF149" w:rsidR="005B6FA2" w:rsidRPr="00AB06BC" w:rsidRDefault="005B6FA2" w:rsidP="0059333B">
      <w:pPr>
        <w:pBdr>
          <w:top w:val="single" w:sz="8" w:space="1" w:color="auto"/>
          <w:bottom w:val="single" w:sz="4" w:space="1" w:color="auto"/>
        </w:pBdr>
        <w:spacing w:line="240" w:lineRule="auto"/>
        <w:ind w:left="-142"/>
        <w:rPr>
          <w:rFonts w:ascii="Times New Roman" w:hAnsi="Times New Roman"/>
          <w:color w:val="000000"/>
          <w:sz w:val="16"/>
          <w:szCs w:val="16"/>
          <w:lang w:val="en-GB"/>
        </w:rPr>
      </w:pPr>
      <w:r w:rsidRPr="006D6499">
        <w:rPr>
          <w:rFonts w:ascii="Times New Roman" w:hAnsi="Times New Roman"/>
          <w:sz w:val="16"/>
          <w:szCs w:val="16"/>
          <w:lang w:val="en-GB"/>
        </w:rPr>
        <w:t xml:space="preserve">Abbreviations: </w:t>
      </w:r>
      <w:proofErr w:type="spellStart"/>
      <w:r w:rsidRPr="006D6499">
        <w:rPr>
          <w:rFonts w:ascii="Times New Roman" w:hAnsi="Times New Roman"/>
          <w:sz w:val="16"/>
          <w:szCs w:val="16"/>
          <w:lang w:val="en-GB"/>
        </w:rPr>
        <w:t>aHR</w:t>
      </w:r>
      <w:proofErr w:type="spellEnd"/>
      <w:r w:rsidRPr="006D6499">
        <w:rPr>
          <w:rFonts w:ascii="Times New Roman" w:hAnsi="Times New Roman"/>
          <w:sz w:val="16"/>
          <w:szCs w:val="16"/>
          <w:lang w:val="en-GB"/>
        </w:rPr>
        <w:t>, adjusted hazard ratio; CCI, Charlson Comorbidity Index; CD, Crohn’s disease; CI, confidence interval;</w:t>
      </w:r>
      <w:r>
        <w:rPr>
          <w:rFonts w:ascii="Times New Roman" w:hAnsi="Times New Roman"/>
          <w:sz w:val="16"/>
          <w:szCs w:val="16"/>
          <w:lang w:val="en-GB"/>
        </w:rPr>
        <w:t xml:space="preserve"> CRC, colorectal cancer;</w:t>
      </w:r>
      <w:r w:rsidRPr="006D6499">
        <w:rPr>
          <w:rFonts w:ascii="Times New Roman" w:hAnsi="Times New Roman"/>
          <w:sz w:val="16"/>
          <w:szCs w:val="16"/>
          <w:lang w:val="en-GB"/>
        </w:rPr>
        <w:t xml:space="preserve"> IBD, inflammatory bowel disease; UC, ulcerative colitis.</w:t>
      </w:r>
    </w:p>
    <w:p w14:paraId="43314ECB" w14:textId="71826C5A" w:rsidR="00D85874" w:rsidRPr="00485D6E" w:rsidRDefault="00652A4E" w:rsidP="0038507B">
      <w:pPr>
        <w:pBdr>
          <w:bottom w:val="single" w:sz="6" w:space="1" w:color="auto"/>
        </w:pBdr>
        <w:tabs>
          <w:tab w:val="left" w:pos="13860"/>
        </w:tabs>
        <w:spacing w:line="360" w:lineRule="auto"/>
        <w:ind w:right="9"/>
        <w:rPr>
          <w:rFonts w:ascii="Times New Roman" w:hAnsi="Times New Roman"/>
          <w:color w:val="000000"/>
          <w:sz w:val="24"/>
          <w:lang w:val="en-GB"/>
        </w:rPr>
      </w:pPr>
      <w:r>
        <w:rPr>
          <w:noProof/>
        </w:rPr>
        <w:lastRenderedPageBreak/>
        <w:drawing>
          <wp:anchor distT="0" distB="0" distL="114300" distR="114300" simplePos="0" relativeHeight="251667456" behindDoc="0" locked="0" layoutInCell="1" allowOverlap="1" wp14:anchorId="6A4178A6" wp14:editId="683A11FB">
            <wp:simplePos x="0" y="0"/>
            <wp:positionH relativeFrom="column">
              <wp:posOffset>-94615</wp:posOffset>
            </wp:positionH>
            <wp:positionV relativeFrom="paragraph">
              <wp:posOffset>808990</wp:posOffset>
            </wp:positionV>
            <wp:extent cx="5810250" cy="5401945"/>
            <wp:effectExtent l="0" t="0" r="0" b="8255"/>
            <wp:wrapTopAndBottom/>
            <wp:docPr id="14308177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6">
                      <a:extLst>
                        <a:ext uri="{28A0092B-C50C-407E-A947-70E740481C1C}">
                          <a14:useLocalDpi xmlns:a14="http://schemas.microsoft.com/office/drawing/2010/main" val="0"/>
                        </a:ext>
                      </a:extLst>
                    </a:blip>
                    <a:srcRect b="7027"/>
                    <a:stretch>
                      <a:fillRect/>
                    </a:stretch>
                  </pic:blipFill>
                  <pic:spPr bwMode="auto">
                    <a:xfrm>
                      <a:off x="0" y="0"/>
                      <a:ext cx="5810250" cy="54019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B6FA2" w:rsidRPr="00485D6E">
        <w:rPr>
          <w:rFonts w:ascii="Times New Roman" w:hAnsi="Times New Roman"/>
          <w:b/>
          <w:bCs/>
          <w:noProof/>
          <w:sz w:val="24"/>
          <w:lang w:val="en-GB"/>
        </w:rPr>
        <w:t>Supplementary Figure 3</w:t>
      </w:r>
      <w:r w:rsidR="005B6FA2" w:rsidRPr="00485D6E">
        <w:rPr>
          <w:rFonts w:ascii="Times New Roman" w:hAnsi="Times New Roman"/>
          <w:b/>
          <w:bCs/>
          <w:sz w:val="24"/>
          <w:lang w:val="en-GB"/>
        </w:rPr>
        <w:t>.</w:t>
      </w:r>
      <w:r w:rsidR="00D85874">
        <w:rPr>
          <w:rFonts w:ascii="Times New Roman" w:hAnsi="Times New Roman"/>
          <w:b/>
          <w:bCs/>
          <w:sz w:val="24"/>
          <w:lang w:val="en-GB"/>
        </w:rPr>
        <w:t xml:space="preserve"> </w:t>
      </w:r>
      <w:r w:rsidR="00D85874" w:rsidRPr="00485D6E">
        <w:rPr>
          <w:rFonts w:ascii="Times New Roman" w:hAnsi="Times New Roman"/>
          <w:b/>
          <w:sz w:val="24"/>
          <w:lang w:val="en-GB"/>
        </w:rPr>
        <w:t>Risk of venous thromboembolism at 0–90 days post-surgery in patients with inflammatory bowel disease undergoing total colectomy, based on corticosteroid treatment within 90 days before surgery.</w:t>
      </w:r>
    </w:p>
    <w:p w14:paraId="1D29FBFE" w14:textId="0F34A3F3" w:rsidR="005B6FA2" w:rsidRPr="00485D6E" w:rsidRDefault="005B6FA2" w:rsidP="005B6FA2">
      <w:pPr>
        <w:pBdr>
          <w:bottom w:val="single" w:sz="4" w:space="1" w:color="auto"/>
        </w:pBdr>
        <w:rPr>
          <w:rFonts w:ascii="Times New Roman" w:hAnsi="Times New Roman"/>
          <w:sz w:val="24"/>
          <w:lang w:val="en-GB"/>
        </w:rPr>
      </w:pPr>
    </w:p>
    <w:p w14:paraId="6EB4F8BE" w14:textId="77777777" w:rsidR="005B6FA2" w:rsidRDefault="005B6FA2" w:rsidP="005B6FA2">
      <w:pPr>
        <w:rPr>
          <w:lang w:val="en-GB"/>
        </w:rPr>
      </w:pPr>
    </w:p>
    <w:p w14:paraId="2C5FFD07" w14:textId="77777777" w:rsidR="005B6FA2" w:rsidRDefault="005B6FA2" w:rsidP="005B6FA2">
      <w:pPr>
        <w:rPr>
          <w:rFonts w:ascii="Times New Roman" w:hAnsi="Times New Roman"/>
          <w:b/>
          <w:sz w:val="24"/>
          <w:lang w:val="en-GB"/>
        </w:rPr>
      </w:pPr>
      <w:r>
        <w:rPr>
          <w:rFonts w:ascii="Times New Roman" w:hAnsi="Times New Roman"/>
          <w:b/>
          <w:sz w:val="24"/>
          <w:lang w:val="en-GB"/>
        </w:rPr>
        <w:br w:type="page"/>
      </w:r>
    </w:p>
    <w:p w14:paraId="0952DBAC" w14:textId="608AB7DC" w:rsidR="009E4610" w:rsidRPr="00FB0750" w:rsidRDefault="009E4610" w:rsidP="0038507B">
      <w:pPr>
        <w:pBdr>
          <w:bottom w:val="single" w:sz="4" w:space="1" w:color="auto"/>
        </w:pBdr>
        <w:spacing w:line="360" w:lineRule="auto"/>
        <w:ind w:right="-472"/>
        <w:rPr>
          <w:rFonts w:ascii="Times New Roman" w:hAnsi="Times New Roman"/>
          <w:b/>
          <w:bCs/>
          <w:sz w:val="24"/>
          <w:lang w:val="en-GB"/>
        </w:rPr>
      </w:pPr>
      <w:r>
        <w:rPr>
          <w:noProof/>
        </w:rPr>
        <w:lastRenderedPageBreak/>
        <w:drawing>
          <wp:anchor distT="0" distB="0" distL="114300" distR="114300" simplePos="0" relativeHeight="251668480" behindDoc="0" locked="0" layoutInCell="1" allowOverlap="1" wp14:anchorId="03867B9B" wp14:editId="2641530E">
            <wp:simplePos x="0" y="0"/>
            <wp:positionH relativeFrom="column">
              <wp:posOffset>-13484</wp:posOffset>
            </wp:positionH>
            <wp:positionV relativeFrom="paragraph">
              <wp:posOffset>873760</wp:posOffset>
            </wp:positionV>
            <wp:extent cx="4142105" cy="7220585"/>
            <wp:effectExtent l="0" t="0" r="0" b="0"/>
            <wp:wrapTopAndBottom/>
            <wp:docPr id="7269041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7364" t="1207" r="17883" b="2053"/>
                    <a:stretch>
                      <a:fillRect/>
                    </a:stretch>
                  </pic:blipFill>
                  <pic:spPr bwMode="auto">
                    <a:xfrm>
                      <a:off x="0" y="0"/>
                      <a:ext cx="4142105" cy="72205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B6FA2" w:rsidRPr="00FB0750">
        <w:rPr>
          <w:rFonts w:ascii="Times New Roman" w:hAnsi="Times New Roman"/>
          <w:b/>
          <w:bCs/>
          <w:noProof/>
          <w:sz w:val="24"/>
          <w:lang w:val="en-GB"/>
        </w:rPr>
        <w:t>Supplementary Figure 4</w:t>
      </w:r>
      <w:r w:rsidR="005B6FA2" w:rsidRPr="00FB0750">
        <w:rPr>
          <w:rFonts w:ascii="Times New Roman" w:hAnsi="Times New Roman"/>
          <w:b/>
          <w:bCs/>
          <w:sz w:val="24"/>
          <w:lang w:val="en-GB"/>
        </w:rPr>
        <w:t xml:space="preserve">. </w:t>
      </w:r>
      <w:r w:rsidR="007F1B65" w:rsidRPr="00FB0750">
        <w:rPr>
          <w:rFonts w:ascii="Times New Roman" w:hAnsi="Times New Roman"/>
          <w:b/>
          <w:bCs/>
          <w:sz w:val="24"/>
          <w:lang w:val="en-GB"/>
        </w:rPr>
        <w:t>Hazard ratios with 95% confidence intervals associating corticosteroid use with risk of venous thromboembolism in patients with inflammatory bowel disease who underwent total colectomy, during 31-90-day follow-up.</w:t>
      </w:r>
    </w:p>
    <w:p w14:paraId="223339C1" w14:textId="7FBDDA0A" w:rsidR="005B6FA2" w:rsidRPr="003A124B" w:rsidRDefault="003A124B" w:rsidP="003A124B">
      <w:pPr>
        <w:pBdr>
          <w:top w:val="single" w:sz="4" w:space="1" w:color="auto"/>
        </w:pBdr>
        <w:spacing w:line="240" w:lineRule="auto"/>
        <w:ind w:right="-472"/>
        <w:rPr>
          <w:rFonts w:ascii="Times New Roman" w:hAnsi="Times New Roman"/>
          <w:sz w:val="16"/>
          <w:szCs w:val="16"/>
          <w:lang w:val="en-GB"/>
        </w:rPr>
      </w:pPr>
      <w:r>
        <w:rPr>
          <w:rFonts w:ascii="Times New Roman" w:hAnsi="Times New Roman"/>
          <w:sz w:val="16"/>
          <w:szCs w:val="16"/>
          <w:lang w:val="en-GB"/>
        </w:rPr>
        <w:t>Notes:</w:t>
      </w:r>
      <w:r w:rsidR="005B6FA2" w:rsidRPr="003A124B">
        <w:rPr>
          <w:rFonts w:ascii="Times New Roman" w:hAnsi="Times New Roman"/>
          <w:sz w:val="16"/>
          <w:szCs w:val="16"/>
          <w:lang w:val="en-GB"/>
        </w:rPr>
        <w:t xml:space="preserve"> Hazard ratios were adjusted for sex, age, year of total colectomy, admission type, surgical approach, colectomy type, preoperative length of stay, colectomy indication, IBD duration, IBD medical treatment, and comorbidity burden.</w:t>
      </w:r>
    </w:p>
    <w:p w14:paraId="223B580A" w14:textId="77777777" w:rsidR="005B6FA2" w:rsidRPr="003A124B" w:rsidRDefault="005B6FA2" w:rsidP="003A124B">
      <w:pPr>
        <w:spacing w:line="240" w:lineRule="auto"/>
        <w:rPr>
          <w:rFonts w:ascii="Times New Roman" w:hAnsi="Times New Roman"/>
          <w:color w:val="000000"/>
          <w:sz w:val="16"/>
          <w:szCs w:val="16"/>
          <w:lang w:val="en-GB"/>
        </w:rPr>
      </w:pPr>
      <w:r w:rsidRPr="003A124B">
        <w:rPr>
          <w:rFonts w:ascii="Times New Roman" w:hAnsi="Times New Roman"/>
          <w:sz w:val="16"/>
          <w:szCs w:val="16"/>
          <w:vertAlign w:val="superscript"/>
          <w:lang w:val="en-GB"/>
        </w:rPr>
        <w:t>a</w:t>
      </w:r>
      <w:r w:rsidRPr="003A124B">
        <w:rPr>
          <w:rFonts w:ascii="Times New Roman" w:hAnsi="Times New Roman"/>
          <w:sz w:val="16"/>
          <w:szCs w:val="16"/>
          <w:lang w:val="en-GB"/>
        </w:rPr>
        <w:t xml:space="preserve"> Based on Charlson Comorbidity Index (CCI) scores (low: score of 0, medium: score of 1-2, high: score ≥3). The CCI was modified to exclude any previous colorectal cancer and include codes for atrial fibrillation/flutter and obesity.</w:t>
      </w:r>
      <w:r w:rsidRPr="003A124B">
        <w:rPr>
          <w:rFonts w:ascii="Times New Roman" w:hAnsi="Times New Roman"/>
          <w:color w:val="000000"/>
          <w:sz w:val="16"/>
          <w:szCs w:val="16"/>
          <w:lang w:val="en-GB"/>
        </w:rPr>
        <w:t xml:space="preserve"> </w:t>
      </w:r>
    </w:p>
    <w:p w14:paraId="3D0C61D8" w14:textId="3140AB2E" w:rsidR="0074141E" w:rsidRPr="000E45BD" w:rsidRDefault="005B6FA2" w:rsidP="000E45BD">
      <w:pPr>
        <w:pBdr>
          <w:bottom w:val="single" w:sz="4" w:space="1" w:color="auto"/>
        </w:pBdr>
        <w:spacing w:line="240" w:lineRule="auto"/>
        <w:ind w:right="-472"/>
        <w:rPr>
          <w:rFonts w:ascii="Times New Roman" w:hAnsi="Times New Roman"/>
          <w:sz w:val="16"/>
          <w:szCs w:val="16"/>
          <w:lang w:val="en-GB"/>
        </w:rPr>
      </w:pPr>
      <w:r w:rsidRPr="003A124B">
        <w:rPr>
          <w:rFonts w:ascii="Times New Roman" w:hAnsi="Times New Roman"/>
          <w:sz w:val="16"/>
          <w:szCs w:val="16"/>
          <w:lang w:val="en-GB"/>
        </w:rPr>
        <w:t xml:space="preserve">Abbreviations: </w:t>
      </w:r>
      <w:proofErr w:type="spellStart"/>
      <w:r w:rsidRPr="003A124B">
        <w:rPr>
          <w:rFonts w:ascii="Times New Roman" w:hAnsi="Times New Roman"/>
          <w:sz w:val="16"/>
          <w:szCs w:val="16"/>
          <w:lang w:val="en-GB"/>
        </w:rPr>
        <w:t>aHR</w:t>
      </w:r>
      <w:proofErr w:type="spellEnd"/>
      <w:r w:rsidRPr="003A124B">
        <w:rPr>
          <w:rFonts w:ascii="Times New Roman" w:hAnsi="Times New Roman"/>
          <w:sz w:val="16"/>
          <w:szCs w:val="16"/>
          <w:lang w:val="en-GB"/>
        </w:rPr>
        <w:t xml:space="preserve">, adjusted hazard ratio; CD, Crohn’s disease; CI, confidence interval; CRC, colorectal cancer; IBD, inflammatory bowel disease; UC, ulcerative colitis; VTE, venous thromboembolism. </w:t>
      </w:r>
    </w:p>
    <w:sectPr w:rsidR="0074141E" w:rsidRPr="000E45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Uni">
    <w:altName w:val="Malgun Gothic Semilight"/>
    <w:charset w:val="80"/>
    <w:family w:val="roman"/>
    <w:pitch w:val="variable"/>
    <w:sig w:usb0="B334AAFF" w:usb1="F9DFFFFF" w:usb2="0000003E" w:usb3="00000000" w:csb0="001F01FF" w:csb1="00000000"/>
  </w:font>
  <w:font w:name="MS Mincho">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Q1NDO3NDUyMrYwNjNW0lEKTi0uzszPAykwrwUARjWHDSwAAAA="/>
  </w:docVars>
  <w:rsids>
    <w:rsidRoot w:val="00122025"/>
    <w:rsid w:val="000B49D3"/>
    <w:rsid w:val="000C5B97"/>
    <w:rsid w:val="000E45BD"/>
    <w:rsid w:val="000F13BC"/>
    <w:rsid w:val="00100F63"/>
    <w:rsid w:val="00122025"/>
    <w:rsid w:val="001B4740"/>
    <w:rsid w:val="001B7DAD"/>
    <w:rsid w:val="001C5275"/>
    <w:rsid w:val="001D348B"/>
    <w:rsid w:val="00244E97"/>
    <w:rsid w:val="002731FD"/>
    <w:rsid w:val="002B749C"/>
    <w:rsid w:val="002F6094"/>
    <w:rsid w:val="0032197C"/>
    <w:rsid w:val="00365D02"/>
    <w:rsid w:val="0038507B"/>
    <w:rsid w:val="003A124B"/>
    <w:rsid w:val="003B3E32"/>
    <w:rsid w:val="004B165F"/>
    <w:rsid w:val="004D52D9"/>
    <w:rsid w:val="004D742F"/>
    <w:rsid w:val="00554D66"/>
    <w:rsid w:val="005726F8"/>
    <w:rsid w:val="0059333B"/>
    <w:rsid w:val="005A3A25"/>
    <w:rsid w:val="005B6FA2"/>
    <w:rsid w:val="005D0FE3"/>
    <w:rsid w:val="005E3890"/>
    <w:rsid w:val="00610F94"/>
    <w:rsid w:val="006155A4"/>
    <w:rsid w:val="006214C9"/>
    <w:rsid w:val="00652A4E"/>
    <w:rsid w:val="00676E96"/>
    <w:rsid w:val="006E3E01"/>
    <w:rsid w:val="0070384B"/>
    <w:rsid w:val="00714B7A"/>
    <w:rsid w:val="0072306D"/>
    <w:rsid w:val="0074141E"/>
    <w:rsid w:val="00747B9D"/>
    <w:rsid w:val="00763B1D"/>
    <w:rsid w:val="00775270"/>
    <w:rsid w:val="007868F2"/>
    <w:rsid w:val="00787433"/>
    <w:rsid w:val="00795E59"/>
    <w:rsid w:val="007B0E0B"/>
    <w:rsid w:val="007B4910"/>
    <w:rsid w:val="007D6D8B"/>
    <w:rsid w:val="007E7966"/>
    <w:rsid w:val="007F075A"/>
    <w:rsid w:val="007F1B65"/>
    <w:rsid w:val="0083587E"/>
    <w:rsid w:val="008D653B"/>
    <w:rsid w:val="00903DC1"/>
    <w:rsid w:val="00915814"/>
    <w:rsid w:val="00962C74"/>
    <w:rsid w:val="009A6510"/>
    <w:rsid w:val="009E1CAD"/>
    <w:rsid w:val="009E4610"/>
    <w:rsid w:val="009F7B11"/>
    <w:rsid w:val="00A06B85"/>
    <w:rsid w:val="00A66F7A"/>
    <w:rsid w:val="00A81AC9"/>
    <w:rsid w:val="00B31268"/>
    <w:rsid w:val="00BA46CC"/>
    <w:rsid w:val="00C00A72"/>
    <w:rsid w:val="00C06BA3"/>
    <w:rsid w:val="00C54B2B"/>
    <w:rsid w:val="00C86D56"/>
    <w:rsid w:val="00CB7498"/>
    <w:rsid w:val="00D16D98"/>
    <w:rsid w:val="00D2553E"/>
    <w:rsid w:val="00D27B35"/>
    <w:rsid w:val="00D51A24"/>
    <w:rsid w:val="00D5520C"/>
    <w:rsid w:val="00D85874"/>
    <w:rsid w:val="00DA4701"/>
    <w:rsid w:val="00E97B7D"/>
    <w:rsid w:val="00EE0F66"/>
    <w:rsid w:val="00F502C1"/>
    <w:rsid w:val="00F6041F"/>
    <w:rsid w:val="00FE3FCF"/>
    <w:rsid w:val="00FF7B5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16EC5"/>
  <w15:chartTrackingRefBased/>
  <w15:docId w15:val="{988460D3-E6DC-46C4-9E06-8C849DAE7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1FD"/>
    <w:pPr>
      <w:spacing w:after="0" w:line="480" w:lineRule="auto"/>
    </w:pPr>
    <w:rPr>
      <w:rFonts w:ascii="Arial" w:eastAsia="Times New Roman" w:hAnsi="Arial" w:cs="Times New Roman"/>
      <w:kern w:val="0"/>
      <w:sz w:val="20"/>
      <w:szCs w:val="24"/>
      <w:lang w:val="en-US"/>
      <w14:ligatures w14:val="none"/>
    </w:rPr>
  </w:style>
  <w:style w:type="paragraph" w:styleId="Heading1">
    <w:name w:val="heading 1"/>
    <w:basedOn w:val="Normal"/>
    <w:next w:val="Normal"/>
    <w:link w:val="Heading1Char"/>
    <w:uiPriority w:val="9"/>
    <w:qFormat/>
    <w:rsid w:val="00122025"/>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da-DK"/>
      <w14:ligatures w14:val="standardContextual"/>
    </w:rPr>
  </w:style>
  <w:style w:type="paragraph" w:styleId="Heading2">
    <w:name w:val="heading 2"/>
    <w:basedOn w:val="Normal"/>
    <w:next w:val="Normal"/>
    <w:link w:val="Heading2Char"/>
    <w:uiPriority w:val="9"/>
    <w:semiHidden/>
    <w:unhideWhenUsed/>
    <w:qFormat/>
    <w:rsid w:val="00122025"/>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da-DK"/>
      <w14:ligatures w14:val="standardContextual"/>
    </w:rPr>
  </w:style>
  <w:style w:type="paragraph" w:styleId="Heading3">
    <w:name w:val="heading 3"/>
    <w:basedOn w:val="Normal"/>
    <w:next w:val="Normal"/>
    <w:link w:val="Heading3Char"/>
    <w:uiPriority w:val="9"/>
    <w:semiHidden/>
    <w:unhideWhenUsed/>
    <w:qFormat/>
    <w:rsid w:val="00122025"/>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val="da-DK"/>
      <w14:ligatures w14:val="standardContextual"/>
    </w:rPr>
  </w:style>
  <w:style w:type="paragraph" w:styleId="Heading4">
    <w:name w:val="heading 4"/>
    <w:basedOn w:val="Normal"/>
    <w:next w:val="Normal"/>
    <w:link w:val="Heading4Char"/>
    <w:uiPriority w:val="9"/>
    <w:semiHidden/>
    <w:unhideWhenUsed/>
    <w:qFormat/>
    <w:rsid w:val="00122025"/>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val="da-DK"/>
      <w14:ligatures w14:val="standardContextual"/>
    </w:rPr>
  </w:style>
  <w:style w:type="paragraph" w:styleId="Heading5">
    <w:name w:val="heading 5"/>
    <w:basedOn w:val="Normal"/>
    <w:next w:val="Normal"/>
    <w:link w:val="Heading5Char"/>
    <w:uiPriority w:val="9"/>
    <w:semiHidden/>
    <w:unhideWhenUsed/>
    <w:qFormat/>
    <w:rsid w:val="00122025"/>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lang w:val="da-DK"/>
      <w14:ligatures w14:val="standardContextual"/>
    </w:rPr>
  </w:style>
  <w:style w:type="paragraph" w:styleId="Heading6">
    <w:name w:val="heading 6"/>
    <w:basedOn w:val="Normal"/>
    <w:next w:val="Normal"/>
    <w:link w:val="Heading6Char"/>
    <w:uiPriority w:val="9"/>
    <w:semiHidden/>
    <w:unhideWhenUsed/>
    <w:qFormat/>
    <w:rsid w:val="0012202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a-DK"/>
      <w14:ligatures w14:val="standardContextual"/>
    </w:rPr>
  </w:style>
  <w:style w:type="paragraph" w:styleId="Heading7">
    <w:name w:val="heading 7"/>
    <w:basedOn w:val="Normal"/>
    <w:next w:val="Normal"/>
    <w:link w:val="Heading7Char"/>
    <w:uiPriority w:val="9"/>
    <w:semiHidden/>
    <w:unhideWhenUsed/>
    <w:qFormat/>
    <w:rsid w:val="0012202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a-DK"/>
      <w14:ligatures w14:val="standardContextual"/>
    </w:rPr>
  </w:style>
  <w:style w:type="paragraph" w:styleId="Heading8">
    <w:name w:val="heading 8"/>
    <w:basedOn w:val="Normal"/>
    <w:next w:val="Normal"/>
    <w:link w:val="Heading8Char"/>
    <w:uiPriority w:val="9"/>
    <w:semiHidden/>
    <w:unhideWhenUsed/>
    <w:qFormat/>
    <w:rsid w:val="0012202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a-DK"/>
      <w14:ligatures w14:val="standardContextual"/>
    </w:rPr>
  </w:style>
  <w:style w:type="paragraph" w:styleId="Heading9">
    <w:name w:val="heading 9"/>
    <w:basedOn w:val="Normal"/>
    <w:next w:val="Normal"/>
    <w:link w:val="Heading9Char"/>
    <w:uiPriority w:val="9"/>
    <w:semiHidden/>
    <w:unhideWhenUsed/>
    <w:qFormat/>
    <w:rsid w:val="00122025"/>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a-DK"/>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02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2202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2202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2202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2202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220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20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20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2025"/>
    <w:rPr>
      <w:rFonts w:eastAsiaTheme="majorEastAsia" w:cstheme="majorBidi"/>
      <w:color w:val="272727" w:themeColor="text1" w:themeTint="D8"/>
    </w:rPr>
  </w:style>
  <w:style w:type="paragraph" w:styleId="Title">
    <w:name w:val="Title"/>
    <w:basedOn w:val="Normal"/>
    <w:next w:val="Normal"/>
    <w:link w:val="TitleChar"/>
    <w:uiPriority w:val="10"/>
    <w:qFormat/>
    <w:rsid w:val="00122025"/>
    <w:pPr>
      <w:spacing w:after="80" w:line="240" w:lineRule="auto"/>
      <w:contextualSpacing/>
    </w:pPr>
    <w:rPr>
      <w:rFonts w:asciiTheme="majorHAnsi" w:eastAsiaTheme="majorEastAsia" w:hAnsiTheme="majorHAnsi" w:cstheme="majorBidi"/>
      <w:spacing w:val="-10"/>
      <w:kern w:val="28"/>
      <w:sz w:val="56"/>
      <w:szCs w:val="56"/>
      <w:lang w:val="da-DK"/>
      <w14:ligatures w14:val="standardContextual"/>
    </w:rPr>
  </w:style>
  <w:style w:type="character" w:customStyle="1" w:styleId="TitleChar">
    <w:name w:val="Title Char"/>
    <w:basedOn w:val="DefaultParagraphFont"/>
    <w:link w:val="Title"/>
    <w:uiPriority w:val="10"/>
    <w:rsid w:val="001220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02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a-DK"/>
      <w14:ligatures w14:val="standardContextual"/>
    </w:rPr>
  </w:style>
  <w:style w:type="character" w:customStyle="1" w:styleId="SubtitleChar">
    <w:name w:val="Subtitle Char"/>
    <w:basedOn w:val="DefaultParagraphFont"/>
    <w:link w:val="Subtitle"/>
    <w:uiPriority w:val="11"/>
    <w:rsid w:val="001220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2025"/>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a-DK"/>
      <w14:ligatures w14:val="standardContextual"/>
    </w:rPr>
  </w:style>
  <w:style w:type="character" w:customStyle="1" w:styleId="QuoteChar">
    <w:name w:val="Quote Char"/>
    <w:basedOn w:val="DefaultParagraphFont"/>
    <w:link w:val="Quote"/>
    <w:uiPriority w:val="29"/>
    <w:rsid w:val="00122025"/>
    <w:rPr>
      <w:i/>
      <w:iCs/>
      <w:color w:val="404040" w:themeColor="text1" w:themeTint="BF"/>
    </w:rPr>
  </w:style>
  <w:style w:type="paragraph" w:styleId="ListParagraph">
    <w:name w:val="List Paragraph"/>
    <w:basedOn w:val="Normal"/>
    <w:uiPriority w:val="34"/>
    <w:qFormat/>
    <w:rsid w:val="00122025"/>
    <w:pPr>
      <w:spacing w:after="160" w:line="259" w:lineRule="auto"/>
      <w:ind w:left="720"/>
      <w:contextualSpacing/>
    </w:pPr>
    <w:rPr>
      <w:rFonts w:asciiTheme="minorHAnsi" w:eastAsiaTheme="minorHAnsi" w:hAnsiTheme="minorHAnsi" w:cstheme="minorBidi"/>
      <w:kern w:val="2"/>
      <w:sz w:val="22"/>
      <w:szCs w:val="22"/>
      <w:lang w:val="da-DK"/>
      <w14:ligatures w14:val="standardContextual"/>
    </w:rPr>
  </w:style>
  <w:style w:type="character" w:styleId="IntenseEmphasis">
    <w:name w:val="Intense Emphasis"/>
    <w:basedOn w:val="DefaultParagraphFont"/>
    <w:uiPriority w:val="21"/>
    <w:qFormat/>
    <w:rsid w:val="00122025"/>
    <w:rPr>
      <w:i/>
      <w:iCs/>
      <w:color w:val="2E74B5" w:themeColor="accent1" w:themeShade="BF"/>
    </w:rPr>
  </w:style>
  <w:style w:type="paragraph" w:styleId="IntenseQuote">
    <w:name w:val="Intense Quote"/>
    <w:basedOn w:val="Normal"/>
    <w:next w:val="Normal"/>
    <w:link w:val="IntenseQuoteChar"/>
    <w:uiPriority w:val="30"/>
    <w:qFormat/>
    <w:rsid w:val="00122025"/>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val="da-DK"/>
      <w14:ligatures w14:val="standardContextual"/>
    </w:rPr>
  </w:style>
  <w:style w:type="character" w:customStyle="1" w:styleId="IntenseQuoteChar">
    <w:name w:val="Intense Quote Char"/>
    <w:basedOn w:val="DefaultParagraphFont"/>
    <w:link w:val="IntenseQuote"/>
    <w:uiPriority w:val="30"/>
    <w:rsid w:val="00122025"/>
    <w:rPr>
      <w:i/>
      <w:iCs/>
      <w:color w:val="2E74B5" w:themeColor="accent1" w:themeShade="BF"/>
    </w:rPr>
  </w:style>
  <w:style w:type="character" w:styleId="IntenseReference">
    <w:name w:val="Intense Reference"/>
    <w:basedOn w:val="DefaultParagraphFont"/>
    <w:uiPriority w:val="32"/>
    <w:qFormat/>
    <w:rsid w:val="00122025"/>
    <w:rPr>
      <w:b/>
      <w:bCs/>
      <w:smallCaps/>
      <w:color w:val="2E74B5" w:themeColor="accent1" w:themeShade="BF"/>
      <w:spacing w:val="5"/>
    </w:rPr>
  </w:style>
  <w:style w:type="table" w:styleId="TableGrid">
    <w:name w:val="Table Grid"/>
    <w:basedOn w:val="TableNormal"/>
    <w:uiPriority w:val="39"/>
    <w:rsid w:val="005B6F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qFormat/>
    <w:rsid w:val="005B6FA2"/>
    <w:pPr>
      <w:widowControl w:val="0"/>
      <w:suppressLineNumbers/>
      <w:suppressAutoHyphens/>
      <w:spacing w:line="240" w:lineRule="auto"/>
    </w:pPr>
    <w:rPr>
      <w:rFonts w:asciiTheme="minorHAnsi" w:eastAsiaTheme="minorEastAsia" w:hAnsiTheme="minorHAnsi"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1fd1d36-fecb-47ca-b7d7-d0df0370a198}" enabled="0" method="" siteId="{61fd1d36-fecb-47ca-b7d7-d0df0370a198}" removed="1"/>
</clbl:labelList>
</file>

<file path=docProps/app.xml><?xml version="1.0" encoding="utf-8"?>
<Properties xmlns="http://schemas.openxmlformats.org/officeDocument/2006/extended-properties" xmlns:vt="http://schemas.openxmlformats.org/officeDocument/2006/docPropsVTypes">
  <Template>Normal</Template>
  <TotalTime>132</TotalTime>
  <Pages>13</Pages>
  <Words>3095</Words>
  <Characters>17647</Characters>
  <Application>Microsoft Office Word</Application>
  <DocSecurity>0</DocSecurity>
  <Lines>147</Lines>
  <Paragraphs>41</Paragraphs>
  <ScaleCrop>false</ScaleCrop>
  <Company>Aarhus University</Company>
  <LinksUpToDate>false</LinksUpToDate>
  <CharactersWithSpaces>20701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Gencer Kurt</dc:creator>
  <cp:keywords/>
  <dc:description/>
  <cp:lastModifiedBy>Gencer Kurt</cp:lastModifiedBy>
  <cp:revision>72</cp:revision>
  <dcterms:created xsi:type="dcterms:W3CDTF">2025-12-29T21:19:00Z</dcterms:created>
  <dcterms:modified xsi:type="dcterms:W3CDTF">2026-04-14T12:34:00Z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a7ddec54-80e9-47b8-af56-04866bde4b3f</vt:lpwstr>
  </property>
</Properties>
</file>