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49AA" w14:textId="77777777" w:rsidR="0048379E" w:rsidRPr="008F1CCF" w:rsidRDefault="0048379E" w:rsidP="00C21E73">
      <w:pPr>
        <w:spacing w:line="480" w:lineRule="auto"/>
        <w:rPr>
          <w:rFonts w:ascii="Arial" w:hAnsi="Arial" w:cs="Arial"/>
          <w:sz w:val="20"/>
          <w:szCs w:val="20"/>
          <w:u w:color="374151"/>
          <w:shd w:val="clear" w:color="auto" w:fill="F7F7F8"/>
          <w:lang w:val="en-US" w:eastAsia="en-US"/>
        </w:rPr>
      </w:pPr>
      <w:bookmarkStart w:id="0" w:name="_Hlk182844461"/>
    </w:p>
    <w:bookmarkEnd w:id="0"/>
    <w:p w14:paraId="1C101B2F" w14:textId="6F3EAF27" w:rsidR="00EE469D" w:rsidRDefault="00334FAB" w:rsidP="00C21E7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Supplementary </w:t>
      </w:r>
      <w:r w:rsidR="000B2417" w:rsidRPr="008F1CCF">
        <w:rPr>
          <w:rFonts w:ascii="Arial" w:hAnsi="Arial" w:cs="Arial"/>
          <w:sz w:val="20"/>
          <w:szCs w:val="20"/>
          <w:lang w:val="en-US"/>
        </w:rPr>
        <w:t xml:space="preserve">Table </w:t>
      </w:r>
      <w:r w:rsidR="00AD093C">
        <w:rPr>
          <w:rFonts w:ascii="Arial" w:hAnsi="Arial" w:cs="Arial"/>
          <w:sz w:val="20"/>
          <w:szCs w:val="20"/>
          <w:lang w:val="en-US"/>
        </w:rPr>
        <w:t>1</w:t>
      </w:r>
      <w:r w:rsidR="000B2417" w:rsidRPr="008F1CCF">
        <w:rPr>
          <w:rFonts w:ascii="Arial" w:hAnsi="Arial" w:cs="Arial"/>
          <w:sz w:val="20"/>
          <w:szCs w:val="20"/>
          <w:lang w:val="en-US"/>
        </w:rPr>
        <w:t xml:space="preserve">. Retinal and Choroidal Parameters in Patients with </w:t>
      </w:r>
      <w:r w:rsidR="00476FA2" w:rsidRPr="008F1CCF">
        <w:rPr>
          <w:rFonts w:ascii="Arial" w:hAnsi="Arial" w:cs="Arial"/>
          <w:sz w:val="20"/>
          <w:szCs w:val="20"/>
          <w:lang w:val="en-US"/>
        </w:rPr>
        <w:t xml:space="preserve">Precapillary </w:t>
      </w:r>
      <w:r w:rsidR="00660E99" w:rsidRPr="008F1CCF">
        <w:rPr>
          <w:rFonts w:ascii="Arial" w:hAnsi="Arial" w:cs="Arial"/>
          <w:sz w:val="20"/>
          <w:szCs w:val="20"/>
          <w:lang w:val="en-US"/>
        </w:rPr>
        <w:t xml:space="preserve">Pulmonary </w:t>
      </w:r>
      <w:r w:rsidR="007879C9" w:rsidRPr="008F1CCF">
        <w:rPr>
          <w:rFonts w:ascii="Arial" w:hAnsi="Arial" w:cs="Arial"/>
          <w:sz w:val="20"/>
          <w:szCs w:val="20"/>
          <w:lang w:val="en-US"/>
        </w:rPr>
        <w:t>H</w:t>
      </w:r>
      <w:r w:rsidR="000B2417" w:rsidRPr="008F1CCF">
        <w:rPr>
          <w:rFonts w:ascii="Arial" w:hAnsi="Arial" w:cs="Arial"/>
          <w:sz w:val="20"/>
          <w:szCs w:val="20"/>
          <w:lang w:val="en-US"/>
        </w:rPr>
        <w:t>ypertension and Controls</w:t>
      </w:r>
      <w:r w:rsidR="009453AE" w:rsidRPr="008F1CC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2D24C80" w14:textId="77777777" w:rsidR="007C2B6E" w:rsidRPr="008F1CCF" w:rsidRDefault="007C2B6E" w:rsidP="00C21E7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dTable1Light-Accent1"/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560"/>
        <w:gridCol w:w="1985"/>
        <w:gridCol w:w="2268"/>
        <w:gridCol w:w="1051"/>
        <w:gridCol w:w="1623"/>
        <w:gridCol w:w="1184"/>
        <w:gridCol w:w="869"/>
      </w:tblGrid>
      <w:tr w:rsidR="0085414A" w:rsidRPr="008F1CCF" w14:paraId="26084945" w14:textId="62A2C833" w:rsidTr="00066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</w:tcPr>
          <w:p w14:paraId="30EF9472" w14:textId="77777777" w:rsidR="0085414A" w:rsidRPr="008F1CCF" w:rsidRDefault="0085414A" w:rsidP="00126C8C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none" w:sz="0" w:space="0" w:color="auto"/>
            </w:tcBorders>
            <w:noWrap/>
            <w:hideMark/>
          </w:tcPr>
          <w:p w14:paraId="721E9FFE" w14:textId="77777777" w:rsidR="0085414A" w:rsidRPr="008F1CCF" w:rsidRDefault="0085414A" w:rsidP="00126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985" w:type="dxa"/>
            <w:tcBorders>
              <w:bottom w:val="none" w:sz="0" w:space="0" w:color="auto"/>
            </w:tcBorders>
            <w:noWrap/>
            <w:hideMark/>
          </w:tcPr>
          <w:p w14:paraId="1BECD786" w14:textId="77777777" w:rsidR="0085414A" w:rsidRPr="008F1CCF" w:rsidRDefault="0085414A" w:rsidP="00126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PPH Group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noWrap/>
            <w:hideMark/>
          </w:tcPr>
          <w:p w14:paraId="6814FA15" w14:textId="77777777" w:rsidR="0085414A" w:rsidRPr="008F1CCF" w:rsidRDefault="0085414A" w:rsidP="00126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noWrap/>
            <w:hideMark/>
          </w:tcPr>
          <w:p w14:paraId="07CADFA2" w14:textId="77777777" w:rsidR="0085414A" w:rsidRPr="008F1CCF" w:rsidRDefault="0085414A" w:rsidP="00126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1623" w:type="dxa"/>
            <w:tcBorders>
              <w:bottom w:val="none" w:sz="0" w:space="0" w:color="auto"/>
            </w:tcBorders>
            <w:noWrap/>
            <w:hideMark/>
          </w:tcPr>
          <w:p w14:paraId="0CF201D4" w14:textId="77777777" w:rsidR="0085414A" w:rsidRPr="008F1CCF" w:rsidRDefault="0085414A" w:rsidP="00126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1184" w:type="dxa"/>
            <w:tcBorders>
              <w:bottom w:val="none" w:sz="0" w:space="0" w:color="auto"/>
            </w:tcBorders>
            <w:noWrap/>
            <w:hideMark/>
          </w:tcPr>
          <w:p w14:paraId="3B3CC96E" w14:textId="77777777" w:rsidR="0085414A" w:rsidRPr="008F1CCF" w:rsidRDefault="0085414A" w:rsidP="00126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78" w:type="dxa"/>
            <w:tcBorders>
              <w:bottom w:val="none" w:sz="0" w:space="0" w:color="auto"/>
            </w:tcBorders>
          </w:tcPr>
          <w:p w14:paraId="19E72EC3" w14:textId="27DA9D4C" w:rsidR="0085414A" w:rsidRPr="008F1CCF" w:rsidRDefault="0085414A" w:rsidP="00126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B-H</w:t>
            </w:r>
          </w:p>
        </w:tc>
      </w:tr>
      <w:tr w:rsidR="0085414A" w:rsidRPr="008F1CCF" w14:paraId="0543CAA9" w14:textId="54F9A756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6EF9A69" w14:textId="77777777" w:rsidR="0085414A" w:rsidRPr="008F1CCF" w:rsidRDefault="0085414A" w:rsidP="00126C8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5103666A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eyes</w:t>
            </w:r>
          </w:p>
        </w:tc>
        <w:tc>
          <w:tcPr>
            <w:tcW w:w="1985" w:type="dxa"/>
            <w:noWrap/>
            <w:hideMark/>
          </w:tcPr>
          <w:p w14:paraId="0A7CDA29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268" w:type="dxa"/>
            <w:noWrap/>
            <w:hideMark/>
          </w:tcPr>
          <w:p w14:paraId="72CA0EB7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992" w:type="dxa"/>
            <w:noWrap/>
            <w:hideMark/>
          </w:tcPr>
          <w:p w14:paraId="4CA368AF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3" w:type="dxa"/>
            <w:noWrap/>
            <w:hideMark/>
          </w:tcPr>
          <w:p w14:paraId="33F3D220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4" w:type="dxa"/>
            <w:noWrap/>
            <w:hideMark/>
          </w:tcPr>
          <w:p w14:paraId="2BD0D338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</w:tcPr>
          <w:p w14:paraId="08956670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5414A" w:rsidRPr="008F1CCF" w14:paraId="34FECA8D" w14:textId="66878225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extDirection w:val="btLr"/>
          </w:tcPr>
          <w:p w14:paraId="14C27B88" w14:textId="63649E9D" w:rsidR="0085414A" w:rsidRPr="008F1CCF" w:rsidRDefault="0085414A" w:rsidP="00126C8C">
            <w:pPr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 xml:space="preserve">Total Retinal </w:t>
            </w:r>
            <w:proofErr w:type="gramStart"/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>Thickness  [</w:t>
            </w:r>
            <w:proofErr w:type="gramEnd"/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>µm]</w:t>
            </w:r>
          </w:p>
        </w:tc>
        <w:tc>
          <w:tcPr>
            <w:tcW w:w="1560" w:type="dxa"/>
            <w:noWrap/>
            <w:hideMark/>
          </w:tcPr>
          <w:p w14:paraId="0409C47C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T </w:t>
            </w:r>
          </w:p>
        </w:tc>
        <w:tc>
          <w:tcPr>
            <w:tcW w:w="1985" w:type="dxa"/>
            <w:noWrap/>
            <w:hideMark/>
          </w:tcPr>
          <w:p w14:paraId="05C385BE" w14:textId="72FD6F1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278.11±19.26</w:t>
            </w:r>
          </w:p>
        </w:tc>
        <w:tc>
          <w:tcPr>
            <w:tcW w:w="2268" w:type="dxa"/>
            <w:noWrap/>
            <w:hideMark/>
          </w:tcPr>
          <w:p w14:paraId="38EE8272" w14:textId="24B2270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283.76±12.08</w:t>
            </w:r>
          </w:p>
        </w:tc>
        <w:tc>
          <w:tcPr>
            <w:tcW w:w="992" w:type="dxa"/>
            <w:noWrap/>
            <w:hideMark/>
          </w:tcPr>
          <w:p w14:paraId="310F20A3" w14:textId="618FCDA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-5.65</w:t>
            </w:r>
          </w:p>
        </w:tc>
        <w:tc>
          <w:tcPr>
            <w:tcW w:w="1623" w:type="dxa"/>
            <w:noWrap/>
            <w:hideMark/>
          </w:tcPr>
          <w:p w14:paraId="2C63E329" w14:textId="463F9FA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-14.02; 2.72</w:t>
            </w:r>
          </w:p>
        </w:tc>
        <w:tc>
          <w:tcPr>
            <w:tcW w:w="1184" w:type="dxa"/>
            <w:noWrap/>
            <w:hideMark/>
          </w:tcPr>
          <w:p w14:paraId="0F0E5C7C" w14:textId="11DCEB3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878" w:type="dxa"/>
          </w:tcPr>
          <w:p w14:paraId="7798ACC4" w14:textId="7482BB14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0.200</w:t>
            </w:r>
          </w:p>
        </w:tc>
      </w:tr>
      <w:tr w:rsidR="0085414A" w:rsidRPr="008F1CCF" w14:paraId="21D14543" w14:textId="3728C78D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DAD6455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FEED3F0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T </w:t>
            </w:r>
          </w:p>
        </w:tc>
        <w:tc>
          <w:tcPr>
            <w:tcW w:w="1985" w:type="dxa"/>
            <w:noWrap/>
            <w:hideMark/>
          </w:tcPr>
          <w:p w14:paraId="38458DD5" w14:textId="05FFC15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314.29±21.54</w:t>
            </w:r>
          </w:p>
        </w:tc>
        <w:tc>
          <w:tcPr>
            <w:tcW w:w="2268" w:type="dxa"/>
            <w:noWrap/>
            <w:hideMark/>
          </w:tcPr>
          <w:p w14:paraId="5F5EF094" w14:textId="23C435F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326.81±10.14</w:t>
            </w:r>
          </w:p>
        </w:tc>
        <w:tc>
          <w:tcPr>
            <w:tcW w:w="992" w:type="dxa"/>
            <w:noWrap/>
            <w:hideMark/>
          </w:tcPr>
          <w:p w14:paraId="5840538D" w14:textId="3956E9D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-12.53</w:t>
            </w:r>
          </w:p>
        </w:tc>
        <w:tc>
          <w:tcPr>
            <w:tcW w:w="1623" w:type="dxa"/>
            <w:noWrap/>
            <w:hideMark/>
          </w:tcPr>
          <w:p w14:paraId="36D236BE" w14:textId="1418247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-21.45; -3.60</w:t>
            </w:r>
          </w:p>
        </w:tc>
        <w:tc>
          <w:tcPr>
            <w:tcW w:w="1184" w:type="dxa"/>
            <w:noWrap/>
            <w:hideMark/>
          </w:tcPr>
          <w:p w14:paraId="398AEDCB" w14:textId="7D3C55B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878" w:type="dxa"/>
          </w:tcPr>
          <w:p w14:paraId="327C38E0" w14:textId="5176DA9E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0.012</w:t>
            </w:r>
          </w:p>
        </w:tc>
      </w:tr>
      <w:tr w:rsidR="0085414A" w:rsidRPr="008F1CCF" w14:paraId="046AAC01" w14:textId="629EBC3E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45ADDE0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5CFEBF9A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Central Macular </w:t>
            </w:r>
          </w:p>
        </w:tc>
        <w:tc>
          <w:tcPr>
            <w:tcW w:w="1985" w:type="dxa"/>
            <w:noWrap/>
            <w:hideMark/>
          </w:tcPr>
          <w:p w14:paraId="34096012" w14:textId="2D7A7C1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265.96±21.56</w:t>
            </w:r>
          </w:p>
        </w:tc>
        <w:tc>
          <w:tcPr>
            <w:tcW w:w="2268" w:type="dxa"/>
            <w:noWrap/>
            <w:hideMark/>
          </w:tcPr>
          <w:p w14:paraId="66B7664F" w14:textId="1EAF9D6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274.43±18.73</w:t>
            </w:r>
          </w:p>
        </w:tc>
        <w:tc>
          <w:tcPr>
            <w:tcW w:w="992" w:type="dxa"/>
            <w:noWrap/>
            <w:hideMark/>
          </w:tcPr>
          <w:p w14:paraId="24DCC163" w14:textId="52368CC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-8.47</w:t>
            </w:r>
          </w:p>
        </w:tc>
        <w:tc>
          <w:tcPr>
            <w:tcW w:w="1623" w:type="dxa"/>
            <w:noWrap/>
            <w:hideMark/>
          </w:tcPr>
          <w:p w14:paraId="43F3C0E4" w14:textId="1344E94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-18.71; 1.77</w:t>
            </w:r>
          </w:p>
        </w:tc>
        <w:tc>
          <w:tcPr>
            <w:tcW w:w="1184" w:type="dxa"/>
            <w:noWrap/>
            <w:hideMark/>
          </w:tcPr>
          <w:p w14:paraId="793BC111" w14:textId="55B7154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78" w:type="dxa"/>
          </w:tcPr>
          <w:p w14:paraId="7EA892AD" w14:textId="4190A956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0.129</w:t>
            </w:r>
          </w:p>
        </w:tc>
      </w:tr>
      <w:tr w:rsidR="0085414A" w:rsidRPr="008F1CCF" w14:paraId="2DE525C8" w14:textId="240FF63A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0B555B63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49FA135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N ,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 median (Q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1;Q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985" w:type="dxa"/>
            <w:noWrap/>
            <w:hideMark/>
          </w:tcPr>
          <w:p w14:paraId="5AF84997" w14:textId="288EE96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301.50 (275.75;312.00)</w:t>
            </w:r>
          </w:p>
        </w:tc>
        <w:tc>
          <w:tcPr>
            <w:tcW w:w="2268" w:type="dxa"/>
            <w:noWrap/>
            <w:hideMark/>
          </w:tcPr>
          <w:p w14:paraId="022C0FCF" w14:textId="68ACCE6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311.00 (304.00;319.00)</w:t>
            </w:r>
          </w:p>
        </w:tc>
        <w:tc>
          <w:tcPr>
            <w:tcW w:w="992" w:type="dxa"/>
            <w:noWrap/>
            <w:hideMark/>
          </w:tcPr>
          <w:p w14:paraId="6F672587" w14:textId="48770F1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-9.50</w:t>
            </w:r>
          </w:p>
        </w:tc>
        <w:tc>
          <w:tcPr>
            <w:tcW w:w="1623" w:type="dxa"/>
            <w:noWrap/>
            <w:hideMark/>
          </w:tcPr>
          <w:p w14:paraId="6317A820" w14:textId="3E44795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-26.00; -6.00</w:t>
            </w:r>
          </w:p>
        </w:tc>
        <w:tc>
          <w:tcPr>
            <w:tcW w:w="1184" w:type="dxa"/>
            <w:noWrap/>
            <w:hideMark/>
          </w:tcPr>
          <w:p w14:paraId="1D99BC9A" w14:textId="7C00D81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  <w:r w:rsidR="00FB6B77" w:rsidRPr="00FB6B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8" w:type="dxa"/>
          </w:tcPr>
          <w:p w14:paraId="1365E0D2" w14:textId="24C5A64F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85414A" w:rsidRPr="008F1CCF" w14:paraId="38F307D1" w14:textId="466E9249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AE72839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20FEDFE3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N ,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 median (Q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1;Q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985" w:type="dxa"/>
            <w:noWrap/>
            <w:hideMark/>
          </w:tcPr>
          <w:p w14:paraId="6CDFBE63" w14:textId="04A2945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327.00 (315.50;336.50)</w:t>
            </w:r>
          </w:p>
        </w:tc>
        <w:tc>
          <w:tcPr>
            <w:tcW w:w="2268" w:type="dxa"/>
            <w:noWrap/>
            <w:hideMark/>
          </w:tcPr>
          <w:p w14:paraId="5E97BB46" w14:textId="04B9414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344.00 (338.00;351.00)</w:t>
            </w:r>
          </w:p>
        </w:tc>
        <w:tc>
          <w:tcPr>
            <w:tcW w:w="992" w:type="dxa"/>
            <w:noWrap/>
            <w:hideMark/>
          </w:tcPr>
          <w:p w14:paraId="7DF84810" w14:textId="520A897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-17.00</w:t>
            </w:r>
          </w:p>
        </w:tc>
        <w:tc>
          <w:tcPr>
            <w:tcW w:w="1623" w:type="dxa"/>
            <w:noWrap/>
            <w:hideMark/>
          </w:tcPr>
          <w:p w14:paraId="38F193A3" w14:textId="5718D45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-24.00; -10.00</w:t>
            </w:r>
          </w:p>
        </w:tc>
        <w:tc>
          <w:tcPr>
            <w:tcW w:w="1184" w:type="dxa"/>
            <w:noWrap/>
            <w:hideMark/>
          </w:tcPr>
          <w:p w14:paraId="26B9976D" w14:textId="3044714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  <w:r w:rsidR="00FB6B77" w:rsidRPr="00FB6B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8" w:type="dxa"/>
          </w:tcPr>
          <w:p w14:paraId="1AEEC4A0" w14:textId="4124EF3F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85414A" w:rsidRPr="008F1CCF" w14:paraId="2BEF69F0" w14:textId="54F9FA40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5E7FA0E2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14BF4A3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S </w:t>
            </w:r>
          </w:p>
        </w:tc>
        <w:tc>
          <w:tcPr>
            <w:tcW w:w="1985" w:type="dxa"/>
            <w:noWrap/>
            <w:hideMark/>
          </w:tcPr>
          <w:p w14:paraId="39F4F8B1" w14:textId="3F2E1FC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288.64±16.43</w:t>
            </w:r>
          </w:p>
        </w:tc>
        <w:tc>
          <w:tcPr>
            <w:tcW w:w="2268" w:type="dxa"/>
            <w:noWrap/>
            <w:hideMark/>
          </w:tcPr>
          <w:p w14:paraId="05F57239" w14:textId="7A1937B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298.03±10.79</w:t>
            </w:r>
          </w:p>
        </w:tc>
        <w:tc>
          <w:tcPr>
            <w:tcW w:w="992" w:type="dxa"/>
            <w:noWrap/>
            <w:hideMark/>
          </w:tcPr>
          <w:p w14:paraId="342BB8F8" w14:textId="347C73B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-9.38</w:t>
            </w:r>
          </w:p>
        </w:tc>
        <w:tc>
          <w:tcPr>
            <w:tcW w:w="1623" w:type="dxa"/>
            <w:noWrap/>
            <w:hideMark/>
          </w:tcPr>
          <w:p w14:paraId="0C63C7C8" w14:textId="42B3BB2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-16.59; -2.18</w:t>
            </w:r>
          </w:p>
        </w:tc>
        <w:tc>
          <w:tcPr>
            <w:tcW w:w="1184" w:type="dxa"/>
            <w:noWrap/>
            <w:hideMark/>
          </w:tcPr>
          <w:p w14:paraId="6AF3F448" w14:textId="04209F5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878" w:type="dxa"/>
          </w:tcPr>
          <w:p w14:paraId="15025812" w14:textId="7BB6257D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0.017</w:t>
            </w:r>
          </w:p>
        </w:tc>
      </w:tr>
      <w:tr w:rsidR="0085414A" w:rsidRPr="008F1CCF" w14:paraId="794FD635" w14:textId="15F976D2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ABFF8BA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51B5B78F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S ,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 median (Q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1;Q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985" w:type="dxa"/>
            <w:noWrap/>
            <w:hideMark/>
          </w:tcPr>
          <w:p w14:paraId="434FC76F" w14:textId="26FA40E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328.50 (308.75;340.00)</w:t>
            </w:r>
          </w:p>
        </w:tc>
        <w:tc>
          <w:tcPr>
            <w:tcW w:w="2268" w:type="dxa"/>
            <w:noWrap/>
            <w:hideMark/>
          </w:tcPr>
          <w:p w14:paraId="66A2C909" w14:textId="502D3DD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342.00 (335.00;351.00)</w:t>
            </w:r>
          </w:p>
        </w:tc>
        <w:tc>
          <w:tcPr>
            <w:tcW w:w="992" w:type="dxa"/>
            <w:noWrap/>
            <w:hideMark/>
          </w:tcPr>
          <w:p w14:paraId="0E0744B3" w14:textId="72AB6CF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-13.50</w:t>
            </w:r>
          </w:p>
        </w:tc>
        <w:tc>
          <w:tcPr>
            <w:tcW w:w="1623" w:type="dxa"/>
            <w:noWrap/>
            <w:hideMark/>
          </w:tcPr>
          <w:p w14:paraId="47E3461E" w14:textId="7AE0C87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-23.00; -5.00</w:t>
            </w:r>
          </w:p>
        </w:tc>
        <w:tc>
          <w:tcPr>
            <w:tcW w:w="1184" w:type="dxa"/>
            <w:noWrap/>
            <w:hideMark/>
          </w:tcPr>
          <w:p w14:paraId="7505C47D" w14:textId="3C68169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  <w:r w:rsidR="00FB6B77" w:rsidRPr="00FB6B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8" w:type="dxa"/>
          </w:tcPr>
          <w:p w14:paraId="1E500652" w14:textId="63ACDEBE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85414A" w:rsidRPr="008F1CCF" w14:paraId="342260DB" w14:textId="7F0F3BD2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06D9B78D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9635F48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I </w:t>
            </w:r>
          </w:p>
        </w:tc>
        <w:tc>
          <w:tcPr>
            <w:tcW w:w="1985" w:type="dxa"/>
            <w:noWrap/>
            <w:hideMark/>
          </w:tcPr>
          <w:p w14:paraId="244B3CCD" w14:textId="10BBFD1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278.68±15.73</w:t>
            </w:r>
          </w:p>
        </w:tc>
        <w:tc>
          <w:tcPr>
            <w:tcW w:w="2268" w:type="dxa"/>
            <w:noWrap/>
            <w:hideMark/>
          </w:tcPr>
          <w:p w14:paraId="756850AC" w14:textId="128F816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288.84±11.48</w:t>
            </w:r>
          </w:p>
        </w:tc>
        <w:tc>
          <w:tcPr>
            <w:tcW w:w="992" w:type="dxa"/>
            <w:noWrap/>
            <w:hideMark/>
          </w:tcPr>
          <w:p w14:paraId="3DEBCC46" w14:textId="2665340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-10.16</w:t>
            </w:r>
          </w:p>
        </w:tc>
        <w:tc>
          <w:tcPr>
            <w:tcW w:w="1623" w:type="dxa"/>
            <w:noWrap/>
            <w:hideMark/>
          </w:tcPr>
          <w:p w14:paraId="1A086197" w14:textId="7E24671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-17.24; -3.08</w:t>
            </w:r>
          </w:p>
        </w:tc>
        <w:tc>
          <w:tcPr>
            <w:tcW w:w="1184" w:type="dxa"/>
            <w:noWrap/>
            <w:hideMark/>
          </w:tcPr>
          <w:p w14:paraId="4E948E42" w14:textId="559364D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878" w:type="dxa"/>
          </w:tcPr>
          <w:p w14:paraId="0676E4CC" w14:textId="1FE32920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0.012</w:t>
            </w:r>
          </w:p>
        </w:tc>
      </w:tr>
      <w:tr w:rsidR="0085414A" w:rsidRPr="008F1CCF" w14:paraId="302703B0" w14:textId="1A34232E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5EA7419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2E74A1F3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I </w:t>
            </w:r>
          </w:p>
        </w:tc>
        <w:tc>
          <w:tcPr>
            <w:tcW w:w="1985" w:type="dxa"/>
            <w:noWrap/>
            <w:hideMark/>
          </w:tcPr>
          <w:p w14:paraId="4B75A9F7" w14:textId="5514B74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323.25±18.40</w:t>
            </w:r>
          </w:p>
        </w:tc>
        <w:tc>
          <w:tcPr>
            <w:tcW w:w="2268" w:type="dxa"/>
            <w:noWrap/>
            <w:hideMark/>
          </w:tcPr>
          <w:p w14:paraId="7C063587" w14:textId="276569F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338.08±10.57</w:t>
            </w:r>
          </w:p>
        </w:tc>
        <w:tc>
          <w:tcPr>
            <w:tcW w:w="992" w:type="dxa"/>
            <w:noWrap/>
            <w:hideMark/>
          </w:tcPr>
          <w:p w14:paraId="15408337" w14:textId="78A00C1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-14.83</w:t>
            </w:r>
          </w:p>
        </w:tc>
        <w:tc>
          <w:tcPr>
            <w:tcW w:w="1623" w:type="dxa"/>
            <w:noWrap/>
            <w:hideMark/>
          </w:tcPr>
          <w:p w14:paraId="66F6A287" w14:textId="534B482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-22.69; -6.98</w:t>
            </w:r>
          </w:p>
        </w:tc>
        <w:tc>
          <w:tcPr>
            <w:tcW w:w="1184" w:type="dxa"/>
            <w:noWrap/>
            <w:hideMark/>
          </w:tcPr>
          <w:p w14:paraId="1EC6152C" w14:textId="0A1C66C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78" w:type="dxa"/>
          </w:tcPr>
          <w:p w14:paraId="5D36509C" w14:textId="5EA6CDF6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85414A" w:rsidRPr="008F1CCF" w14:paraId="0D8D4FF7" w14:textId="07BF53A8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3C55472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24458DA1" w14:textId="5624C74F" w:rsidR="0085414A" w:rsidRPr="008F1CCF" w:rsidRDefault="0031535D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SFCT</w:t>
            </w:r>
            <w:r w:rsidR="0085414A" w:rsidRPr="008F1CCF">
              <w:rPr>
                <w:rFonts w:ascii="Arial" w:hAnsi="Arial" w:cs="Arial"/>
                <w:sz w:val="20"/>
                <w:szCs w:val="20"/>
                <w:lang w:val="en-US"/>
              </w:rPr>
              <w:t>, median (Q</w:t>
            </w:r>
            <w:proofErr w:type="gramStart"/>
            <w:r w:rsidR="0085414A" w:rsidRPr="008F1CCF">
              <w:rPr>
                <w:rFonts w:ascii="Arial" w:hAnsi="Arial" w:cs="Arial"/>
                <w:sz w:val="20"/>
                <w:szCs w:val="20"/>
                <w:lang w:val="en-US"/>
              </w:rPr>
              <w:t>1;Q</w:t>
            </w:r>
            <w:proofErr w:type="gramEnd"/>
            <w:r w:rsidR="0085414A" w:rsidRPr="008F1CCF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985" w:type="dxa"/>
            <w:noWrap/>
            <w:hideMark/>
          </w:tcPr>
          <w:p w14:paraId="1B5728C4" w14:textId="47D0BAA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229.00 (211.25;241.50)</w:t>
            </w:r>
          </w:p>
        </w:tc>
        <w:tc>
          <w:tcPr>
            <w:tcW w:w="2268" w:type="dxa"/>
            <w:noWrap/>
            <w:hideMark/>
          </w:tcPr>
          <w:p w14:paraId="79C3A16B" w14:textId="784BBE8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231.00 (218.00;246.00)</w:t>
            </w:r>
          </w:p>
        </w:tc>
        <w:tc>
          <w:tcPr>
            <w:tcW w:w="992" w:type="dxa"/>
            <w:noWrap/>
            <w:hideMark/>
          </w:tcPr>
          <w:p w14:paraId="61148B3E" w14:textId="0CDA384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1623" w:type="dxa"/>
            <w:noWrap/>
            <w:hideMark/>
          </w:tcPr>
          <w:p w14:paraId="6C2EAFA6" w14:textId="736F0BD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-16.00; 6.00</w:t>
            </w:r>
          </w:p>
        </w:tc>
        <w:tc>
          <w:tcPr>
            <w:tcW w:w="1184" w:type="dxa"/>
            <w:noWrap/>
            <w:hideMark/>
          </w:tcPr>
          <w:p w14:paraId="5615633F" w14:textId="724523F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0.442</w:t>
            </w:r>
            <w:r w:rsidR="00FB6B77" w:rsidRPr="00FB6B7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8" w:type="dxa"/>
          </w:tcPr>
          <w:p w14:paraId="51F9057C" w14:textId="48A39BA6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0.442</w:t>
            </w:r>
          </w:p>
        </w:tc>
      </w:tr>
      <w:tr w:rsidR="0085414A" w:rsidRPr="008F1CCF" w14:paraId="7C59B955" w14:textId="59543B64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extDirection w:val="btLr"/>
          </w:tcPr>
          <w:p w14:paraId="014175AD" w14:textId="17085A79" w:rsidR="0085414A" w:rsidRPr="008F1CCF" w:rsidRDefault="0085414A" w:rsidP="00126C8C">
            <w:pPr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>Total Retinal Volume [µm</w:t>
            </w: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vertAlign w:val="superscript"/>
                <w:lang w:val="en-US" w:eastAsia="en-US"/>
              </w:rPr>
              <w:t>3</w:t>
            </w: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560" w:type="dxa"/>
            <w:noWrap/>
            <w:hideMark/>
          </w:tcPr>
          <w:p w14:paraId="474C1124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T </w:t>
            </w:r>
          </w:p>
        </w:tc>
        <w:tc>
          <w:tcPr>
            <w:tcW w:w="1985" w:type="dxa"/>
            <w:noWrap/>
            <w:hideMark/>
          </w:tcPr>
          <w:p w14:paraId="4C3A5AC2" w14:textId="6193583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1.47±0.12</w:t>
            </w:r>
          </w:p>
        </w:tc>
        <w:tc>
          <w:tcPr>
            <w:tcW w:w="2268" w:type="dxa"/>
            <w:noWrap/>
            <w:hideMark/>
          </w:tcPr>
          <w:p w14:paraId="75B8B11F" w14:textId="511046C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1.50±0.06</w:t>
            </w:r>
          </w:p>
        </w:tc>
        <w:tc>
          <w:tcPr>
            <w:tcW w:w="992" w:type="dxa"/>
            <w:noWrap/>
            <w:hideMark/>
          </w:tcPr>
          <w:p w14:paraId="496FDAA3" w14:textId="7877E81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623" w:type="dxa"/>
            <w:noWrap/>
            <w:hideMark/>
          </w:tcPr>
          <w:p w14:paraId="63237A1A" w14:textId="010DDCC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-0.08; 0.02</w:t>
            </w:r>
          </w:p>
        </w:tc>
        <w:tc>
          <w:tcPr>
            <w:tcW w:w="1184" w:type="dxa"/>
            <w:noWrap/>
            <w:hideMark/>
          </w:tcPr>
          <w:p w14:paraId="63101DF2" w14:textId="0BDAC69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878" w:type="dxa"/>
          </w:tcPr>
          <w:p w14:paraId="0F7740E6" w14:textId="0646F923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0.237</w:t>
            </w:r>
          </w:p>
        </w:tc>
      </w:tr>
      <w:tr w:rsidR="0085414A" w:rsidRPr="008F1CCF" w14:paraId="2AC9D3C2" w14:textId="6D017BA9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927EBB7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2B8A8C4C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T </w:t>
            </w:r>
          </w:p>
        </w:tc>
        <w:tc>
          <w:tcPr>
            <w:tcW w:w="1985" w:type="dxa"/>
            <w:noWrap/>
            <w:hideMark/>
          </w:tcPr>
          <w:p w14:paraId="7D34F7A7" w14:textId="189B34E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0.50±0.04</w:t>
            </w:r>
          </w:p>
        </w:tc>
        <w:tc>
          <w:tcPr>
            <w:tcW w:w="2268" w:type="dxa"/>
            <w:noWrap/>
            <w:hideMark/>
          </w:tcPr>
          <w:p w14:paraId="740DBCC6" w14:textId="21F72BA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0.51±0.02</w:t>
            </w:r>
          </w:p>
        </w:tc>
        <w:tc>
          <w:tcPr>
            <w:tcW w:w="992" w:type="dxa"/>
            <w:noWrap/>
            <w:hideMark/>
          </w:tcPr>
          <w:p w14:paraId="4E0FE28D" w14:textId="2252A55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623" w:type="dxa"/>
            <w:noWrap/>
            <w:hideMark/>
          </w:tcPr>
          <w:p w14:paraId="52732758" w14:textId="65A286B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-0.03; -0.002</w:t>
            </w:r>
          </w:p>
        </w:tc>
        <w:tc>
          <w:tcPr>
            <w:tcW w:w="1184" w:type="dxa"/>
            <w:noWrap/>
            <w:hideMark/>
          </w:tcPr>
          <w:p w14:paraId="26B938EE" w14:textId="27177F8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878" w:type="dxa"/>
          </w:tcPr>
          <w:p w14:paraId="6CF206DE" w14:textId="0EEAD190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0.030</w:t>
            </w:r>
          </w:p>
        </w:tc>
      </w:tr>
      <w:tr w:rsidR="0085414A" w:rsidRPr="008F1CCF" w14:paraId="3945F3E6" w14:textId="1BFE51E3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BCD9664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390F36CC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Central macular </w:t>
            </w:r>
          </w:p>
        </w:tc>
        <w:tc>
          <w:tcPr>
            <w:tcW w:w="1985" w:type="dxa"/>
            <w:noWrap/>
            <w:hideMark/>
          </w:tcPr>
          <w:p w14:paraId="17B5F9FE" w14:textId="3775741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0.21±0.02</w:t>
            </w:r>
          </w:p>
        </w:tc>
        <w:tc>
          <w:tcPr>
            <w:tcW w:w="2268" w:type="dxa"/>
            <w:noWrap/>
            <w:hideMark/>
          </w:tcPr>
          <w:p w14:paraId="3B443C7F" w14:textId="44F9DF3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0.22±0.02</w:t>
            </w:r>
          </w:p>
        </w:tc>
        <w:tc>
          <w:tcPr>
            <w:tcW w:w="992" w:type="dxa"/>
            <w:noWrap/>
            <w:hideMark/>
          </w:tcPr>
          <w:p w14:paraId="43D1A8F5" w14:textId="40F5F51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623" w:type="dxa"/>
            <w:noWrap/>
            <w:hideMark/>
          </w:tcPr>
          <w:p w14:paraId="5D4B8A28" w14:textId="36FC914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-0.02; 0.001</w:t>
            </w:r>
          </w:p>
        </w:tc>
        <w:tc>
          <w:tcPr>
            <w:tcW w:w="1184" w:type="dxa"/>
            <w:noWrap/>
            <w:hideMark/>
          </w:tcPr>
          <w:p w14:paraId="3600017D" w14:textId="125D705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878" w:type="dxa"/>
          </w:tcPr>
          <w:p w14:paraId="06981FD9" w14:textId="106948D3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0.088</w:t>
            </w:r>
          </w:p>
        </w:tc>
      </w:tr>
      <w:tr w:rsidR="0085414A" w:rsidRPr="008F1CCF" w14:paraId="0961AA71" w14:textId="150A8C05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BAA9014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9661AB7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N </w:t>
            </w:r>
          </w:p>
        </w:tc>
        <w:tc>
          <w:tcPr>
            <w:tcW w:w="1985" w:type="dxa"/>
            <w:noWrap/>
            <w:hideMark/>
          </w:tcPr>
          <w:p w14:paraId="0D1BDB50" w14:textId="605353E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1.57±0.09</w:t>
            </w:r>
          </w:p>
        </w:tc>
        <w:tc>
          <w:tcPr>
            <w:tcW w:w="2268" w:type="dxa"/>
            <w:noWrap/>
            <w:hideMark/>
          </w:tcPr>
          <w:p w14:paraId="00B95712" w14:textId="79B0DBA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1.65±0.06</w:t>
            </w:r>
          </w:p>
        </w:tc>
        <w:tc>
          <w:tcPr>
            <w:tcW w:w="992" w:type="dxa"/>
            <w:noWrap/>
            <w:hideMark/>
          </w:tcPr>
          <w:p w14:paraId="614DFA32" w14:textId="10E6ABA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623" w:type="dxa"/>
            <w:noWrap/>
            <w:hideMark/>
          </w:tcPr>
          <w:p w14:paraId="078433E6" w14:textId="31E1B59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-0.13; -0.04</w:t>
            </w:r>
          </w:p>
        </w:tc>
        <w:tc>
          <w:tcPr>
            <w:tcW w:w="1184" w:type="dxa"/>
            <w:noWrap/>
            <w:hideMark/>
          </w:tcPr>
          <w:p w14:paraId="75C7B46D" w14:textId="3B01710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78" w:type="dxa"/>
          </w:tcPr>
          <w:p w14:paraId="50AA5A88" w14:textId="2A58BC89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85414A" w:rsidRPr="008F1CCF" w14:paraId="28552848" w14:textId="325FEE85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02D479A9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2C4BFC3F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N </w:t>
            </w:r>
          </w:p>
        </w:tc>
        <w:tc>
          <w:tcPr>
            <w:tcW w:w="1985" w:type="dxa"/>
            <w:noWrap/>
            <w:hideMark/>
          </w:tcPr>
          <w:p w14:paraId="7A18CB09" w14:textId="084F524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0.51±0.04</w:t>
            </w:r>
          </w:p>
        </w:tc>
        <w:tc>
          <w:tcPr>
            <w:tcW w:w="2268" w:type="dxa"/>
            <w:noWrap/>
            <w:hideMark/>
          </w:tcPr>
          <w:p w14:paraId="24321A6C" w14:textId="445A7C3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0.54±0.02</w:t>
            </w:r>
          </w:p>
        </w:tc>
        <w:tc>
          <w:tcPr>
            <w:tcW w:w="992" w:type="dxa"/>
            <w:noWrap/>
            <w:hideMark/>
          </w:tcPr>
          <w:p w14:paraId="312C6858" w14:textId="5E5CCE9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623" w:type="dxa"/>
            <w:noWrap/>
            <w:hideMark/>
          </w:tcPr>
          <w:p w14:paraId="0FABB9E9" w14:textId="7B25639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-0.04; -0.01</w:t>
            </w:r>
          </w:p>
        </w:tc>
        <w:tc>
          <w:tcPr>
            <w:tcW w:w="1184" w:type="dxa"/>
            <w:noWrap/>
            <w:hideMark/>
          </w:tcPr>
          <w:p w14:paraId="4A07CD20" w14:textId="6469FCC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78" w:type="dxa"/>
          </w:tcPr>
          <w:p w14:paraId="254E395D" w14:textId="6F9B1CEE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85414A" w:rsidRPr="008F1CCF" w14:paraId="152FECC8" w14:textId="44FB5E7B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5F71BF5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53F882FC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S </w:t>
            </w:r>
          </w:p>
        </w:tc>
        <w:tc>
          <w:tcPr>
            <w:tcW w:w="1985" w:type="dxa"/>
            <w:noWrap/>
            <w:hideMark/>
          </w:tcPr>
          <w:p w14:paraId="7FC5D67C" w14:textId="1413D61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1.53±0.09</w:t>
            </w:r>
          </w:p>
        </w:tc>
        <w:tc>
          <w:tcPr>
            <w:tcW w:w="2268" w:type="dxa"/>
            <w:noWrap/>
            <w:hideMark/>
          </w:tcPr>
          <w:p w14:paraId="63C24430" w14:textId="4D65A79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1.58±0.06</w:t>
            </w:r>
          </w:p>
        </w:tc>
        <w:tc>
          <w:tcPr>
            <w:tcW w:w="992" w:type="dxa"/>
            <w:noWrap/>
            <w:hideMark/>
          </w:tcPr>
          <w:p w14:paraId="2EBEC9EB" w14:textId="4FDB101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623" w:type="dxa"/>
            <w:noWrap/>
            <w:hideMark/>
          </w:tcPr>
          <w:p w14:paraId="68550619" w14:textId="5E506F1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-0.09; -0.01</w:t>
            </w:r>
          </w:p>
        </w:tc>
        <w:tc>
          <w:tcPr>
            <w:tcW w:w="1184" w:type="dxa"/>
            <w:noWrap/>
            <w:hideMark/>
          </w:tcPr>
          <w:p w14:paraId="20D7E319" w14:textId="4EC3CDA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878" w:type="dxa"/>
          </w:tcPr>
          <w:p w14:paraId="7A646946" w14:textId="45A86E14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017</w:t>
            </w:r>
          </w:p>
        </w:tc>
      </w:tr>
      <w:tr w:rsidR="0085414A" w:rsidRPr="008F1CCF" w14:paraId="498EE8AA" w14:textId="7927A567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A9B7F0F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A664A73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S </w:t>
            </w:r>
          </w:p>
        </w:tc>
        <w:tc>
          <w:tcPr>
            <w:tcW w:w="1985" w:type="dxa"/>
            <w:noWrap/>
            <w:hideMark/>
          </w:tcPr>
          <w:p w14:paraId="7142FC1C" w14:textId="18DD4DB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0.51±0.03</w:t>
            </w:r>
          </w:p>
        </w:tc>
        <w:tc>
          <w:tcPr>
            <w:tcW w:w="2268" w:type="dxa"/>
            <w:noWrap/>
            <w:hideMark/>
          </w:tcPr>
          <w:p w14:paraId="31CEB250" w14:textId="70E9A92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0.54±0.02</w:t>
            </w:r>
          </w:p>
        </w:tc>
        <w:tc>
          <w:tcPr>
            <w:tcW w:w="992" w:type="dxa"/>
            <w:noWrap/>
            <w:hideMark/>
          </w:tcPr>
          <w:p w14:paraId="619B6F5E" w14:textId="4F0B239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623" w:type="dxa"/>
            <w:noWrap/>
            <w:hideMark/>
          </w:tcPr>
          <w:p w14:paraId="230C4DDB" w14:textId="283C74F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-0.04; -0.01</w:t>
            </w:r>
          </w:p>
        </w:tc>
        <w:tc>
          <w:tcPr>
            <w:tcW w:w="1184" w:type="dxa"/>
            <w:noWrap/>
            <w:hideMark/>
          </w:tcPr>
          <w:p w14:paraId="2A1382D5" w14:textId="325F4AB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78" w:type="dxa"/>
          </w:tcPr>
          <w:p w14:paraId="01014DBE" w14:textId="688DF8AF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003</w:t>
            </w:r>
          </w:p>
        </w:tc>
      </w:tr>
      <w:tr w:rsidR="0085414A" w:rsidRPr="008F1CCF" w14:paraId="358E557F" w14:textId="2A10261A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0A809FF2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0384C6C2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Outer I </w:t>
            </w:r>
          </w:p>
        </w:tc>
        <w:tc>
          <w:tcPr>
            <w:tcW w:w="1985" w:type="dxa"/>
            <w:noWrap/>
            <w:hideMark/>
          </w:tcPr>
          <w:p w14:paraId="17C9AAAA" w14:textId="3B2B4D4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1.48±0.08</w:t>
            </w:r>
          </w:p>
        </w:tc>
        <w:tc>
          <w:tcPr>
            <w:tcW w:w="2268" w:type="dxa"/>
            <w:noWrap/>
            <w:hideMark/>
          </w:tcPr>
          <w:p w14:paraId="2EA4F95A" w14:textId="5F92988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1.53±0.06</w:t>
            </w:r>
          </w:p>
        </w:tc>
        <w:tc>
          <w:tcPr>
            <w:tcW w:w="992" w:type="dxa"/>
            <w:noWrap/>
            <w:hideMark/>
          </w:tcPr>
          <w:p w14:paraId="09FEB103" w14:textId="15F2ED7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623" w:type="dxa"/>
            <w:noWrap/>
            <w:hideMark/>
          </w:tcPr>
          <w:p w14:paraId="0AD9863A" w14:textId="59E4300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-0.09; -0.02</w:t>
            </w:r>
          </w:p>
        </w:tc>
        <w:tc>
          <w:tcPr>
            <w:tcW w:w="1184" w:type="dxa"/>
            <w:noWrap/>
            <w:hideMark/>
          </w:tcPr>
          <w:p w14:paraId="55FF1325" w14:textId="2212AE8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878" w:type="dxa"/>
          </w:tcPr>
          <w:p w14:paraId="48927023" w14:textId="35F80470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008</w:t>
            </w:r>
          </w:p>
        </w:tc>
      </w:tr>
      <w:tr w:rsidR="0085414A" w:rsidRPr="008F1CCF" w14:paraId="1E8FE6D7" w14:textId="34E4D900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072C7EC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3E6C79F5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I </w:t>
            </w:r>
          </w:p>
        </w:tc>
        <w:tc>
          <w:tcPr>
            <w:tcW w:w="1985" w:type="dxa"/>
            <w:noWrap/>
            <w:hideMark/>
          </w:tcPr>
          <w:p w14:paraId="628F81F2" w14:textId="52C92EB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0.51±0.03</w:t>
            </w:r>
          </w:p>
        </w:tc>
        <w:tc>
          <w:tcPr>
            <w:tcW w:w="2268" w:type="dxa"/>
            <w:noWrap/>
            <w:hideMark/>
          </w:tcPr>
          <w:p w14:paraId="367907DE" w14:textId="67C2C82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0.53±0.02</w:t>
            </w:r>
          </w:p>
        </w:tc>
        <w:tc>
          <w:tcPr>
            <w:tcW w:w="992" w:type="dxa"/>
            <w:noWrap/>
            <w:hideMark/>
          </w:tcPr>
          <w:p w14:paraId="5C2F9927" w14:textId="3685774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623" w:type="dxa"/>
            <w:noWrap/>
            <w:hideMark/>
          </w:tcPr>
          <w:p w14:paraId="29134E47" w14:textId="37056DB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-0.04; -0.01</w:t>
            </w:r>
          </w:p>
        </w:tc>
        <w:tc>
          <w:tcPr>
            <w:tcW w:w="1184" w:type="dxa"/>
            <w:noWrap/>
            <w:hideMark/>
          </w:tcPr>
          <w:p w14:paraId="64AEBCDA" w14:textId="664E0CE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78" w:type="dxa"/>
          </w:tcPr>
          <w:p w14:paraId="4A65B4E8" w14:textId="50249BC9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85414A" w:rsidRPr="008F1CCF" w14:paraId="7A3AC17D" w14:textId="3ADA154D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1979250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7ED4B01F" w14:textId="544E1C20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985" w:type="dxa"/>
            <w:noWrap/>
            <w:hideMark/>
          </w:tcPr>
          <w:p w14:paraId="407583C8" w14:textId="0875F14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8.29±0.44</w:t>
            </w:r>
          </w:p>
        </w:tc>
        <w:tc>
          <w:tcPr>
            <w:tcW w:w="2268" w:type="dxa"/>
            <w:noWrap/>
            <w:hideMark/>
          </w:tcPr>
          <w:p w14:paraId="774D667F" w14:textId="71984A8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8.60±0.28</w:t>
            </w:r>
          </w:p>
        </w:tc>
        <w:tc>
          <w:tcPr>
            <w:tcW w:w="992" w:type="dxa"/>
            <w:noWrap/>
            <w:hideMark/>
          </w:tcPr>
          <w:p w14:paraId="6F6203FB" w14:textId="7A6F0AA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623" w:type="dxa"/>
            <w:noWrap/>
            <w:hideMark/>
          </w:tcPr>
          <w:p w14:paraId="1E3F98F7" w14:textId="0C67CCE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-0.51; -0.13</w:t>
            </w:r>
          </w:p>
        </w:tc>
        <w:tc>
          <w:tcPr>
            <w:tcW w:w="1184" w:type="dxa"/>
            <w:noWrap/>
            <w:hideMark/>
          </w:tcPr>
          <w:p w14:paraId="08DBFB0C" w14:textId="052B825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78" w:type="dxa"/>
          </w:tcPr>
          <w:p w14:paraId="5B700FD3" w14:textId="73BDC978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004</w:t>
            </w:r>
          </w:p>
        </w:tc>
      </w:tr>
      <w:tr w:rsidR="0085414A" w:rsidRPr="008F1CCF" w14:paraId="24D1BB13" w14:textId="751BFE38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extDirection w:val="btLr"/>
          </w:tcPr>
          <w:p w14:paraId="3B1DD936" w14:textId="77777777" w:rsidR="0085414A" w:rsidRPr="008F1CCF" w:rsidRDefault="0085414A" w:rsidP="00126C8C">
            <w:pPr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>ORL Thickness [µm]</w:t>
            </w:r>
          </w:p>
        </w:tc>
        <w:tc>
          <w:tcPr>
            <w:tcW w:w="1560" w:type="dxa"/>
            <w:noWrap/>
            <w:hideMark/>
          </w:tcPr>
          <w:p w14:paraId="0322CFC0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T </w:t>
            </w:r>
          </w:p>
        </w:tc>
        <w:tc>
          <w:tcPr>
            <w:tcW w:w="1985" w:type="dxa"/>
            <w:noWrap/>
            <w:hideMark/>
          </w:tcPr>
          <w:p w14:paraId="6988B823" w14:textId="7CFD6F2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79.21±2.39</w:t>
            </w:r>
          </w:p>
        </w:tc>
        <w:tc>
          <w:tcPr>
            <w:tcW w:w="2268" w:type="dxa"/>
            <w:noWrap/>
            <w:hideMark/>
          </w:tcPr>
          <w:p w14:paraId="3D0D0A2F" w14:textId="57CE24B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81.49±2.56</w:t>
            </w:r>
          </w:p>
        </w:tc>
        <w:tc>
          <w:tcPr>
            <w:tcW w:w="992" w:type="dxa"/>
            <w:noWrap/>
            <w:hideMark/>
          </w:tcPr>
          <w:p w14:paraId="384C7408" w14:textId="1A6269E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1623" w:type="dxa"/>
            <w:noWrap/>
            <w:hideMark/>
          </w:tcPr>
          <w:p w14:paraId="680C3145" w14:textId="140DA61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-3.51; -1.04</w:t>
            </w:r>
          </w:p>
        </w:tc>
        <w:tc>
          <w:tcPr>
            <w:tcW w:w="1184" w:type="dxa"/>
            <w:noWrap/>
            <w:hideMark/>
          </w:tcPr>
          <w:p w14:paraId="36CB0027" w14:textId="6AAAB48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78" w:type="dxa"/>
          </w:tcPr>
          <w:p w14:paraId="4DF4B21D" w14:textId="01A6746A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85414A" w:rsidRPr="008F1CCF" w14:paraId="28B80539" w14:textId="3F61E178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D0298C1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07AAD738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Central Macular </w:t>
            </w:r>
          </w:p>
        </w:tc>
        <w:tc>
          <w:tcPr>
            <w:tcW w:w="1985" w:type="dxa"/>
            <w:noWrap/>
            <w:hideMark/>
          </w:tcPr>
          <w:p w14:paraId="400F2E2D" w14:textId="6D8A1C2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84.25±3.52</w:t>
            </w:r>
          </w:p>
        </w:tc>
        <w:tc>
          <w:tcPr>
            <w:tcW w:w="2268" w:type="dxa"/>
            <w:noWrap/>
            <w:hideMark/>
          </w:tcPr>
          <w:p w14:paraId="216B3BFB" w14:textId="107745E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88.22±2.51</w:t>
            </w:r>
          </w:p>
        </w:tc>
        <w:tc>
          <w:tcPr>
            <w:tcW w:w="992" w:type="dxa"/>
            <w:noWrap/>
            <w:hideMark/>
          </w:tcPr>
          <w:p w14:paraId="29E8D88A" w14:textId="4AC134C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-3.97</w:t>
            </w:r>
          </w:p>
        </w:tc>
        <w:tc>
          <w:tcPr>
            <w:tcW w:w="1623" w:type="dxa"/>
            <w:noWrap/>
            <w:hideMark/>
          </w:tcPr>
          <w:p w14:paraId="64C7DD21" w14:textId="5A2877C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-5.54; -2.39</w:t>
            </w:r>
          </w:p>
        </w:tc>
        <w:tc>
          <w:tcPr>
            <w:tcW w:w="1184" w:type="dxa"/>
            <w:noWrap/>
            <w:hideMark/>
          </w:tcPr>
          <w:p w14:paraId="627B2143" w14:textId="5D87441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78" w:type="dxa"/>
          </w:tcPr>
          <w:p w14:paraId="291397C1" w14:textId="3F807094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5414A" w:rsidRPr="008F1CCF" w14:paraId="5137F72F" w14:textId="6FB194D0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6AD152E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29124567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N </w:t>
            </w:r>
          </w:p>
        </w:tc>
        <w:tc>
          <w:tcPr>
            <w:tcW w:w="1985" w:type="dxa"/>
            <w:noWrap/>
            <w:hideMark/>
          </w:tcPr>
          <w:p w14:paraId="3CFD4308" w14:textId="61070E7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79.89±2.23</w:t>
            </w:r>
          </w:p>
        </w:tc>
        <w:tc>
          <w:tcPr>
            <w:tcW w:w="2268" w:type="dxa"/>
            <w:noWrap/>
            <w:hideMark/>
          </w:tcPr>
          <w:p w14:paraId="5B014FBD" w14:textId="78600C8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81.97±2.30</w:t>
            </w:r>
          </w:p>
        </w:tc>
        <w:tc>
          <w:tcPr>
            <w:tcW w:w="992" w:type="dxa"/>
            <w:noWrap/>
            <w:hideMark/>
          </w:tcPr>
          <w:p w14:paraId="5C5CEA96" w14:textId="17CD331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1623" w:type="dxa"/>
            <w:noWrap/>
            <w:hideMark/>
          </w:tcPr>
          <w:p w14:paraId="73A07007" w14:textId="7431884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-3.21; -0.95</w:t>
            </w:r>
          </w:p>
        </w:tc>
        <w:tc>
          <w:tcPr>
            <w:tcW w:w="1184" w:type="dxa"/>
            <w:noWrap/>
            <w:hideMark/>
          </w:tcPr>
          <w:p w14:paraId="6CF6C031" w14:textId="2B455C8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78" w:type="dxa"/>
          </w:tcPr>
          <w:p w14:paraId="0AA6D744" w14:textId="6D91EF85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85414A" w:rsidRPr="008F1CCF" w14:paraId="6A0A3686" w14:textId="3D9D0E2A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B12A8C1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45E0D66B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S </w:t>
            </w:r>
          </w:p>
        </w:tc>
        <w:tc>
          <w:tcPr>
            <w:tcW w:w="1985" w:type="dxa"/>
            <w:noWrap/>
            <w:hideMark/>
          </w:tcPr>
          <w:p w14:paraId="5D8EACB2" w14:textId="1CC65F0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79.07±2.57</w:t>
            </w:r>
          </w:p>
        </w:tc>
        <w:tc>
          <w:tcPr>
            <w:tcW w:w="2268" w:type="dxa"/>
            <w:noWrap/>
            <w:hideMark/>
          </w:tcPr>
          <w:p w14:paraId="45842319" w14:textId="6A91B8E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81.51±2.39</w:t>
            </w:r>
          </w:p>
        </w:tc>
        <w:tc>
          <w:tcPr>
            <w:tcW w:w="992" w:type="dxa"/>
            <w:noWrap/>
            <w:hideMark/>
          </w:tcPr>
          <w:p w14:paraId="79434846" w14:textId="736F149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-2.44</w:t>
            </w:r>
          </w:p>
        </w:tc>
        <w:tc>
          <w:tcPr>
            <w:tcW w:w="1623" w:type="dxa"/>
            <w:noWrap/>
            <w:hideMark/>
          </w:tcPr>
          <w:p w14:paraId="2538AF99" w14:textId="26476CD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-3.69; -1.19</w:t>
            </w:r>
          </w:p>
        </w:tc>
        <w:tc>
          <w:tcPr>
            <w:tcW w:w="1184" w:type="dxa"/>
            <w:noWrap/>
            <w:hideMark/>
          </w:tcPr>
          <w:p w14:paraId="0AB55854" w14:textId="1D28035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78" w:type="dxa"/>
          </w:tcPr>
          <w:p w14:paraId="4D353F84" w14:textId="6DACB17F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5414A" w:rsidRPr="008F1CCF" w14:paraId="70961577" w14:textId="0ED29821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4DAB2BC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75079A07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I </w:t>
            </w:r>
          </w:p>
        </w:tc>
        <w:tc>
          <w:tcPr>
            <w:tcW w:w="1985" w:type="dxa"/>
            <w:noWrap/>
            <w:hideMark/>
          </w:tcPr>
          <w:p w14:paraId="3FAD068A" w14:textId="7FB1D32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78.39±2.88</w:t>
            </w:r>
          </w:p>
        </w:tc>
        <w:tc>
          <w:tcPr>
            <w:tcW w:w="2268" w:type="dxa"/>
            <w:noWrap/>
            <w:hideMark/>
          </w:tcPr>
          <w:p w14:paraId="6BE0A9AE" w14:textId="541C0FA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80.00±2.94</w:t>
            </w:r>
          </w:p>
        </w:tc>
        <w:tc>
          <w:tcPr>
            <w:tcW w:w="992" w:type="dxa"/>
            <w:noWrap/>
            <w:hideMark/>
          </w:tcPr>
          <w:p w14:paraId="24DA7857" w14:textId="5392726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623" w:type="dxa"/>
            <w:noWrap/>
            <w:hideMark/>
          </w:tcPr>
          <w:p w14:paraId="6C476C4E" w14:textId="78C1E74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-3.07; -0.15</w:t>
            </w:r>
          </w:p>
        </w:tc>
        <w:tc>
          <w:tcPr>
            <w:tcW w:w="1184" w:type="dxa"/>
            <w:noWrap/>
            <w:hideMark/>
          </w:tcPr>
          <w:p w14:paraId="0B12F037" w14:textId="41D3058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878" w:type="dxa"/>
          </w:tcPr>
          <w:p w14:paraId="4022D00D" w14:textId="5C42D50D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0.031</w:t>
            </w:r>
          </w:p>
        </w:tc>
      </w:tr>
      <w:tr w:rsidR="0085414A" w:rsidRPr="008F1CCF" w14:paraId="7B4DE75A" w14:textId="1294670E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extDirection w:val="btLr"/>
          </w:tcPr>
          <w:p w14:paraId="48C26BDE" w14:textId="77777777" w:rsidR="0085414A" w:rsidRPr="008F1CCF" w:rsidRDefault="0085414A" w:rsidP="00126C8C">
            <w:pPr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>RPE Thickness [µm]</w:t>
            </w:r>
          </w:p>
        </w:tc>
        <w:tc>
          <w:tcPr>
            <w:tcW w:w="1560" w:type="dxa"/>
            <w:noWrap/>
            <w:hideMark/>
          </w:tcPr>
          <w:p w14:paraId="65B1043B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T </w:t>
            </w:r>
          </w:p>
        </w:tc>
        <w:tc>
          <w:tcPr>
            <w:tcW w:w="1985" w:type="dxa"/>
            <w:noWrap/>
            <w:hideMark/>
          </w:tcPr>
          <w:p w14:paraId="52FC2A71" w14:textId="1A1F54F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13.71±1.36</w:t>
            </w:r>
          </w:p>
        </w:tc>
        <w:tc>
          <w:tcPr>
            <w:tcW w:w="2268" w:type="dxa"/>
            <w:noWrap/>
            <w:hideMark/>
          </w:tcPr>
          <w:p w14:paraId="2EF5172E" w14:textId="5562DFD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14.41±0.80</w:t>
            </w:r>
          </w:p>
        </w:tc>
        <w:tc>
          <w:tcPr>
            <w:tcW w:w="992" w:type="dxa"/>
            <w:noWrap/>
            <w:hideMark/>
          </w:tcPr>
          <w:p w14:paraId="0B87094B" w14:textId="4D31E87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623" w:type="dxa"/>
            <w:noWrap/>
            <w:hideMark/>
          </w:tcPr>
          <w:p w14:paraId="567C43F5" w14:textId="66C9F5D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-1.27; -0.11</w:t>
            </w:r>
          </w:p>
        </w:tc>
        <w:tc>
          <w:tcPr>
            <w:tcW w:w="1184" w:type="dxa"/>
            <w:noWrap/>
            <w:hideMark/>
          </w:tcPr>
          <w:p w14:paraId="7847F34E" w14:textId="6CE89BE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878" w:type="dxa"/>
          </w:tcPr>
          <w:p w14:paraId="62423FE0" w14:textId="555C5549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0.026</w:t>
            </w:r>
          </w:p>
        </w:tc>
      </w:tr>
      <w:tr w:rsidR="0085414A" w:rsidRPr="008F1CCF" w14:paraId="0812ADDF" w14:textId="229972A2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6B156D0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0C5C51CB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Central Macular </w:t>
            </w:r>
          </w:p>
        </w:tc>
        <w:tc>
          <w:tcPr>
            <w:tcW w:w="1985" w:type="dxa"/>
            <w:noWrap/>
            <w:hideMark/>
          </w:tcPr>
          <w:p w14:paraId="4CBA7F55" w14:textId="4D4FD2B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15.43±1.53</w:t>
            </w:r>
          </w:p>
        </w:tc>
        <w:tc>
          <w:tcPr>
            <w:tcW w:w="2268" w:type="dxa"/>
            <w:noWrap/>
            <w:hideMark/>
          </w:tcPr>
          <w:p w14:paraId="29B3CEA0" w14:textId="2269C0D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15.86±1.34</w:t>
            </w:r>
          </w:p>
        </w:tc>
        <w:tc>
          <w:tcPr>
            <w:tcW w:w="992" w:type="dxa"/>
            <w:noWrap/>
            <w:hideMark/>
          </w:tcPr>
          <w:p w14:paraId="720A956E" w14:textId="4E173CE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623" w:type="dxa"/>
            <w:noWrap/>
            <w:hideMark/>
          </w:tcPr>
          <w:p w14:paraId="1B139DD7" w14:textId="5101555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-1.16; 0.29</w:t>
            </w:r>
          </w:p>
        </w:tc>
        <w:tc>
          <w:tcPr>
            <w:tcW w:w="1184" w:type="dxa"/>
            <w:noWrap/>
            <w:hideMark/>
          </w:tcPr>
          <w:p w14:paraId="5A9B04C4" w14:textId="3B34420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878" w:type="dxa"/>
          </w:tcPr>
          <w:p w14:paraId="73CF66CC" w14:textId="15961E9F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0.234</w:t>
            </w:r>
          </w:p>
        </w:tc>
      </w:tr>
      <w:tr w:rsidR="0085414A" w:rsidRPr="008F1CCF" w14:paraId="4D9BC01E" w14:textId="76A797EB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FA4EF3F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057B1650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N </w:t>
            </w:r>
          </w:p>
        </w:tc>
        <w:tc>
          <w:tcPr>
            <w:tcW w:w="1985" w:type="dxa"/>
            <w:noWrap/>
            <w:hideMark/>
          </w:tcPr>
          <w:p w14:paraId="5E13A70B" w14:textId="498D352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14.11±1.66</w:t>
            </w:r>
          </w:p>
        </w:tc>
        <w:tc>
          <w:tcPr>
            <w:tcW w:w="2268" w:type="dxa"/>
            <w:noWrap/>
            <w:hideMark/>
          </w:tcPr>
          <w:p w14:paraId="32FC42BD" w14:textId="25E38C3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15.03±0.99</w:t>
            </w:r>
          </w:p>
        </w:tc>
        <w:tc>
          <w:tcPr>
            <w:tcW w:w="992" w:type="dxa"/>
            <w:noWrap/>
            <w:hideMark/>
          </w:tcPr>
          <w:p w14:paraId="12991C2A" w14:textId="258691B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623" w:type="dxa"/>
            <w:noWrap/>
            <w:hideMark/>
          </w:tcPr>
          <w:p w14:paraId="16DA2006" w14:textId="146E93E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-1.63; -0.21</w:t>
            </w:r>
          </w:p>
        </w:tc>
        <w:tc>
          <w:tcPr>
            <w:tcW w:w="1184" w:type="dxa"/>
            <w:noWrap/>
            <w:hideMark/>
          </w:tcPr>
          <w:p w14:paraId="490B3276" w14:textId="712BF54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878" w:type="dxa"/>
          </w:tcPr>
          <w:p w14:paraId="167BFD4C" w14:textId="10B57D4E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0.022</w:t>
            </w:r>
          </w:p>
        </w:tc>
      </w:tr>
      <w:tr w:rsidR="0085414A" w:rsidRPr="008F1CCF" w14:paraId="1EE6F7F6" w14:textId="2DB107E1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B262446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314A886B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S </w:t>
            </w:r>
          </w:p>
        </w:tc>
        <w:tc>
          <w:tcPr>
            <w:tcW w:w="1985" w:type="dxa"/>
            <w:noWrap/>
            <w:hideMark/>
          </w:tcPr>
          <w:p w14:paraId="1360356F" w14:textId="0E31CA0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14.11±1.55</w:t>
            </w:r>
          </w:p>
        </w:tc>
        <w:tc>
          <w:tcPr>
            <w:tcW w:w="2268" w:type="dxa"/>
            <w:noWrap/>
            <w:hideMark/>
          </w:tcPr>
          <w:p w14:paraId="6CEE9E84" w14:textId="2BA59B13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15.59±1.04</w:t>
            </w:r>
          </w:p>
        </w:tc>
        <w:tc>
          <w:tcPr>
            <w:tcW w:w="992" w:type="dxa"/>
            <w:noWrap/>
            <w:hideMark/>
          </w:tcPr>
          <w:p w14:paraId="19441AD4" w14:textId="0B3AE68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623" w:type="dxa"/>
            <w:noWrap/>
            <w:hideMark/>
          </w:tcPr>
          <w:p w14:paraId="64C5E7A4" w14:textId="5C5C0AB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-2.17; -0.80</w:t>
            </w:r>
          </w:p>
        </w:tc>
        <w:tc>
          <w:tcPr>
            <w:tcW w:w="1184" w:type="dxa"/>
            <w:noWrap/>
            <w:hideMark/>
          </w:tcPr>
          <w:p w14:paraId="17547A5D" w14:textId="5214FAD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78" w:type="dxa"/>
          </w:tcPr>
          <w:p w14:paraId="7B881036" w14:textId="6F9F0373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85414A" w:rsidRPr="008F1CCF" w14:paraId="0A99BC3B" w14:textId="2DE2E0C7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DC3585C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A21798A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I </w:t>
            </w:r>
          </w:p>
        </w:tc>
        <w:tc>
          <w:tcPr>
            <w:tcW w:w="1985" w:type="dxa"/>
            <w:noWrap/>
            <w:hideMark/>
          </w:tcPr>
          <w:p w14:paraId="2140A536" w14:textId="38F40EA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13.46±1.71</w:t>
            </w:r>
          </w:p>
        </w:tc>
        <w:tc>
          <w:tcPr>
            <w:tcW w:w="2268" w:type="dxa"/>
            <w:noWrap/>
            <w:hideMark/>
          </w:tcPr>
          <w:p w14:paraId="480EC8AE" w14:textId="66586FA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14.81±1.17</w:t>
            </w:r>
          </w:p>
        </w:tc>
        <w:tc>
          <w:tcPr>
            <w:tcW w:w="992" w:type="dxa"/>
            <w:noWrap/>
            <w:hideMark/>
          </w:tcPr>
          <w:p w14:paraId="7A35A0A9" w14:textId="69BFDA1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623" w:type="dxa"/>
            <w:noWrap/>
            <w:hideMark/>
          </w:tcPr>
          <w:p w14:paraId="76617159" w14:textId="559E806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-2.10; -0.59</w:t>
            </w:r>
          </w:p>
        </w:tc>
        <w:tc>
          <w:tcPr>
            <w:tcW w:w="1184" w:type="dxa"/>
            <w:noWrap/>
            <w:hideMark/>
          </w:tcPr>
          <w:p w14:paraId="13464A36" w14:textId="3CB00B3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78" w:type="dxa"/>
          </w:tcPr>
          <w:p w14:paraId="73D60131" w14:textId="34FAFBCC" w:rsidR="0085414A" w:rsidRPr="008F1CCF" w:rsidRDefault="009E286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85414A" w:rsidRPr="008F1CCF" w14:paraId="14AE83E3" w14:textId="73F898E7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extDirection w:val="btLr"/>
          </w:tcPr>
          <w:p w14:paraId="46D6E944" w14:textId="5A532631" w:rsidR="0085414A" w:rsidRPr="008F1CCF" w:rsidRDefault="0085414A" w:rsidP="00126C8C">
            <w:pPr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lastRenderedPageBreak/>
              <w:t>ONL Thickness [µm]</w:t>
            </w:r>
          </w:p>
        </w:tc>
        <w:tc>
          <w:tcPr>
            <w:tcW w:w="1560" w:type="dxa"/>
            <w:noWrap/>
            <w:hideMark/>
          </w:tcPr>
          <w:p w14:paraId="3DBFBAA2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T </w:t>
            </w:r>
          </w:p>
        </w:tc>
        <w:tc>
          <w:tcPr>
            <w:tcW w:w="1985" w:type="dxa"/>
            <w:noWrap/>
            <w:hideMark/>
          </w:tcPr>
          <w:p w14:paraId="7F67A606" w14:textId="0C15382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69.68±7.47</w:t>
            </w:r>
          </w:p>
        </w:tc>
        <w:tc>
          <w:tcPr>
            <w:tcW w:w="2268" w:type="dxa"/>
            <w:noWrap/>
            <w:hideMark/>
          </w:tcPr>
          <w:p w14:paraId="465937D4" w14:textId="16C8D2B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71.54±9.77</w:t>
            </w:r>
          </w:p>
        </w:tc>
        <w:tc>
          <w:tcPr>
            <w:tcW w:w="992" w:type="dxa"/>
            <w:noWrap/>
            <w:hideMark/>
          </w:tcPr>
          <w:p w14:paraId="67BF9F66" w14:textId="31497B3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-1.86</w:t>
            </w:r>
          </w:p>
        </w:tc>
        <w:tc>
          <w:tcPr>
            <w:tcW w:w="1623" w:type="dxa"/>
            <w:noWrap/>
            <w:hideMark/>
          </w:tcPr>
          <w:p w14:paraId="3D52EEA9" w14:textId="51D3267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-6.14; 2.41</w:t>
            </w:r>
          </w:p>
        </w:tc>
        <w:tc>
          <w:tcPr>
            <w:tcW w:w="1184" w:type="dxa"/>
            <w:noWrap/>
            <w:hideMark/>
          </w:tcPr>
          <w:p w14:paraId="319AA4BC" w14:textId="2C7848E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878" w:type="dxa"/>
          </w:tcPr>
          <w:p w14:paraId="230EC989" w14:textId="10E47FBE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85414A" w:rsidRPr="008F1CCF" w14:paraId="708590A1" w14:textId="09564ABD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060648CD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3A238FD4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Central Macular </w:t>
            </w:r>
          </w:p>
        </w:tc>
        <w:tc>
          <w:tcPr>
            <w:tcW w:w="1985" w:type="dxa"/>
            <w:noWrap/>
            <w:hideMark/>
          </w:tcPr>
          <w:p w14:paraId="01518A11" w14:textId="4D8F209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89.32±10.04</w:t>
            </w:r>
          </w:p>
        </w:tc>
        <w:tc>
          <w:tcPr>
            <w:tcW w:w="2268" w:type="dxa"/>
            <w:noWrap/>
            <w:hideMark/>
          </w:tcPr>
          <w:p w14:paraId="302A5DAE" w14:textId="4963F41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92.78±9.98</w:t>
            </w:r>
          </w:p>
        </w:tc>
        <w:tc>
          <w:tcPr>
            <w:tcW w:w="992" w:type="dxa"/>
            <w:noWrap/>
            <w:hideMark/>
          </w:tcPr>
          <w:p w14:paraId="6458BC31" w14:textId="1A96D83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-3.46</w:t>
            </w:r>
          </w:p>
        </w:tc>
        <w:tc>
          <w:tcPr>
            <w:tcW w:w="1623" w:type="dxa"/>
            <w:noWrap/>
            <w:hideMark/>
          </w:tcPr>
          <w:p w14:paraId="3B38A34B" w14:textId="50E34CB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-8.48; 1.56</w:t>
            </w:r>
          </w:p>
        </w:tc>
        <w:tc>
          <w:tcPr>
            <w:tcW w:w="1184" w:type="dxa"/>
            <w:noWrap/>
            <w:hideMark/>
          </w:tcPr>
          <w:p w14:paraId="06DD3D4E" w14:textId="3B0336D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878" w:type="dxa"/>
          </w:tcPr>
          <w:p w14:paraId="4E7DF074" w14:textId="4DC47C48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</w:tr>
      <w:tr w:rsidR="0085414A" w:rsidRPr="008F1CCF" w14:paraId="5ABE5B14" w14:textId="507E6A08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F0A72A3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5EDCC4AF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N </w:t>
            </w:r>
          </w:p>
        </w:tc>
        <w:tc>
          <w:tcPr>
            <w:tcW w:w="1985" w:type="dxa"/>
            <w:noWrap/>
            <w:hideMark/>
          </w:tcPr>
          <w:p w14:paraId="567255E0" w14:textId="279F5DE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70.46±9.95</w:t>
            </w:r>
          </w:p>
        </w:tc>
        <w:tc>
          <w:tcPr>
            <w:tcW w:w="2268" w:type="dxa"/>
            <w:noWrap/>
            <w:hideMark/>
          </w:tcPr>
          <w:p w14:paraId="7B554637" w14:textId="4EB309D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71.81±8.96</w:t>
            </w:r>
          </w:p>
        </w:tc>
        <w:tc>
          <w:tcPr>
            <w:tcW w:w="992" w:type="dxa"/>
            <w:noWrap/>
            <w:hideMark/>
          </w:tcPr>
          <w:p w14:paraId="1173B600" w14:textId="458E816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623" w:type="dxa"/>
            <w:noWrap/>
            <w:hideMark/>
          </w:tcPr>
          <w:p w14:paraId="1F19E7CF" w14:textId="1D15FD6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-6.14; 3.44</w:t>
            </w:r>
          </w:p>
        </w:tc>
        <w:tc>
          <w:tcPr>
            <w:tcW w:w="1184" w:type="dxa"/>
            <w:noWrap/>
            <w:hideMark/>
          </w:tcPr>
          <w:p w14:paraId="3FDEA074" w14:textId="6FA6D5F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878" w:type="dxa"/>
          </w:tcPr>
          <w:p w14:paraId="1CB69138" w14:textId="17A73CFE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</w:tr>
      <w:tr w:rsidR="0085414A" w:rsidRPr="008F1CCF" w14:paraId="5BB8E9FF" w14:textId="22EDE2CB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53B8FF68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7B2B1D42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S </w:t>
            </w:r>
          </w:p>
        </w:tc>
        <w:tc>
          <w:tcPr>
            <w:tcW w:w="1985" w:type="dxa"/>
            <w:noWrap/>
            <w:hideMark/>
          </w:tcPr>
          <w:p w14:paraId="400E5D12" w14:textId="0696238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65.18±11.35</w:t>
            </w:r>
          </w:p>
        </w:tc>
        <w:tc>
          <w:tcPr>
            <w:tcW w:w="2268" w:type="dxa"/>
            <w:noWrap/>
            <w:hideMark/>
          </w:tcPr>
          <w:p w14:paraId="02154B31" w14:textId="1CD021A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68.43±9.88</w:t>
            </w:r>
          </w:p>
        </w:tc>
        <w:tc>
          <w:tcPr>
            <w:tcW w:w="992" w:type="dxa"/>
            <w:noWrap/>
            <w:hideMark/>
          </w:tcPr>
          <w:p w14:paraId="05F24D81" w14:textId="77A701A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-3.25</w:t>
            </w:r>
          </w:p>
        </w:tc>
        <w:tc>
          <w:tcPr>
            <w:tcW w:w="1623" w:type="dxa"/>
            <w:noWrap/>
            <w:hideMark/>
          </w:tcPr>
          <w:p w14:paraId="3B93F1E8" w14:textId="2A26D6B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-8.65; 2.14</w:t>
            </w:r>
          </w:p>
        </w:tc>
        <w:tc>
          <w:tcPr>
            <w:tcW w:w="1184" w:type="dxa"/>
            <w:noWrap/>
            <w:hideMark/>
          </w:tcPr>
          <w:p w14:paraId="35B429EB" w14:textId="2F08EC3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878" w:type="dxa"/>
          </w:tcPr>
          <w:p w14:paraId="1B224A3C" w14:textId="555CD0F2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</w:tr>
      <w:tr w:rsidR="0085414A" w:rsidRPr="008F1CCF" w14:paraId="56A802FC" w14:textId="0D869406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5FF5BC5E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71484F17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I </w:t>
            </w:r>
          </w:p>
        </w:tc>
        <w:tc>
          <w:tcPr>
            <w:tcW w:w="1985" w:type="dxa"/>
            <w:noWrap/>
            <w:hideMark/>
          </w:tcPr>
          <w:p w14:paraId="7E0F299A" w14:textId="36C8AED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64.07±7.94</w:t>
            </w:r>
          </w:p>
        </w:tc>
        <w:tc>
          <w:tcPr>
            <w:tcW w:w="2268" w:type="dxa"/>
            <w:noWrap/>
            <w:hideMark/>
          </w:tcPr>
          <w:p w14:paraId="26BBE9B7" w14:textId="45689AA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67.19±10.37</w:t>
            </w:r>
          </w:p>
        </w:tc>
        <w:tc>
          <w:tcPr>
            <w:tcW w:w="992" w:type="dxa"/>
            <w:noWrap/>
            <w:hideMark/>
          </w:tcPr>
          <w:p w14:paraId="1201D332" w14:textId="5903105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-3.12</w:t>
            </w:r>
          </w:p>
        </w:tc>
        <w:tc>
          <w:tcPr>
            <w:tcW w:w="1623" w:type="dxa"/>
            <w:noWrap/>
            <w:hideMark/>
          </w:tcPr>
          <w:p w14:paraId="6B0FE41A" w14:textId="7471732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-7.66; 1.42</w:t>
            </w:r>
          </w:p>
        </w:tc>
        <w:tc>
          <w:tcPr>
            <w:tcW w:w="1184" w:type="dxa"/>
            <w:noWrap/>
            <w:hideMark/>
          </w:tcPr>
          <w:p w14:paraId="5BAEA976" w14:textId="3F5AE44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878" w:type="dxa"/>
          </w:tcPr>
          <w:p w14:paraId="7EE974CE" w14:textId="00BEC24D" w:rsidR="0085414A" w:rsidRPr="008F1CCF" w:rsidRDefault="002667D1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E286A" w:rsidRPr="008F1C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</w:tr>
      <w:tr w:rsidR="0085414A" w:rsidRPr="008F1CCF" w14:paraId="3433E9D7" w14:textId="5D32FFBD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extDirection w:val="btLr"/>
          </w:tcPr>
          <w:p w14:paraId="068765B3" w14:textId="77777777" w:rsidR="0085414A" w:rsidRPr="008F1CCF" w:rsidRDefault="0085414A" w:rsidP="00126C8C">
            <w:pPr>
              <w:ind w:left="113" w:right="113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 w:eastAsia="en-US"/>
              </w:rPr>
              <w:t>Inner Retinal Thickness [µm]</w:t>
            </w:r>
          </w:p>
        </w:tc>
        <w:tc>
          <w:tcPr>
            <w:tcW w:w="1560" w:type="dxa"/>
            <w:noWrap/>
          </w:tcPr>
          <w:p w14:paraId="135549F0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Inner T </w:t>
            </w:r>
          </w:p>
        </w:tc>
        <w:tc>
          <w:tcPr>
            <w:tcW w:w="1985" w:type="dxa"/>
            <w:noWrap/>
          </w:tcPr>
          <w:p w14:paraId="4A0241B8" w14:textId="5F85B83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165.39±20.51</w:t>
            </w:r>
          </w:p>
        </w:tc>
        <w:tc>
          <w:tcPr>
            <w:tcW w:w="2268" w:type="dxa"/>
            <w:noWrap/>
          </w:tcPr>
          <w:p w14:paraId="53A01F43" w14:textId="1A64944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173.78±10.02</w:t>
            </w:r>
          </w:p>
        </w:tc>
        <w:tc>
          <w:tcPr>
            <w:tcW w:w="992" w:type="dxa"/>
            <w:noWrap/>
          </w:tcPr>
          <w:p w14:paraId="40DC2B00" w14:textId="1F99595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-8.39</w:t>
            </w:r>
          </w:p>
        </w:tc>
        <w:tc>
          <w:tcPr>
            <w:tcW w:w="1623" w:type="dxa"/>
            <w:noWrap/>
          </w:tcPr>
          <w:p w14:paraId="596A7AC9" w14:textId="0B66648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 -16.93; 0.14</w:t>
            </w:r>
          </w:p>
        </w:tc>
        <w:tc>
          <w:tcPr>
            <w:tcW w:w="1184" w:type="dxa"/>
            <w:noWrap/>
          </w:tcPr>
          <w:p w14:paraId="64F55E6A" w14:textId="722B13D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0.054</w:t>
            </w:r>
          </w:p>
        </w:tc>
        <w:tc>
          <w:tcPr>
            <w:tcW w:w="878" w:type="dxa"/>
          </w:tcPr>
          <w:p w14:paraId="4CEC7603" w14:textId="4E2D08C9" w:rsidR="007C40ED" w:rsidRPr="008F1CCF" w:rsidRDefault="007C40ED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0.086</w:t>
            </w:r>
          </w:p>
          <w:p w14:paraId="0889EE13" w14:textId="7E65257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4A" w:rsidRPr="008F1CCF" w14:paraId="05E1FA2F" w14:textId="2E7EFE69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69EB512" w14:textId="77777777" w:rsidR="0085414A" w:rsidRPr="008F1CCF" w:rsidRDefault="0085414A" w:rsidP="00126C8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519556D1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Central Macular</w:t>
            </w:r>
          </w:p>
        </w:tc>
        <w:tc>
          <w:tcPr>
            <w:tcW w:w="1985" w:type="dxa"/>
            <w:noWrap/>
            <w:hideMark/>
          </w:tcPr>
          <w:p w14:paraId="6930839D" w14:textId="46C7467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92.39±22.50</w:t>
            </w:r>
          </w:p>
        </w:tc>
        <w:tc>
          <w:tcPr>
            <w:tcW w:w="2268" w:type="dxa"/>
            <w:noWrap/>
            <w:hideMark/>
          </w:tcPr>
          <w:p w14:paraId="05360943" w14:textId="15664B2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93.43±17.04</w:t>
            </w:r>
          </w:p>
        </w:tc>
        <w:tc>
          <w:tcPr>
            <w:tcW w:w="992" w:type="dxa"/>
            <w:noWrap/>
            <w:hideMark/>
          </w:tcPr>
          <w:p w14:paraId="050E000C" w14:textId="105E1D8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-1.04</w:t>
            </w:r>
          </w:p>
        </w:tc>
        <w:tc>
          <w:tcPr>
            <w:tcW w:w="1623" w:type="dxa"/>
            <w:noWrap/>
            <w:hideMark/>
          </w:tcPr>
          <w:p w14:paraId="05248263" w14:textId="4464F48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 -11.27; 9.19</w:t>
            </w:r>
          </w:p>
        </w:tc>
        <w:tc>
          <w:tcPr>
            <w:tcW w:w="1184" w:type="dxa"/>
            <w:noWrap/>
            <w:hideMark/>
          </w:tcPr>
          <w:p w14:paraId="64AAC204" w14:textId="7004991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0.839</w:t>
            </w:r>
          </w:p>
        </w:tc>
        <w:tc>
          <w:tcPr>
            <w:tcW w:w="878" w:type="dxa"/>
          </w:tcPr>
          <w:p w14:paraId="58F2BBC3" w14:textId="06FE8EB2" w:rsidR="0085414A" w:rsidRPr="008F1CCF" w:rsidRDefault="007C40ED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0.839</w:t>
            </w:r>
          </w:p>
        </w:tc>
      </w:tr>
      <w:tr w:rsidR="0085414A" w:rsidRPr="008F1CCF" w14:paraId="33D5ADD2" w14:textId="731A1BD3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94791AC" w14:textId="77777777" w:rsidR="0085414A" w:rsidRPr="008F1CCF" w:rsidRDefault="0085414A" w:rsidP="00126C8C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59AC60F4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N ,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 median (Q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1;Q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985" w:type="dxa"/>
            <w:noWrap/>
            <w:hideMark/>
          </w:tcPr>
          <w:p w14:paraId="451058F1" w14:textId="7D03ED2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177.00 (164.75;188.00)</w:t>
            </w:r>
          </w:p>
        </w:tc>
        <w:tc>
          <w:tcPr>
            <w:tcW w:w="2268" w:type="dxa"/>
            <w:noWrap/>
            <w:hideMark/>
          </w:tcPr>
          <w:p w14:paraId="1F30E966" w14:textId="3F99CC9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191.00 (182.00;196.00)</w:t>
            </w:r>
          </w:p>
        </w:tc>
        <w:tc>
          <w:tcPr>
            <w:tcW w:w="992" w:type="dxa"/>
            <w:noWrap/>
            <w:hideMark/>
          </w:tcPr>
          <w:p w14:paraId="3276AB59" w14:textId="0A4BAAB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-14.00</w:t>
            </w:r>
          </w:p>
        </w:tc>
        <w:tc>
          <w:tcPr>
            <w:tcW w:w="1623" w:type="dxa"/>
            <w:noWrap/>
            <w:hideMark/>
          </w:tcPr>
          <w:p w14:paraId="0D983F24" w14:textId="51C01DD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 -20.00; -6.00</w:t>
            </w:r>
          </w:p>
        </w:tc>
        <w:tc>
          <w:tcPr>
            <w:tcW w:w="1184" w:type="dxa"/>
            <w:noWrap/>
            <w:hideMark/>
          </w:tcPr>
          <w:p w14:paraId="24BAF855" w14:textId="12C5185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  <w:r w:rsidR="00FB6B77" w:rsidRPr="00FB6B7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8" w:type="dxa"/>
          </w:tcPr>
          <w:p w14:paraId="4BAA74BF" w14:textId="32628653" w:rsidR="0085414A" w:rsidRPr="008F1CCF" w:rsidRDefault="007C40ED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9E286A" w:rsidRPr="008F1CC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F1CCF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</w:tr>
      <w:tr w:rsidR="0085414A" w:rsidRPr="008F1CCF" w14:paraId="34762092" w14:textId="654DB068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77A1C12" w14:textId="77777777" w:rsidR="0085414A" w:rsidRPr="008F1CCF" w:rsidRDefault="0085414A" w:rsidP="00126C8C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12939CA8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Inner 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S ,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 xml:space="preserve"> median (Q</w:t>
            </w:r>
            <w:proofErr w:type="gramStart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1;Q</w:t>
            </w:r>
            <w:proofErr w:type="gramEnd"/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</w:p>
        </w:tc>
        <w:tc>
          <w:tcPr>
            <w:tcW w:w="1985" w:type="dxa"/>
            <w:noWrap/>
            <w:hideMark/>
          </w:tcPr>
          <w:p w14:paraId="43EDA2C3" w14:textId="20A398A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188.00 (168.00;198.50)</w:t>
            </w:r>
          </w:p>
        </w:tc>
        <w:tc>
          <w:tcPr>
            <w:tcW w:w="2268" w:type="dxa"/>
            <w:noWrap/>
            <w:hideMark/>
          </w:tcPr>
          <w:p w14:paraId="0E89E27E" w14:textId="26342101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193.00 (188.00;200.00)</w:t>
            </w:r>
          </w:p>
        </w:tc>
        <w:tc>
          <w:tcPr>
            <w:tcW w:w="992" w:type="dxa"/>
            <w:noWrap/>
            <w:hideMark/>
          </w:tcPr>
          <w:p w14:paraId="5AC2B278" w14:textId="38E2EA7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-5.00</w:t>
            </w:r>
          </w:p>
        </w:tc>
        <w:tc>
          <w:tcPr>
            <w:tcW w:w="1623" w:type="dxa"/>
            <w:noWrap/>
            <w:hideMark/>
          </w:tcPr>
          <w:p w14:paraId="7A45965C" w14:textId="5205560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 -17.00; 0.001</w:t>
            </w:r>
          </w:p>
        </w:tc>
        <w:tc>
          <w:tcPr>
            <w:tcW w:w="1184" w:type="dxa"/>
            <w:noWrap/>
            <w:hideMark/>
          </w:tcPr>
          <w:p w14:paraId="5AA62F6C" w14:textId="50F15AB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0.069</w:t>
            </w:r>
            <w:r w:rsidR="00FB6B77" w:rsidRPr="00FB6B77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8" w:type="dxa"/>
          </w:tcPr>
          <w:p w14:paraId="70756AA2" w14:textId="509C5B03" w:rsidR="0085414A" w:rsidRPr="008F1CCF" w:rsidRDefault="007C40ED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0.086</w:t>
            </w:r>
          </w:p>
        </w:tc>
      </w:tr>
      <w:tr w:rsidR="0085414A" w:rsidRPr="008F1CCF" w14:paraId="5CAFA072" w14:textId="6388B56C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2CC4ED1" w14:textId="77777777" w:rsidR="0085414A" w:rsidRPr="008F1CCF" w:rsidRDefault="0085414A" w:rsidP="00126C8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62F8703B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Inner I </w:t>
            </w:r>
          </w:p>
        </w:tc>
        <w:tc>
          <w:tcPr>
            <w:tcW w:w="1985" w:type="dxa"/>
            <w:noWrap/>
            <w:hideMark/>
          </w:tcPr>
          <w:p w14:paraId="6FF66C22" w14:textId="4133A16D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180.79±17.88</w:t>
            </w:r>
          </w:p>
        </w:tc>
        <w:tc>
          <w:tcPr>
            <w:tcW w:w="2268" w:type="dxa"/>
            <w:noWrap/>
            <w:hideMark/>
          </w:tcPr>
          <w:p w14:paraId="5B9F5959" w14:textId="3803F74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190.89±11.38</w:t>
            </w:r>
          </w:p>
        </w:tc>
        <w:tc>
          <w:tcPr>
            <w:tcW w:w="992" w:type="dxa"/>
            <w:noWrap/>
            <w:hideMark/>
          </w:tcPr>
          <w:p w14:paraId="0B33950F" w14:textId="0B31BBA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-10.10</w:t>
            </w:r>
          </w:p>
        </w:tc>
        <w:tc>
          <w:tcPr>
            <w:tcW w:w="1623" w:type="dxa"/>
            <w:noWrap/>
            <w:hideMark/>
          </w:tcPr>
          <w:p w14:paraId="54EA1F3D" w14:textId="1C26AC7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 -17.89; -2.32</w:t>
            </w:r>
          </w:p>
        </w:tc>
        <w:tc>
          <w:tcPr>
            <w:tcW w:w="1184" w:type="dxa"/>
            <w:noWrap/>
            <w:hideMark/>
          </w:tcPr>
          <w:p w14:paraId="34BD493E" w14:textId="12B2548E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sz w:val="20"/>
                <w:szCs w:val="20"/>
              </w:rPr>
              <w:t>0.012</w:t>
            </w:r>
          </w:p>
        </w:tc>
        <w:tc>
          <w:tcPr>
            <w:tcW w:w="878" w:type="dxa"/>
          </w:tcPr>
          <w:p w14:paraId="0EA4D1B8" w14:textId="5501A27B" w:rsidR="0085414A" w:rsidRPr="008F1CCF" w:rsidRDefault="007C40ED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sz w:val="20"/>
                <w:szCs w:val="20"/>
              </w:rPr>
              <w:t>0.030</w:t>
            </w:r>
          </w:p>
        </w:tc>
      </w:tr>
      <w:tr w:rsidR="0085414A" w:rsidRPr="008F1CCF" w14:paraId="5B580E03" w14:textId="640E3F62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extDirection w:val="btLr"/>
          </w:tcPr>
          <w:p w14:paraId="58AB15D8" w14:textId="77777777" w:rsidR="0085414A" w:rsidRPr="008F1CCF" w:rsidRDefault="0085414A" w:rsidP="00126C8C">
            <w:pPr>
              <w:ind w:left="113" w:right="113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8F1CCF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Choroidal Parameters</w:t>
            </w:r>
          </w:p>
        </w:tc>
        <w:tc>
          <w:tcPr>
            <w:tcW w:w="1560" w:type="dxa"/>
            <w:noWrap/>
          </w:tcPr>
          <w:p w14:paraId="3671F6E8" w14:textId="1CC7C5E5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CCF">
              <w:rPr>
                <w:rFonts w:ascii="Arial" w:hAnsi="Arial" w:cs="Arial"/>
                <w:sz w:val="20"/>
                <w:szCs w:val="20"/>
                <w:lang w:val="en-US"/>
              </w:rPr>
              <w:t>Central Macular Choroidal Thickness[µm]</w:t>
            </w:r>
          </w:p>
        </w:tc>
        <w:tc>
          <w:tcPr>
            <w:tcW w:w="1985" w:type="dxa"/>
            <w:noWrap/>
          </w:tcPr>
          <w:p w14:paraId="4D19EA49" w14:textId="02416B0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234.50±103.98</w:t>
            </w:r>
          </w:p>
          <w:p w14:paraId="763DE1B6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3F08F23C" w14:textId="75661CF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321.92±84.24</w:t>
            </w:r>
          </w:p>
          <w:p w14:paraId="5541D005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</w:tcPr>
          <w:p w14:paraId="58D6430E" w14:textId="6971E28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-87.42</w:t>
            </w:r>
          </w:p>
          <w:p w14:paraId="2ED757DD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noWrap/>
          </w:tcPr>
          <w:p w14:paraId="165282B8" w14:textId="6215193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-135.68; -39.15</w:t>
            </w:r>
          </w:p>
          <w:p w14:paraId="766D809E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noWrap/>
          </w:tcPr>
          <w:p w14:paraId="61EC1AF1" w14:textId="5E75159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  <w:p w14:paraId="39D27ED2" w14:textId="7777777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</w:tcPr>
          <w:p w14:paraId="11A26DA5" w14:textId="32A2F1FF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85414A" w:rsidRPr="008F1CCF" w14:paraId="3E499A79" w14:textId="1F54FAA8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extDirection w:val="btLr"/>
          </w:tcPr>
          <w:p w14:paraId="5C1E6D1E" w14:textId="77777777" w:rsidR="0085414A" w:rsidRPr="008F1CCF" w:rsidRDefault="0085414A" w:rsidP="00126C8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164D048C" w14:textId="0D094D66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mTCA [µm</w:t>
            </w:r>
            <w:r w:rsidRPr="008F1CC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F1CCF"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1985" w:type="dxa"/>
            <w:noWrap/>
            <w:hideMark/>
          </w:tcPr>
          <w:p w14:paraId="23B430E0" w14:textId="03558DA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316 721.88±111 974.98</w:t>
            </w:r>
          </w:p>
        </w:tc>
        <w:tc>
          <w:tcPr>
            <w:tcW w:w="2268" w:type="dxa"/>
            <w:noWrap/>
            <w:hideMark/>
          </w:tcPr>
          <w:p w14:paraId="52C3B5D3" w14:textId="0F8197C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359 879.53±93 926.44</w:t>
            </w:r>
          </w:p>
        </w:tc>
        <w:tc>
          <w:tcPr>
            <w:tcW w:w="992" w:type="dxa"/>
            <w:noWrap/>
            <w:hideMark/>
          </w:tcPr>
          <w:p w14:paraId="39233F30" w14:textId="79A7A66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-43157.65</w:t>
            </w:r>
          </w:p>
        </w:tc>
        <w:tc>
          <w:tcPr>
            <w:tcW w:w="1623" w:type="dxa"/>
            <w:noWrap/>
            <w:hideMark/>
          </w:tcPr>
          <w:p w14:paraId="183BDE9F" w14:textId="6866428B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-97 932.77; 11 617.47</w:t>
            </w:r>
          </w:p>
        </w:tc>
        <w:tc>
          <w:tcPr>
            <w:tcW w:w="1184" w:type="dxa"/>
            <w:noWrap/>
            <w:hideMark/>
          </w:tcPr>
          <w:p w14:paraId="4BD8267E" w14:textId="3613BF0A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878" w:type="dxa"/>
          </w:tcPr>
          <w:p w14:paraId="2F48AAE3" w14:textId="273BE5F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0.240</w:t>
            </w:r>
          </w:p>
          <w:p w14:paraId="1A20BCDA" w14:textId="12B1C34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14A" w:rsidRPr="008F1CCF" w14:paraId="6AA1C0AC" w14:textId="74F9A50C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8B7E09C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3130938B" w14:textId="25FEDD5C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mLA [µm</w:t>
            </w:r>
            <w:r w:rsidRPr="008F1CC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F1CCF"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1985" w:type="dxa"/>
            <w:noWrap/>
            <w:hideMark/>
          </w:tcPr>
          <w:p w14:paraId="2F99114A" w14:textId="1A0C8B45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206 904.02±71 612.61</w:t>
            </w:r>
          </w:p>
        </w:tc>
        <w:tc>
          <w:tcPr>
            <w:tcW w:w="2268" w:type="dxa"/>
            <w:noWrap/>
            <w:hideMark/>
          </w:tcPr>
          <w:p w14:paraId="1E391CE6" w14:textId="4D3A3FB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237 626.45±60 039.77</w:t>
            </w:r>
          </w:p>
        </w:tc>
        <w:tc>
          <w:tcPr>
            <w:tcW w:w="992" w:type="dxa"/>
            <w:noWrap/>
            <w:hideMark/>
          </w:tcPr>
          <w:p w14:paraId="1016754E" w14:textId="4EAB256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-30722.43</w:t>
            </w:r>
          </w:p>
        </w:tc>
        <w:tc>
          <w:tcPr>
            <w:tcW w:w="1623" w:type="dxa"/>
            <w:noWrap/>
            <w:hideMark/>
          </w:tcPr>
          <w:p w14:paraId="489EEB55" w14:textId="7F9A05F0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-65 748.01; 4 303.24</w:t>
            </w:r>
          </w:p>
        </w:tc>
        <w:tc>
          <w:tcPr>
            <w:tcW w:w="1184" w:type="dxa"/>
            <w:noWrap/>
            <w:hideMark/>
          </w:tcPr>
          <w:p w14:paraId="13B6E5FC" w14:textId="52E2CFA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878" w:type="dxa"/>
          </w:tcPr>
          <w:p w14:paraId="283DC3DC" w14:textId="39DDB3A4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0.240</w:t>
            </w:r>
          </w:p>
        </w:tc>
      </w:tr>
      <w:tr w:rsidR="0085414A" w:rsidRPr="008F1CCF" w14:paraId="56F3D3AF" w14:textId="648F8432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5A69754D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1AC5FD9E" w14:textId="7550F1A0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>mSA [µm</w:t>
            </w:r>
            <w:r w:rsidRPr="008F1CC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F1CCF"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1985" w:type="dxa"/>
            <w:noWrap/>
            <w:hideMark/>
          </w:tcPr>
          <w:p w14:paraId="389F466E" w14:textId="171FD6C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109 817.86±41 602.39</w:t>
            </w:r>
          </w:p>
        </w:tc>
        <w:tc>
          <w:tcPr>
            <w:tcW w:w="2268" w:type="dxa"/>
            <w:noWrap/>
            <w:hideMark/>
          </w:tcPr>
          <w:p w14:paraId="515DADFF" w14:textId="2B8BBF2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122 253.08±35 948.58</w:t>
            </w:r>
          </w:p>
        </w:tc>
        <w:tc>
          <w:tcPr>
            <w:tcW w:w="992" w:type="dxa"/>
            <w:noWrap/>
            <w:hideMark/>
          </w:tcPr>
          <w:p w14:paraId="11E8E6C8" w14:textId="2B30438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-12435.22</w:t>
            </w:r>
          </w:p>
        </w:tc>
        <w:tc>
          <w:tcPr>
            <w:tcW w:w="1623" w:type="dxa"/>
            <w:noWrap/>
            <w:hideMark/>
          </w:tcPr>
          <w:p w14:paraId="2EEA43A6" w14:textId="4951FF2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-32 973.04; 8 102.59</w:t>
            </w:r>
          </w:p>
        </w:tc>
        <w:tc>
          <w:tcPr>
            <w:tcW w:w="1184" w:type="dxa"/>
            <w:noWrap/>
            <w:hideMark/>
          </w:tcPr>
          <w:p w14:paraId="6C320B99" w14:textId="69B63DC7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878" w:type="dxa"/>
          </w:tcPr>
          <w:p w14:paraId="70CF519F" w14:textId="748CF89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0.305</w:t>
            </w:r>
          </w:p>
        </w:tc>
      </w:tr>
      <w:tr w:rsidR="0085414A" w:rsidRPr="008F1CCF" w14:paraId="3B2D67EE" w14:textId="5C7B2A56" w:rsidTr="000667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30CB804" w14:textId="77777777" w:rsidR="0085414A" w:rsidRPr="008F1CCF" w:rsidRDefault="0085414A" w:rsidP="00126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14:paraId="79FC4A51" w14:textId="77777777" w:rsidR="0085414A" w:rsidRPr="008F1CCF" w:rsidRDefault="0085414A" w:rsidP="0012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1CCF">
              <w:rPr>
                <w:rFonts w:ascii="Arial" w:hAnsi="Arial" w:cs="Arial"/>
                <w:sz w:val="20"/>
                <w:szCs w:val="20"/>
              </w:rPr>
              <w:t xml:space="preserve">mCVI </w:t>
            </w:r>
            <w:r w:rsidRPr="008F1CC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[%]</w:t>
            </w:r>
          </w:p>
        </w:tc>
        <w:tc>
          <w:tcPr>
            <w:tcW w:w="1985" w:type="dxa"/>
            <w:noWrap/>
            <w:hideMark/>
          </w:tcPr>
          <w:p w14:paraId="5EBBEF99" w14:textId="5FF98B56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65.49±2.79</w:t>
            </w:r>
          </w:p>
        </w:tc>
        <w:tc>
          <w:tcPr>
            <w:tcW w:w="2268" w:type="dxa"/>
            <w:noWrap/>
            <w:hideMark/>
          </w:tcPr>
          <w:p w14:paraId="6AE3A941" w14:textId="14DEB6F2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66.17±2.81</w:t>
            </w:r>
          </w:p>
        </w:tc>
        <w:tc>
          <w:tcPr>
            <w:tcW w:w="992" w:type="dxa"/>
            <w:noWrap/>
            <w:hideMark/>
          </w:tcPr>
          <w:p w14:paraId="3AE1194D" w14:textId="3F1D1AD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623" w:type="dxa"/>
            <w:noWrap/>
            <w:hideMark/>
          </w:tcPr>
          <w:p w14:paraId="68946E05" w14:textId="38255E69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 xml:space="preserve"> -2.14; 0.77</w:t>
            </w:r>
          </w:p>
        </w:tc>
        <w:tc>
          <w:tcPr>
            <w:tcW w:w="1184" w:type="dxa"/>
            <w:noWrap/>
            <w:hideMark/>
          </w:tcPr>
          <w:p w14:paraId="214DA7DC" w14:textId="0CA3A55C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878" w:type="dxa"/>
          </w:tcPr>
          <w:p w14:paraId="7C13FC88" w14:textId="2BD6A838" w:rsidR="0085414A" w:rsidRPr="008F1CCF" w:rsidRDefault="0085414A" w:rsidP="0012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CCF">
              <w:rPr>
                <w:rFonts w:ascii="Arial" w:hAnsi="Arial" w:cs="Arial"/>
                <w:color w:val="000000"/>
                <w:sz w:val="20"/>
                <w:szCs w:val="20"/>
              </w:rPr>
              <w:t>0.349</w:t>
            </w:r>
          </w:p>
        </w:tc>
      </w:tr>
    </w:tbl>
    <w:p w14:paraId="68E3D776" w14:textId="18CFFF5B" w:rsidR="00FB6B77" w:rsidRPr="00FB6B77" w:rsidRDefault="00FB6B77" w:rsidP="00FB6B77">
      <w:pPr>
        <w:widowControl w:val="0"/>
        <w:spacing w:line="480" w:lineRule="auto"/>
        <w:rPr>
          <w:rFonts w:ascii="Arial" w:hAnsi="Arial" w:cs="Arial"/>
          <w:sz w:val="20"/>
          <w:szCs w:val="20"/>
          <w:lang w:val="en-US" w:eastAsia="en-US"/>
        </w:rPr>
      </w:pPr>
      <w:r w:rsidRPr="00FB6B77">
        <w:rPr>
          <w:rFonts w:ascii="Arial" w:hAnsi="Arial" w:cs="Arial"/>
          <w:b/>
          <w:sz w:val="20"/>
          <w:szCs w:val="20"/>
          <w:lang w:val="en-US" w:eastAsia="en-US"/>
        </w:rPr>
        <w:t>Notes:</w:t>
      </w:r>
      <w:r w:rsidRPr="00FB6B77">
        <w:rPr>
          <w:rFonts w:ascii="Arial" w:hAnsi="Arial" w:cs="Arial"/>
          <w:sz w:val="20"/>
          <w:szCs w:val="20"/>
          <w:lang w:val="en-US" w:eastAsia="en-US"/>
        </w:rPr>
        <w:t xml:space="preserve"> </w:t>
      </w:r>
    </w:p>
    <w:p w14:paraId="05AD7B61" w14:textId="20DD8EB7" w:rsidR="000B2417" w:rsidRPr="008F1CCF" w:rsidRDefault="000B2417" w:rsidP="00C21E73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F1CCF">
        <w:rPr>
          <w:rFonts w:ascii="Arial" w:hAnsi="Arial" w:cs="Arial"/>
          <w:sz w:val="20"/>
          <w:szCs w:val="20"/>
          <w:lang w:val="en-US"/>
        </w:rPr>
        <w:t xml:space="preserve">Data </w:t>
      </w:r>
      <w:r w:rsidR="00957ECB" w:rsidRPr="008F1CCF">
        <w:rPr>
          <w:rFonts w:ascii="Arial" w:hAnsi="Arial" w:cs="Arial"/>
          <w:sz w:val="20"/>
          <w:szCs w:val="20"/>
          <w:lang w:val="en-US"/>
        </w:rPr>
        <w:t xml:space="preserve">are </w:t>
      </w:r>
      <w:r w:rsidRPr="008F1CCF">
        <w:rPr>
          <w:rFonts w:ascii="Arial" w:hAnsi="Arial" w:cs="Arial"/>
          <w:sz w:val="20"/>
          <w:szCs w:val="20"/>
          <w:lang w:val="en-US"/>
        </w:rPr>
        <w:t xml:space="preserve">presented as </w:t>
      </w:r>
      <w:proofErr w:type="spellStart"/>
      <w:r w:rsidRPr="008F1CCF">
        <w:rPr>
          <w:rFonts w:ascii="Arial" w:hAnsi="Arial" w:cs="Arial"/>
          <w:sz w:val="20"/>
          <w:szCs w:val="20"/>
          <w:lang w:val="en-US"/>
        </w:rPr>
        <w:t>mean±SD</w:t>
      </w:r>
      <w:proofErr w:type="spellEnd"/>
      <w:r w:rsidRPr="008F1CCF">
        <w:rPr>
          <w:rFonts w:ascii="Arial" w:hAnsi="Arial" w:cs="Arial"/>
          <w:sz w:val="20"/>
          <w:szCs w:val="20"/>
          <w:lang w:val="en-US"/>
        </w:rPr>
        <w:t>, unless otherwise indicated. MD - mea</w:t>
      </w:r>
      <w:r w:rsidR="00957ECB" w:rsidRPr="008F1CCF">
        <w:rPr>
          <w:rFonts w:ascii="Arial" w:hAnsi="Arial" w:cs="Arial"/>
          <w:sz w:val="20"/>
          <w:szCs w:val="20"/>
          <w:lang w:val="en-US"/>
        </w:rPr>
        <w:t>n/median difference between the two</w:t>
      </w:r>
      <w:r w:rsidRPr="008F1CCF">
        <w:rPr>
          <w:rFonts w:ascii="Arial" w:hAnsi="Arial" w:cs="Arial"/>
          <w:sz w:val="20"/>
          <w:szCs w:val="20"/>
          <w:lang w:val="en-US"/>
        </w:rPr>
        <w:t xml:space="preserve"> groups with 95% confidence interval (CI). Groups</w:t>
      </w:r>
      <w:r w:rsidR="00957ECB" w:rsidRPr="008F1CCF">
        <w:rPr>
          <w:rFonts w:ascii="Arial" w:hAnsi="Arial" w:cs="Arial"/>
          <w:sz w:val="20"/>
          <w:szCs w:val="20"/>
          <w:lang w:val="en-US"/>
        </w:rPr>
        <w:t xml:space="preserve"> were</w:t>
      </w:r>
      <w:r w:rsidRPr="008F1CCF">
        <w:rPr>
          <w:rFonts w:ascii="Arial" w:hAnsi="Arial" w:cs="Arial"/>
          <w:sz w:val="20"/>
          <w:szCs w:val="20"/>
          <w:lang w:val="en-US"/>
        </w:rPr>
        <w:t xml:space="preserve"> compared through the t-test or Mann-Whitney U </w:t>
      </w:r>
      <w:proofErr w:type="spellStart"/>
      <w:r w:rsidRPr="008F1CCF">
        <w:rPr>
          <w:rFonts w:ascii="Arial" w:hAnsi="Arial" w:cs="Arial"/>
          <w:sz w:val="20"/>
          <w:szCs w:val="20"/>
          <w:lang w:val="en-US"/>
        </w:rPr>
        <w:t>test</w:t>
      </w:r>
      <w:r w:rsidR="00FB6B77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proofErr w:type="spellEnd"/>
      <w:r w:rsidRPr="008F1CCF">
        <w:rPr>
          <w:rFonts w:ascii="Arial" w:hAnsi="Arial" w:cs="Arial"/>
          <w:sz w:val="20"/>
          <w:szCs w:val="20"/>
          <w:lang w:val="en-US"/>
        </w:rPr>
        <w:t xml:space="preserve">. </w:t>
      </w:r>
      <w:r w:rsidR="004046C6" w:rsidRPr="008F1CCF">
        <w:rPr>
          <w:rFonts w:ascii="Arial" w:hAnsi="Arial" w:cs="Arial"/>
          <w:sz w:val="20"/>
          <w:szCs w:val="20"/>
          <w:lang w:val="en-US"/>
        </w:rPr>
        <w:t xml:space="preserve">Benjamini–Hochberg (BH) correction for multiple comparisons was applied separately </w:t>
      </w:r>
      <w:r w:rsidR="009E286A" w:rsidRPr="008F1CCF">
        <w:rPr>
          <w:rFonts w:ascii="Arial" w:hAnsi="Arial" w:cs="Arial"/>
          <w:sz w:val="20"/>
          <w:szCs w:val="20"/>
          <w:lang w:val="en-US"/>
        </w:rPr>
        <w:t>to each group of parameters as per first column, i.e. retinal thickness parameters (10 comparisons), retinal volume parameters (10 comparisons), ORL thickness</w:t>
      </w:r>
      <w:r w:rsidR="004046C6" w:rsidRPr="008F1CCF">
        <w:rPr>
          <w:rFonts w:ascii="Arial" w:hAnsi="Arial" w:cs="Arial"/>
          <w:sz w:val="20"/>
          <w:szCs w:val="20"/>
          <w:lang w:val="en-US"/>
        </w:rPr>
        <w:t xml:space="preserve"> parameters (5 comparisons)</w:t>
      </w:r>
      <w:r w:rsidR="009E286A" w:rsidRPr="008F1CCF">
        <w:rPr>
          <w:rFonts w:ascii="Arial" w:hAnsi="Arial" w:cs="Arial"/>
          <w:sz w:val="20"/>
          <w:szCs w:val="20"/>
          <w:lang w:val="en-US"/>
        </w:rPr>
        <w:t xml:space="preserve"> etc.</w:t>
      </w:r>
    </w:p>
    <w:p w14:paraId="7500FEA1" w14:textId="77777777" w:rsidR="00FB6B77" w:rsidRDefault="000B2417" w:rsidP="00FB6B77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B6B77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8F1CCF">
        <w:rPr>
          <w:rFonts w:ascii="Arial" w:hAnsi="Arial" w:cs="Arial"/>
          <w:sz w:val="20"/>
          <w:szCs w:val="20"/>
          <w:lang w:val="en-US"/>
        </w:rPr>
        <w:t xml:space="preserve"> </w:t>
      </w:r>
      <w:r w:rsidR="00E92789" w:rsidRPr="008F1CCF">
        <w:rPr>
          <w:rFonts w:ascii="Arial" w:hAnsi="Arial" w:cs="Arial"/>
          <w:sz w:val="20"/>
          <w:szCs w:val="20"/>
          <w:lang w:val="en-US"/>
        </w:rPr>
        <w:t xml:space="preserve">I, inferior; </w:t>
      </w:r>
      <w:proofErr w:type="spellStart"/>
      <w:r w:rsidR="00E92789" w:rsidRPr="008F1CCF">
        <w:rPr>
          <w:rFonts w:ascii="Arial" w:hAnsi="Arial" w:cs="Arial"/>
          <w:sz w:val="20"/>
          <w:szCs w:val="20"/>
          <w:lang w:val="en-US"/>
        </w:rPr>
        <w:t>mCVI</w:t>
      </w:r>
      <w:proofErr w:type="spellEnd"/>
      <w:r w:rsidR="00E92789" w:rsidRPr="008F1CCF">
        <w:rPr>
          <w:rFonts w:ascii="Arial" w:hAnsi="Arial" w:cs="Arial"/>
          <w:sz w:val="20"/>
          <w:szCs w:val="20"/>
          <w:lang w:val="en-US"/>
        </w:rPr>
        <w:t xml:space="preserve">, macular choroidal vascularity index; </w:t>
      </w:r>
      <w:proofErr w:type="spellStart"/>
      <w:r w:rsidR="00E92789" w:rsidRPr="008F1CCF">
        <w:rPr>
          <w:rFonts w:ascii="Arial" w:hAnsi="Arial" w:cs="Arial"/>
          <w:sz w:val="20"/>
          <w:szCs w:val="20"/>
          <w:lang w:val="en-US"/>
        </w:rPr>
        <w:t>mLA</w:t>
      </w:r>
      <w:proofErr w:type="spellEnd"/>
      <w:r w:rsidR="00E92789" w:rsidRPr="008F1CCF">
        <w:rPr>
          <w:rFonts w:ascii="Arial" w:hAnsi="Arial" w:cs="Arial"/>
          <w:sz w:val="20"/>
          <w:szCs w:val="20"/>
          <w:lang w:val="en-US"/>
        </w:rPr>
        <w:t xml:space="preserve">, macular luminal area; </w:t>
      </w:r>
      <w:proofErr w:type="spellStart"/>
      <w:r w:rsidR="00E92789" w:rsidRPr="008F1CCF">
        <w:rPr>
          <w:rFonts w:ascii="Arial" w:hAnsi="Arial" w:cs="Arial"/>
          <w:sz w:val="20"/>
          <w:szCs w:val="20"/>
          <w:lang w:val="en-US"/>
        </w:rPr>
        <w:t>mSA</w:t>
      </w:r>
      <w:proofErr w:type="spellEnd"/>
      <w:r w:rsidR="00E92789" w:rsidRPr="008F1CCF">
        <w:rPr>
          <w:rFonts w:ascii="Arial" w:hAnsi="Arial" w:cs="Arial"/>
          <w:sz w:val="20"/>
          <w:szCs w:val="20"/>
          <w:lang w:val="en-US"/>
        </w:rPr>
        <w:t xml:space="preserve">, macular stromal area; </w:t>
      </w:r>
      <w:proofErr w:type="spellStart"/>
      <w:r w:rsidR="00E92789" w:rsidRPr="008F1CCF">
        <w:rPr>
          <w:rFonts w:ascii="Arial" w:hAnsi="Arial" w:cs="Arial"/>
          <w:sz w:val="20"/>
          <w:szCs w:val="20"/>
          <w:lang w:val="en-US"/>
        </w:rPr>
        <w:t>mTCA</w:t>
      </w:r>
      <w:proofErr w:type="spellEnd"/>
      <w:r w:rsidR="00E92789" w:rsidRPr="008F1CCF">
        <w:rPr>
          <w:rFonts w:ascii="Arial" w:hAnsi="Arial" w:cs="Arial"/>
          <w:sz w:val="20"/>
          <w:szCs w:val="20"/>
          <w:lang w:val="en-US"/>
        </w:rPr>
        <w:t xml:space="preserve">, macular total choroidal area; N, nasal; ONL, outer nuclear layer; ORL, outer retinal layer; RPE, retinal pigment epithelium; S, superior; </w:t>
      </w:r>
      <w:r w:rsidR="007F60A8" w:rsidRPr="008F1CCF">
        <w:rPr>
          <w:rFonts w:ascii="Arial" w:hAnsi="Arial" w:cs="Arial"/>
          <w:sz w:val="20"/>
          <w:szCs w:val="20"/>
          <w:lang w:val="en-US"/>
        </w:rPr>
        <w:t xml:space="preserve">SFCT, </w:t>
      </w:r>
      <w:proofErr w:type="spellStart"/>
      <w:r w:rsidR="007F60A8" w:rsidRPr="008F1CCF">
        <w:rPr>
          <w:rFonts w:ascii="Arial" w:hAnsi="Arial" w:cs="Arial"/>
          <w:sz w:val="20"/>
          <w:szCs w:val="20"/>
          <w:lang w:val="en-US"/>
        </w:rPr>
        <w:t>subfoveal</w:t>
      </w:r>
      <w:proofErr w:type="spellEnd"/>
      <w:r w:rsidR="007F60A8" w:rsidRPr="008F1CCF">
        <w:rPr>
          <w:rFonts w:ascii="Arial" w:hAnsi="Arial" w:cs="Arial"/>
          <w:sz w:val="20"/>
          <w:szCs w:val="20"/>
          <w:lang w:val="en-US"/>
        </w:rPr>
        <w:t xml:space="preserve"> choroidal thickness</w:t>
      </w:r>
      <w:r w:rsidR="0031535D" w:rsidRPr="008F1CCF">
        <w:rPr>
          <w:rFonts w:ascii="Arial" w:hAnsi="Arial" w:cs="Arial"/>
          <w:sz w:val="20"/>
          <w:szCs w:val="20"/>
          <w:lang w:val="en-US"/>
        </w:rPr>
        <w:t xml:space="preserve">; </w:t>
      </w:r>
      <w:r w:rsidR="00E92789" w:rsidRPr="008F1CCF">
        <w:rPr>
          <w:rFonts w:ascii="Arial" w:hAnsi="Arial" w:cs="Arial"/>
          <w:sz w:val="20"/>
          <w:szCs w:val="20"/>
          <w:lang w:val="en-US"/>
        </w:rPr>
        <w:t>T, temporal.</w:t>
      </w:r>
      <w:r w:rsidR="004046C6" w:rsidRPr="008F1CC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1191270" w14:textId="15B24F91" w:rsidR="00412ACA" w:rsidRDefault="00412ACA" w:rsidP="00412ACA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F1CCF">
        <w:rPr>
          <w:rFonts w:ascii="Arial" w:hAnsi="Arial" w:cs="Arial"/>
          <w:sz w:val="20"/>
          <w:szCs w:val="20"/>
          <w:lang w:val="en-US"/>
        </w:rPr>
        <w:t>p&lt;0.05 in bold</w:t>
      </w:r>
    </w:p>
    <w:p w14:paraId="5D0F8973" w14:textId="014C6061" w:rsidR="0072322B" w:rsidRDefault="0072322B" w:rsidP="00FB6B77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A1A14D8" w14:textId="77777777" w:rsidR="007C2B6E" w:rsidRDefault="007C2B6E" w:rsidP="00FB6B77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B33DCEB" w14:textId="77777777" w:rsidR="0072322B" w:rsidRDefault="0072322B" w:rsidP="00FB6B77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A38909F" w14:textId="6920ADE1" w:rsidR="000667A2" w:rsidRDefault="00EA18D8" w:rsidP="00C21E7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 xml:space="preserve">Supplementary </w:t>
      </w:r>
      <w:r w:rsidR="00081ADE" w:rsidRPr="008F1CCF">
        <w:rPr>
          <w:rFonts w:ascii="Arial" w:hAnsi="Arial" w:cs="Arial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sz w:val="20"/>
          <w:szCs w:val="20"/>
          <w:lang w:val="en-US"/>
        </w:rPr>
        <w:t>2</w:t>
      </w:r>
      <w:r w:rsidR="00CE6B17" w:rsidRPr="008F1CCF">
        <w:rPr>
          <w:rFonts w:ascii="Arial" w:hAnsi="Arial" w:cs="Arial"/>
          <w:sz w:val="20"/>
          <w:szCs w:val="20"/>
          <w:lang w:val="en-US"/>
        </w:rPr>
        <w:t>. Univariate Linear Regression Analysis of Factors Associated with ORL Thickness in Controls</w:t>
      </w:r>
    </w:p>
    <w:tbl>
      <w:tblPr>
        <w:tblStyle w:val="GridTable1Light-Accent1"/>
        <w:tblpPr w:leftFromText="141" w:rightFromText="141" w:vertAnchor="text" w:horzAnchor="page" w:tblpX="370" w:tblpY="210"/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73"/>
        <w:gridCol w:w="1129"/>
        <w:gridCol w:w="1559"/>
        <w:gridCol w:w="902"/>
        <w:gridCol w:w="756"/>
        <w:gridCol w:w="756"/>
        <w:gridCol w:w="1097"/>
      </w:tblGrid>
      <w:tr w:rsidR="007C2B6E" w:rsidRPr="000667A2" w14:paraId="32A35135" w14:textId="77777777" w:rsidTr="007C2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noWrap/>
            <w:hideMark/>
          </w:tcPr>
          <w:p w14:paraId="3A4CE495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bottom w:val="none" w:sz="0" w:space="0" w:color="auto"/>
            </w:tcBorders>
            <w:noWrap/>
            <w:hideMark/>
          </w:tcPr>
          <w:p w14:paraId="32E9F1EF" w14:textId="77777777" w:rsidR="007C2B6E" w:rsidRPr="000667A2" w:rsidRDefault="007C2B6E" w:rsidP="007C2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Inde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p</w:t>
            </w: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endent Variable</w:t>
            </w:r>
          </w:p>
        </w:tc>
        <w:tc>
          <w:tcPr>
            <w:tcW w:w="1129" w:type="dxa"/>
            <w:tcBorders>
              <w:bottom w:val="none" w:sz="0" w:space="0" w:color="auto"/>
            </w:tcBorders>
            <w:noWrap/>
            <w:hideMark/>
          </w:tcPr>
          <w:p w14:paraId="53F33471" w14:textId="77777777" w:rsidR="007C2B6E" w:rsidRPr="000667A2" w:rsidRDefault="007C2B6E" w:rsidP="007C2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β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noWrap/>
            <w:hideMark/>
          </w:tcPr>
          <w:p w14:paraId="342FABFE" w14:textId="77777777" w:rsidR="007C2B6E" w:rsidRPr="000667A2" w:rsidRDefault="007C2B6E" w:rsidP="007C2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 (Standard Error)</w:t>
            </w:r>
          </w:p>
        </w:tc>
        <w:tc>
          <w:tcPr>
            <w:tcW w:w="902" w:type="dxa"/>
            <w:tcBorders>
              <w:bottom w:val="none" w:sz="0" w:space="0" w:color="auto"/>
            </w:tcBorders>
            <w:noWrap/>
            <w:hideMark/>
          </w:tcPr>
          <w:p w14:paraId="23E5FA0E" w14:textId="77777777" w:rsidR="007C2B6E" w:rsidRPr="000667A2" w:rsidRDefault="007C2B6E" w:rsidP="007C2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</w:p>
        </w:tc>
        <w:tc>
          <w:tcPr>
            <w:tcW w:w="756" w:type="dxa"/>
            <w:tcBorders>
              <w:bottom w:val="none" w:sz="0" w:space="0" w:color="auto"/>
            </w:tcBorders>
            <w:noWrap/>
            <w:hideMark/>
          </w:tcPr>
          <w:p w14:paraId="48B6A934" w14:textId="77777777" w:rsidR="007C2B6E" w:rsidRPr="000667A2" w:rsidRDefault="007C2B6E" w:rsidP="007C2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756" w:type="dxa"/>
            <w:tcBorders>
              <w:bottom w:val="none" w:sz="0" w:space="0" w:color="auto"/>
            </w:tcBorders>
            <w:noWrap/>
            <w:hideMark/>
          </w:tcPr>
          <w:p w14:paraId="2285F99F" w14:textId="77777777" w:rsidR="007C2B6E" w:rsidRPr="000667A2" w:rsidRDefault="007C2B6E" w:rsidP="007C2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R2</w:t>
            </w:r>
          </w:p>
        </w:tc>
        <w:tc>
          <w:tcPr>
            <w:tcW w:w="1097" w:type="dxa"/>
            <w:tcBorders>
              <w:bottom w:val="none" w:sz="0" w:space="0" w:color="auto"/>
            </w:tcBorders>
            <w:noWrap/>
            <w:hideMark/>
          </w:tcPr>
          <w:p w14:paraId="08C6186A" w14:textId="77777777" w:rsidR="007C2B6E" w:rsidRPr="000667A2" w:rsidRDefault="007C2B6E" w:rsidP="007C2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adjusted R2</w:t>
            </w:r>
          </w:p>
        </w:tc>
      </w:tr>
      <w:tr w:rsidR="007C2B6E" w:rsidRPr="000667A2" w14:paraId="1E7CF9F4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</w:tcPr>
          <w:p w14:paraId="3E6F28A8" w14:textId="77777777" w:rsidR="007C2B6E" w:rsidRPr="000667A2" w:rsidRDefault="007C2B6E" w:rsidP="007C2B6E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ORL Thickness Central Macular [µm]</w:t>
            </w:r>
          </w:p>
          <w:p w14:paraId="49779D08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0CD01A3F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268B8A4D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52457447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4D8AAC7F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5C0862C5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48C20937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56E8612A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2BE46E76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756E756A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299B4777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45115FB2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469103BC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4449157E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42CA6694" w14:textId="77777777" w:rsidR="007C2B6E" w:rsidRPr="000667A2" w:rsidRDefault="007C2B6E" w:rsidP="007C2B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  <w:p w14:paraId="69CE1381" w14:textId="77777777" w:rsidR="007C2B6E" w:rsidRPr="000667A2" w:rsidRDefault="007C2B6E" w:rsidP="007C2B6E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72" w:type="dxa"/>
            <w:gridSpan w:val="7"/>
            <w:noWrap/>
          </w:tcPr>
          <w:p w14:paraId="21CF309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885DA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General parameters</w:t>
            </w:r>
          </w:p>
        </w:tc>
      </w:tr>
      <w:tr w:rsidR="007C2B6E" w:rsidRPr="000667A2" w14:paraId="36188EEB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3B8DC0E9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noWrap/>
            <w:hideMark/>
          </w:tcPr>
          <w:p w14:paraId="482E781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Age [years]</w:t>
            </w:r>
          </w:p>
        </w:tc>
        <w:tc>
          <w:tcPr>
            <w:tcW w:w="1129" w:type="dxa"/>
            <w:noWrap/>
            <w:hideMark/>
          </w:tcPr>
          <w:p w14:paraId="39C3100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1559" w:type="dxa"/>
            <w:noWrap/>
            <w:hideMark/>
          </w:tcPr>
          <w:p w14:paraId="0B4BDE47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0.044</w:t>
            </w:r>
          </w:p>
        </w:tc>
        <w:tc>
          <w:tcPr>
            <w:tcW w:w="902" w:type="dxa"/>
            <w:noWrap/>
            <w:hideMark/>
          </w:tcPr>
          <w:p w14:paraId="789B0090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0.062</w:t>
            </w:r>
          </w:p>
        </w:tc>
        <w:tc>
          <w:tcPr>
            <w:tcW w:w="756" w:type="dxa"/>
            <w:noWrap/>
            <w:hideMark/>
          </w:tcPr>
          <w:p w14:paraId="6D718C0C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0.714</w:t>
            </w:r>
          </w:p>
        </w:tc>
        <w:tc>
          <w:tcPr>
            <w:tcW w:w="756" w:type="dxa"/>
            <w:noWrap/>
            <w:hideMark/>
          </w:tcPr>
          <w:p w14:paraId="38168C64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97" w:type="dxa"/>
            <w:noWrap/>
            <w:hideMark/>
          </w:tcPr>
          <w:p w14:paraId="54149EA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-0.025</w:t>
            </w:r>
          </w:p>
        </w:tc>
      </w:tr>
      <w:tr w:rsidR="007C2B6E" w:rsidRPr="000667A2" w14:paraId="34A0C9E1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672FA410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  <w:hideMark/>
          </w:tcPr>
          <w:p w14:paraId="29B5D9B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Sex, male</w:t>
            </w:r>
          </w:p>
        </w:tc>
        <w:tc>
          <w:tcPr>
            <w:tcW w:w="1129" w:type="dxa"/>
            <w:noWrap/>
            <w:hideMark/>
          </w:tcPr>
          <w:p w14:paraId="406E54DD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0.389</w:t>
            </w:r>
          </w:p>
        </w:tc>
        <w:tc>
          <w:tcPr>
            <w:tcW w:w="1559" w:type="dxa"/>
            <w:noWrap/>
            <w:hideMark/>
          </w:tcPr>
          <w:p w14:paraId="63BA872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0.841</w:t>
            </w:r>
          </w:p>
        </w:tc>
        <w:tc>
          <w:tcPr>
            <w:tcW w:w="902" w:type="dxa"/>
            <w:noWrap/>
            <w:hideMark/>
          </w:tcPr>
          <w:p w14:paraId="05DF364A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56" w:type="dxa"/>
            <w:noWrap/>
            <w:hideMark/>
          </w:tcPr>
          <w:p w14:paraId="5F326FED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0.646</w:t>
            </w:r>
          </w:p>
        </w:tc>
        <w:tc>
          <w:tcPr>
            <w:tcW w:w="756" w:type="dxa"/>
            <w:noWrap/>
            <w:hideMark/>
          </w:tcPr>
          <w:p w14:paraId="2CFCB60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097" w:type="dxa"/>
            <w:noWrap/>
            <w:hideMark/>
          </w:tcPr>
          <w:p w14:paraId="75E03010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-0.022</w:t>
            </w:r>
          </w:p>
        </w:tc>
      </w:tr>
      <w:tr w:rsidR="007C2B6E" w:rsidRPr="000667A2" w14:paraId="6D6C6425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176D7E27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  <w:hideMark/>
          </w:tcPr>
          <w:p w14:paraId="5E8D679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MAP [mmHg]</w:t>
            </w:r>
          </w:p>
        </w:tc>
        <w:tc>
          <w:tcPr>
            <w:tcW w:w="1129" w:type="dxa"/>
            <w:noWrap/>
            <w:hideMark/>
          </w:tcPr>
          <w:p w14:paraId="71CC32B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0.015</w:t>
            </w:r>
          </w:p>
        </w:tc>
        <w:tc>
          <w:tcPr>
            <w:tcW w:w="1559" w:type="dxa"/>
            <w:noWrap/>
            <w:hideMark/>
          </w:tcPr>
          <w:p w14:paraId="41C2AA64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0.039</w:t>
            </w:r>
          </w:p>
        </w:tc>
        <w:tc>
          <w:tcPr>
            <w:tcW w:w="902" w:type="dxa"/>
            <w:noWrap/>
            <w:hideMark/>
          </w:tcPr>
          <w:p w14:paraId="640F8762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  <w:tc>
          <w:tcPr>
            <w:tcW w:w="756" w:type="dxa"/>
            <w:noWrap/>
            <w:hideMark/>
          </w:tcPr>
          <w:p w14:paraId="42C9984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0.704</w:t>
            </w:r>
          </w:p>
        </w:tc>
        <w:tc>
          <w:tcPr>
            <w:tcW w:w="756" w:type="dxa"/>
            <w:noWrap/>
            <w:hideMark/>
          </w:tcPr>
          <w:p w14:paraId="4AE31E20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97" w:type="dxa"/>
            <w:noWrap/>
            <w:hideMark/>
          </w:tcPr>
          <w:p w14:paraId="06079F0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-0.029</w:t>
            </w:r>
          </w:p>
        </w:tc>
      </w:tr>
      <w:tr w:rsidR="007C2B6E" w:rsidRPr="000667A2" w14:paraId="67534C3F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724ADDC5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hideMark/>
          </w:tcPr>
          <w:p w14:paraId="3D2AB1F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Caffeine, yes</w:t>
            </w:r>
          </w:p>
        </w:tc>
        <w:tc>
          <w:tcPr>
            <w:tcW w:w="1129" w:type="dxa"/>
            <w:noWrap/>
            <w:hideMark/>
          </w:tcPr>
          <w:p w14:paraId="29FB5EFA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-0.727</w:t>
            </w:r>
          </w:p>
        </w:tc>
        <w:tc>
          <w:tcPr>
            <w:tcW w:w="1559" w:type="dxa"/>
            <w:noWrap/>
            <w:hideMark/>
          </w:tcPr>
          <w:p w14:paraId="2B77606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0.906</w:t>
            </w:r>
          </w:p>
        </w:tc>
        <w:tc>
          <w:tcPr>
            <w:tcW w:w="902" w:type="dxa"/>
            <w:noWrap/>
            <w:hideMark/>
          </w:tcPr>
          <w:p w14:paraId="1DBA497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56" w:type="dxa"/>
            <w:noWrap/>
            <w:hideMark/>
          </w:tcPr>
          <w:p w14:paraId="0EA1A30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0.428</w:t>
            </w:r>
          </w:p>
        </w:tc>
        <w:tc>
          <w:tcPr>
            <w:tcW w:w="756" w:type="dxa"/>
            <w:noWrap/>
            <w:hideMark/>
          </w:tcPr>
          <w:p w14:paraId="69F888AD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  <w:tc>
          <w:tcPr>
            <w:tcW w:w="1097" w:type="dxa"/>
            <w:noWrap/>
            <w:hideMark/>
          </w:tcPr>
          <w:p w14:paraId="7EA0511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-0.009</w:t>
            </w:r>
          </w:p>
        </w:tc>
      </w:tr>
      <w:tr w:rsidR="007C2B6E" w:rsidRPr="000667A2" w14:paraId="3282D6AB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01A100F4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hideMark/>
          </w:tcPr>
          <w:p w14:paraId="18AE51F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Nicotine, yes</w:t>
            </w:r>
          </w:p>
        </w:tc>
        <w:tc>
          <w:tcPr>
            <w:tcW w:w="1129" w:type="dxa"/>
            <w:noWrap/>
            <w:hideMark/>
          </w:tcPr>
          <w:p w14:paraId="728BCCA5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-0.457</w:t>
            </w:r>
          </w:p>
        </w:tc>
        <w:tc>
          <w:tcPr>
            <w:tcW w:w="1559" w:type="dxa"/>
            <w:noWrap/>
            <w:hideMark/>
          </w:tcPr>
          <w:p w14:paraId="7836BFB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1.131</w:t>
            </w:r>
          </w:p>
        </w:tc>
        <w:tc>
          <w:tcPr>
            <w:tcW w:w="902" w:type="dxa"/>
            <w:noWrap/>
            <w:hideMark/>
          </w:tcPr>
          <w:p w14:paraId="676531E2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56" w:type="dxa"/>
            <w:noWrap/>
            <w:hideMark/>
          </w:tcPr>
          <w:p w14:paraId="30378EA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0.689</w:t>
            </w:r>
          </w:p>
        </w:tc>
        <w:tc>
          <w:tcPr>
            <w:tcW w:w="756" w:type="dxa"/>
            <w:noWrap/>
            <w:hideMark/>
          </w:tcPr>
          <w:p w14:paraId="5E69926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97" w:type="dxa"/>
            <w:noWrap/>
            <w:hideMark/>
          </w:tcPr>
          <w:p w14:paraId="1322A0E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-0.024</w:t>
            </w:r>
          </w:p>
        </w:tc>
      </w:tr>
      <w:tr w:rsidR="007C2B6E" w:rsidRPr="000667A2" w14:paraId="1FFA442E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</w:tcPr>
          <w:p w14:paraId="60722C6B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2" w:type="dxa"/>
            <w:gridSpan w:val="7"/>
            <w:noWrap/>
          </w:tcPr>
          <w:p w14:paraId="171EFDF5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0167DD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Ophthalmological parameters</w:t>
            </w:r>
          </w:p>
        </w:tc>
      </w:tr>
      <w:tr w:rsidR="007C2B6E" w:rsidRPr="000667A2" w14:paraId="2609F53C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5F1669B5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  <w:hideMark/>
          </w:tcPr>
          <w:p w14:paraId="79E22C27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IOP [mmHg]</w:t>
            </w:r>
          </w:p>
        </w:tc>
        <w:tc>
          <w:tcPr>
            <w:tcW w:w="1129" w:type="dxa"/>
            <w:noWrap/>
            <w:hideMark/>
          </w:tcPr>
          <w:p w14:paraId="74C4C77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0.094</w:t>
            </w:r>
          </w:p>
        </w:tc>
        <w:tc>
          <w:tcPr>
            <w:tcW w:w="1559" w:type="dxa"/>
            <w:noWrap/>
            <w:hideMark/>
          </w:tcPr>
          <w:p w14:paraId="3C25A881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0.153</w:t>
            </w:r>
          </w:p>
        </w:tc>
        <w:tc>
          <w:tcPr>
            <w:tcW w:w="902" w:type="dxa"/>
            <w:noWrap/>
            <w:hideMark/>
          </w:tcPr>
          <w:p w14:paraId="0BBE293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0.103</w:t>
            </w:r>
          </w:p>
        </w:tc>
        <w:tc>
          <w:tcPr>
            <w:tcW w:w="756" w:type="dxa"/>
            <w:noWrap/>
            <w:hideMark/>
          </w:tcPr>
          <w:p w14:paraId="1940005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0.542</w:t>
            </w:r>
          </w:p>
        </w:tc>
        <w:tc>
          <w:tcPr>
            <w:tcW w:w="756" w:type="dxa"/>
            <w:noWrap/>
            <w:hideMark/>
          </w:tcPr>
          <w:p w14:paraId="4759EFE2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097" w:type="dxa"/>
            <w:noWrap/>
            <w:hideMark/>
          </w:tcPr>
          <w:p w14:paraId="6054889E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-0.018</w:t>
            </w:r>
          </w:p>
        </w:tc>
      </w:tr>
      <w:tr w:rsidR="007C2B6E" w:rsidRPr="000667A2" w14:paraId="2CABE3E7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6711BE7C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  <w:hideMark/>
          </w:tcPr>
          <w:p w14:paraId="2EC5840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AXL [mm]</w:t>
            </w:r>
          </w:p>
        </w:tc>
        <w:tc>
          <w:tcPr>
            <w:tcW w:w="1129" w:type="dxa"/>
            <w:noWrap/>
            <w:hideMark/>
          </w:tcPr>
          <w:p w14:paraId="6A66A00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-0.023</w:t>
            </w:r>
          </w:p>
        </w:tc>
        <w:tc>
          <w:tcPr>
            <w:tcW w:w="1559" w:type="dxa"/>
            <w:noWrap/>
            <w:hideMark/>
          </w:tcPr>
          <w:p w14:paraId="7E157804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0.418</w:t>
            </w:r>
          </w:p>
        </w:tc>
        <w:tc>
          <w:tcPr>
            <w:tcW w:w="902" w:type="dxa"/>
            <w:noWrap/>
            <w:hideMark/>
          </w:tcPr>
          <w:p w14:paraId="18AA24F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-0.009</w:t>
            </w:r>
          </w:p>
        </w:tc>
        <w:tc>
          <w:tcPr>
            <w:tcW w:w="756" w:type="dxa"/>
            <w:noWrap/>
            <w:hideMark/>
          </w:tcPr>
          <w:p w14:paraId="525A01B5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0.957</w:t>
            </w:r>
          </w:p>
        </w:tc>
        <w:tc>
          <w:tcPr>
            <w:tcW w:w="756" w:type="dxa"/>
            <w:noWrap/>
            <w:hideMark/>
          </w:tcPr>
          <w:p w14:paraId="620069F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097" w:type="dxa"/>
            <w:noWrap/>
            <w:hideMark/>
          </w:tcPr>
          <w:p w14:paraId="44EF5565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-0.028</w:t>
            </w:r>
          </w:p>
        </w:tc>
      </w:tr>
      <w:tr w:rsidR="007C2B6E" w:rsidRPr="000667A2" w14:paraId="64653B7C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5952D116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</w:tcPr>
          <w:p w14:paraId="592C0D5C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 xml:space="preserve">Retinal Volume Total 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[µm</w:t>
            </w:r>
            <w:r w:rsidRPr="000667A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129" w:type="dxa"/>
            <w:noWrap/>
          </w:tcPr>
          <w:p w14:paraId="0A09707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2.344</w:t>
            </w:r>
          </w:p>
        </w:tc>
        <w:tc>
          <w:tcPr>
            <w:tcW w:w="1559" w:type="dxa"/>
            <w:noWrap/>
          </w:tcPr>
          <w:p w14:paraId="272D651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1.457</w:t>
            </w:r>
          </w:p>
        </w:tc>
        <w:tc>
          <w:tcPr>
            <w:tcW w:w="902" w:type="dxa"/>
            <w:noWrap/>
          </w:tcPr>
          <w:p w14:paraId="138C22F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0.263</w:t>
            </w:r>
          </w:p>
        </w:tc>
        <w:tc>
          <w:tcPr>
            <w:tcW w:w="756" w:type="dxa"/>
            <w:noWrap/>
          </w:tcPr>
          <w:p w14:paraId="0225F7A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0.116</w:t>
            </w:r>
          </w:p>
        </w:tc>
        <w:tc>
          <w:tcPr>
            <w:tcW w:w="756" w:type="dxa"/>
            <w:noWrap/>
          </w:tcPr>
          <w:p w14:paraId="059ABC0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0.069</w:t>
            </w:r>
          </w:p>
        </w:tc>
        <w:tc>
          <w:tcPr>
            <w:tcW w:w="1097" w:type="dxa"/>
            <w:noWrap/>
          </w:tcPr>
          <w:p w14:paraId="1C2C23C7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0.042</w:t>
            </w:r>
          </w:p>
        </w:tc>
      </w:tr>
      <w:tr w:rsidR="007C2B6E" w:rsidRPr="000667A2" w14:paraId="444B916F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1AA7E977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</w:tcPr>
          <w:p w14:paraId="36B43B1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Choroidal Thickness Central Macular [µm]</w:t>
            </w:r>
          </w:p>
        </w:tc>
        <w:tc>
          <w:tcPr>
            <w:tcW w:w="1129" w:type="dxa"/>
            <w:noWrap/>
          </w:tcPr>
          <w:p w14:paraId="3B4CD347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-0.006</w:t>
            </w:r>
          </w:p>
        </w:tc>
        <w:tc>
          <w:tcPr>
            <w:tcW w:w="1559" w:type="dxa"/>
            <w:noWrap/>
          </w:tcPr>
          <w:p w14:paraId="0D521B6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902" w:type="dxa"/>
            <w:noWrap/>
          </w:tcPr>
          <w:p w14:paraId="21F29C6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-0.202</w:t>
            </w:r>
          </w:p>
        </w:tc>
        <w:tc>
          <w:tcPr>
            <w:tcW w:w="756" w:type="dxa"/>
            <w:noWrap/>
          </w:tcPr>
          <w:p w14:paraId="73680984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0.231</w:t>
            </w:r>
          </w:p>
        </w:tc>
        <w:tc>
          <w:tcPr>
            <w:tcW w:w="756" w:type="dxa"/>
            <w:noWrap/>
          </w:tcPr>
          <w:p w14:paraId="7941F9D2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  <w:tc>
          <w:tcPr>
            <w:tcW w:w="1097" w:type="dxa"/>
            <w:noWrap/>
          </w:tcPr>
          <w:p w14:paraId="7319EAA4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</w:tr>
      <w:tr w:rsidR="007C2B6E" w:rsidRPr="000667A2" w14:paraId="76840C76" w14:textId="77777777" w:rsidTr="007C2B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221732E8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</w:tcPr>
          <w:p w14:paraId="6F08B11D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 xml:space="preserve">SFCT 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[µm]</w:t>
            </w:r>
            <w:r w:rsidRPr="000667A2" w:rsidDel="00CE2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noWrap/>
          </w:tcPr>
          <w:p w14:paraId="3B7FA6A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-0.006</w:t>
            </w:r>
          </w:p>
        </w:tc>
        <w:tc>
          <w:tcPr>
            <w:tcW w:w="1559" w:type="dxa"/>
            <w:noWrap/>
          </w:tcPr>
          <w:p w14:paraId="2B2893D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902" w:type="dxa"/>
            <w:noWrap/>
          </w:tcPr>
          <w:p w14:paraId="4EBD0DD4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-0.227</w:t>
            </w:r>
          </w:p>
        </w:tc>
        <w:tc>
          <w:tcPr>
            <w:tcW w:w="756" w:type="dxa"/>
            <w:noWrap/>
          </w:tcPr>
          <w:p w14:paraId="45C84C9E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0.176</w:t>
            </w:r>
          </w:p>
        </w:tc>
        <w:tc>
          <w:tcPr>
            <w:tcW w:w="756" w:type="dxa"/>
            <w:noWrap/>
          </w:tcPr>
          <w:p w14:paraId="303011A1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097" w:type="dxa"/>
            <w:noWrap/>
          </w:tcPr>
          <w:p w14:paraId="3F212B3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</w:tr>
      <w:tr w:rsidR="007C2B6E" w:rsidRPr="000667A2" w14:paraId="60EEE988" w14:textId="77777777" w:rsidTr="007C2B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hideMark/>
          </w:tcPr>
          <w:p w14:paraId="42DEF424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</w:tcPr>
          <w:p w14:paraId="7E48EAD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Choroidal Volume Central macular [mm</w:t>
            </w:r>
            <w:r w:rsidRPr="000667A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  <w:r w:rsidRPr="000667A2" w:rsidDel="00CE25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9" w:type="dxa"/>
            <w:noWrap/>
          </w:tcPr>
          <w:p w14:paraId="4E66D555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-7.981</w:t>
            </w:r>
          </w:p>
        </w:tc>
        <w:tc>
          <w:tcPr>
            <w:tcW w:w="1559" w:type="dxa"/>
            <w:noWrap/>
          </w:tcPr>
          <w:p w14:paraId="5A130EC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6.240</w:t>
            </w:r>
          </w:p>
        </w:tc>
        <w:tc>
          <w:tcPr>
            <w:tcW w:w="902" w:type="dxa"/>
            <w:noWrap/>
          </w:tcPr>
          <w:p w14:paraId="282B77A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-0.211</w:t>
            </w:r>
          </w:p>
        </w:tc>
        <w:tc>
          <w:tcPr>
            <w:tcW w:w="756" w:type="dxa"/>
            <w:noWrap/>
          </w:tcPr>
          <w:p w14:paraId="269B4AA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0.209</w:t>
            </w:r>
          </w:p>
        </w:tc>
        <w:tc>
          <w:tcPr>
            <w:tcW w:w="756" w:type="dxa"/>
            <w:noWrap/>
          </w:tcPr>
          <w:p w14:paraId="2E8C50A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0.045</w:t>
            </w:r>
          </w:p>
        </w:tc>
        <w:tc>
          <w:tcPr>
            <w:tcW w:w="1097" w:type="dxa"/>
            <w:noWrap/>
          </w:tcPr>
          <w:p w14:paraId="57FEB191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</w:tr>
      <w:tr w:rsidR="007C2B6E" w:rsidRPr="000667A2" w14:paraId="107F9934" w14:textId="77777777" w:rsidTr="007C2B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</w:tcPr>
          <w:p w14:paraId="4881E8C9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</w:tcPr>
          <w:p w14:paraId="3ACC53D1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 xml:space="preserve">Choroidal Volume Total 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[mm</w:t>
            </w:r>
            <w:r w:rsidRPr="000667A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  <w:r w:rsidRPr="000667A2" w:rsidDel="00CE25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9" w:type="dxa"/>
            <w:noWrap/>
          </w:tcPr>
          <w:p w14:paraId="4BB848E0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-0.154</w:t>
            </w:r>
          </w:p>
        </w:tc>
        <w:tc>
          <w:tcPr>
            <w:tcW w:w="1559" w:type="dxa"/>
            <w:noWrap/>
          </w:tcPr>
          <w:p w14:paraId="77D08BF1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0.230</w:t>
            </w:r>
          </w:p>
        </w:tc>
        <w:tc>
          <w:tcPr>
            <w:tcW w:w="902" w:type="dxa"/>
            <w:noWrap/>
          </w:tcPr>
          <w:p w14:paraId="1695A33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-0.112</w:t>
            </w:r>
          </w:p>
        </w:tc>
        <w:tc>
          <w:tcPr>
            <w:tcW w:w="756" w:type="dxa"/>
            <w:noWrap/>
          </w:tcPr>
          <w:p w14:paraId="05A29EBE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0.509</w:t>
            </w:r>
          </w:p>
        </w:tc>
        <w:tc>
          <w:tcPr>
            <w:tcW w:w="756" w:type="dxa"/>
            <w:noWrap/>
          </w:tcPr>
          <w:p w14:paraId="4AB08FE0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097" w:type="dxa"/>
            <w:noWrap/>
          </w:tcPr>
          <w:p w14:paraId="728C6EB2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-0.016</w:t>
            </w:r>
          </w:p>
        </w:tc>
      </w:tr>
      <w:tr w:rsidR="007C2B6E" w:rsidRPr="000667A2" w14:paraId="3B9889A1" w14:textId="77777777" w:rsidTr="007C2B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</w:tcPr>
          <w:p w14:paraId="0A252128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</w:tcPr>
          <w:p w14:paraId="4D75B70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mCVI</w:t>
            </w:r>
            <w:proofErr w:type="spellEnd"/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 xml:space="preserve"> [%]</w:t>
            </w:r>
          </w:p>
        </w:tc>
        <w:tc>
          <w:tcPr>
            <w:tcW w:w="1129" w:type="dxa"/>
            <w:noWrap/>
          </w:tcPr>
          <w:p w14:paraId="37FB4390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-0.00014</w:t>
            </w:r>
          </w:p>
        </w:tc>
        <w:tc>
          <w:tcPr>
            <w:tcW w:w="1559" w:type="dxa"/>
            <w:noWrap/>
          </w:tcPr>
          <w:p w14:paraId="3D5BB1B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0.151</w:t>
            </w:r>
          </w:p>
        </w:tc>
        <w:tc>
          <w:tcPr>
            <w:tcW w:w="902" w:type="dxa"/>
            <w:noWrap/>
          </w:tcPr>
          <w:p w14:paraId="01BEBC57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756" w:type="dxa"/>
            <w:noWrap/>
          </w:tcPr>
          <w:p w14:paraId="0D4C01D1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  <w:tc>
          <w:tcPr>
            <w:tcW w:w="756" w:type="dxa"/>
            <w:noWrap/>
          </w:tcPr>
          <w:p w14:paraId="37EE68D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097" w:type="dxa"/>
            <w:noWrap/>
          </w:tcPr>
          <w:p w14:paraId="503926F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-0.029</w:t>
            </w:r>
          </w:p>
        </w:tc>
      </w:tr>
      <w:tr w:rsidR="007C2B6E" w:rsidRPr="000667A2" w14:paraId="085DF79C" w14:textId="77777777" w:rsidTr="007C2B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</w:tcPr>
          <w:p w14:paraId="65E4AC4B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</w:tcPr>
          <w:p w14:paraId="10B2AC0A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mTCA</w:t>
            </w:r>
            <w:proofErr w:type="spellEnd"/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 xml:space="preserve"> [µm</w:t>
            </w:r>
            <w:r w:rsidRPr="000667A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129" w:type="dxa"/>
            <w:noWrap/>
          </w:tcPr>
          <w:p w14:paraId="317EB99A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559" w:type="dxa"/>
            <w:noWrap/>
          </w:tcPr>
          <w:p w14:paraId="65A304BC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902" w:type="dxa"/>
            <w:noWrap/>
          </w:tcPr>
          <w:p w14:paraId="39F99E8D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-0.158</w:t>
            </w:r>
          </w:p>
        </w:tc>
        <w:tc>
          <w:tcPr>
            <w:tcW w:w="756" w:type="dxa"/>
            <w:noWrap/>
          </w:tcPr>
          <w:p w14:paraId="3844638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0.351</w:t>
            </w:r>
          </w:p>
        </w:tc>
        <w:tc>
          <w:tcPr>
            <w:tcW w:w="756" w:type="dxa"/>
            <w:noWrap/>
          </w:tcPr>
          <w:p w14:paraId="32AB503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  <w:tc>
          <w:tcPr>
            <w:tcW w:w="1097" w:type="dxa"/>
            <w:noWrap/>
          </w:tcPr>
          <w:p w14:paraId="713138D3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-0.003</w:t>
            </w:r>
          </w:p>
        </w:tc>
      </w:tr>
      <w:tr w:rsidR="007C2B6E" w:rsidRPr="000667A2" w14:paraId="102DC850" w14:textId="77777777" w:rsidTr="007C2B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</w:tcPr>
          <w:p w14:paraId="17F0C004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</w:tcPr>
          <w:p w14:paraId="0A03109B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67A2">
              <w:rPr>
                <w:rFonts w:ascii="Arial" w:hAnsi="Arial" w:cs="Arial"/>
                <w:sz w:val="20"/>
                <w:szCs w:val="20"/>
                <w:lang w:val="es-ES_tradnl"/>
              </w:rPr>
              <w:t>mLA [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µm</w:t>
            </w:r>
            <w:r w:rsidRPr="000667A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129" w:type="dxa"/>
            <w:noWrap/>
          </w:tcPr>
          <w:p w14:paraId="32A0B1CC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559" w:type="dxa"/>
            <w:noWrap/>
          </w:tcPr>
          <w:p w14:paraId="59D1AE62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902" w:type="dxa"/>
            <w:noWrap/>
          </w:tcPr>
          <w:p w14:paraId="5C1BC62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-0.165</w:t>
            </w:r>
          </w:p>
        </w:tc>
        <w:tc>
          <w:tcPr>
            <w:tcW w:w="756" w:type="dxa"/>
            <w:noWrap/>
          </w:tcPr>
          <w:p w14:paraId="308ED81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0.330</w:t>
            </w:r>
          </w:p>
        </w:tc>
        <w:tc>
          <w:tcPr>
            <w:tcW w:w="756" w:type="dxa"/>
            <w:noWrap/>
          </w:tcPr>
          <w:p w14:paraId="730483C1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0.027</w:t>
            </w:r>
          </w:p>
        </w:tc>
        <w:tc>
          <w:tcPr>
            <w:tcW w:w="1097" w:type="dxa"/>
            <w:noWrap/>
          </w:tcPr>
          <w:p w14:paraId="0F3F730F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-0.001</w:t>
            </w:r>
          </w:p>
        </w:tc>
      </w:tr>
      <w:tr w:rsidR="007C2B6E" w:rsidRPr="000667A2" w14:paraId="539F30AD" w14:textId="77777777" w:rsidTr="007C2B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</w:tcPr>
          <w:p w14:paraId="476A71F0" w14:textId="77777777" w:rsidR="007C2B6E" w:rsidRPr="000667A2" w:rsidRDefault="007C2B6E" w:rsidP="007C2B6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noWrap/>
            <w:vAlign w:val="bottom"/>
          </w:tcPr>
          <w:p w14:paraId="59A1EBF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mSA</w:t>
            </w:r>
            <w:proofErr w:type="spellEnd"/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 xml:space="preserve"> [µm</w:t>
            </w:r>
            <w:r w:rsidRPr="000667A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0667A2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129" w:type="dxa"/>
            <w:noWrap/>
          </w:tcPr>
          <w:p w14:paraId="33E62C2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559" w:type="dxa"/>
            <w:noWrap/>
          </w:tcPr>
          <w:p w14:paraId="2038FB09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902" w:type="dxa"/>
            <w:noWrap/>
          </w:tcPr>
          <w:p w14:paraId="45034F74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-0.137</w:t>
            </w:r>
          </w:p>
        </w:tc>
        <w:tc>
          <w:tcPr>
            <w:tcW w:w="756" w:type="dxa"/>
            <w:noWrap/>
          </w:tcPr>
          <w:p w14:paraId="2B0BDE0C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0.419</w:t>
            </w:r>
          </w:p>
        </w:tc>
        <w:tc>
          <w:tcPr>
            <w:tcW w:w="756" w:type="dxa"/>
            <w:noWrap/>
          </w:tcPr>
          <w:p w14:paraId="01524216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0.019</w:t>
            </w:r>
          </w:p>
        </w:tc>
        <w:tc>
          <w:tcPr>
            <w:tcW w:w="1097" w:type="dxa"/>
            <w:noWrap/>
          </w:tcPr>
          <w:p w14:paraId="4BBE03A8" w14:textId="77777777" w:rsidR="007C2B6E" w:rsidRPr="000667A2" w:rsidRDefault="007C2B6E" w:rsidP="007C2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67A2">
              <w:rPr>
                <w:rFonts w:ascii="Arial" w:hAnsi="Arial" w:cs="Arial"/>
                <w:sz w:val="20"/>
                <w:szCs w:val="20"/>
              </w:rPr>
              <w:t>-0.009</w:t>
            </w:r>
          </w:p>
        </w:tc>
      </w:tr>
    </w:tbl>
    <w:p w14:paraId="462711DC" w14:textId="194D1A73" w:rsidR="000667A2" w:rsidRDefault="000667A2" w:rsidP="00C21E7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2AA7FA20" w14:textId="694E5BE0" w:rsidR="00FB6B77" w:rsidRPr="00FB6B77" w:rsidRDefault="00FB6B77" w:rsidP="00FB6B77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FB6B77">
        <w:rPr>
          <w:rFonts w:ascii="Arial" w:hAnsi="Arial" w:cs="Arial"/>
          <w:b/>
          <w:bCs/>
          <w:sz w:val="20"/>
          <w:szCs w:val="20"/>
          <w:lang w:val="en-US"/>
        </w:rPr>
        <w:t xml:space="preserve">Notes: </w:t>
      </w:r>
    </w:p>
    <w:p w14:paraId="1965B581" w14:textId="77777777" w:rsidR="00FB6B77" w:rsidRDefault="009A4BCC" w:rsidP="00C21E73">
      <w:pPr>
        <w:spacing w:line="480" w:lineRule="auto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</w:pPr>
      <w:r w:rsidRPr="00FB6B77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/>
        </w:rPr>
        <w:t>Abbreviations: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 AXL, axial length; B, unstandardized beta coefficient; </w:t>
      </w:r>
      <w:proofErr w:type="spellStart"/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m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CVI</w:t>
      </w:r>
      <w:proofErr w:type="spellEnd"/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macular 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choroidal vascularity index; IOP, intraocular pressure; </w:t>
      </w:r>
      <w:proofErr w:type="spellStart"/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m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LA</w:t>
      </w:r>
      <w:proofErr w:type="spellEnd"/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macular 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luminal area; MAP, mean arterial pressure; PPH, precapillary pulmonary hypertension; </w:t>
      </w:r>
      <w:proofErr w:type="spellStart"/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m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SA</w:t>
      </w:r>
      <w:proofErr w:type="spellEnd"/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macular 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stromal area; SFCT, </w:t>
      </w:r>
      <w:proofErr w:type="spellStart"/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subfoveal</w:t>
      </w:r>
      <w:proofErr w:type="spellEnd"/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 choroidal thickness; </w:t>
      </w:r>
      <w:proofErr w:type="spellStart"/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m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TCA</w:t>
      </w:r>
      <w:proofErr w:type="spellEnd"/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="00CE6B17"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macular 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total choroidal area; β, standardized beta coefficient</w:t>
      </w:r>
      <w:r w:rsidR="00565E94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>.</w:t>
      </w:r>
      <w:r w:rsidRPr="008F1CC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/>
        </w:rPr>
        <w:t xml:space="preserve"> </w:t>
      </w:r>
    </w:p>
    <w:p w14:paraId="5BDF1F7C" w14:textId="5C6A3119" w:rsidR="005107CF" w:rsidRDefault="005107CF" w:rsidP="00C21E7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1C1160F7" w14:textId="77777777" w:rsidR="0065137E" w:rsidRDefault="0065137E" w:rsidP="00C21E73">
      <w:pPr>
        <w:spacing w:line="48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5F5909CE" w14:textId="77777777" w:rsidR="0065137E" w:rsidRDefault="0065137E" w:rsidP="00C21E73">
      <w:pPr>
        <w:spacing w:line="48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4AE7D95A" w14:textId="77777777" w:rsidR="0065137E" w:rsidRDefault="0065137E" w:rsidP="00C21E73">
      <w:pPr>
        <w:spacing w:line="48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3CA4103D" w14:textId="77777777" w:rsidR="0065137E" w:rsidRDefault="0065137E" w:rsidP="00C21E73">
      <w:pPr>
        <w:spacing w:line="48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60F477F7" w14:textId="77777777" w:rsidR="0065137E" w:rsidRDefault="0065137E" w:rsidP="00C21E73">
      <w:pPr>
        <w:spacing w:line="48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4ADCC80D" w14:textId="77777777" w:rsidR="0065137E" w:rsidRDefault="0065137E" w:rsidP="00C21E73">
      <w:pPr>
        <w:spacing w:line="48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38E5701E" w14:textId="1DAB2CA7" w:rsidR="008C030A" w:rsidRPr="008C030A" w:rsidRDefault="008C030A" w:rsidP="00C21E73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C030A">
        <w:rPr>
          <w:rFonts w:ascii="Arial" w:hAnsi="Arial" w:cs="Arial"/>
          <w:bCs/>
          <w:color w:val="000000"/>
          <w:sz w:val="20"/>
          <w:szCs w:val="20"/>
          <w:lang w:val="en-US"/>
        </w:rPr>
        <w:lastRenderedPageBreak/>
        <w:t>Supplementary Figure 1</w:t>
      </w:r>
      <w:r w:rsidRPr="00C06A2D">
        <w:rPr>
          <w:rFonts w:ascii="Arial" w:hAnsi="Arial" w:cs="Arial"/>
          <w:color w:val="000000"/>
          <w:sz w:val="20"/>
          <w:szCs w:val="20"/>
          <w:lang w:val="en-US"/>
        </w:rPr>
        <w:t xml:space="preserve"> Schematic representation of central macular retinal and choroidal measurements.</w:t>
      </w:r>
      <w:r w:rsidRPr="00C06A2D">
        <w:rPr>
          <w:rFonts w:ascii="Arial" w:hAnsi="Arial" w:cs="Arial"/>
          <w:color w:val="000000"/>
          <w:sz w:val="20"/>
          <w:szCs w:val="20"/>
          <w:lang w:val="en-US"/>
        </w:rPr>
        <w:fldChar w:fldCharType="begin"/>
      </w:r>
      <w:r w:rsidRPr="00C06A2D">
        <w:rPr>
          <w:rFonts w:ascii="Arial" w:hAnsi="Arial" w:cs="Arial"/>
          <w:color w:val="000000"/>
          <w:sz w:val="20"/>
          <w:szCs w:val="20"/>
          <w:lang w:val="en-US"/>
        </w:rPr>
        <w:instrText xml:space="preserve"> ADDIN </w:instrText>
      </w:r>
      <w:r w:rsidRPr="00C06A2D">
        <w:rPr>
          <w:rFonts w:ascii="Arial" w:hAnsi="Arial" w:cs="Arial"/>
          <w:color w:val="000000"/>
          <w:sz w:val="20"/>
          <w:szCs w:val="20"/>
          <w:lang w:val="en-US"/>
        </w:rPr>
        <w:fldChar w:fldCharType="end"/>
      </w:r>
    </w:p>
    <w:p w14:paraId="6471A2E0" w14:textId="685A96A7" w:rsidR="008C030A" w:rsidRDefault="008C030A" w:rsidP="0077724B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</w:t>
      </w:r>
      <w:r w:rsidRPr="008C030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B24862" wp14:editId="12938F37">
            <wp:extent cx="2219325" cy="4564271"/>
            <wp:effectExtent l="0" t="0" r="0" b="8255"/>
            <wp:docPr id="1" name="Obraz 1" descr="C:\Users\Diana\Downloads\[Manuscript ID 590272] Supplementary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Downloads\[Manuscript ID 590272] Supplementary Figure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04" cy="460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34F" w:rsidRPr="0077724B">
        <w:rPr>
          <w:rFonts w:ascii="Arial" w:hAnsi="Arial" w:cs="Arial"/>
          <w:sz w:val="20"/>
          <w:szCs w:val="20"/>
          <w:highlight w:val="yellow"/>
          <w:lang w:val="en-US"/>
        </w:rPr>
        <w:fldChar w:fldCharType="begin"/>
      </w:r>
      <w:r w:rsidR="0084134F" w:rsidRPr="0077724B">
        <w:rPr>
          <w:rFonts w:ascii="Arial" w:hAnsi="Arial" w:cs="Arial"/>
          <w:sz w:val="20"/>
          <w:szCs w:val="20"/>
          <w:highlight w:val="yellow"/>
          <w:lang w:val="en-US"/>
        </w:rPr>
        <w:instrText xml:space="preserve"> ADDIN </w:instrText>
      </w:r>
      <w:r w:rsidR="0084134F" w:rsidRPr="0077724B">
        <w:rPr>
          <w:rFonts w:ascii="Arial" w:hAnsi="Arial" w:cs="Arial"/>
          <w:sz w:val="20"/>
          <w:szCs w:val="20"/>
          <w:highlight w:val="yellow"/>
          <w:lang w:val="en-US"/>
        </w:rPr>
        <w:fldChar w:fldCharType="end"/>
      </w:r>
    </w:p>
    <w:p w14:paraId="6A18DD8A" w14:textId="77777777" w:rsidR="008C030A" w:rsidRPr="008C030A" w:rsidRDefault="008C030A" w:rsidP="008C030A">
      <w:pPr>
        <w:rPr>
          <w:rFonts w:ascii="Arial" w:hAnsi="Arial" w:cs="Arial"/>
          <w:sz w:val="20"/>
          <w:szCs w:val="20"/>
          <w:lang w:val="en-US"/>
        </w:rPr>
      </w:pPr>
    </w:p>
    <w:p w14:paraId="7EBEFAB3" w14:textId="2BDC443E" w:rsidR="008C030A" w:rsidRDefault="008C030A" w:rsidP="008C030A">
      <w:pPr>
        <w:rPr>
          <w:rFonts w:ascii="Arial" w:hAnsi="Arial" w:cs="Arial"/>
          <w:sz w:val="20"/>
          <w:szCs w:val="20"/>
          <w:lang w:val="en-US"/>
        </w:rPr>
      </w:pPr>
    </w:p>
    <w:p w14:paraId="790BB4FB" w14:textId="77777777" w:rsidR="008C030A" w:rsidRPr="00C06A2D" w:rsidRDefault="008C030A" w:rsidP="008C030A">
      <w:pPr>
        <w:widowControl w:val="0"/>
        <w:spacing w:line="480" w:lineRule="auto"/>
        <w:rPr>
          <w:rFonts w:ascii="Arial" w:hAnsi="Arial" w:cs="Arial"/>
          <w:color w:val="000000"/>
          <w:sz w:val="20"/>
          <w:szCs w:val="20"/>
          <w:lang w:val="en-US" w:eastAsia="en-US"/>
        </w:rPr>
      </w:pPr>
      <w:r w:rsidRPr="00C06A2D">
        <w:rPr>
          <w:rFonts w:ascii="Arial" w:hAnsi="Arial" w:cs="Arial"/>
          <w:b/>
          <w:color w:val="000000"/>
          <w:sz w:val="20"/>
          <w:szCs w:val="20"/>
          <w:lang w:val="en-US" w:eastAsia="en-US"/>
        </w:rPr>
        <w:t>Notes:</w:t>
      </w:r>
      <w:r w:rsidRPr="00C06A2D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 </w:t>
      </w:r>
    </w:p>
    <w:p w14:paraId="512AF9D1" w14:textId="77777777" w:rsidR="008C030A" w:rsidRPr="00C06A2D" w:rsidRDefault="008C030A" w:rsidP="008C030A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06A2D">
        <w:rPr>
          <w:rFonts w:ascii="Arial" w:hAnsi="Arial" w:cs="Arial"/>
          <w:color w:val="000000"/>
          <w:sz w:val="20"/>
          <w:szCs w:val="20"/>
          <w:lang w:val="en-US"/>
        </w:rPr>
        <w:t xml:space="preserve">Top panel shows the conventional </w:t>
      </w:r>
      <w:proofErr w:type="spellStart"/>
      <w:r w:rsidRPr="00C06A2D">
        <w:rPr>
          <w:rFonts w:ascii="Arial" w:hAnsi="Arial" w:cs="Arial"/>
          <w:color w:val="000000"/>
          <w:sz w:val="20"/>
          <w:szCs w:val="20"/>
          <w:lang w:val="en-US"/>
        </w:rPr>
        <w:t>en</w:t>
      </w:r>
      <w:proofErr w:type="spellEnd"/>
      <w:r w:rsidRPr="00C06A2D">
        <w:rPr>
          <w:rFonts w:ascii="Arial" w:hAnsi="Arial" w:cs="Arial"/>
          <w:color w:val="000000"/>
          <w:sz w:val="20"/>
          <w:szCs w:val="20"/>
          <w:lang w:val="en-US"/>
        </w:rPr>
        <w:t xml:space="preserve">-face ETDRS grid with nine subfields: the central subfield (1-mm diameter, </w:t>
      </w:r>
      <w:proofErr w:type="spellStart"/>
      <w:r w:rsidRPr="00C06A2D"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 w:rsidRPr="00C06A2D">
        <w:rPr>
          <w:rFonts w:ascii="Arial" w:hAnsi="Arial" w:cs="Arial"/>
          <w:color w:val="000000"/>
          <w:sz w:val="20"/>
          <w:szCs w:val="20"/>
          <w:lang w:val="en-US"/>
        </w:rPr>
        <w:t xml:space="preserve">., 500-µm radius), four inner subfields (3-mm ring, </w:t>
      </w:r>
      <w:proofErr w:type="spellStart"/>
      <w:r w:rsidRPr="00C06A2D">
        <w:rPr>
          <w:rFonts w:ascii="Arial" w:hAnsi="Arial" w:cs="Arial"/>
          <w:color w:val="000000"/>
          <w:sz w:val="20"/>
          <w:szCs w:val="20"/>
          <w:lang w:val="en-US"/>
        </w:rPr>
        <w:t>ie</w:t>
      </w:r>
      <w:proofErr w:type="spellEnd"/>
      <w:r w:rsidRPr="00C06A2D">
        <w:rPr>
          <w:rFonts w:ascii="Arial" w:hAnsi="Arial" w:cs="Arial"/>
          <w:color w:val="000000"/>
          <w:sz w:val="20"/>
          <w:szCs w:val="20"/>
          <w:lang w:val="en-US"/>
        </w:rPr>
        <w:t xml:space="preserve">, 500–1500-µm radius), and four outer subfields (6-mm ring, </w:t>
      </w:r>
      <w:proofErr w:type="spellStart"/>
      <w:r w:rsidRPr="00C06A2D">
        <w:rPr>
          <w:rFonts w:ascii="Arial" w:hAnsi="Arial" w:cs="Arial"/>
          <w:color w:val="000000"/>
          <w:sz w:val="20"/>
          <w:szCs w:val="20"/>
          <w:lang w:val="en-US"/>
        </w:rPr>
        <w:t>ie</w:t>
      </w:r>
      <w:proofErr w:type="spellEnd"/>
      <w:r w:rsidRPr="00C06A2D">
        <w:rPr>
          <w:rFonts w:ascii="Arial" w:hAnsi="Arial" w:cs="Arial"/>
          <w:color w:val="000000"/>
          <w:sz w:val="20"/>
          <w:szCs w:val="20"/>
          <w:lang w:val="en-US"/>
        </w:rPr>
        <w:t xml:space="preserve">, 1500–3000-µm radius). </w:t>
      </w:r>
    </w:p>
    <w:p w14:paraId="78BEB1D8" w14:textId="77777777" w:rsidR="008C030A" w:rsidRPr="00C06A2D" w:rsidRDefault="008C030A" w:rsidP="008C030A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06A2D">
        <w:rPr>
          <w:rFonts w:ascii="Arial" w:hAnsi="Arial" w:cs="Arial"/>
          <w:color w:val="000000"/>
          <w:sz w:val="20"/>
          <w:szCs w:val="20"/>
          <w:lang w:val="en-US"/>
        </w:rPr>
        <w:t>Middle panel shows a representative macular SD-OCT B-scan with automated retinal layer segmentation and manual marking of the choroidal–scleral junction (CSJ) (corresponding to Figure 1 in the main text). The horizontal white line indicates a 1000-µm width.</w:t>
      </w:r>
    </w:p>
    <w:p w14:paraId="46B9B363" w14:textId="77777777" w:rsidR="008C030A" w:rsidRPr="00C06A2D" w:rsidRDefault="008C030A" w:rsidP="008C030A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06A2D">
        <w:rPr>
          <w:rFonts w:ascii="Arial" w:hAnsi="Arial" w:cs="Arial"/>
          <w:color w:val="000000"/>
          <w:sz w:val="20"/>
          <w:szCs w:val="20"/>
          <w:lang w:val="en-US"/>
        </w:rPr>
        <w:t xml:space="preserve">Bottom panel shows a representative macular EDI-SD-OCT B-scan illustrating the first step of the image binarization workflow (corresponding to Figure 2 in the main text). </w:t>
      </w:r>
    </w:p>
    <w:p w14:paraId="0B2C8ECF" w14:textId="5696423F" w:rsidR="005107CF" w:rsidRPr="008C030A" w:rsidRDefault="008C030A" w:rsidP="008C030A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06A2D">
        <w:rPr>
          <w:rFonts w:ascii="Arial" w:hAnsi="Arial" w:cs="Arial"/>
          <w:color w:val="000000"/>
          <w:sz w:val="20"/>
          <w:szCs w:val="20"/>
          <w:lang w:val="en-US"/>
        </w:rPr>
        <w:t>Red dotted lines indicate the corresponding 500-µm radius in the top panel and the 1000-µm width in the OCT panels.</w:t>
      </w:r>
    </w:p>
    <w:sectPr w:rsidR="005107CF" w:rsidRPr="008C030A" w:rsidSect="00A036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1227" w14:textId="77777777" w:rsidR="00780D1A" w:rsidRDefault="00780D1A" w:rsidP="00B05195">
      <w:r>
        <w:separator/>
      </w:r>
    </w:p>
  </w:endnote>
  <w:endnote w:type="continuationSeparator" w:id="0">
    <w:p w14:paraId="4F345D4C" w14:textId="77777777" w:rsidR="00780D1A" w:rsidRDefault="00780D1A" w:rsidP="00B0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838543"/>
      <w:docPartObj>
        <w:docPartGallery w:val="Page Numbers (Bottom of Page)"/>
        <w:docPartUnique/>
      </w:docPartObj>
    </w:sdtPr>
    <w:sdtContent>
      <w:p w14:paraId="09A48CE8" w14:textId="0E3AF052" w:rsidR="009B4A62" w:rsidRDefault="009B4A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B6E">
          <w:rPr>
            <w:noProof/>
          </w:rPr>
          <w:t>4</w:t>
        </w:r>
        <w:r>
          <w:fldChar w:fldCharType="end"/>
        </w:r>
      </w:p>
    </w:sdtContent>
  </w:sdt>
  <w:p w14:paraId="0723AC12" w14:textId="77777777" w:rsidR="009B4A62" w:rsidRDefault="009B4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28E4" w14:textId="77777777" w:rsidR="00780D1A" w:rsidRDefault="00780D1A" w:rsidP="00B05195">
      <w:r>
        <w:separator/>
      </w:r>
    </w:p>
  </w:footnote>
  <w:footnote w:type="continuationSeparator" w:id="0">
    <w:p w14:paraId="0F81E419" w14:textId="77777777" w:rsidR="00780D1A" w:rsidRDefault="00780D1A" w:rsidP="00B0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DC0"/>
    <w:multiLevelType w:val="multilevel"/>
    <w:tmpl w:val="3C3C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56585"/>
    <w:multiLevelType w:val="multilevel"/>
    <w:tmpl w:val="E85C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3477B"/>
    <w:multiLevelType w:val="hybridMultilevel"/>
    <w:tmpl w:val="367A6046"/>
    <w:lvl w:ilvl="0" w:tplc="01BCD0FE">
      <w:start w:val="1"/>
      <w:numFmt w:val="lowerLetter"/>
      <w:lvlText w:val="%1."/>
      <w:lvlJc w:val="left"/>
      <w:pPr>
        <w:ind w:left="720" w:hanging="360"/>
      </w:pPr>
      <w:rPr>
        <w:rFonts w:ascii="-webkit-standard" w:hAnsi="-webkit-standard" w:cs="Times New Roman" w:hint="default"/>
        <w:color w:val="00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1490"/>
    <w:multiLevelType w:val="hybridMultilevel"/>
    <w:tmpl w:val="DAE64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2944">
    <w:abstractNumId w:val="2"/>
  </w:num>
  <w:num w:numId="2" w16cid:durableId="1582064193">
    <w:abstractNumId w:val="0"/>
  </w:num>
  <w:num w:numId="3" w16cid:durableId="1928223628">
    <w:abstractNumId w:val="3"/>
  </w:num>
  <w:num w:numId="4" w16cid:durableId="40345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67070D"/>
    <w:rsid w:val="00001BA8"/>
    <w:rsid w:val="00003C1A"/>
    <w:rsid w:val="00016A1A"/>
    <w:rsid w:val="000215B0"/>
    <w:rsid w:val="00021690"/>
    <w:rsid w:val="00030C49"/>
    <w:rsid w:val="00034DC3"/>
    <w:rsid w:val="00041286"/>
    <w:rsid w:val="00042268"/>
    <w:rsid w:val="000425AA"/>
    <w:rsid w:val="00047621"/>
    <w:rsid w:val="00050F75"/>
    <w:rsid w:val="00060ADB"/>
    <w:rsid w:val="00061B27"/>
    <w:rsid w:val="00064BE5"/>
    <w:rsid w:val="000650B5"/>
    <w:rsid w:val="000667A2"/>
    <w:rsid w:val="00070086"/>
    <w:rsid w:val="00071CFE"/>
    <w:rsid w:val="00071EC5"/>
    <w:rsid w:val="000733AC"/>
    <w:rsid w:val="0007377C"/>
    <w:rsid w:val="00075992"/>
    <w:rsid w:val="0008011A"/>
    <w:rsid w:val="00081ADE"/>
    <w:rsid w:val="0008297E"/>
    <w:rsid w:val="0008758A"/>
    <w:rsid w:val="00090C13"/>
    <w:rsid w:val="000928F1"/>
    <w:rsid w:val="000959F6"/>
    <w:rsid w:val="00095F06"/>
    <w:rsid w:val="00096CAA"/>
    <w:rsid w:val="000A15D2"/>
    <w:rsid w:val="000A2AFD"/>
    <w:rsid w:val="000A38FC"/>
    <w:rsid w:val="000A6E11"/>
    <w:rsid w:val="000B2417"/>
    <w:rsid w:val="000B51C2"/>
    <w:rsid w:val="000C100E"/>
    <w:rsid w:val="000C1452"/>
    <w:rsid w:val="000C1EA5"/>
    <w:rsid w:val="000C3B36"/>
    <w:rsid w:val="000C3BBA"/>
    <w:rsid w:val="000C6344"/>
    <w:rsid w:val="000D070C"/>
    <w:rsid w:val="000D5613"/>
    <w:rsid w:val="000D7708"/>
    <w:rsid w:val="000E62CA"/>
    <w:rsid w:val="000E7D4C"/>
    <w:rsid w:val="000F3AD4"/>
    <w:rsid w:val="000F45F6"/>
    <w:rsid w:val="0010192A"/>
    <w:rsid w:val="00101DE8"/>
    <w:rsid w:val="00102DAE"/>
    <w:rsid w:val="00103182"/>
    <w:rsid w:val="00104EE3"/>
    <w:rsid w:val="00111A9F"/>
    <w:rsid w:val="00113DEB"/>
    <w:rsid w:val="001144AF"/>
    <w:rsid w:val="00114B6F"/>
    <w:rsid w:val="0012494C"/>
    <w:rsid w:val="00126C8C"/>
    <w:rsid w:val="00131984"/>
    <w:rsid w:val="001367E0"/>
    <w:rsid w:val="00136D8F"/>
    <w:rsid w:val="00137ADF"/>
    <w:rsid w:val="00140267"/>
    <w:rsid w:val="00140CD8"/>
    <w:rsid w:val="001412C9"/>
    <w:rsid w:val="001415ED"/>
    <w:rsid w:val="00141734"/>
    <w:rsid w:val="001458EB"/>
    <w:rsid w:val="00147E92"/>
    <w:rsid w:val="001513B5"/>
    <w:rsid w:val="001524D0"/>
    <w:rsid w:val="00162A1A"/>
    <w:rsid w:val="00164F65"/>
    <w:rsid w:val="00166E19"/>
    <w:rsid w:val="00167943"/>
    <w:rsid w:val="001731F3"/>
    <w:rsid w:val="00175580"/>
    <w:rsid w:val="00180D15"/>
    <w:rsid w:val="00181A02"/>
    <w:rsid w:val="00182831"/>
    <w:rsid w:val="00183975"/>
    <w:rsid w:val="00187CCE"/>
    <w:rsid w:val="0019083D"/>
    <w:rsid w:val="0019576F"/>
    <w:rsid w:val="001A1197"/>
    <w:rsid w:val="001A1D29"/>
    <w:rsid w:val="001A73C7"/>
    <w:rsid w:val="001B0803"/>
    <w:rsid w:val="001B25DF"/>
    <w:rsid w:val="001B4920"/>
    <w:rsid w:val="001C507C"/>
    <w:rsid w:val="001C51E2"/>
    <w:rsid w:val="001C5451"/>
    <w:rsid w:val="001C5D62"/>
    <w:rsid w:val="001D52E6"/>
    <w:rsid w:val="001E11DB"/>
    <w:rsid w:val="001E57BC"/>
    <w:rsid w:val="001E7BBE"/>
    <w:rsid w:val="001F1365"/>
    <w:rsid w:val="001F25CD"/>
    <w:rsid w:val="001F27D5"/>
    <w:rsid w:val="001F2E80"/>
    <w:rsid w:val="00201999"/>
    <w:rsid w:val="002044E3"/>
    <w:rsid w:val="00205171"/>
    <w:rsid w:val="00205795"/>
    <w:rsid w:val="0020669D"/>
    <w:rsid w:val="00207197"/>
    <w:rsid w:val="0020733E"/>
    <w:rsid w:val="0021031D"/>
    <w:rsid w:val="00211B9A"/>
    <w:rsid w:val="00214713"/>
    <w:rsid w:val="00221E7E"/>
    <w:rsid w:val="0022228D"/>
    <w:rsid w:val="00222992"/>
    <w:rsid w:val="0022648B"/>
    <w:rsid w:val="002273CE"/>
    <w:rsid w:val="002311E3"/>
    <w:rsid w:val="002319BF"/>
    <w:rsid w:val="00232124"/>
    <w:rsid w:val="00237170"/>
    <w:rsid w:val="002448D7"/>
    <w:rsid w:val="00246CCF"/>
    <w:rsid w:val="00250FFD"/>
    <w:rsid w:val="0025103D"/>
    <w:rsid w:val="00251404"/>
    <w:rsid w:val="002524B7"/>
    <w:rsid w:val="002556AC"/>
    <w:rsid w:val="0025799A"/>
    <w:rsid w:val="00260431"/>
    <w:rsid w:val="00260805"/>
    <w:rsid w:val="002637E8"/>
    <w:rsid w:val="00265418"/>
    <w:rsid w:val="002667D1"/>
    <w:rsid w:val="00267CD4"/>
    <w:rsid w:val="00270E5C"/>
    <w:rsid w:val="00270F61"/>
    <w:rsid w:val="002721A2"/>
    <w:rsid w:val="002742A4"/>
    <w:rsid w:val="002763DD"/>
    <w:rsid w:val="00276814"/>
    <w:rsid w:val="00280801"/>
    <w:rsid w:val="00285451"/>
    <w:rsid w:val="00287293"/>
    <w:rsid w:val="00294D4A"/>
    <w:rsid w:val="002966A8"/>
    <w:rsid w:val="002A190A"/>
    <w:rsid w:val="002C0D46"/>
    <w:rsid w:val="002C1BF9"/>
    <w:rsid w:val="002C2117"/>
    <w:rsid w:val="002C3590"/>
    <w:rsid w:val="002C3DCD"/>
    <w:rsid w:val="002D1D81"/>
    <w:rsid w:val="002D35D0"/>
    <w:rsid w:val="002D5C3A"/>
    <w:rsid w:val="002D5F50"/>
    <w:rsid w:val="002D6D78"/>
    <w:rsid w:val="002D6D97"/>
    <w:rsid w:val="002E14E5"/>
    <w:rsid w:val="00305DAD"/>
    <w:rsid w:val="003061C7"/>
    <w:rsid w:val="0031535D"/>
    <w:rsid w:val="0031622A"/>
    <w:rsid w:val="0032022C"/>
    <w:rsid w:val="0032032F"/>
    <w:rsid w:val="00323BD2"/>
    <w:rsid w:val="003301EB"/>
    <w:rsid w:val="003321F9"/>
    <w:rsid w:val="00334FAB"/>
    <w:rsid w:val="00337ED0"/>
    <w:rsid w:val="00341B0A"/>
    <w:rsid w:val="00344A13"/>
    <w:rsid w:val="00345FB3"/>
    <w:rsid w:val="00366A41"/>
    <w:rsid w:val="00367E67"/>
    <w:rsid w:val="00374696"/>
    <w:rsid w:val="003759CA"/>
    <w:rsid w:val="0037763D"/>
    <w:rsid w:val="00382122"/>
    <w:rsid w:val="003851B5"/>
    <w:rsid w:val="00397E9C"/>
    <w:rsid w:val="003A0DC7"/>
    <w:rsid w:val="003A1D4E"/>
    <w:rsid w:val="003A2BD8"/>
    <w:rsid w:val="003A3967"/>
    <w:rsid w:val="003A7823"/>
    <w:rsid w:val="003B0887"/>
    <w:rsid w:val="003C0965"/>
    <w:rsid w:val="003D2499"/>
    <w:rsid w:val="003D4F17"/>
    <w:rsid w:val="003D6A90"/>
    <w:rsid w:val="003D7A95"/>
    <w:rsid w:val="003D7B49"/>
    <w:rsid w:val="003E1F68"/>
    <w:rsid w:val="003E4D59"/>
    <w:rsid w:val="003F0793"/>
    <w:rsid w:val="003F1D18"/>
    <w:rsid w:val="003F31A6"/>
    <w:rsid w:val="003F6F06"/>
    <w:rsid w:val="003F76AE"/>
    <w:rsid w:val="003F7C03"/>
    <w:rsid w:val="00401797"/>
    <w:rsid w:val="00403411"/>
    <w:rsid w:val="004046C6"/>
    <w:rsid w:val="00411D8E"/>
    <w:rsid w:val="00412ACA"/>
    <w:rsid w:val="0041695A"/>
    <w:rsid w:val="004223F0"/>
    <w:rsid w:val="004268FE"/>
    <w:rsid w:val="00432A84"/>
    <w:rsid w:val="0043610F"/>
    <w:rsid w:val="00436582"/>
    <w:rsid w:val="0045103E"/>
    <w:rsid w:val="00455AA5"/>
    <w:rsid w:val="004761A0"/>
    <w:rsid w:val="00476FA2"/>
    <w:rsid w:val="004800DE"/>
    <w:rsid w:val="0048379E"/>
    <w:rsid w:val="00493E35"/>
    <w:rsid w:val="004A5F11"/>
    <w:rsid w:val="004A6DE7"/>
    <w:rsid w:val="004A7FFC"/>
    <w:rsid w:val="004B1530"/>
    <w:rsid w:val="004B27C5"/>
    <w:rsid w:val="004B38E4"/>
    <w:rsid w:val="004B4271"/>
    <w:rsid w:val="004B4A6A"/>
    <w:rsid w:val="004B4F53"/>
    <w:rsid w:val="004B6516"/>
    <w:rsid w:val="004B68C7"/>
    <w:rsid w:val="004C46C1"/>
    <w:rsid w:val="004C71FD"/>
    <w:rsid w:val="004D0612"/>
    <w:rsid w:val="004D27AA"/>
    <w:rsid w:val="004D2933"/>
    <w:rsid w:val="004E1A66"/>
    <w:rsid w:val="004E2A96"/>
    <w:rsid w:val="004E3148"/>
    <w:rsid w:val="004E64A9"/>
    <w:rsid w:val="004F2878"/>
    <w:rsid w:val="005031C0"/>
    <w:rsid w:val="00504E27"/>
    <w:rsid w:val="005052CB"/>
    <w:rsid w:val="005104FD"/>
    <w:rsid w:val="005107CF"/>
    <w:rsid w:val="00512949"/>
    <w:rsid w:val="0051386F"/>
    <w:rsid w:val="005214D6"/>
    <w:rsid w:val="00521F23"/>
    <w:rsid w:val="0052346A"/>
    <w:rsid w:val="00531CFD"/>
    <w:rsid w:val="005340A4"/>
    <w:rsid w:val="005401C2"/>
    <w:rsid w:val="0054035A"/>
    <w:rsid w:val="005433C9"/>
    <w:rsid w:val="00550B04"/>
    <w:rsid w:val="00552CFF"/>
    <w:rsid w:val="0055521F"/>
    <w:rsid w:val="00555EC3"/>
    <w:rsid w:val="00565E94"/>
    <w:rsid w:val="005675D3"/>
    <w:rsid w:val="00572C7A"/>
    <w:rsid w:val="00574471"/>
    <w:rsid w:val="00575A63"/>
    <w:rsid w:val="005776AE"/>
    <w:rsid w:val="00577F7D"/>
    <w:rsid w:val="00580E28"/>
    <w:rsid w:val="00584F2D"/>
    <w:rsid w:val="005911D6"/>
    <w:rsid w:val="005955C1"/>
    <w:rsid w:val="005A1F04"/>
    <w:rsid w:val="005A6749"/>
    <w:rsid w:val="005A74EC"/>
    <w:rsid w:val="005B07B6"/>
    <w:rsid w:val="005B0F29"/>
    <w:rsid w:val="005B4B7C"/>
    <w:rsid w:val="005C3B9F"/>
    <w:rsid w:val="005D0A21"/>
    <w:rsid w:val="005D1B1B"/>
    <w:rsid w:val="005D5078"/>
    <w:rsid w:val="005D51A4"/>
    <w:rsid w:val="005E799B"/>
    <w:rsid w:val="005F0DBF"/>
    <w:rsid w:val="005F2F0F"/>
    <w:rsid w:val="005F33A4"/>
    <w:rsid w:val="005F6A47"/>
    <w:rsid w:val="00604933"/>
    <w:rsid w:val="00611C18"/>
    <w:rsid w:val="006179C9"/>
    <w:rsid w:val="006204B2"/>
    <w:rsid w:val="00622BF5"/>
    <w:rsid w:val="00626B34"/>
    <w:rsid w:val="0062786A"/>
    <w:rsid w:val="006279B4"/>
    <w:rsid w:val="0063674A"/>
    <w:rsid w:val="006379D1"/>
    <w:rsid w:val="00641059"/>
    <w:rsid w:val="00642E5B"/>
    <w:rsid w:val="006435FC"/>
    <w:rsid w:val="00646F98"/>
    <w:rsid w:val="00647231"/>
    <w:rsid w:val="0065137E"/>
    <w:rsid w:val="00651F66"/>
    <w:rsid w:val="00657190"/>
    <w:rsid w:val="00657763"/>
    <w:rsid w:val="00660E99"/>
    <w:rsid w:val="0066306B"/>
    <w:rsid w:val="00667E90"/>
    <w:rsid w:val="0067070D"/>
    <w:rsid w:val="00672108"/>
    <w:rsid w:val="00672BF6"/>
    <w:rsid w:val="006747B0"/>
    <w:rsid w:val="006753C7"/>
    <w:rsid w:val="00676436"/>
    <w:rsid w:val="0068261C"/>
    <w:rsid w:val="0068526E"/>
    <w:rsid w:val="006933AE"/>
    <w:rsid w:val="00693569"/>
    <w:rsid w:val="00693ED1"/>
    <w:rsid w:val="00694146"/>
    <w:rsid w:val="006A062C"/>
    <w:rsid w:val="006A08B1"/>
    <w:rsid w:val="006A16A0"/>
    <w:rsid w:val="006A485A"/>
    <w:rsid w:val="006B3699"/>
    <w:rsid w:val="006B76BC"/>
    <w:rsid w:val="006B7EFC"/>
    <w:rsid w:val="006D414E"/>
    <w:rsid w:val="006D72E0"/>
    <w:rsid w:val="006E1B7B"/>
    <w:rsid w:val="006E2E39"/>
    <w:rsid w:val="006E6388"/>
    <w:rsid w:val="006F653B"/>
    <w:rsid w:val="007048F7"/>
    <w:rsid w:val="00705B26"/>
    <w:rsid w:val="00721079"/>
    <w:rsid w:val="00721DEC"/>
    <w:rsid w:val="0072322B"/>
    <w:rsid w:val="00726F47"/>
    <w:rsid w:val="007279CD"/>
    <w:rsid w:val="0073079B"/>
    <w:rsid w:val="0073261D"/>
    <w:rsid w:val="00736400"/>
    <w:rsid w:val="007427C0"/>
    <w:rsid w:val="00745F50"/>
    <w:rsid w:val="0075078B"/>
    <w:rsid w:val="00753CE7"/>
    <w:rsid w:val="00753F62"/>
    <w:rsid w:val="00761942"/>
    <w:rsid w:val="00770CC7"/>
    <w:rsid w:val="007728FC"/>
    <w:rsid w:val="007733C8"/>
    <w:rsid w:val="0077724B"/>
    <w:rsid w:val="00780D1A"/>
    <w:rsid w:val="007879C9"/>
    <w:rsid w:val="007941B8"/>
    <w:rsid w:val="007950A4"/>
    <w:rsid w:val="007A349F"/>
    <w:rsid w:val="007A37E4"/>
    <w:rsid w:val="007A4E5E"/>
    <w:rsid w:val="007B1105"/>
    <w:rsid w:val="007B3552"/>
    <w:rsid w:val="007B5CF7"/>
    <w:rsid w:val="007C156A"/>
    <w:rsid w:val="007C2B6E"/>
    <w:rsid w:val="007C40ED"/>
    <w:rsid w:val="007C4FAC"/>
    <w:rsid w:val="007C7AFF"/>
    <w:rsid w:val="007D2F99"/>
    <w:rsid w:val="007E3435"/>
    <w:rsid w:val="007E4A47"/>
    <w:rsid w:val="007E5841"/>
    <w:rsid w:val="007E6B25"/>
    <w:rsid w:val="007F07BC"/>
    <w:rsid w:val="007F1449"/>
    <w:rsid w:val="007F1580"/>
    <w:rsid w:val="007F1B5E"/>
    <w:rsid w:val="007F2BCA"/>
    <w:rsid w:val="007F4B4F"/>
    <w:rsid w:val="007F60A8"/>
    <w:rsid w:val="00800A31"/>
    <w:rsid w:val="0080155E"/>
    <w:rsid w:val="008067AC"/>
    <w:rsid w:val="00810822"/>
    <w:rsid w:val="00814512"/>
    <w:rsid w:val="0081674F"/>
    <w:rsid w:val="00824EF1"/>
    <w:rsid w:val="0083754D"/>
    <w:rsid w:val="008401EB"/>
    <w:rsid w:val="008408BB"/>
    <w:rsid w:val="0084134F"/>
    <w:rsid w:val="008440EA"/>
    <w:rsid w:val="00850A05"/>
    <w:rsid w:val="0085414A"/>
    <w:rsid w:val="0086021D"/>
    <w:rsid w:val="00860B44"/>
    <w:rsid w:val="00861FA7"/>
    <w:rsid w:val="00872402"/>
    <w:rsid w:val="00874747"/>
    <w:rsid w:val="00875669"/>
    <w:rsid w:val="00881DCE"/>
    <w:rsid w:val="008846B5"/>
    <w:rsid w:val="00885059"/>
    <w:rsid w:val="00890F6C"/>
    <w:rsid w:val="008951A4"/>
    <w:rsid w:val="008A6527"/>
    <w:rsid w:val="008A66EF"/>
    <w:rsid w:val="008C01FE"/>
    <w:rsid w:val="008C030A"/>
    <w:rsid w:val="008C1562"/>
    <w:rsid w:val="008C205F"/>
    <w:rsid w:val="008C7E06"/>
    <w:rsid w:val="008D0A3B"/>
    <w:rsid w:val="008E0FF5"/>
    <w:rsid w:val="008F1CCF"/>
    <w:rsid w:val="008F2019"/>
    <w:rsid w:val="008F5821"/>
    <w:rsid w:val="008F5C6D"/>
    <w:rsid w:val="008F750D"/>
    <w:rsid w:val="009068C0"/>
    <w:rsid w:val="0091015C"/>
    <w:rsid w:val="00914C75"/>
    <w:rsid w:val="00920B69"/>
    <w:rsid w:val="009307D2"/>
    <w:rsid w:val="0093249A"/>
    <w:rsid w:val="009351E0"/>
    <w:rsid w:val="0093591A"/>
    <w:rsid w:val="009453AE"/>
    <w:rsid w:val="00945A86"/>
    <w:rsid w:val="009463C5"/>
    <w:rsid w:val="00946468"/>
    <w:rsid w:val="00947222"/>
    <w:rsid w:val="00954043"/>
    <w:rsid w:val="00957BDD"/>
    <w:rsid w:val="00957ECB"/>
    <w:rsid w:val="009658BF"/>
    <w:rsid w:val="00971ABE"/>
    <w:rsid w:val="009737ED"/>
    <w:rsid w:val="00974998"/>
    <w:rsid w:val="00975A3B"/>
    <w:rsid w:val="00991D5B"/>
    <w:rsid w:val="00992916"/>
    <w:rsid w:val="00993A2A"/>
    <w:rsid w:val="00994E91"/>
    <w:rsid w:val="009952DD"/>
    <w:rsid w:val="009973DD"/>
    <w:rsid w:val="009A26EE"/>
    <w:rsid w:val="009A4BCC"/>
    <w:rsid w:val="009A5F2A"/>
    <w:rsid w:val="009A6663"/>
    <w:rsid w:val="009A78C4"/>
    <w:rsid w:val="009B10A9"/>
    <w:rsid w:val="009B11BC"/>
    <w:rsid w:val="009B2073"/>
    <w:rsid w:val="009B499F"/>
    <w:rsid w:val="009B4A62"/>
    <w:rsid w:val="009B6876"/>
    <w:rsid w:val="009B7D74"/>
    <w:rsid w:val="009C4071"/>
    <w:rsid w:val="009D4006"/>
    <w:rsid w:val="009D475C"/>
    <w:rsid w:val="009E06CE"/>
    <w:rsid w:val="009E286A"/>
    <w:rsid w:val="009E7F3E"/>
    <w:rsid w:val="009F2544"/>
    <w:rsid w:val="009F2D0C"/>
    <w:rsid w:val="00A006AB"/>
    <w:rsid w:val="00A036BC"/>
    <w:rsid w:val="00A06BD0"/>
    <w:rsid w:val="00A10773"/>
    <w:rsid w:val="00A1490D"/>
    <w:rsid w:val="00A15C9C"/>
    <w:rsid w:val="00A176CC"/>
    <w:rsid w:val="00A24A5B"/>
    <w:rsid w:val="00A2692B"/>
    <w:rsid w:val="00A2746C"/>
    <w:rsid w:val="00A3056E"/>
    <w:rsid w:val="00A3146D"/>
    <w:rsid w:val="00A35826"/>
    <w:rsid w:val="00A364C9"/>
    <w:rsid w:val="00A41044"/>
    <w:rsid w:val="00A42AE4"/>
    <w:rsid w:val="00A42F17"/>
    <w:rsid w:val="00A52245"/>
    <w:rsid w:val="00A5557D"/>
    <w:rsid w:val="00A63B0D"/>
    <w:rsid w:val="00A65BE8"/>
    <w:rsid w:val="00A65F47"/>
    <w:rsid w:val="00A668E7"/>
    <w:rsid w:val="00A9312A"/>
    <w:rsid w:val="00A9562D"/>
    <w:rsid w:val="00A96139"/>
    <w:rsid w:val="00AA0F17"/>
    <w:rsid w:val="00AA42A4"/>
    <w:rsid w:val="00AA4383"/>
    <w:rsid w:val="00AA5815"/>
    <w:rsid w:val="00AB3E41"/>
    <w:rsid w:val="00AB7102"/>
    <w:rsid w:val="00AC3F62"/>
    <w:rsid w:val="00AC7DA1"/>
    <w:rsid w:val="00AD093C"/>
    <w:rsid w:val="00AD3E7A"/>
    <w:rsid w:val="00AD5516"/>
    <w:rsid w:val="00AD6631"/>
    <w:rsid w:val="00AD6D5F"/>
    <w:rsid w:val="00AE26AA"/>
    <w:rsid w:val="00AE5742"/>
    <w:rsid w:val="00AF0064"/>
    <w:rsid w:val="00AF02CD"/>
    <w:rsid w:val="00AF2D43"/>
    <w:rsid w:val="00AF3CEA"/>
    <w:rsid w:val="00AF662F"/>
    <w:rsid w:val="00B05195"/>
    <w:rsid w:val="00B0554E"/>
    <w:rsid w:val="00B11B93"/>
    <w:rsid w:val="00B12ED4"/>
    <w:rsid w:val="00B15C5A"/>
    <w:rsid w:val="00B16AD4"/>
    <w:rsid w:val="00B16B3E"/>
    <w:rsid w:val="00B2160F"/>
    <w:rsid w:val="00B278C0"/>
    <w:rsid w:val="00B317B3"/>
    <w:rsid w:val="00B34D1F"/>
    <w:rsid w:val="00B36B93"/>
    <w:rsid w:val="00B56E3F"/>
    <w:rsid w:val="00B574C6"/>
    <w:rsid w:val="00B6202E"/>
    <w:rsid w:val="00B62215"/>
    <w:rsid w:val="00B64B5E"/>
    <w:rsid w:val="00B703AB"/>
    <w:rsid w:val="00B70C57"/>
    <w:rsid w:val="00B711A0"/>
    <w:rsid w:val="00B7457F"/>
    <w:rsid w:val="00B77709"/>
    <w:rsid w:val="00B77DEF"/>
    <w:rsid w:val="00B869EA"/>
    <w:rsid w:val="00B945A6"/>
    <w:rsid w:val="00B973AB"/>
    <w:rsid w:val="00BA01C3"/>
    <w:rsid w:val="00BA3B27"/>
    <w:rsid w:val="00BC2E74"/>
    <w:rsid w:val="00BC506A"/>
    <w:rsid w:val="00BC5E45"/>
    <w:rsid w:val="00BC7C6F"/>
    <w:rsid w:val="00BD1D72"/>
    <w:rsid w:val="00BD1E8C"/>
    <w:rsid w:val="00BD3C91"/>
    <w:rsid w:val="00BD4CAE"/>
    <w:rsid w:val="00BE04F6"/>
    <w:rsid w:val="00BE6817"/>
    <w:rsid w:val="00BE7137"/>
    <w:rsid w:val="00BE792A"/>
    <w:rsid w:val="00BF06CC"/>
    <w:rsid w:val="00BF0BEC"/>
    <w:rsid w:val="00BF1DF3"/>
    <w:rsid w:val="00BF3F12"/>
    <w:rsid w:val="00BF4F8B"/>
    <w:rsid w:val="00BF51BF"/>
    <w:rsid w:val="00BF51C9"/>
    <w:rsid w:val="00BF661F"/>
    <w:rsid w:val="00C02243"/>
    <w:rsid w:val="00C02A3C"/>
    <w:rsid w:val="00C12052"/>
    <w:rsid w:val="00C1400D"/>
    <w:rsid w:val="00C144C3"/>
    <w:rsid w:val="00C21E73"/>
    <w:rsid w:val="00C23DE2"/>
    <w:rsid w:val="00C24E51"/>
    <w:rsid w:val="00C25540"/>
    <w:rsid w:val="00C26A1E"/>
    <w:rsid w:val="00C27262"/>
    <w:rsid w:val="00C276E0"/>
    <w:rsid w:val="00C3017F"/>
    <w:rsid w:val="00C33DFD"/>
    <w:rsid w:val="00C344BE"/>
    <w:rsid w:val="00C37747"/>
    <w:rsid w:val="00C377B6"/>
    <w:rsid w:val="00C45D63"/>
    <w:rsid w:val="00C51291"/>
    <w:rsid w:val="00C52F9C"/>
    <w:rsid w:val="00C53CDD"/>
    <w:rsid w:val="00C53D69"/>
    <w:rsid w:val="00C54C12"/>
    <w:rsid w:val="00C552D4"/>
    <w:rsid w:val="00C56137"/>
    <w:rsid w:val="00C60728"/>
    <w:rsid w:val="00C731DD"/>
    <w:rsid w:val="00C733CE"/>
    <w:rsid w:val="00C745B3"/>
    <w:rsid w:val="00C805FD"/>
    <w:rsid w:val="00C81810"/>
    <w:rsid w:val="00C90CB8"/>
    <w:rsid w:val="00C945AC"/>
    <w:rsid w:val="00CA3273"/>
    <w:rsid w:val="00CB0470"/>
    <w:rsid w:val="00CB1DA2"/>
    <w:rsid w:val="00CB4FD5"/>
    <w:rsid w:val="00CB663D"/>
    <w:rsid w:val="00CC3667"/>
    <w:rsid w:val="00CC4C9A"/>
    <w:rsid w:val="00CC504B"/>
    <w:rsid w:val="00CD0C52"/>
    <w:rsid w:val="00CD2BB8"/>
    <w:rsid w:val="00CD7E47"/>
    <w:rsid w:val="00CE16D4"/>
    <w:rsid w:val="00CE25FC"/>
    <w:rsid w:val="00CE68CA"/>
    <w:rsid w:val="00CE6B17"/>
    <w:rsid w:val="00CE7B3A"/>
    <w:rsid w:val="00CF1238"/>
    <w:rsid w:val="00CF3E50"/>
    <w:rsid w:val="00CF543E"/>
    <w:rsid w:val="00D00584"/>
    <w:rsid w:val="00D03695"/>
    <w:rsid w:val="00D12461"/>
    <w:rsid w:val="00D13706"/>
    <w:rsid w:val="00D137AD"/>
    <w:rsid w:val="00D168E1"/>
    <w:rsid w:val="00D17C1A"/>
    <w:rsid w:val="00D261EA"/>
    <w:rsid w:val="00D343F8"/>
    <w:rsid w:val="00D34515"/>
    <w:rsid w:val="00D34543"/>
    <w:rsid w:val="00D35DA0"/>
    <w:rsid w:val="00D4111D"/>
    <w:rsid w:val="00D41D0E"/>
    <w:rsid w:val="00D44CE6"/>
    <w:rsid w:val="00D51FEF"/>
    <w:rsid w:val="00D54A89"/>
    <w:rsid w:val="00D56D31"/>
    <w:rsid w:val="00D60B4A"/>
    <w:rsid w:val="00D7372E"/>
    <w:rsid w:val="00D800F1"/>
    <w:rsid w:val="00D8119E"/>
    <w:rsid w:val="00D85A6E"/>
    <w:rsid w:val="00D87A76"/>
    <w:rsid w:val="00D9480D"/>
    <w:rsid w:val="00D950E5"/>
    <w:rsid w:val="00DA0416"/>
    <w:rsid w:val="00DA1550"/>
    <w:rsid w:val="00DA50AA"/>
    <w:rsid w:val="00DA775B"/>
    <w:rsid w:val="00DB253C"/>
    <w:rsid w:val="00DC0A3C"/>
    <w:rsid w:val="00DC3D89"/>
    <w:rsid w:val="00DC44FD"/>
    <w:rsid w:val="00DC4DCD"/>
    <w:rsid w:val="00DC70E6"/>
    <w:rsid w:val="00DD0B75"/>
    <w:rsid w:val="00DD34B4"/>
    <w:rsid w:val="00DD4921"/>
    <w:rsid w:val="00DD6D48"/>
    <w:rsid w:val="00DE3117"/>
    <w:rsid w:val="00DE3696"/>
    <w:rsid w:val="00DE57F1"/>
    <w:rsid w:val="00E02E73"/>
    <w:rsid w:val="00E11470"/>
    <w:rsid w:val="00E11F40"/>
    <w:rsid w:val="00E16E6D"/>
    <w:rsid w:val="00E22FBF"/>
    <w:rsid w:val="00E259D0"/>
    <w:rsid w:val="00E25CC5"/>
    <w:rsid w:val="00E30C2A"/>
    <w:rsid w:val="00E3190F"/>
    <w:rsid w:val="00E31FAA"/>
    <w:rsid w:val="00E36088"/>
    <w:rsid w:val="00E46738"/>
    <w:rsid w:val="00E51F24"/>
    <w:rsid w:val="00E62741"/>
    <w:rsid w:val="00E7111D"/>
    <w:rsid w:val="00E7664B"/>
    <w:rsid w:val="00E76FFB"/>
    <w:rsid w:val="00E80F00"/>
    <w:rsid w:val="00E844B9"/>
    <w:rsid w:val="00E84E51"/>
    <w:rsid w:val="00E8585B"/>
    <w:rsid w:val="00E87102"/>
    <w:rsid w:val="00E92789"/>
    <w:rsid w:val="00EA18D8"/>
    <w:rsid w:val="00EA7347"/>
    <w:rsid w:val="00EB50E3"/>
    <w:rsid w:val="00EB7001"/>
    <w:rsid w:val="00EC10DC"/>
    <w:rsid w:val="00EC3472"/>
    <w:rsid w:val="00ED0AF3"/>
    <w:rsid w:val="00ED1E38"/>
    <w:rsid w:val="00ED3387"/>
    <w:rsid w:val="00ED36F9"/>
    <w:rsid w:val="00ED37ED"/>
    <w:rsid w:val="00ED3D75"/>
    <w:rsid w:val="00ED3E13"/>
    <w:rsid w:val="00ED79EF"/>
    <w:rsid w:val="00EE236F"/>
    <w:rsid w:val="00EE384A"/>
    <w:rsid w:val="00EE39CF"/>
    <w:rsid w:val="00EE469D"/>
    <w:rsid w:val="00EE483D"/>
    <w:rsid w:val="00EE4A93"/>
    <w:rsid w:val="00EF271D"/>
    <w:rsid w:val="00EF56EA"/>
    <w:rsid w:val="00EF7888"/>
    <w:rsid w:val="00F02EE2"/>
    <w:rsid w:val="00F055EB"/>
    <w:rsid w:val="00F0594E"/>
    <w:rsid w:val="00F14F36"/>
    <w:rsid w:val="00F3091B"/>
    <w:rsid w:val="00F30A26"/>
    <w:rsid w:val="00F33231"/>
    <w:rsid w:val="00F35C9B"/>
    <w:rsid w:val="00F36DA3"/>
    <w:rsid w:val="00F53FDB"/>
    <w:rsid w:val="00F55C0F"/>
    <w:rsid w:val="00F56DDA"/>
    <w:rsid w:val="00F66565"/>
    <w:rsid w:val="00F71DC4"/>
    <w:rsid w:val="00F722B7"/>
    <w:rsid w:val="00F73A9F"/>
    <w:rsid w:val="00F7594C"/>
    <w:rsid w:val="00F760A8"/>
    <w:rsid w:val="00F803AF"/>
    <w:rsid w:val="00F84A90"/>
    <w:rsid w:val="00F92660"/>
    <w:rsid w:val="00F93204"/>
    <w:rsid w:val="00F9501C"/>
    <w:rsid w:val="00FA270B"/>
    <w:rsid w:val="00FA51D4"/>
    <w:rsid w:val="00FB34BD"/>
    <w:rsid w:val="00FB5F24"/>
    <w:rsid w:val="00FB6B77"/>
    <w:rsid w:val="00FC4FED"/>
    <w:rsid w:val="00FC7764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5521E"/>
  <w15:chartTrackingRefBased/>
  <w15:docId w15:val="{A4FBFE48-78C9-4D48-939A-98CD5843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9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46C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0B24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B241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B2417"/>
    <w:rPr>
      <w:i/>
      <w:iCs/>
      <w:color w:val="404040" w:themeColor="text1" w:themeTint="BF"/>
    </w:rPr>
  </w:style>
  <w:style w:type="table" w:styleId="GridTable1Light-Accent5">
    <w:name w:val="Grid Table 1 Light Accent 5"/>
    <w:basedOn w:val="TableNormal"/>
    <w:uiPriority w:val="46"/>
    <w:rsid w:val="00B0519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051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B0519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051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19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51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9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leGridLight">
    <w:name w:val="Grid Table Light"/>
    <w:basedOn w:val="TableNormal"/>
    <w:uiPriority w:val="40"/>
    <w:rsid w:val="00E259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E259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E259D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E259D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1C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1C7"/>
    <w:rPr>
      <w:rFonts w:ascii="Consolas" w:eastAsia="Times New Roman" w:hAnsi="Consolas" w:cs="Consolas"/>
      <w:kern w:val="0"/>
      <w:sz w:val="20"/>
      <w:szCs w:val="20"/>
      <w:lang w:eastAsia="pl-PL"/>
      <w14:ligatures w14:val="none"/>
    </w:rPr>
  </w:style>
  <w:style w:type="paragraph" w:customStyle="1" w:styleId="EndNoteBibliographyTitle">
    <w:name w:val="EndNote Bibliography Title"/>
    <w:basedOn w:val="Normal"/>
    <w:link w:val="EndNoteBibliographyTitleZnak"/>
    <w:rsid w:val="00A2746C"/>
    <w:pPr>
      <w:jc w:val="center"/>
    </w:pPr>
  </w:style>
  <w:style w:type="character" w:customStyle="1" w:styleId="EndNoteBibliographyTitleZnak">
    <w:name w:val="EndNote Bibliography Title Znak"/>
    <w:basedOn w:val="DefaultParagraphFont"/>
    <w:link w:val="EndNoteBibliographyTitle"/>
    <w:rsid w:val="00A2746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EndNoteBibliography">
    <w:name w:val="EndNote Bibliography"/>
    <w:basedOn w:val="Normal"/>
    <w:link w:val="EndNoteBibliographyZnak"/>
    <w:rsid w:val="00A2746C"/>
  </w:style>
  <w:style w:type="character" w:customStyle="1" w:styleId="EndNoteBibliographyZnak">
    <w:name w:val="EndNote Bibliography Znak"/>
    <w:basedOn w:val="DefaultParagraphFont"/>
    <w:link w:val="EndNoteBibliography"/>
    <w:rsid w:val="00A2746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3202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202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3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6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66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E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Revision">
    <w:name w:val="Revision"/>
    <w:hidden/>
    <w:uiPriority w:val="99"/>
    <w:semiHidden/>
    <w:rsid w:val="00A3056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ListParagraph">
    <w:name w:val="List Paragraph"/>
    <w:basedOn w:val="Normal"/>
    <w:uiPriority w:val="34"/>
    <w:qFormat/>
    <w:rsid w:val="009B20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5F0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B4B7C"/>
    <w:rPr>
      <w:i/>
      <w:iCs/>
    </w:rPr>
  </w:style>
  <w:style w:type="character" w:styleId="Strong">
    <w:name w:val="Strong"/>
    <w:basedOn w:val="DefaultParagraphFont"/>
    <w:uiPriority w:val="22"/>
    <w:qFormat/>
    <w:rsid w:val="005B4B7C"/>
    <w:rPr>
      <w:b/>
      <w:bCs/>
    </w:rPr>
  </w:style>
  <w:style w:type="character" w:customStyle="1" w:styleId="ms-1">
    <w:name w:val="ms-1"/>
    <w:basedOn w:val="DefaultParagraphFont"/>
    <w:rsid w:val="005B4B7C"/>
  </w:style>
  <w:style w:type="character" w:customStyle="1" w:styleId="max-w-full">
    <w:name w:val="max-w-full"/>
    <w:basedOn w:val="DefaultParagraphFont"/>
    <w:rsid w:val="005B4B7C"/>
  </w:style>
  <w:style w:type="table" w:customStyle="1" w:styleId="TableNormal10">
    <w:name w:val="Table Normal1"/>
    <w:rsid w:val="00D85A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46CC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apple-converted-space">
    <w:name w:val="apple-converted-space"/>
    <w:basedOn w:val="DefaultParagraphFont"/>
    <w:rsid w:val="005401C2"/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137AD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5031C0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31CF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12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1C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7D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8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6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0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1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0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8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0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34417D-A44F-4854-B91C-7AD5D31C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6135</Characters>
  <Application>Microsoft Office Word</Application>
  <DocSecurity>0</DocSecurity>
  <Lines>876</Lines>
  <Paragraphs>550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Leoniuk</dc:creator>
  <cp:keywords/>
  <dc:description/>
  <cp:lastModifiedBy>Jermaine Wilcock</cp:lastModifiedBy>
  <cp:revision>5</cp:revision>
  <dcterms:created xsi:type="dcterms:W3CDTF">2026-02-26T13:30:00Z</dcterms:created>
  <dcterms:modified xsi:type="dcterms:W3CDTF">2026-02-27T14:44:00Z</dcterms:modified>
</cp:coreProperties>
</file>