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DD8E" w14:textId="6981BFF2" w:rsidR="00177A9D" w:rsidRPr="003E111D" w:rsidRDefault="00B6193D">
      <w:pPr>
        <w:rPr>
          <w:rFonts w:ascii="Calibri" w:hAnsi="Calibri" w:cs="Calibri"/>
        </w:rPr>
      </w:pPr>
      <w:r w:rsidRPr="003E111D">
        <w:rPr>
          <w:rFonts w:ascii="Calibri" w:hAnsi="Calibri" w:cs="Calibri"/>
          <w:b/>
          <w:bCs/>
        </w:rPr>
        <w:t>Supplementary Table 1</w:t>
      </w:r>
      <w:r w:rsidR="00065457" w:rsidRPr="003E111D">
        <w:rPr>
          <w:rFonts w:ascii="Calibri" w:hAnsi="Calibri" w:cs="Calibri"/>
          <w:b/>
          <w:bCs/>
        </w:rPr>
        <w:t xml:space="preserve">. </w:t>
      </w:r>
      <w:r w:rsidR="00065457" w:rsidRPr="003E111D">
        <w:rPr>
          <w:rFonts w:ascii="Calibri" w:hAnsi="Calibri" w:cs="Calibri"/>
        </w:rPr>
        <w:t>Pairwise comparisons for primary</w:t>
      </w:r>
      <w:r w:rsidR="00A7769E" w:rsidRPr="003E111D">
        <w:rPr>
          <w:rFonts w:ascii="Calibri" w:hAnsi="Calibri" w:cs="Calibri"/>
        </w:rPr>
        <w:t xml:space="preserve"> and secondary</w:t>
      </w:r>
      <w:r w:rsidR="00065457" w:rsidRPr="003E111D">
        <w:rPr>
          <w:rFonts w:ascii="Calibri" w:hAnsi="Calibri" w:cs="Calibri"/>
        </w:rPr>
        <w:t xml:space="preserve"> outcomes</w:t>
      </w:r>
    </w:p>
    <w:tbl>
      <w:tblPr>
        <w:tblStyle w:val="PlainTable5"/>
        <w:tblW w:w="10750" w:type="dxa"/>
        <w:tblLook w:val="04A0" w:firstRow="1" w:lastRow="0" w:firstColumn="1" w:lastColumn="0" w:noHBand="0" w:noVBand="1"/>
      </w:tblPr>
      <w:tblGrid>
        <w:gridCol w:w="2332"/>
        <w:gridCol w:w="1403"/>
        <w:gridCol w:w="1403"/>
        <w:gridCol w:w="1403"/>
        <w:gridCol w:w="1403"/>
        <w:gridCol w:w="1403"/>
        <w:gridCol w:w="1403"/>
      </w:tblGrid>
      <w:tr w:rsidR="00C17606" w:rsidRPr="003E111D" w14:paraId="590793B5" w14:textId="77777777" w:rsidTr="00873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2" w:type="dxa"/>
            <w:noWrap/>
            <w:hideMark/>
          </w:tcPr>
          <w:p w14:paraId="1AA0E9D0" w14:textId="191993D1" w:rsidR="00C17606" w:rsidRPr="003E111D" w:rsidRDefault="00C17606" w:rsidP="0024007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14:ligatures w14:val="none"/>
              </w:rPr>
              <w:t>Outcome</w:t>
            </w:r>
          </w:p>
        </w:tc>
        <w:tc>
          <w:tcPr>
            <w:tcW w:w="1403" w:type="dxa"/>
            <w:noWrap/>
            <w:hideMark/>
          </w:tcPr>
          <w:p w14:paraId="2A368730" w14:textId="05DF18EC" w:rsidR="00C17606" w:rsidRPr="003E111D" w:rsidRDefault="00C17606" w:rsidP="00240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14:ligatures w14:val="none"/>
              </w:rPr>
              <w:t>Timepoint</w:t>
            </w:r>
          </w:p>
        </w:tc>
        <w:tc>
          <w:tcPr>
            <w:tcW w:w="1403" w:type="dxa"/>
            <w:noWrap/>
            <w:hideMark/>
          </w:tcPr>
          <w:p w14:paraId="08ECFFE0" w14:textId="77777777" w:rsidR="00C17606" w:rsidRPr="003E111D" w:rsidRDefault="00C17606" w:rsidP="00240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403" w:type="dxa"/>
            <w:noWrap/>
            <w:hideMark/>
          </w:tcPr>
          <w:p w14:paraId="0720FA23" w14:textId="77777777" w:rsidR="00C17606" w:rsidRPr="003E111D" w:rsidRDefault="00C17606" w:rsidP="00240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4"/>
                <w14:ligatures w14:val="none"/>
              </w:rPr>
            </w:pPr>
          </w:p>
        </w:tc>
        <w:tc>
          <w:tcPr>
            <w:tcW w:w="1403" w:type="dxa"/>
            <w:noWrap/>
            <w:hideMark/>
          </w:tcPr>
          <w:p w14:paraId="1728C851" w14:textId="77777777" w:rsidR="00C17606" w:rsidRPr="003E111D" w:rsidRDefault="00C17606" w:rsidP="00240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4"/>
                <w14:ligatures w14:val="none"/>
              </w:rPr>
            </w:pPr>
          </w:p>
        </w:tc>
        <w:tc>
          <w:tcPr>
            <w:tcW w:w="1403" w:type="dxa"/>
            <w:noWrap/>
            <w:hideMark/>
          </w:tcPr>
          <w:p w14:paraId="1299765D" w14:textId="77777777" w:rsidR="00C17606" w:rsidRPr="003E111D" w:rsidRDefault="00C17606" w:rsidP="00240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4"/>
                <w14:ligatures w14:val="none"/>
              </w:rPr>
            </w:pPr>
          </w:p>
        </w:tc>
        <w:tc>
          <w:tcPr>
            <w:tcW w:w="1403" w:type="dxa"/>
            <w:noWrap/>
            <w:hideMark/>
          </w:tcPr>
          <w:p w14:paraId="245E8456" w14:textId="77777777" w:rsidR="00C17606" w:rsidRPr="003E111D" w:rsidRDefault="00C17606" w:rsidP="002400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4"/>
                <w14:ligatures w14:val="none"/>
              </w:rPr>
            </w:pPr>
          </w:p>
        </w:tc>
      </w:tr>
      <w:tr w:rsidR="00C17606" w:rsidRPr="003E111D" w14:paraId="39A44A16" w14:textId="77777777" w:rsidTr="008C6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bottom w:val="single" w:sz="4" w:space="0" w:color="auto"/>
            </w:tcBorders>
            <w:noWrap/>
            <w:hideMark/>
          </w:tcPr>
          <w:p w14:paraId="12BA7700" w14:textId="77777777" w:rsidR="00C17606" w:rsidRPr="003E111D" w:rsidRDefault="00C17606" w:rsidP="00240073">
            <w:pPr>
              <w:jc w:val="center"/>
              <w:rPr>
                <w:rFonts w:ascii="Calibri" w:eastAsia="Times New Roman" w:hAnsi="Calibri" w:cs="Calibri"/>
                <w:kern w:val="0"/>
                <w:sz w:val="24"/>
                <w14:ligatures w14:val="none"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noWrap/>
            <w:hideMark/>
          </w:tcPr>
          <w:p w14:paraId="1673F23A" w14:textId="77777777" w:rsidR="00C17606" w:rsidRPr="003E111D" w:rsidRDefault="00C17606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 vs 2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noWrap/>
            <w:hideMark/>
          </w:tcPr>
          <w:p w14:paraId="79204986" w14:textId="77777777" w:rsidR="00C17606" w:rsidRPr="003E111D" w:rsidRDefault="00C17606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 vs 3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noWrap/>
            <w:hideMark/>
          </w:tcPr>
          <w:p w14:paraId="66B18B32" w14:textId="77777777" w:rsidR="00C17606" w:rsidRPr="003E111D" w:rsidRDefault="00C17606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 vs 4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noWrap/>
            <w:hideMark/>
          </w:tcPr>
          <w:p w14:paraId="4435DE32" w14:textId="77777777" w:rsidR="00C17606" w:rsidRPr="003E111D" w:rsidRDefault="00C17606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 vs 3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noWrap/>
            <w:hideMark/>
          </w:tcPr>
          <w:p w14:paraId="619A069E" w14:textId="77777777" w:rsidR="00C17606" w:rsidRPr="003E111D" w:rsidRDefault="00C17606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 vs 4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noWrap/>
            <w:hideMark/>
          </w:tcPr>
          <w:p w14:paraId="6CFCCF29" w14:textId="77777777" w:rsidR="00C17606" w:rsidRPr="003E111D" w:rsidRDefault="00C17606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3 vs 4</w:t>
            </w:r>
          </w:p>
        </w:tc>
      </w:tr>
      <w:tr w:rsidR="00C17606" w:rsidRPr="003E111D" w14:paraId="349067F4" w14:textId="77777777" w:rsidTr="008C6957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single" w:sz="4" w:space="0" w:color="auto"/>
            </w:tcBorders>
            <w:noWrap/>
            <w:hideMark/>
          </w:tcPr>
          <w:p w14:paraId="6EBB00EF" w14:textId="585DF624" w:rsidR="00C17606" w:rsidRPr="003E111D" w:rsidRDefault="00C17606" w:rsidP="0024007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14:ligatures w14:val="none"/>
              </w:rPr>
              <w:t>VA</w:t>
            </w:r>
            <w:r w:rsidR="00305AAE"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305AAE" w:rsidRPr="003E111D"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  <w:t>(</w:t>
            </w:r>
            <w:proofErr w:type="spellStart"/>
            <w:r w:rsidR="00305AAE" w:rsidRPr="003E111D"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  <w:t>logMAR</w:t>
            </w:r>
            <w:proofErr w:type="spellEnd"/>
            <w:r w:rsidR="00305AAE" w:rsidRPr="003E111D"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hideMark/>
          </w:tcPr>
          <w:p w14:paraId="171FD3F4" w14:textId="77777777" w:rsidR="00C17606" w:rsidRPr="003E111D" w:rsidRDefault="00C17606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hideMark/>
          </w:tcPr>
          <w:p w14:paraId="3B12E62C" w14:textId="77777777" w:rsidR="00C17606" w:rsidRPr="003E111D" w:rsidRDefault="00C17606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hideMark/>
          </w:tcPr>
          <w:p w14:paraId="5F14F81B" w14:textId="77777777" w:rsidR="00C17606" w:rsidRPr="003E111D" w:rsidRDefault="00C17606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hideMark/>
          </w:tcPr>
          <w:p w14:paraId="427F00A5" w14:textId="77777777" w:rsidR="00C17606" w:rsidRPr="003E111D" w:rsidRDefault="00C17606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hideMark/>
          </w:tcPr>
          <w:p w14:paraId="1D4895CE" w14:textId="77777777" w:rsidR="00C17606" w:rsidRPr="003E111D" w:rsidRDefault="00C17606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hideMark/>
          </w:tcPr>
          <w:p w14:paraId="04A7CDD7" w14:textId="77777777" w:rsidR="00C17606" w:rsidRPr="003E111D" w:rsidRDefault="00C17606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C17606" w:rsidRPr="003E111D" w14:paraId="1CD92309" w14:textId="77777777" w:rsidTr="00873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noWrap/>
            <w:hideMark/>
          </w:tcPr>
          <w:p w14:paraId="22F0D3FC" w14:textId="5D4E1F61" w:rsidR="00C17606" w:rsidRPr="003E111D" w:rsidRDefault="00C17606" w:rsidP="002400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  <w:t>mean difference</w:t>
            </w:r>
          </w:p>
        </w:tc>
        <w:tc>
          <w:tcPr>
            <w:tcW w:w="1403" w:type="dxa"/>
            <w:noWrap/>
            <w:hideMark/>
          </w:tcPr>
          <w:p w14:paraId="0C0123F2" w14:textId="355615A4" w:rsidR="00C17606" w:rsidRPr="003E111D" w:rsidRDefault="00E3495E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0.12</w:t>
            </w:r>
          </w:p>
        </w:tc>
        <w:tc>
          <w:tcPr>
            <w:tcW w:w="1403" w:type="dxa"/>
            <w:noWrap/>
            <w:hideMark/>
          </w:tcPr>
          <w:p w14:paraId="22CCB3A3" w14:textId="430A55E6" w:rsidR="00C17606" w:rsidRPr="003E111D" w:rsidRDefault="00C17606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 w:rsidR="00E3495E"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403" w:type="dxa"/>
            <w:noWrap/>
            <w:hideMark/>
          </w:tcPr>
          <w:p w14:paraId="22143AF3" w14:textId="5D4AB914" w:rsidR="00C17606" w:rsidRPr="003E111D" w:rsidRDefault="00C17606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 w:rsidR="00E3495E"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403" w:type="dxa"/>
            <w:noWrap/>
            <w:hideMark/>
          </w:tcPr>
          <w:p w14:paraId="7D2641BC" w14:textId="1EBAC17F" w:rsidR="00C17606" w:rsidRPr="003E111D" w:rsidRDefault="00C17606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</w:t>
            </w:r>
            <w:r w:rsidR="00E3495E"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403" w:type="dxa"/>
            <w:noWrap/>
            <w:hideMark/>
          </w:tcPr>
          <w:p w14:paraId="3FB4B1BF" w14:textId="02FB5F08" w:rsidR="00C17606" w:rsidRPr="003E111D" w:rsidRDefault="00C17606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</w:t>
            </w:r>
            <w:r w:rsidR="00E3495E"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403" w:type="dxa"/>
            <w:noWrap/>
            <w:hideMark/>
          </w:tcPr>
          <w:p w14:paraId="1213CE2C" w14:textId="6373D9B9" w:rsidR="00C17606" w:rsidRPr="003E111D" w:rsidRDefault="00C17606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0.0</w:t>
            </w:r>
            <w:r w:rsidR="00E3495E"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</w:t>
            </w:r>
          </w:p>
        </w:tc>
      </w:tr>
      <w:tr w:rsidR="00C17606" w:rsidRPr="003E111D" w14:paraId="32793977" w14:textId="77777777" w:rsidTr="008732B2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noWrap/>
            <w:hideMark/>
          </w:tcPr>
          <w:p w14:paraId="5121DAD3" w14:textId="77777777" w:rsidR="00C17606" w:rsidRPr="003E111D" w:rsidRDefault="00C17606" w:rsidP="002400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  <w:t>p value</w:t>
            </w:r>
          </w:p>
        </w:tc>
        <w:tc>
          <w:tcPr>
            <w:tcW w:w="1403" w:type="dxa"/>
            <w:noWrap/>
            <w:hideMark/>
          </w:tcPr>
          <w:p w14:paraId="1AD4A03B" w14:textId="642B9159" w:rsidR="00C17606" w:rsidRPr="003E111D" w:rsidRDefault="005970B1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0.00676</w:t>
            </w:r>
          </w:p>
        </w:tc>
        <w:tc>
          <w:tcPr>
            <w:tcW w:w="1403" w:type="dxa"/>
            <w:noWrap/>
            <w:hideMark/>
          </w:tcPr>
          <w:p w14:paraId="6A13A729" w14:textId="0F90F180" w:rsidR="00C17606" w:rsidRPr="003E111D" w:rsidRDefault="00E54A8B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&lt; 0.00001</w:t>
            </w:r>
          </w:p>
        </w:tc>
        <w:tc>
          <w:tcPr>
            <w:tcW w:w="1403" w:type="dxa"/>
            <w:noWrap/>
            <w:hideMark/>
          </w:tcPr>
          <w:p w14:paraId="0F00C4C9" w14:textId="076B3C0F" w:rsidR="00C17606" w:rsidRPr="003E111D" w:rsidRDefault="00A27430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&lt; 0.00001</w:t>
            </w:r>
          </w:p>
        </w:tc>
        <w:tc>
          <w:tcPr>
            <w:tcW w:w="1403" w:type="dxa"/>
            <w:noWrap/>
            <w:hideMark/>
          </w:tcPr>
          <w:p w14:paraId="2B8A1449" w14:textId="5A50567B" w:rsidR="00C17606" w:rsidRPr="003E111D" w:rsidRDefault="00A343FC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0.01539</w:t>
            </w:r>
          </w:p>
        </w:tc>
        <w:tc>
          <w:tcPr>
            <w:tcW w:w="1403" w:type="dxa"/>
            <w:noWrap/>
            <w:hideMark/>
          </w:tcPr>
          <w:p w14:paraId="6B38F003" w14:textId="7D781D97" w:rsidR="00C17606" w:rsidRPr="003E111D" w:rsidRDefault="006E693B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0.00256</w:t>
            </w:r>
          </w:p>
        </w:tc>
        <w:tc>
          <w:tcPr>
            <w:tcW w:w="1403" w:type="dxa"/>
            <w:noWrap/>
            <w:hideMark/>
          </w:tcPr>
          <w:p w14:paraId="025C857A" w14:textId="7099E764" w:rsidR="00C17606" w:rsidRPr="003E111D" w:rsidRDefault="00190A60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0.04457</w:t>
            </w:r>
          </w:p>
        </w:tc>
      </w:tr>
      <w:tr w:rsidR="00C17606" w:rsidRPr="003E111D" w14:paraId="784F084C" w14:textId="77777777" w:rsidTr="00130B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bottom w:val="single" w:sz="4" w:space="0" w:color="auto"/>
            </w:tcBorders>
            <w:noWrap/>
            <w:hideMark/>
          </w:tcPr>
          <w:p w14:paraId="6F9E6126" w14:textId="0FE52AA6" w:rsidR="00C17606" w:rsidRPr="003E111D" w:rsidRDefault="006C2E90" w:rsidP="00240073">
            <w:pPr>
              <w:ind w:right="11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  <w:t>z-score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noWrap/>
            <w:hideMark/>
          </w:tcPr>
          <w:p w14:paraId="2A01D442" w14:textId="5A1B47F3" w:rsidR="00C17606" w:rsidRPr="003E111D" w:rsidRDefault="00B544F2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kern w:val="0"/>
                <w14:ligatures w14:val="none"/>
              </w:rPr>
              <w:t>-2.47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noWrap/>
            <w:hideMark/>
          </w:tcPr>
          <w:p w14:paraId="2338BF92" w14:textId="7A6B19FC" w:rsidR="00C17606" w:rsidRPr="003E111D" w:rsidRDefault="00B544F2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kern w:val="0"/>
                <w14:ligatures w14:val="none"/>
              </w:rPr>
              <w:t>-4.13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noWrap/>
            <w:hideMark/>
          </w:tcPr>
          <w:p w14:paraId="531A047A" w14:textId="509BDAC9" w:rsidR="00C17606" w:rsidRPr="003E111D" w:rsidRDefault="006F5AE9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kern w:val="0"/>
                <w14:ligatures w14:val="none"/>
              </w:rPr>
              <w:t>-4.02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noWrap/>
            <w:hideMark/>
          </w:tcPr>
          <w:p w14:paraId="282A9E41" w14:textId="20928329" w:rsidR="00C17606" w:rsidRPr="003E111D" w:rsidRDefault="006F5AE9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kern w:val="0"/>
                <w14:ligatures w14:val="none"/>
              </w:rPr>
              <w:t>-2.16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noWrap/>
            <w:hideMark/>
          </w:tcPr>
          <w:p w14:paraId="0605E69A" w14:textId="4E789F6B" w:rsidR="00C17606" w:rsidRPr="003E111D" w:rsidRDefault="006F5AE9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kern w:val="0"/>
                <w14:ligatures w14:val="none"/>
              </w:rPr>
              <w:t>-2.80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noWrap/>
            <w:hideMark/>
          </w:tcPr>
          <w:p w14:paraId="2B6C6442" w14:textId="6B2525FF" w:rsidR="00C17606" w:rsidRPr="003E111D" w:rsidRDefault="006F5AE9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kern w:val="0"/>
                <w14:ligatures w14:val="none"/>
              </w:rPr>
              <w:t>-1.70</w:t>
            </w:r>
          </w:p>
        </w:tc>
      </w:tr>
      <w:tr w:rsidR="00C17606" w:rsidRPr="003E111D" w14:paraId="347510B2" w14:textId="77777777" w:rsidTr="00130B45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single" w:sz="4" w:space="0" w:color="auto"/>
            </w:tcBorders>
            <w:noWrap/>
            <w:hideMark/>
          </w:tcPr>
          <w:p w14:paraId="0AFE4107" w14:textId="367C3AD7" w:rsidR="00C17606" w:rsidRPr="003E111D" w:rsidRDefault="00C17606" w:rsidP="0024007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14:ligatures w14:val="none"/>
              </w:rPr>
              <w:t>CST</w:t>
            </w:r>
            <w:r w:rsidR="00305AAE"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305AAE" w:rsidRPr="003E111D"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  <w:t>(</w:t>
            </w:r>
            <w:proofErr w:type="spellStart"/>
            <w:r w:rsidR="005F3F87" w:rsidRPr="003E111D"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  <w:t>μ</w:t>
            </w:r>
            <w:r w:rsidR="00305AAE" w:rsidRPr="003E111D"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  <w:t>m</w:t>
            </w:r>
            <w:proofErr w:type="spellEnd"/>
            <w:r w:rsidR="00305AAE" w:rsidRPr="003E111D"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hideMark/>
          </w:tcPr>
          <w:p w14:paraId="57114EEE" w14:textId="77777777" w:rsidR="00C17606" w:rsidRPr="003E111D" w:rsidRDefault="00C17606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hideMark/>
          </w:tcPr>
          <w:p w14:paraId="4E0DF2CD" w14:textId="77777777" w:rsidR="00C17606" w:rsidRPr="003E111D" w:rsidRDefault="00C17606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hideMark/>
          </w:tcPr>
          <w:p w14:paraId="0828835C" w14:textId="77777777" w:rsidR="00C17606" w:rsidRPr="003E111D" w:rsidRDefault="00C17606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hideMark/>
          </w:tcPr>
          <w:p w14:paraId="15440E95" w14:textId="77777777" w:rsidR="00C17606" w:rsidRPr="003E111D" w:rsidRDefault="00C17606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hideMark/>
          </w:tcPr>
          <w:p w14:paraId="6EF01968" w14:textId="77777777" w:rsidR="00C17606" w:rsidRPr="003E111D" w:rsidRDefault="00C17606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hideMark/>
          </w:tcPr>
          <w:p w14:paraId="0C0B9C3A" w14:textId="77777777" w:rsidR="00C17606" w:rsidRPr="003E111D" w:rsidRDefault="00C17606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C17606" w:rsidRPr="003E111D" w14:paraId="17061812" w14:textId="77777777" w:rsidTr="00873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noWrap/>
            <w:hideMark/>
          </w:tcPr>
          <w:p w14:paraId="0A0E5C47" w14:textId="1D9B114E" w:rsidR="00C17606" w:rsidRPr="003E111D" w:rsidRDefault="00C17606" w:rsidP="002400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  <w:t>mean difference</w:t>
            </w:r>
          </w:p>
        </w:tc>
        <w:tc>
          <w:tcPr>
            <w:tcW w:w="1403" w:type="dxa"/>
            <w:noWrap/>
            <w:hideMark/>
          </w:tcPr>
          <w:p w14:paraId="63F6BA93" w14:textId="266EB3F8" w:rsidR="00C17606" w:rsidRPr="003E111D" w:rsidRDefault="00BF7CC1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117.35</w:t>
            </w:r>
          </w:p>
        </w:tc>
        <w:tc>
          <w:tcPr>
            <w:tcW w:w="1403" w:type="dxa"/>
            <w:noWrap/>
            <w:hideMark/>
          </w:tcPr>
          <w:p w14:paraId="0B608EBE" w14:textId="1854ABBD" w:rsidR="00C17606" w:rsidRPr="003E111D" w:rsidRDefault="00BF7CC1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146.39</w:t>
            </w:r>
          </w:p>
        </w:tc>
        <w:tc>
          <w:tcPr>
            <w:tcW w:w="1403" w:type="dxa"/>
            <w:noWrap/>
            <w:hideMark/>
          </w:tcPr>
          <w:p w14:paraId="1250D3BC" w14:textId="3249B7C7" w:rsidR="00C17606" w:rsidRPr="003E111D" w:rsidRDefault="00BF7CC1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142.43</w:t>
            </w:r>
          </w:p>
        </w:tc>
        <w:tc>
          <w:tcPr>
            <w:tcW w:w="1403" w:type="dxa"/>
            <w:noWrap/>
            <w:hideMark/>
          </w:tcPr>
          <w:p w14:paraId="41D79C6D" w14:textId="26C3ADC3" w:rsidR="00C17606" w:rsidRPr="003E111D" w:rsidRDefault="00BF7CC1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29.04</w:t>
            </w:r>
          </w:p>
        </w:tc>
        <w:tc>
          <w:tcPr>
            <w:tcW w:w="1403" w:type="dxa"/>
            <w:noWrap/>
            <w:hideMark/>
          </w:tcPr>
          <w:p w14:paraId="0798E63B" w14:textId="300D1C10" w:rsidR="00C17606" w:rsidRPr="003E111D" w:rsidRDefault="00BF7CC1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25.09</w:t>
            </w:r>
          </w:p>
        </w:tc>
        <w:tc>
          <w:tcPr>
            <w:tcW w:w="1403" w:type="dxa"/>
            <w:noWrap/>
            <w:hideMark/>
          </w:tcPr>
          <w:p w14:paraId="0FC516BD" w14:textId="5993172B" w:rsidR="00C17606" w:rsidRPr="003E111D" w:rsidRDefault="00BF7CC1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-3.96</w:t>
            </w:r>
          </w:p>
        </w:tc>
      </w:tr>
      <w:tr w:rsidR="00C17606" w:rsidRPr="003E111D" w14:paraId="7D4EFCDC" w14:textId="77777777" w:rsidTr="008732B2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noWrap/>
            <w:hideMark/>
          </w:tcPr>
          <w:p w14:paraId="5FD621FC" w14:textId="77777777" w:rsidR="00C17606" w:rsidRPr="003E111D" w:rsidRDefault="00C17606" w:rsidP="002400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  <w:t>p value</w:t>
            </w:r>
          </w:p>
        </w:tc>
        <w:tc>
          <w:tcPr>
            <w:tcW w:w="1403" w:type="dxa"/>
            <w:noWrap/>
            <w:hideMark/>
          </w:tcPr>
          <w:p w14:paraId="34E2AA46" w14:textId="16CC008F" w:rsidR="00C17606" w:rsidRPr="003E111D" w:rsidRDefault="00724851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&lt; 0.00001</w:t>
            </w:r>
          </w:p>
        </w:tc>
        <w:tc>
          <w:tcPr>
            <w:tcW w:w="1403" w:type="dxa"/>
            <w:noWrap/>
            <w:hideMark/>
          </w:tcPr>
          <w:p w14:paraId="76AAFE37" w14:textId="0D94763C" w:rsidR="00C17606" w:rsidRPr="003E111D" w:rsidRDefault="00724851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&lt; 0.00001</w:t>
            </w:r>
          </w:p>
        </w:tc>
        <w:tc>
          <w:tcPr>
            <w:tcW w:w="1403" w:type="dxa"/>
            <w:noWrap/>
            <w:hideMark/>
          </w:tcPr>
          <w:p w14:paraId="18E78C6D" w14:textId="777792E9" w:rsidR="00C17606" w:rsidRPr="003E111D" w:rsidRDefault="00724851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&lt; 0.00001</w:t>
            </w:r>
          </w:p>
        </w:tc>
        <w:tc>
          <w:tcPr>
            <w:tcW w:w="1403" w:type="dxa"/>
            <w:noWrap/>
            <w:hideMark/>
          </w:tcPr>
          <w:p w14:paraId="06030299" w14:textId="19B7FDAF" w:rsidR="00C17606" w:rsidRPr="003E111D" w:rsidRDefault="00724851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&lt; 0.00001</w:t>
            </w:r>
          </w:p>
        </w:tc>
        <w:tc>
          <w:tcPr>
            <w:tcW w:w="1403" w:type="dxa"/>
            <w:noWrap/>
            <w:hideMark/>
          </w:tcPr>
          <w:p w14:paraId="3C87689F" w14:textId="6AD7A2B1" w:rsidR="00C17606" w:rsidRPr="003E111D" w:rsidRDefault="00693517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0.00298</w:t>
            </w:r>
          </w:p>
        </w:tc>
        <w:tc>
          <w:tcPr>
            <w:tcW w:w="1403" w:type="dxa"/>
            <w:noWrap/>
            <w:hideMark/>
          </w:tcPr>
          <w:p w14:paraId="31C568B7" w14:textId="07B777B2" w:rsidR="00C17606" w:rsidRPr="003E111D" w:rsidRDefault="007648AF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0.16354</w:t>
            </w:r>
          </w:p>
        </w:tc>
      </w:tr>
      <w:tr w:rsidR="00C17606" w:rsidRPr="003E111D" w14:paraId="1946DB54" w14:textId="77777777" w:rsidTr="00130B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bottom w:val="single" w:sz="4" w:space="0" w:color="auto"/>
            </w:tcBorders>
            <w:noWrap/>
            <w:hideMark/>
          </w:tcPr>
          <w:p w14:paraId="5A476F98" w14:textId="4A857D7C" w:rsidR="00C17606" w:rsidRPr="003E111D" w:rsidRDefault="00B80476" w:rsidP="002400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  <w:t>z-score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noWrap/>
            <w:hideMark/>
          </w:tcPr>
          <w:p w14:paraId="0190F4D0" w14:textId="4F73950D" w:rsidR="00C17606" w:rsidRPr="003E111D" w:rsidRDefault="00BD7B58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kern w:val="0"/>
                <w14:ligatures w14:val="none"/>
              </w:rPr>
              <w:t>-5.17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noWrap/>
            <w:hideMark/>
          </w:tcPr>
          <w:p w14:paraId="310C73D4" w14:textId="178E5F25" w:rsidR="00C17606" w:rsidRPr="003E111D" w:rsidRDefault="00BD7B58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kern w:val="0"/>
                <w14:ligatures w14:val="none"/>
              </w:rPr>
              <w:t>-5.68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noWrap/>
            <w:hideMark/>
          </w:tcPr>
          <w:p w14:paraId="45C4628F" w14:textId="4074C601" w:rsidR="00C17606" w:rsidRPr="003E111D" w:rsidRDefault="00BD7B58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kern w:val="0"/>
                <w14:ligatures w14:val="none"/>
              </w:rPr>
              <w:t>-5.48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noWrap/>
            <w:hideMark/>
          </w:tcPr>
          <w:p w14:paraId="1A05E56D" w14:textId="03772143" w:rsidR="00C17606" w:rsidRPr="003E111D" w:rsidRDefault="00BD7B58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kern w:val="0"/>
                <w14:ligatures w14:val="none"/>
              </w:rPr>
              <w:t>-4.14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noWrap/>
            <w:hideMark/>
          </w:tcPr>
          <w:p w14:paraId="6F3F3DD1" w14:textId="29BA869C" w:rsidR="00C17606" w:rsidRPr="003E111D" w:rsidRDefault="00497848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kern w:val="0"/>
                <w14:ligatures w14:val="none"/>
              </w:rPr>
              <w:t>-2.75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noWrap/>
            <w:hideMark/>
          </w:tcPr>
          <w:p w14:paraId="6833761B" w14:textId="0EAD53B8" w:rsidR="00C17606" w:rsidRPr="003E111D" w:rsidRDefault="004D5E44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kern w:val="0"/>
                <w14:ligatures w14:val="none"/>
              </w:rPr>
              <w:t>-0.98</w:t>
            </w:r>
          </w:p>
        </w:tc>
      </w:tr>
      <w:tr w:rsidR="00C17606" w:rsidRPr="003E111D" w14:paraId="3A0187F0" w14:textId="77777777" w:rsidTr="00130B45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tcBorders>
              <w:top w:val="single" w:sz="4" w:space="0" w:color="auto"/>
            </w:tcBorders>
            <w:noWrap/>
            <w:hideMark/>
          </w:tcPr>
          <w:p w14:paraId="4E58E01C" w14:textId="3EE0055A" w:rsidR="00C17606" w:rsidRPr="003E111D" w:rsidRDefault="00C17606" w:rsidP="0024007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14:ligatures w14:val="none"/>
              </w:rPr>
              <w:t>PED Height</w:t>
            </w:r>
            <w:r w:rsidR="00305AAE"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305AAE" w:rsidRPr="003E111D"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  <w:t>(</w:t>
            </w:r>
            <w:proofErr w:type="spellStart"/>
            <w:r w:rsidR="005F3F87" w:rsidRPr="003E111D"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  <w:t>μ</w:t>
            </w:r>
            <w:r w:rsidR="00305AAE" w:rsidRPr="003E111D"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  <w:t>m</w:t>
            </w:r>
            <w:proofErr w:type="spellEnd"/>
            <w:r w:rsidR="00305AAE" w:rsidRPr="003E111D"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hideMark/>
          </w:tcPr>
          <w:p w14:paraId="429A6DA9" w14:textId="77777777" w:rsidR="00C17606" w:rsidRPr="003E111D" w:rsidRDefault="00C17606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hideMark/>
          </w:tcPr>
          <w:p w14:paraId="396DBDEB" w14:textId="77777777" w:rsidR="00C17606" w:rsidRPr="003E111D" w:rsidRDefault="00C17606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hideMark/>
          </w:tcPr>
          <w:p w14:paraId="421BABD3" w14:textId="77777777" w:rsidR="00C17606" w:rsidRPr="003E111D" w:rsidRDefault="00C17606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hideMark/>
          </w:tcPr>
          <w:p w14:paraId="3A9B941F" w14:textId="77777777" w:rsidR="00C17606" w:rsidRPr="003E111D" w:rsidRDefault="00C17606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hideMark/>
          </w:tcPr>
          <w:p w14:paraId="7D8E3443" w14:textId="77777777" w:rsidR="00C17606" w:rsidRPr="003E111D" w:rsidRDefault="00C17606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noWrap/>
            <w:hideMark/>
          </w:tcPr>
          <w:p w14:paraId="5377E7B9" w14:textId="77777777" w:rsidR="00C17606" w:rsidRPr="003E111D" w:rsidRDefault="00C17606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C17606" w:rsidRPr="003E111D" w14:paraId="0167A74A" w14:textId="77777777" w:rsidTr="00873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noWrap/>
            <w:hideMark/>
          </w:tcPr>
          <w:p w14:paraId="67C8D2F5" w14:textId="5DFFB0BD" w:rsidR="00C17606" w:rsidRPr="003E111D" w:rsidRDefault="00C17606" w:rsidP="002400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  <w:t>mean difference</w:t>
            </w:r>
          </w:p>
        </w:tc>
        <w:tc>
          <w:tcPr>
            <w:tcW w:w="1403" w:type="dxa"/>
            <w:noWrap/>
            <w:hideMark/>
          </w:tcPr>
          <w:p w14:paraId="1E51F9DE" w14:textId="7826609C" w:rsidR="00C17606" w:rsidRPr="003E111D" w:rsidRDefault="00B331E7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80.76</w:t>
            </w:r>
          </w:p>
        </w:tc>
        <w:tc>
          <w:tcPr>
            <w:tcW w:w="1403" w:type="dxa"/>
            <w:noWrap/>
            <w:hideMark/>
          </w:tcPr>
          <w:p w14:paraId="49EB6C99" w14:textId="51C2272F" w:rsidR="00C17606" w:rsidRPr="003E111D" w:rsidRDefault="00B331E7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183.89</w:t>
            </w:r>
          </w:p>
        </w:tc>
        <w:tc>
          <w:tcPr>
            <w:tcW w:w="1403" w:type="dxa"/>
            <w:noWrap/>
            <w:hideMark/>
          </w:tcPr>
          <w:p w14:paraId="67B21733" w14:textId="4F404DDE" w:rsidR="00C17606" w:rsidRPr="003E111D" w:rsidRDefault="00B331E7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198.91</w:t>
            </w:r>
          </w:p>
        </w:tc>
        <w:tc>
          <w:tcPr>
            <w:tcW w:w="1403" w:type="dxa"/>
            <w:noWrap/>
            <w:hideMark/>
          </w:tcPr>
          <w:p w14:paraId="3630F5C4" w14:textId="361BAEBC" w:rsidR="00C17606" w:rsidRPr="003E111D" w:rsidRDefault="00B331E7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103.15</w:t>
            </w:r>
          </w:p>
        </w:tc>
        <w:tc>
          <w:tcPr>
            <w:tcW w:w="1403" w:type="dxa"/>
            <w:noWrap/>
            <w:hideMark/>
          </w:tcPr>
          <w:p w14:paraId="0F512BCF" w14:textId="071F05F5" w:rsidR="00C17606" w:rsidRPr="003E111D" w:rsidRDefault="00B331E7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118.17</w:t>
            </w:r>
          </w:p>
        </w:tc>
        <w:tc>
          <w:tcPr>
            <w:tcW w:w="1403" w:type="dxa"/>
            <w:noWrap/>
            <w:hideMark/>
          </w:tcPr>
          <w:p w14:paraId="380A623E" w14:textId="6100BCC0" w:rsidR="00C17606" w:rsidRPr="003E111D" w:rsidRDefault="00B331E7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15.02</w:t>
            </w:r>
          </w:p>
        </w:tc>
      </w:tr>
      <w:tr w:rsidR="00C17606" w:rsidRPr="003E111D" w14:paraId="280A87FD" w14:textId="77777777" w:rsidTr="008732B2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noWrap/>
            <w:hideMark/>
          </w:tcPr>
          <w:p w14:paraId="00896F4B" w14:textId="77777777" w:rsidR="00C17606" w:rsidRPr="003E111D" w:rsidRDefault="00C17606" w:rsidP="002400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  <w:t>p value</w:t>
            </w:r>
          </w:p>
        </w:tc>
        <w:tc>
          <w:tcPr>
            <w:tcW w:w="1403" w:type="dxa"/>
            <w:noWrap/>
            <w:hideMark/>
          </w:tcPr>
          <w:p w14:paraId="337F4692" w14:textId="3CDDED37" w:rsidR="00C17606" w:rsidRPr="003E111D" w:rsidRDefault="0037017A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0.00453</w:t>
            </w:r>
          </w:p>
        </w:tc>
        <w:tc>
          <w:tcPr>
            <w:tcW w:w="1403" w:type="dxa"/>
            <w:noWrap/>
            <w:hideMark/>
          </w:tcPr>
          <w:p w14:paraId="34C32877" w14:textId="11255F93" w:rsidR="00C17606" w:rsidRPr="003E111D" w:rsidRDefault="00220631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0.00013</w:t>
            </w:r>
          </w:p>
        </w:tc>
        <w:tc>
          <w:tcPr>
            <w:tcW w:w="1403" w:type="dxa"/>
            <w:noWrap/>
            <w:hideMark/>
          </w:tcPr>
          <w:p w14:paraId="3DF42B1E" w14:textId="3F921376" w:rsidR="00C17606" w:rsidRPr="003E111D" w:rsidRDefault="003E02A9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0.00022</w:t>
            </w:r>
          </w:p>
        </w:tc>
        <w:tc>
          <w:tcPr>
            <w:tcW w:w="1403" w:type="dxa"/>
            <w:noWrap/>
            <w:hideMark/>
          </w:tcPr>
          <w:p w14:paraId="5B2703D6" w14:textId="2691C136" w:rsidR="00C17606" w:rsidRPr="003E111D" w:rsidRDefault="00305220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0.00187</w:t>
            </w:r>
          </w:p>
        </w:tc>
        <w:tc>
          <w:tcPr>
            <w:tcW w:w="1403" w:type="dxa"/>
            <w:noWrap/>
            <w:hideMark/>
          </w:tcPr>
          <w:p w14:paraId="02CB1A7D" w14:textId="13037FDA" w:rsidR="00C17606" w:rsidRPr="003E111D" w:rsidRDefault="002A2BD7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0.00621</w:t>
            </w:r>
          </w:p>
        </w:tc>
        <w:tc>
          <w:tcPr>
            <w:tcW w:w="1403" w:type="dxa"/>
            <w:noWrap/>
            <w:hideMark/>
          </w:tcPr>
          <w:p w14:paraId="44C3D68C" w14:textId="21C113AC" w:rsidR="00C17606" w:rsidRPr="003E111D" w:rsidRDefault="00CF4233" w:rsidP="00240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0.27425</w:t>
            </w:r>
          </w:p>
        </w:tc>
      </w:tr>
      <w:tr w:rsidR="00C70A71" w:rsidRPr="003E111D" w14:paraId="11E106B2" w14:textId="77777777" w:rsidTr="008732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2" w:type="dxa"/>
            <w:noWrap/>
          </w:tcPr>
          <w:p w14:paraId="39689468" w14:textId="7A77A188" w:rsidR="00C70A71" w:rsidRPr="003E111D" w:rsidRDefault="00C70A71" w:rsidP="0024007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:sz w:val="24"/>
                <w14:ligatures w14:val="none"/>
              </w:rPr>
              <w:t>z-score</w:t>
            </w:r>
          </w:p>
        </w:tc>
        <w:tc>
          <w:tcPr>
            <w:tcW w:w="1403" w:type="dxa"/>
            <w:noWrap/>
          </w:tcPr>
          <w:p w14:paraId="7C122442" w14:textId="126D309F" w:rsidR="00C70A71" w:rsidRPr="003E111D" w:rsidRDefault="00B856E4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-2.61</w:t>
            </w:r>
          </w:p>
        </w:tc>
        <w:tc>
          <w:tcPr>
            <w:tcW w:w="1403" w:type="dxa"/>
            <w:noWrap/>
          </w:tcPr>
          <w:p w14:paraId="5F05E6F2" w14:textId="6547989A" w:rsidR="00C70A71" w:rsidRPr="003E111D" w:rsidRDefault="00B856E4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-3.66</w:t>
            </w:r>
          </w:p>
        </w:tc>
        <w:tc>
          <w:tcPr>
            <w:tcW w:w="1403" w:type="dxa"/>
            <w:noWrap/>
          </w:tcPr>
          <w:p w14:paraId="0079AC35" w14:textId="413BE5BC" w:rsidR="00C70A71" w:rsidRPr="003E111D" w:rsidRDefault="000E58E3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-3.51</w:t>
            </w:r>
          </w:p>
        </w:tc>
        <w:tc>
          <w:tcPr>
            <w:tcW w:w="1403" w:type="dxa"/>
            <w:noWrap/>
          </w:tcPr>
          <w:p w14:paraId="56D01C02" w14:textId="3C176EA5" w:rsidR="00C70A71" w:rsidRPr="003E111D" w:rsidRDefault="003C24F8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-2.90</w:t>
            </w:r>
          </w:p>
        </w:tc>
        <w:tc>
          <w:tcPr>
            <w:tcW w:w="1403" w:type="dxa"/>
            <w:noWrap/>
          </w:tcPr>
          <w:p w14:paraId="08CF5FC2" w14:textId="4D4F4FC6" w:rsidR="00C70A71" w:rsidRPr="003E111D" w:rsidRDefault="003C24F8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-2.50</w:t>
            </w:r>
          </w:p>
        </w:tc>
        <w:tc>
          <w:tcPr>
            <w:tcW w:w="1403" w:type="dxa"/>
            <w:noWrap/>
          </w:tcPr>
          <w:p w14:paraId="16994B0E" w14:textId="3D4FC28D" w:rsidR="00C70A71" w:rsidRPr="003E111D" w:rsidRDefault="003C24F8" w:rsidP="00240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E111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-0.60</w:t>
            </w:r>
          </w:p>
        </w:tc>
      </w:tr>
    </w:tbl>
    <w:p w14:paraId="6100D7D3" w14:textId="77777777" w:rsidR="00177A9D" w:rsidRPr="003E111D" w:rsidRDefault="00177A9D">
      <w:pPr>
        <w:rPr>
          <w:rFonts w:ascii="Calibri" w:hAnsi="Calibri" w:cs="Calibri"/>
        </w:rPr>
      </w:pPr>
    </w:p>
    <w:p w14:paraId="337383FE" w14:textId="0CA794E0" w:rsidR="00C17606" w:rsidRPr="003E111D" w:rsidRDefault="00C17606">
      <w:pPr>
        <w:rPr>
          <w:rFonts w:ascii="Calibri" w:hAnsi="Calibri" w:cs="Calibri"/>
        </w:rPr>
      </w:pPr>
      <w:r w:rsidRPr="003E111D">
        <w:rPr>
          <w:rFonts w:ascii="Calibri" w:hAnsi="Calibri" w:cs="Calibri"/>
        </w:rPr>
        <w:t>P</w:t>
      </w:r>
      <w:r w:rsidR="00C01E66" w:rsidRPr="003E111D">
        <w:rPr>
          <w:rFonts w:ascii="Calibri" w:hAnsi="Calibri" w:cs="Calibri"/>
        </w:rPr>
        <w:t>airwise comparisons for p</w:t>
      </w:r>
      <w:r w:rsidRPr="003E111D">
        <w:rPr>
          <w:rFonts w:ascii="Calibri" w:hAnsi="Calibri" w:cs="Calibri"/>
        </w:rPr>
        <w:t>rimary outcomes of visual acuity (VA), central subfield thickness (CST), and pigment epithelial detachment (PED) height</w:t>
      </w:r>
      <w:r w:rsidR="000B6749" w:rsidRPr="003E111D">
        <w:rPr>
          <w:rFonts w:ascii="Calibri" w:hAnsi="Calibri" w:cs="Calibri"/>
        </w:rPr>
        <w:t xml:space="preserve"> at baseline (timepoint 1) compared to after one faricimab injection (timepoint 2), three injections (timepoint 3), and </w:t>
      </w:r>
      <w:r w:rsidR="009D76E9">
        <w:rPr>
          <w:rFonts w:ascii="Calibri" w:hAnsi="Calibri" w:cs="Calibri"/>
        </w:rPr>
        <w:t>last</w:t>
      </w:r>
      <w:r w:rsidR="000B6749" w:rsidRPr="003E111D">
        <w:rPr>
          <w:rFonts w:ascii="Calibri" w:hAnsi="Calibri" w:cs="Calibri"/>
        </w:rPr>
        <w:t xml:space="preserve"> follow up (timepoint 4). </w:t>
      </w:r>
      <w:r w:rsidR="00305AAE" w:rsidRPr="003E111D">
        <w:rPr>
          <w:rFonts w:ascii="Calibri" w:hAnsi="Calibri" w:cs="Calibri"/>
        </w:rPr>
        <w:t>Differences in means</w:t>
      </w:r>
      <w:r w:rsidR="0031533C" w:rsidRPr="003E111D">
        <w:rPr>
          <w:rFonts w:ascii="Calibri" w:hAnsi="Calibri" w:cs="Calibri"/>
        </w:rPr>
        <w:t xml:space="preserve"> between timepoints</w:t>
      </w:r>
      <w:r w:rsidR="00305AAE" w:rsidRPr="003E111D">
        <w:rPr>
          <w:rFonts w:ascii="Calibri" w:hAnsi="Calibri" w:cs="Calibri"/>
        </w:rPr>
        <w:t xml:space="preserve"> presented as raw values in respective units of </w:t>
      </w:r>
      <w:proofErr w:type="spellStart"/>
      <w:r w:rsidR="00305AAE" w:rsidRPr="003E111D">
        <w:rPr>
          <w:rFonts w:ascii="Calibri" w:hAnsi="Calibri" w:cs="Calibri"/>
        </w:rPr>
        <w:t>logMAR</w:t>
      </w:r>
      <w:proofErr w:type="spellEnd"/>
      <w:r w:rsidR="00305AAE" w:rsidRPr="003E111D">
        <w:rPr>
          <w:rFonts w:ascii="Calibri" w:hAnsi="Calibri" w:cs="Calibri"/>
        </w:rPr>
        <w:t xml:space="preserve"> (VA) or microns (</w:t>
      </w:r>
      <w:proofErr w:type="spellStart"/>
      <w:r w:rsidR="005F3F87" w:rsidRPr="003E111D">
        <w:rPr>
          <w:rFonts w:ascii="Calibri" w:hAnsi="Calibri" w:cs="Calibri"/>
        </w:rPr>
        <w:t>μ</w:t>
      </w:r>
      <w:r w:rsidR="00305AAE" w:rsidRPr="003E111D">
        <w:rPr>
          <w:rFonts w:ascii="Calibri" w:hAnsi="Calibri" w:cs="Calibri"/>
        </w:rPr>
        <w:t>m</w:t>
      </w:r>
      <w:proofErr w:type="spellEnd"/>
      <w:r w:rsidR="00305AAE" w:rsidRPr="003E111D">
        <w:rPr>
          <w:rFonts w:ascii="Calibri" w:hAnsi="Calibri" w:cs="Calibri"/>
        </w:rPr>
        <w:t xml:space="preserve">, CST and PED height). </w:t>
      </w:r>
      <w:r w:rsidR="00574B13" w:rsidRPr="003E111D">
        <w:rPr>
          <w:rFonts w:ascii="Calibri" w:hAnsi="Calibri" w:cs="Calibri"/>
        </w:rPr>
        <w:t>Pairwise c</w:t>
      </w:r>
      <w:r w:rsidR="00617742" w:rsidRPr="003E111D">
        <w:rPr>
          <w:rFonts w:ascii="Calibri" w:hAnsi="Calibri" w:cs="Calibri"/>
        </w:rPr>
        <w:t xml:space="preserve">omparisons performed </w:t>
      </w:r>
      <w:r w:rsidR="00A846FC" w:rsidRPr="003E111D">
        <w:rPr>
          <w:rFonts w:ascii="Calibri" w:hAnsi="Calibri" w:cs="Calibri"/>
        </w:rPr>
        <w:t>using Wilcoxon signed rank tests for non-parametric outcomes of VA</w:t>
      </w:r>
      <w:r w:rsidR="00DD3291" w:rsidRPr="003E111D">
        <w:rPr>
          <w:rFonts w:ascii="Calibri" w:hAnsi="Calibri" w:cs="Calibri"/>
        </w:rPr>
        <w:t xml:space="preserve">, CST, and </w:t>
      </w:r>
      <w:r w:rsidR="00A846FC" w:rsidRPr="003E111D">
        <w:rPr>
          <w:rFonts w:ascii="Calibri" w:hAnsi="Calibri" w:cs="Calibri"/>
        </w:rPr>
        <w:t xml:space="preserve">PED height. </w:t>
      </w:r>
      <w:r w:rsidR="00FC6522" w:rsidRPr="003E111D">
        <w:rPr>
          <w:rFonts w:ascii="Calibri" w:hAnsi="Calibri" w:cs="Calibri"/>
        </w:rPr>
        <w:t xml:space="preserve">Significant differences </w:t>
      </w:r>
      <w:r w:rsidR="005E61E6" w:rsidRPr="003E111D">
        <w:rPr>
          <w:rFonts w:ascii="Calibri" w:hAnsi="Calibri" w:cs="Calibri"/>
        </w:rPr>
        <w:t xml:space="preserve">are </w:t>
      </w:r>
      <w:r w:rsidR="00FC6522" w:rsidRPr="003E111D">
        <w:rPr>
          <w:rFonts w:ascii="Calibri" w:hAnsi="Calibri" w:cs="Calibri"/>
        </w:rPr>
        <w:t xml:space="preserve">bolded. </w:t>
      </w:r>
    </w:p>
    <w:sectPr w:rsidR="00C17606" w:rsidRPr="003E111D" w:rsidSect="003E111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0E"/>
    <w:rsid w:val="00065457"/>
    <w:rsid w:val="000B6749"/>
    <w:rsid w:val="000C141C"/>
    <w:rsid w:val="000C7306"/>
    <w:rsid w:val="000E58E3"/>
    <w:rsid w:val="000F67BA"/>
    <w:rsid w:val="00130B45"/>
    <w:rsid w:val="00177A9D"/>
    <w:rsid w:val="00190A60"/>
    <w:rsid w:val="00220631"/>
    <w:rsid w:val="00240073"/>
    <w:rsid w:val="00267314"/>
    <w:rsid w:val="00293905"/>
    <w:rsid w:val="00294781"/>
    <w:rsid w:val="002A2BD7"/>
    <w:rsid w:val="00305220"/>
    <w:rsid w:val="00305AAE"/>
    <w:rsid w:val="0031533C"/>
    <w:rsid w:val="0033678E"/>
    <w:rsid w:val="0037017A"/>
    <w:rsid w:val="003B676A"/>
    <w:rsid w:val="003C074C"/>
    <w:rsid w:val="003C24F8"/>
    <w:rsid w:val="003E02A9"/>
    <w:rsid w:val="003E111D"/>
    <w:rsid w:val="00400BD7"/>
    <w:rsid w:val="0044666C"/>
    <w:rsid w:val="0048549F"/>
    <w:rsid w:val="004948AB"/>
    <w:rsid w:val="00497848"/>
    <w:rsid w:val="004D5E44"/>
    <w:rsid w:val="00572059"/>
    <w:rsid w:val="00574B13"/>
    <w:rsid w:val="005970B1"/>
    <w:rsid w:val="005E61E6"/>
    <w:rsid w:val="005F3F87"/>
    <w:rsid w:val="00617742"/>
    <w:rsid w:val="006776A9"/>
    <w:rsid w:val="00693517"/>
    <w:rsid w:val="006C2E90"/>
    <w:rsid w:val="006C4D3C"/>
    <w:rsid w:val="006E3DBA"/>
    <w:rsid w:val="006E693B"/>
    <w:rsid w:val="006F5AE9"/>
    <w:rsid w:val="00724851"/>
    <w:rsid w:val="0072790E"/>
    <w:rsid w:val="007648AF"/>
    <w:rsid w:val="007B3164"/>
    <w:rsid w:val="008732B2"/>
    <w:rsid w:val="0089228D"/>
    <w:rsid w:val="008C6957"/>
    <w:rsid w:val="009D76E9"/>
    <w:rsid w:val="00A27430"/>
    <w:rsid w:val="00A343FC"/>
    <w:rsid w:val="00A353F6"/>
    <w:rsid w:val="00A7769E"/>
    <w:rsid w:val="00A846FC"/>
    <w:rsid w:val="00B331E7"/>
    <w:rsid w:val="00B544F2"/>
    <w:rsid w:val="00B6193D"/>
    <w:rsid w:val="00B80476"/>
    <w:rsid w:val="00B856E4"/>
    <w:rsid w:val="00BC528A"/>
    <w:rsid w:val="00BD7B58"/>
    <w:rsid w:val="00BE2E27"/>
    <w:rsid w:val="00BF7CC1"/>
    <w:rsid w:val="00C01E66"/>
    <w:rsid w:val="00C0205E"/>
    <w:rsid w:val="00C17606"/>
    <w:rsid w:val="00C70A71"/>
    <w:rsid w:val="00CF4233"/>
    <w:rsid w:val="00D464CD"/>
    <w:rsid w:val="00D80455"/>
    <w:rsid w:val="00D80C43"/>
    <w:rsid w:val="00DA3634"/>
    <w:rsid w:val="00DD3291"/>
    <w:rsid w:val="00E3495E"/>
    <w:rsid w:val="00E54A8B"/>
    <w:rsid w:val="00F848BF"/>
    <w:rsid w:val="00FC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081A4"/>
  <w15:chartTrackingRefBased/>
  <w15:docId w15:val="{1447BF23-043F-AE45-9659-F3F9BFCB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90E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8732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1070</Characters>
  <Application>Microsoft Office Word</Application>
  <DocSecurity>0</DocSecurity>
  <Lines>118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Pickel</dc:creator>
  <cp:keywords/>
  <dc:description/>
  <cp:lastModifiedBy>Patrick Ji</cp:lastModifiedBy>
  <cp:revision>79</cp:revision>
  <dcterms:created xsi:type="dcterms:W3CDTF">2025-01-16T03:57:00Z</dcterms:created>
  <dcterms:modified xsi:type="dcterms:W3CDTF">2025-12-17T02:12:00Z</dcterms:modified>
</cp:coreProperties>
</file>