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A21C" w14:textId="42FAF23C" w:rsidR="00D24798" w:rsidRPr="00F60B2E" w:rsidRDefault="00D24798" w:rsidP="005F27DD">
      <w:pPr>
        <w:rPr>
          <w:rFonts w:ascii="Arial" w:hAnsi="Arial" w:cs="Arial"/>
          <w:b/>
          <w:bCs/>
          <w:sz w:val="15"/>
          <w:szCs w:val="15"/>
        </w:rPr>
      </w:pPr>
      <w:bookmarkStart w:id="0" w:name="_Hlk196124196"/>
      <w:r w:rsidRPr="00F60B2E">
        <w:rPr>
          <w:rFonts w:ascii="Arial" w:hAnsi="Arial" w:cs="Arial"/>
          <w:b/>
          <w:bCs/>
          <w:sz w:val="15"/>
          <w:szCs w:val="15"/>
        </w:rPr>
        <w:t>Supplementary File 1. Multiplex application-based targeted next-generation sequencing.</w:t>
      </w:r>
    </w:p>
    <w:p w14:paraId="31F8B050" w14:textId="77777777" w:rsidR="00F60B2E" w:rsidRPr="0073167A" w:rsidRDefault="00F60B2E" w:rsidP="005F27DD">
      <w:pPr>
        <w:rPr>
          <w:rFonts w:ascii="Arial" w:hAnsi="Arial" w:cs="Arial"/>
          <w:sz w:val="15"/>
          <w:szCs w:val="15"/>
        </w:rPr>
      </w:pPr>
    </w:p>
    <w:bookmarkEnd w:id="0"/>
    <w:p w14:paraId="1D701C86" w14:textId="77777777" w:rsidR="00B10EED" w:rsidRPr="0073167A" w:rsidRDefault="00B10EED" w:rsidP="00B10EED">
      <w:pPr>
        <w:rPr>
          <w:rFonts w:ascii="Arial" w:hAnsi="Arial" w:cs="Arial"/>
          <w:b/>
          <w:bCs/>
          <w:sz w:val="15"/>
          <w:szCs w:val="15"/>
        </w:rPr>
      </w:pPr>
      <w:r w:rsidRPr="0073167A">
        <w:rPr>
          <w:rFonts w:ascii="Arial" w:hAnsi="Arial" w:cs="Arial"/>
          <w:b/>
          <w:bCs/>
          <w:sz w:val="15"/>
          <w:szCs w:val="15"/>
        </w:rPr>
        <w:t>1. Sample Preparation and Nucleic Acid Extraction</w:t>
      </w:r>
    </w:p>
    <w:p w14:paraId="0F064FDF" w14:textId="77777777" w:rsidR="004D3E83" w:rsidRPr="004D3E83" w:rsidRDefault="004D3E83" w:rsidP="004D3E83">
      <w:pPr>
        <w:rPr>
          <w:rFonts w:ascii="Arial" w:hAnsi="Arial" w:cs="Arial"/>
          <w:sz w:val="15"/>
          <w:szCs w:val="15"/>
        </w:rPr>
      </w:pPr>
      <w:r w:rsidRPr="004D3E83">
        <w:rPr>
          <w:rFonts w:ascii="Arial" w:hAnsi="Arial" w:cs="Arial"/>
          <w:sz w:val="15"/>
          <w:szCs w:val="15"/>
        </w:rPr>
        <w:t>Targeted next-generation sequencing (</w:t>
      </w:r>
      <w:proofErr w:type="spellStart"/>
      <w:r w:rsidRPr="004D3E83">
        <w:rPr>
          <w:rFonts w:ascii="Arial" w:hAnsi="Arial" w:cs="Arial"/>
          <w:sz w:val="15"/>
          <w:szCs w:val="15"/>
        </w:rPr>
        <w:t>tNGS</w:t>
      </w:r>
      <w:proofErr w:type="spellEnd"/>
      <w:r w:rsidRPr="004D3E83">
        <w:rPr>
          <w:rFonts w:ascii="Arial" w:hAnsi="Arial" w:cs="Arial"/>
          <w:sz w:val="15"/>
          <w:szCs w:val="15"/>
        </w:rPr>
        <w:t xml:space="preserve">) was performed using the Respiratory Pathogen Detection Kit (KS608-100HXD96; </w:t>
      </w:r>
      <w:proofErr w:type="spellStart"/>
      <w:r w:rsidRPr="004D3E83">
        <w:rPr>
          <w:rFonts w:ascii="Arial" w:hAnsi="Arial" w:cs="Arial"/>
          <w:sz w:val="15"/>
          <w:szCs w:val="15"/>
        </w:rPr>
        <w:t>KingCreate</w:t>
      </w:r>
      <w:proofErr w:type="spellEnd"/>
      <w:r w:rsidRPr="004D3E83">
        <w:rPr>
          <w:rFonts w:ascii="Arial" w:hAnsi="Arial" w:cs="Arial"/>
          <w:sz w:val="15"/>
          <w:szCs w:val="15"/>
        </w:rPr>
        <w:t>, Guangzhou, China), following a standardized workflow adapted from previously described protocols .</w:t>
      </w:r>
    </w:p>
    <w:p w14:paraId="536FBA22" w14:textId="77777777" w:rsidR="00E73075" w:rsidRDefault="004D3E83" w:rsidP="004D3E83">
      <w:pPr>
        <w:rPr>
          <w:rFonts w:ascii="Arial" w:hAnsi="Arial" w:cs="Arial"/>
          <w:sz w:val="15"/>
          <w:szCs w:val="15"/>
        </w:rPr>
      </w:pPr>
      <w:r w:rsidRPr="004D3E83">
        <w:rPr>
          <w:rFonts w:ascii="Arial" w:hAnsi="Arial" w:cs="Arial"/>
          <w:sz w:val="15"/>
          <w:szCs w:val="15"/>
        </w:rPr>
        <w:t>(1) Tissue specimens</w:t>
      </w:r>
    </w:p>
    <w:p w14:paraId="0032C9D9" w14:textId="6FA07076" w:rsidR="004D3E83" w:rsidRPr="004D3E83" w:rsidRDefault="00653EA2" w:rsidP="004D3E83">
      <w:pPr>
        <w:rPr>
          <w:rFonts w:ascii="Arial" w:hAnsi="Arial" w:cs="Arial"/>
          <w:sz w:val="15"/>
          <w:szCs w:val="15"/>
        </w:rPr>
      </w:pPr>
      <w:r>
        <w:rPr>
          <w:rFonts w:ascii="Arial" w:hAnsi="Arial" w:cs="Arial" w:hint="eastAsia"/>
          <w:sz w:val="15"/>
          <w:szCs w:val="15"/>
        </w:rPr>
        <w:t>Pleural</w:t>
      </w:r>
      <w:r w:rsidR="004D3E83" w:rsidRPr="004D3E83">
        <w:rPr>
          <w:rFonts w:ascii="Arial" w:hAnsi="Arial" w:cs="Arial"/>
          <w:sz w:val="15"/>
          <w:szCs w:val="15"/>
        </w:rPr>
        <w:t xml:space="preserve"> biopsy tissues were processed directly for </w:t>
      </w:r>
      <w:proofErr w:type="spellStart"/>
      <w:r w:rsidR="004D3E83" w:rsidRPr="004D3E83">
        <w:rPr>
          <w:rFonts w:ascii="Arial" w:hAnsi="Arial" w:cs="Arial"/>
          <w:sz w:val="15"/>
          <w:szCs w:val="15"/>
        </w:rPr>
        <w:t>tNGS</w:t>
      </w:r>
      <w:proofErr w:type="spellEnd"/>
      <w:r w:rsidR="004D3E83" w:rsidRPr="004D3E83">
        <w:rPr>
          <w:rFonts w:ascii="Arial" w:hAnsi="Arial" w:cs="Arial"/>
          <w:sz w:val="15"/>
          <w:szCs w:val="15"/>
        </w:rPr>
        <w:t xml:space="preserve"> analysis. Briefly, specimens were sequentially rinsed with 0.5 mL absolute ethanol and 1 mL phosphate-buffered saline (PBS) to remove surface contaminants. The volume was then adjusted to 1 mL with PBS, followed by mechanical homogenization to ensure adequate lysis and nucleic acid release.</w:t>
      </w:r>
    </w:p>
    <w:p w14:paraId="2D7EFBFC" w14:textId="77777777" w:rsidR="00E73075" w:rsidRDefault="004D3E83" w:rsidP="004D3E83">
      <w:pPr>
        <w:rPr>
          <w:rFonts w:ascii="Arial" w:hAnsi="Arial" w:cs="Arial"/>
          <w:sz w:val="15"/>
          <w:szCs w:val="15"/>
        </w:rPr>
      </w:pPr>
      <w:r w:rsidRPr="004D3E83">
        <w:rPr>
          <w:rFonts w:ascii="Arial" w:hAnsi="Arial" w:cs="Arial"/>
          <w:sz w:val="15"/>
          <w:szCs w:val="15"/>
        </w:rPr>
        <w:t>(2) Sputum and pleural fluid specimens</w:t>
      </w:r>
    </w:p>
    <w:p w14:paraId="37764746" w14:textId="4F3B3577" w:rsidR="004D3E83" w:rsidRPr="004D3E83" w:rsidRDefault="004D3E83" w:rsidP="004D3E83">
      <w:pPr>
        <w:rPr>
          <w:rFonts w:ascii="Arial" w:hAnsi="Arial" w:cs="Arial"/>
          <w:sz w:val="15"/>
          <w:szCs w:val="15"/>
        </w:rPr>
      </w:pPr>
      <w:r w:rsidRPr="004D3E83">
        <w:rPr>
          <w:rFonts w:ascii="Arial" w:hAnsi="Arial" w:cs="Arial"/>
          <w:sz w:val="15"/>
          <w:szCs w:val="15"/>
        </w:rPr>
        <w:t xml:space="preserve">A total of 650 </w:t>
      </w:r>
      <w:proofErr w:type="spellStart"/>
      <w:r w:rsidRPr="004D3E83">
        <w:rPr>
          <w:rFonts w:ascii="Arial" w:hAnsi="Arial" w:cs="Arial"/>
          <w:sz w:val="15"/>
          <w:szCs w:val="15"/>
        </w:rPr>
        <w:t>μL</w:t>
      </w:r>
      <w:proofErr w:type="spellEnd"/>
      <w:r w:rsidRPr="004D3E83">
        <w:rPr>
          <w:rFonts w:ascii="Arial" w:hAnsi="Arial" w:cs="Arial"/>
          <w:sz w:val="15"/>
          <w:szCs w:val="15"/>
        </w:rPr>
        <w:t xml:space="preserve"> of specimen was mixed with an equal volume of dithiothreitol (final concentration 0.1 M) to achieve liquefaction, followed by </w:t>
      </w:r>
      <w:proofErr w:type="spellStart"/>
      <w:r w:rsidRPr="004D3E83">
        <w:rPr>
          <w:rFonts w:ascii="Arial" w:hAnsi="Arial" w:cs="Arial"/>
          <w:sz w:val="15"/>
          <w:szCs w:val="15"/>
        </w:rPr>
        <w:t>vortexing</w:t>
      </w:r>
      <w:proofErr w:type="spellEnd"/>
      <w:r w:rsidRPr="004D3E83">
        <w:rPr>
          <w:rFonts w:ascii="Arial" w:hAnsi="Arial" w:cs="Arial"/>
          <w:sz w:val="15"/>
          <w:szCs w:val="15"/>
        </w:rPr>
        <w:t xml:space="preserve"> and incubation. The homogenized samples were centrifuged for enrichment, and 500 </w:t>
      </w:r>
      <w:proofErr w:type="spellStart"/>
      <w:r w:rsidRPr="004D3E83">
        <w:rPr>
          <w:rFonts w:ascii="Arial" w:hAnsi="Arial" w:cs="Arial"/>
          <w:sz w:val="15"/>
          <w:szCs w:val="15"/>
        </w:rPr>
        <w:t>μL</w:t>
      </w:r>
      <w:proofErr w:type="spellEnd"/>
      <w:r w:rsidRPr="004D3E83">
        <w:rPr>
          <w:rFonts w:ascii="Arial" w:hAnsi="Arial" w:cs="Arial"/>
          <w:sz w:val="15"/>
          <w:szCs w:val="15"/>
        </w:rPr>
        <w:t xml:space="preserve"> of the processed sample was used for downstream nucleic acid extraction.</w:t>
      </w:r>
    </w:p>
    <w:p w14:paraId="4F99202C" w14:textId="77777777" w:rsidR="004D3E83" w:rsidRPr="004D3E83" w:rsidRDefault="004D3E83" w:rsidP="004D3E83">
      <w:pPr>
        <w:rPr>
          <w:rFonts w:ascii="Arial" w:hAnsi="Arial" w:cs="Arial"/>
          <w:sz w:val="15"/>
          <w:szCs w:val="15"/>
        </w:rPr>
      </w:pPr>
      <w:r w:rsidRPr="004D3E83">
        <w:rPr>
          <w:rFonts w:ascii="Arial" w:hAnsi="Arial" w:cs="Arial"/>
          <w:sz w:val="15"/>
          <w:szCs w:val="15"/>
        </w:rPr>
        <w:t xml:space="preserve">Total nucleic acids (DNA and RNA) were extracted and purified using the </w:t>
      </w:r>
      <w:proofErr w:type="spellStart"/>
      <w:r w:rsidRPr="004D3E83">
        <w:rPr>
          <w:rFonts w:ascii="Arial" w:hAnsi="Arial" w:cs="Arial"/>
          <w:sz w:val="15"/>
          <w:szCs w:val="15"/>
        </w:rPr>
        <w:t>MagPure</w:t>
      </w:r>
      <w:proofErr w:type="spellEnd"/>
      <w:r w:rsidRPr="004D3E83">
        <w:rPr>
          <w:rFonts w:ascii="Arial" w:hAnsi="Arial" w:cs="Arial"/>
          <w:sz w:val="15"/>
          <w:szCs w:val="15"/>
        </w:rPr>
        <w:t xml:space="preserve"> Pathogen DNA/RNA Kit (R6672-01B; Magen, Guangzhou, China) according to the manufacturer’s instructions.</w:t>
      </w:r>
    </w:p>
    <w:p w14:paraId="407414BF" w14:textId="77777777" w:rsidR="004D3E83" w:rsidRPr="004D3E83" w:rsidRDefault="004D3E83" w:rsidP="004D3E83">
      <w:pPr>
        <w:rPr>
          <w:rFonts w:ascii="Arial" w:hAnsi="Arial" w:cs="Arial"/>
          <w:sz w:val="15"/>
          <w:szCs w:val="15"/>
        </w:rPr>
      </w:pPr>
      <w:r w:rsidRPr="004D3E83">
        <w:rPr>
          <w:rFonts w:ascii="Arial" w:hAnsi="Arial" w:cs="Arial"/>
          <w:sz w:val="15"/>
          <w:szCs w:val="15"/>
        </w:rPr>
        <w:t>To ensure analytical reliability, both positive and negative controls provided in the kit were included in each batch to monitor the entire experimental workflow.</w:t>
      </w:r>
    </w:p>
    <w:p w14:paraId="1D00CA4E" w14:textId="77777777" w:rsidR="00B10EED" w:rsidRPr="0073167A" w:rsidRDefault="00B10EED" w:rsidP="00B10EED">
      <w:pPr>
        <w:rPr>
          <w:rFonts w:ascii="Arial" w:hAnsi="Arial" w:cs="Arial"/>
          <w:b/>
          <w:bCs/>
          <w:sz w:val="15"/>
          <w:szCs w:val="15"/>
        </w:rPr>
      </w:pPr>
      <w:r w:rsidRPr="0073167A">
        <w:rPr>
          <w:rFonts w:ascii="Arial" w:hAnsi="Arial" w:cs="Arial"/>
          <w:b/>
          <w:bCs/>
          <w:sz w:val="15"/>
          <w:szCs w:val="15"/>
        </w:rPr>
        <w:t>2. Library Construction and Sequencing</w:t>
      </w:r>
    </w:p>
    <w:p w14:paraId="425DCD01" w14:textId="7B58AEAE" w:rsidR="00B10EED" w:rsidRPr="0073167A" w:rsidRDefault="00B10EED" w:rsidP="00B10EED">
      <w:pPr>
        <w:rPr>
          <w:rFonts w:ascii="Arial" w:hAnsi="Arial" w:cs="Arial"/>
          <w:sz w:val="15"/>
          <w:szCs w:val="15"/>
        </w:rPr>
      </w:pPr>
      <w:r w:rsidRPr="0073167A">
        <w:rPr>
          <w:rFonts w:ascii="Arial" w:hAnsi="Arial" w:cs="Arial"/>
          <w:sz w:val="15"/>
          <w:szCs w:val="15"/>
        </w:rPr>
        <w:t>The library construction was performed using the RP100™ Respiratory Pathogen Multiplex Testing Kit (</w:t>
      </w:r>
      <w:proofErr w:type="spellStart"/>
      <w:r w:rsidRPr="0073167A">
        <w:rPr>
          <w:rFonts w:ascii="Arial" w:hAnsi="Arial" w:cs="Arial"/>
          <w:sz w:val="15"/>
          <w:szCs w:val="15"/>
        </w:rPr>
        <w:t>KingCreate</w:t>
      </w:r>
      <w:proofErr w:type="spellEnd"/>
      <w:r w:rsidRPr="0073167A">
        <w:rPr>
          <w:rFonts w:ascii="Arial" w:hAnsi="Arial" w:cs="Arial"/>
          <w:sz w:val="15"/>
          <w:szCs w:val="15"/>
        </w:rPr>
        <w:t xml:space="preserve">, Guangzhou, China). The generated libraries were quantified using the </w:t>
      </w:r>
      <w:proofErr w:type="spellStart"/>
      <w:r w:rsidRPr="0073167A">
        <w:rPr>
          <w:rFonts w:ascii="Arial" w:hAnsi="Arial" w:cs="Arial"/>
          <w:sz w:val="15"/>
          <w:szCs w:val="15"/>
        </w:rPr>
        <w:t>Equalbit</w:t>
      </w:r>
      <w:proofErr w:type="spellEnd"/>
      <w:r w:rsidRPr="0073167A">
        <w:rPr>
          <w:rFonts w:ascii="Arial" w:hAnsi="Arial" w:cs="Arial"/>
          <w:sz w:val="15"/>
          <w:szCs w:val="15"/>
        </w:rPr>
        <w:t xml:space="preserve"> DNA HS Assay Kit (</w:t>
      </w:r>
      <w:proofErr w:type="spellStart"/>
      <w:r w:rsidRPr="0073167A">
        <w:rPr>
          <w:rFonts w:ascii="Arial" w:hAnsi="Arial" w:cs="Arial"/>
          <w:sz w:val="15"/>
          <w:szCs w:val="15"/>
        </w:rPr>
        <w:t>Vazyme</w:t>
      </w:r>
      <w:proofErr w:type="spellEnd"/>
      <w:r w:rsidRPr="0073167A">
        <w:rPr>
          <w:rFonts w:ascii="Arial" w:hAnsi="Arial" w:cs="Arial"/>
          <w:sz w:val="15"/>
          <w:szCs w:val="15"/>
        </w:rPr>
        <w:t xml:space="preserve">, Nanjing, Jiangsu, China) and the Invitrogen™ </w:t>
      </w:r>
      <w:proofErr w:type="spellStart"/>
      <w:r w:rsidRPr="0073167A">
        <w:rPr>
          <w:rFonts w:ascii="Arial" w:hAnsi="Arial" w:cs="Arial"/>
          <w:sz w:val="15"/>
          <w:szCs w:val="15"/>
        </w:rPr>
        <w:t>Qubit™</w:t>
      </w:r>
      <w:r w:rsidR="0073167A" w:rsidRPr="0073167A">
        <w:rPr>
          <w:rFonts w:ascii="Arial" w:hAnsi="Arial" w:cs="Arial"/>
          <w:sz w:val="15"/>
          <w:szCs w:val="15"/>
        </w:rPr>
        <w:t>A</w:t>
      </w:r>
      <w:proofErr w:type="spellEnd"/>
      <w:r w:rsidRPr="0073167A">
        <w:rPr>
          <w:rFonts w:ascii="Arial" w:hAnsi="Arial" w:cs="Arial"/>
          <w:sz w:val="15"/>
          <w:szCs w:val="15"/>
        </w:rPr>
        <w:t xml:space="preserve"> 4.0 Fluorometer (</w:t>
      </w:r>
      <w:proofErr w:type="spellStart"/>
      <w:r w:rsidRPr="0073167A">
        <w:rPr>
          <w:rFonts w:ascii="Arial" w:hAnsi="Arial" w:cs="Arial"/>
          <w:sz w:val="15"/>
          <w:szCs w:val="15"/>
        </w:rPr>
        <w:t>Thermo</w:t>
      </w:r>
      <w:proofErr w:type="spellEnd"/>
      <w:r w:rsidRPr="0073167A">
        <w:rPr>
          <w:rFonts w:ascii="Arial" w:hAnsi="Arial" w:cs="Arial"/>
          <w:sz w:val="15"/>
          <w:szCs w:val="15"/>
        </w:rPr>
        <w:t xml:space="preserve"> Fisher, Waltham, MA, USA) to ensure that the library density was ≥0.5 ng/</w:t>
      </w:r>
      <w:proofErr w:type="spellStart"/>
      <w:r w:rsidRPr="0073167A">
        <w:rPr>
          <w:rFonts w:ascii="Arial" w:hAnsi="Arial" w:cs="Arial"/>
          <w:sz w:val="15"/>
          <w:szCs w:val="15"/>
        </w:rPr>
        <w:t>μL</w:t>
      </w:r>
      <w:proofErr w:type="spellEnd"/>
      <w:r w:rsidRPr="0073167A">
        <w:rPr>
          <w:rFonts w:ascii="Arial" w:hAnsi="Arial" w:cs="Arial"/>
          <w:sz w:val="15"/>
          <w:szCs w:val="15"/>
        </w:rPr>
        <w:t xml:space="preserve"> for all samples. Samples with inadequate density underwent library reconstruction. Qualified libraries were subjected to single-end 100 bp sequencing on the Illumina </w:t>
      </w:r>
      <w:proofErr w:type="spellStart"/>
      <w:r w:rsidRPr="0073167A">
        <w:rPr>
          <w:rFonts w:ascii="Arial" w:hAnsi="Arial" w:cs="Arial"/>
          <w:sz w:val="15"/>
          <w:szCs w:val="15"/>
        </w:rPr>
        <w:t>MiniSeq</w:t>
      </w:r>
      <w:proofErr w:type="spellEnd"/>
      <w:r w:rsidRPr="0073167A">
        <w:rPr>
          <w:rFonts w:ascii="Arial" w:hAnsi="Arial" w:cs="Arial"/>
          <w:sz w:val="15"/>
          <w:szCs w:val="15"/>
        </w:rPr>
        <w:t xml:space="preserve"> platform (San Diego, USA) using the </w:t>
      </w:r>
      <w:proofErr w:type="spellStart"/>
      <w:r w:rsidRPr="0073167A">
        <w:rPr>
          <w:rFonts w:ascii="Arial" w:hAnsi="Arial" w:cs="Arial"/>
          <w:sz w:val="15"/>
          <w:szCs w:val="15"/>
        </w:rPr>
        <w:t>MiniSeq</w:t>
      </w:r>
      <w:proofErr w:type="spellEnd"/>
      <w:r w:rsidRPr="0073167A">
        <w:rPr>
          <w:rFonts w:ascii="Arial" w:hAnsi="Arial" w:cs="Arial"/>
          <w:sz w:val="15"/>
          <w:szCs w:val="15"/>
        </w:rPr>
        <w:t xml:space="preserve"> Rapid Reagent Kit (100 cycles), generating approximately 100,000 sequencing reads per sample.</w:t>
      </w:r>
    </w:p>
    <w:p w14:paraId="238E81D2" w14:textId="77777777" w:rsidR="00B10EED" w:rsidRPr="0073167A" w:rsidRDefault="00B10EED" w:rsidP="00B10EED">
      <w:pPr>
        <w:rPr>
          <w:rFonts w:ascii="Arial" w:hAnsi="Arial" w:cs="Arial"/>
          <w:b/>
          <w:bCs/>
          <w:sz w:val="15"/>
          <w:szCs w:val="15"/>
        </w:rPr>
      </w:pPr>
      <w:r w:rsidRPr="0073167A">
        <w:rPr>
          <w:rFonts w:ascii="Arial" w:hAnsi="Arial" w:cs="Arial"/>
          <w:b/>
          <w:bCs/>
          <w:sz w:val="15"/>
          <w:szCs w:val="15"/>
        </w:rPr>
        <w:t>3. Data Quality Control and Analysis</w:t>
      </w:r>
    </w:p>
    <w:p w14:paraId="2D1722B1" w14:textId="77777777" w:rsidR="00B10EED" w:rsidRPr="0073167A" w:rsidRDefault="00B10EED" w:rsidP="00B10EED">
      <w:pPr>
        <w:rPr>
          <w:rFonts w:ascii="Arial" w:hAnsi="Arial" w:cs="Arial"/>
          <w:sz w:val="15"/>
          <w:szCs w:val="15"/>
        </w:rPr>
      </w:pPr>
      <w:r w:rsidRPr="0073167A">
        <w:rPr>
          <w:rFonts w:ascii="Arial" w:hAnsi="Arial" w:cs="Arial"/>
          <w:sz w:val="15"/>
          <w:szCs w:val="15"/>
        </w:rPr>
        <w:t xml:space="preserve">Raw data were processed using </w:t>
      </w:r>
      <w:proofErr w:type="spellStart"/>
      <w:r w:rsidRPr="0073167A">
        <w:rPr>
          <w:rFonts w:ascii="Arial" w:hAnsi="Arial" w:cs="Arial"/>
          <w:sz w:val="15"/>
          <w:szCs w:val="15"/>
        </w:rPr>
        <w:t>Fastp</w:t>
      </w:r>
      <w:proofErr w:type="spellEnd"/>
      <w:r w:rsidRPr="0073167A">
        <w:rPr>
          <w:rFonts w:ascii="Arial" w:hAnsi="Arial" w:cs="Arial"/>
          <w:sz w:val="15"/>
          <w:szCs w:val="15"/>
        </w:rPr>
        <w:t xml:space="preserve"> v0.20.1 for adapter trimming and low-quality read filtering. The filtered data were aligned to a reference database using Bowtie2 v2.4.1 in "very-sensitive" mode. The number of reads per 100,000 sequencing reads (</w:t>
      </w:r>
      <w:proofErr w:type="spellStart"/>
      <w:r w:rsidRPr="0073167A">
        <w:rPr>
          <w:rFonts w:ascii="Arial" w:hAnsi="Arial" w:cs="Arial"/>
          <w:sz w:val="15"/>
          <w:szCs w:val="15"/>
        </w:rPr>
        <w:t>RPhK</w:t>
      </w:r>
      <w:proofErr w:type="spellEnd"/>
      <w:r w:rsidRPr="0073167A">
        <w:rPr>
          <w:rFonts w:ascii="Arial" w:hAnsi="Arial" w:cs="Arial"/>
          <w:sz w:val="15"/>
          <w:szCs w:val="15"/>
        </w:rPr>
        <w:t xml:space="preserve">) was calculated for each species and genus level, which were then used for downstream analysis. Thresholds for species identification were established based on retrospective study data, with virus, bacteria, and fungi thresholds set at 7, 15, and 11 </w:t>
      </w:r>
      <w:proofErr w:type="spellStart"/>
      <w:r w:rsidRPr="0073167A">
        <w:rPr>
          <w:rFonts w:ascii="Arial" w:hAnsi="Arial" w:cs="Arial"/>
          <w:sz w:val="15"/>
          <w:szCs w:val="15"/>
        </w:rPr>
        <w:t>RPhK</w:t>
      </w:r>
      <w:proofErr w:type="spellEnd"/>
      <w:r w:rsidRPr="0073167A">
        <w:rPr>
          <w:rFonts w:ascii="Arial" w:hAnsi="Arial" w:cs="Arial"/>
          <w:sz w:val="15"/>
          <w:szCs w:val="15"/>
        </w:rPr>
        <w:t>, respectively.</w:t>
      </w:r>
    </w:p>
    <w:p w14:paraId="6B9AAC20" w14:textId="77777777" w:rsidR="00B10EED" w:rsidRPr="0073167A" w:rsidRDefault="00B10EED" w:rsidP="00B10EED">
      <w:pPr>
        <w:rPr>
          <w:rFonts w:ascii="Arial" w:hAnsi="Arial" w:cs="Arial"/>
          <w:b/>
          <w:bCs/>
          <w:sz w:val="15"/>
          <w:szCs w:val="15"/>
        </w:rPr>
      </w:pPr>
      <w:r w:rsidRPr="0073167A">
        <w:rPr>
          <w:rFonts w:ascii="Arial" w:hAnsi="Arial" w:cs="Arial"/>
          <w:b/>
          <w:bCs/>
          <w:sz w:val="15"/>
          <w:szCs w:val="15"/>
        </w:rPr>
        <w:t>4. Primer Design</w:t>
      </w:r>
    </w:p>
    <w:p w14:paraId="27CA40F0" w14:textId="77777777" w:rsidR="00B10EED" w:rsidRPr="0073167A" w:rsidRDefault="00B10EED" w:rsidP="00B10EED">
      <w:pPr>
        <w:rPr>
          <w:rFonts w:ascii="Arial" w:hAnsi="Arial" w:cs="Arial"/>
          <w:sz w:val="15"/>
          <w:szCs w:val="15"/>
        </w:rPr>
      </w:pPr>
      <w:r w:rsidRPr="0073167A">
        <w:rPr>
          <w:rFonts w:ascii="Arial" w:hAnsi="Arial" w:cs="Arial"/>
          <w:sz w:val="15"/>
          <w:szCs w:val="15"/>
        </w:rPr>
        <w:t xml:space="preserve">The primers for the </w:t>
      </w:r>
      <w:proofErr w:type="spellStart"/>
      <w:r w:rsidRPr="0073167A">
        <w:rPr>
          <w:rFonts w:ascii="Arial" w:hAnsi="Arial" w:cs="Arial"/>
          <w:sz w:val="15"/>
          <w:szCs w:val="15"/>
        </w:rPr>
        <w:t>tNGS</w:t>
      </w:r>
      <w:proofErr w:type="spellEnd"/>
      <w:r w:rsidRPr="0073167A">
        <w:rPr>
          <w:rFonts w:ascii="Arial" w:hAnsi="Arial" w:cs="Arial"/>
          <w:sz w:val="15"/>
          <w:szCs w:val="15"/>
        </w:rPr>
        <w:t xml:space="preserve"> panel were designed to target 198 pathogens commonly encountered in clinical settings. Key design features included:</w:t>
      </w:r>
    </w:p>
    <w:p w14:paraId="1529EDAA" w14:textId="77777777" w:rsidR="00B10EED" w:rsidRPr="0073167A" w:rsidRDefault="00B10EED" w:rsidP="00B10EED">
      <w:pPr>
        <w:numPr>
          <w:ilvl w:val="0"/>
          <w:numId w:val="1"/>
        </w:numPr>
        <w:rPr>
          <w:rFonts w:ascii="Arial" w:hAnsi="Arial" w:cs="Arial"/>
          <w:sz w:val="15"/>
          <w:szCs w:val="15"/>
        </w:rPr>
      </w:pPr>
      <w:r w:rsidRPr="0073167A">
        <w:rPr>
          <w:rFonts w:ascii="Arial" w:hAnsi="Arial" w:cs="Arial"/>
          <w:b/>
          <w:bCs/>
          <w:sz w:val="15"/>
          <w:szCs w:val="15"/>
        </w:rPr>
        <w:t>GC Content</w:t>
      </w:r>
      <w:r w:rsidRPr="0073167A">
        <w:rPr>
          <w:rFonts w:ascii="Arial" w:hAnsi="Arial" w:cs="Arial"/>
          <w:sz w:val="15"/>
          <w:szCs w:val="15"/>
        </w:rPr>
        <w:t>: 40% to 60%</w:t>
      </w:r>
    </w:p>
    <w:p w14:paraId="048F4843" w14:textId="77777777" w:rsidR="00B10EED" w:rsidRPr="0073167A" w:rsidRDefault="00B10EED" w:rsidP="00B10EED">
      <w:pPr>
        <w:numPr>
          <w:ilvl w:val="0"/>
          <w:numId w:val="1"/>
        </w:numPr>
        <w:rPr>
          <w:rFonts w:ascii="Arial" w:hAnsi="Arial" w:cs="Arial"/>
          <w:sz w:val="15"/>
          <w:szCs w:val="15"/>
        </w:rPr>
      </w:pPr>
      <w:r w:rsidRPr="0073167A">
        <w:rPr>
          <w:rFonts w:ascii="Arial" w:hAnsi="Arial" w:cs="Arial"/>
          <w:b/>
          <w:bCs/>
          <w:sz w:val="15"/>
          <w:szCs w:val="15"/>
        </w:rPr>
        <w:t>Primer Length</w:t>
      </w:r>
      <w:r w:rsidRPr="0073167A">
        <w:rPr>
          <w:rFonts w:ascii="Arial" w:hAnsi="Arial" w:cs="Arial"/>
          <w:sz w:val="15"/>
          <w:szCs w:val="15"/>
        </w:rPr>
        <w:t>: 18 to 26 base pairs</w:t>
      </w:r>
    </w:p>
    <w:p w14:paraId="07D3D9FB" w14:textId="77777777" w:rsidR="00B10EED" w:rsidRPr="0073167A" w:rsidRDefault="00B10EED" w:rsidP="00B10EED">
      <w:pPr>
        <w:numPr>
          <w:ilvl w:val="0"/>
          <w:numId w:val="1"/>
        </w:numPr>
        <w:rPr>
          <w:rFonts w:ascii="Arial" w:hAnsi="Arial" w:cs="Arial"/>
          <w:sz w:val="15"/>
          <w:szCs w:val="15"/>
        </w:rPr>
      </w:pPr>
      <w:r w:rsidRPr="0073167A">
        <w:rPr>
          <w:rFonts w:ascii="Arial" w:hAnsi="Arial" w:cs="Arial"/>
          <w:b/>
          <w:bCs/>
          <w:sz w:val="15"/>
          <w:szCs w:val="15"/>
        </w:rPr>
        <w:t>Tm Value</w:t>
      </w:r>
      <w:r w:rsidRPr="0073167A">
        <w:rPr>
          <w:rFonts w:ascii="Arial" w:hAnsi="Arial" w:cs="Arial"/>
          <w:sz w:val="15"/>
          <w:szCs w:val="15"/>
        </w:rPr>
        <w:t>: Approximately 60°C</w:t>
      </w:r>
    </w:p>
    <w:p w14:paraId="655E2907" w14:textId="04D7E4FA" w:rsidR="00B10EED" w:rsidRPr="0073167A" w:rsidRDefault="00B10EED" w:rsidP="00B10EED">
      <w:pPr>
        <w:numPr>
          <w:ilvl w:val="0"/>
          <w:numId w:val="1"/>
        </w:numPr>
        <w:rPr>
          <w:rFonts w:ascii="Arial" w:hAnsi="Arial" w:cs="Arial"/>
          <w:sz w:val="15"/>
          <w:szCs w:val="15"/>
        </w:rPr>
      </w:pPr>
      <w:r w:rsidRPr="0073167A">
        <w:rPr>
          <w:rFonts w:ascii="Arial" w:hAnsi="Arial" w:cs="Arial"/>
          <w:b/>
          <w:bCs/>
          <w:sz w:val="15"/>
          <w:szCs w:val="15"/>
        </w:rPr>
        <w:t>Avoidance</w:t>
      </w:r>
      <w:r w:rsidRPr="0073167A">
        <w:rPr>
          <w:rFonts w:ascii="Arial" w:hAnsi="Arial" w:cs="Arial"/>
          <w:sz w:val="15"/>
          <w:szCs w:val="15"/>
        </w:rPr>
        <w:t xml:space="preserve">: Self-dimers, hairpins, and cross-dimers </w:t>
      </w:r>
      <w:r w:rsidR="00860EA6" w:rsidRPr="0073167A">
        <w:rPr>
          <w:rFonts w:ascii="Arial" w:hAnsi="Arial" w:cs="Arial"/>
          <w:sz w:val="15"/>
          <w:szCs w:val="15"/>
        </w:rPr>
        <w:t>f</w:t>
      </w:r>
      <w:r w:rsidRPr="0073167A">
        <w:rPr>
          <w:rFonts w:ascii="Arial" w:hAnsi="Arial" w:cs="Arial"/>
          <w:sz w:val="15"/>
          <w:szCs w:val="15"/>
        </w:rPr>
        <w:t xml:space="preserve">or significant pathogens (e.g., </w:t>
      </w:r>
      <w:r w:rsidRPr="0073167A">
        <w:rPr>
          <w:rFonts w:ascii="Arial" w:hAnsi="Arial" w:cs="Arial"/>
          <w:i/>
          <w:iCs/>
          <w:sz w:val="15"/>
          <w:szCs w:val="15"/>
        </w:rPr>
        <w:t>Mycobacterium tuberculosis complex</w:t>
      </w:r>
      <w:r w:rsidRPr="0073167A">
        <w:rPr>
          <w:rFonts w:ascii="Arial" w:hAnsi="Arial" w:cs="Arial"/>
          <w:sz w:val="15"/>
          <w:szCs w:val="15"/>
        </w:rPr>
        <w:t xml:space="preserve"> and </w:t>
      </w:r>
      <w:r w:rsidRPr="0073167A">
        <w:rPr>
          <w:rFonts w:ascii="Arial" w:hAnsi="Arial" w:cs="Arial"/>
          <w:i/>
          <w:iCs/>
          <w:sz w:val="15"/>
          <w:szCs w:val="15"/>
        </w:rPr>
        <w:t>SARS-CoV-2</w:t>
      </w:r>
      <w:r w:rsidRPr="0073167A">
        <w:rPr>
          <w:rFonts w:ascii="Arial" w:hAnsi="Arial" w:cs="Arial"/>
          <w:sz w:val="15"/>
          <w:szCs w:val="15"/>
        </w:rPr>
        <w:t>), multiple primers were designed to ensure high sensitivity for amplification.</w:t>
      </w:r>
    </w:p>
    <w:p w14:paraId="69251906" w14:textId="3B1B2CA7" w:rsidR="00B10EED" w:rsidRPr="0073167A" w:rsidRDefault="008D1629" w:rsidP="00B10EED">
      <w:pPr>
        <w:rPr>
          <w:rFonts w:ascii="Arial" w:hAnsi="Arial" w:cs="Arial"/>
          <w:b/>
          <w:bCs/>
          <w:sz w:val="15"/>
          <w:szCs w:val="15"/>
        </w:rPr>
      </w:pPr>
      <w:r w:rsidRPr="0073167A">
        <w:rPr>
          <w:rFonts w:ascii="Arial" w:hAnsi="Arial" w:cs="Arial"/>
          <w:b/>
          <w:bCs/>
          <w:sz w:val="15"/>
          <w:szCs w:val="15"/>
        </w:rPr>
        <w:t>5</w:t>
      </w:r>
      <w:r w:rsidR="00B10EED" w:rsidRPr="0073167A">
        <w:rPr>
          <w:rFonts w:ascii="Arial" w:hAnsi="Arial" w:cs="Arial"/>
          <w:b/>
          <w:bCs/>
          <w:sz w:val="15"/>
          <w:szCs w:val="15"/>
        </w:rPr>
        <w:t>. Data Processing and Pathogen Identification</w:t>
      </w:r>
    </w:p>
    <w:p w14:paraId="4F3DE846" w14:textId="77777777" w:rsidR="00B10EED" w:rsidRPr="0073167A" w:rsidRDefault="00B10EED" w:rsidP="00B10EED">
      <w:pPr>
        <w:rPr>
          <w:rFonts w:ascii="Arial" w:hAnsi="Arial" w:cs="Arial"/>
          <w:sz w:val="15"/>
          <w:szCs w:val="15"/>
        </w:rPr>
      </w:pPr>
      <w:r w:rsidRPr="0073167A">
        <w:rPr>
          <w:rFonts w:ascii="Arial" w:hAnsi="Arial" w:cs="Arial"/>
          <w:sz w:val="15"/>
          <w:szCs w:val="15"/>
        </w:rPr>
        <w:t xml:space="preserve">Sequencing data were compared to a pathogen database for identification. The database was curated from NCBI </w:t>
      </w:r>
      <w:proofErr w:type="spellStart"/>
      <w:r w:rsidRPr="0073167A">
        <w:rPr>
          <w:rFonts w:ascii="Arial" w:hAnsi="Arial" w:cs="Arial"/>
          <w:sz w:val="15"/>
          <w:szCs w:val="15"/>
        </w:rPr>
        <w:t>Refseq</w:t>
      </w:r>
      <w:proofErr w:type="spellEnd"/>
      <w:r w:rsidRPr="0073167A">
        <w:rPr>
          <w:rFonts w:ascii="Arial" w:hAnsi="Arial" w:cs="Arial"/>
          <w:sz w:val="15"/>
          <w:szCs w:val="15"/>
        </w:rPr>
        <w:t>/</w:t>
      </w:r>
      <w:proofErr w:type="spellStart"/>
      <w:r w:rsidRPr="0073167A">
        <w:rPr>
          <w:rFonts w:ascii="Arial" w:hAnsi="Arial" w:cs="Arial"/>
          <w:sz w:val="15"/>
          <w:szCs w:val="15"/>
        </w:rPr>
        <w:t>nt</w:t>
      </w:r>
      <w:proofErr w:type="spellEnd"/>
      <w:r w:rsidRPr="0073167A">
        <w:rPr>
          <w:rFonts w:ascii="Arial" w:hAnsi="Arial" w:cs="Arial"/>
          <w:sz w:val="15"/>
          <w:szCs w:val="15"/>
        </w:rPr>
        <w:t>, with redundant sequences and high similarity sequences removed. Phage sequences and artificial sequences (e.g., plasmids) were filtered out. The database was cleaned and annotated to improve accuracy and reduce bias. MUSCLE (v3.8.31) was used to perform alignment and generate interspecific SNP profiles for phylogenetic analysis and downstream processing.</w:t>
      </w:r>
    </w:p>
    <w:p w14:paraId="1504B141" w14:textId="1F84E7E4" w:rsidR="00B10EED" w:rsidRPr="0073167A" w:rsidRDefault="008D1629" w:rsidP="00B10EED">
      <w:pPr>
        <w:rPr>
          <w:rFonts w:ascii="Arial" w:hAnsi="Arial" w:cs="Arial"/>
          <w:b/>
          <w:bCs/>
          <w:sz w:val="15"/>
          <w:szCs w:val="15"/>
        </w:rPr>
      </w:pPr>
      <w:r w:rsidRPr="0073167A">
        <w:rPr>
          <w:rFonts w:ascii="Arial" w:hAnsi="Arial" w:cs="Arial"/>
          <w:b/>
          <w:bCs/>
          <w:sz w:val="15"/>
          <w:szCs w:val="15"/>
        </w:rPr>
        <w:t>6</w:t>
      </w:r>
      <w:r w:rsidR="00B10EED" w:rsidRPr="0073167A">
        <w:rPr>
          <w:rFonts w:ascii="Arial" w:hAnsi="Arial" w:cs="Arial"/>
          <w:b/>
          <w:bCs/>
          <w:sz w:val="15"/>
          <w:szCs w:val="15"/>
        </w:rPr>
        <w:t>. Data Quality Control Standards</w:t>
      </w:r>
    </w:p>
    <w:p w14:paraId="7010CCB3" w14:textId="77777777" w:rsidR="00B10EED" w:rsidRPr="0073167A" w:rsidRDefault="00B10EED" w:rsidP="00B10EED">
      <w:pPr>
        <w:rPr>
          <w:rFonts w:ascii="Arial" w:hAnsi="Arial" w:cs="Arial"/>
          <w:sz w:val="15"/>
          <w:szCs w:val="15"/>
        </w:rPr>
      </w:pPr>
      <w:proofErr w:type="spellStart"/>
      <w:r w:rsidRPr="0073167A">
        <w:rPr>
          <w:rFonts w:ascii="Arial" w:hAnsi="Arial" w:cs="Arial"/>
          <w:sz w:val="15"/>
          <w:szCs w:val="15"/>
        </w:rPr>
        <w:lastRenderedPageBreak/>
        <w:t>tNGS</w:t>
      </w:r>
      <w:proofErr w:type="spellEnd"/>
      <w:r w:rsidRPr="0073167A">
        <w:rPr>
          <w:rFonts w:ascii="Arial" w:hAnsi="Arial" w:cs="Arial"/>
          <w:sz w:val="15"/>
          <w:szCs w:val="15"/>
        </w:rPr>
        <w:t xml:space="preserve"> data quality control included the following:</w:t>
      </w:r>
    </w:p>
    <w:p w14:paraId="4F89D0CF" w14:textId="77777777" w:rsidR="00B10EED" w:rsidRPr="0073167A" w:rsidRDefault="00B10EED" w:rsidP="00B10EED">
      <w:pPr>
        <w:numPr>
          <w:ilvl w:val="0"/>
          <w:numId w:val="2"/>
        </w:numPr>
        <w:rPr>
          <w:rFonts w:ascii="Arial" w:hAnsi="Arial" w:cs="Arial"/>
          <w:sz w:val="15"/>
          <w:szCs w:val="15"/>
        </w:rPr>
      </w:pPr>
      <w:r w:rsidRPr="0073167A">
        <w:rPr>
          <w:rFonts w:ascii="Arial" w:hAnsi="Arial" w:cs="Arial"/>
          <w:b/>
          <w:bCs/>
          <w:sz w:val="15"/>
          <w:szCs w:val="15"/>
        </w:rPr>
        <w:t>Total Reads per Sample</w:t>
      </w:r>
      <w:r w:rsidRPr="0073167A">
        <w:rPr>
          <w:rFonts w:ascii="Arial" w:hAnsi="Arial" w:cs="Arial"/>
          <w:sz w:val="15"/>
          <w:szCs w:val="15"/>
        </w:rPr>
        <w:t>: A minimum of 100,000 sequencing reads were generated per sample.</w:t>
      </w:r>
    </w:p>
    <w:p w14:paraId="751C70AF" w14:textId="77777777" w:rsidR="00B10EED" w:rsidRPr="0073167A" w:rsidRDefault="00B10EED" w:rsidP="00B10EED">
      <w:pPr>
        <w:numPr>
          <w:ilvl w:val="0"/>
          <w:numId w:val="2"/>
        </w:numPr>
        <w:rPr>
          <w:rFonts w:ascii="Arial" w:hAnsi="Arial" w:cs="Arial"/>
          <w:sz w:val="15"/>
          <w:szCs w:val="15"/>
        </w:rPr>
      </w:pPr>
      <w:r w:rsidRPr="0073167A">
        <w:rPr>
          <w:rFonts w:ascii="Arial" w:hAnsi="Arial" w:cs="Arial"/>
          <w:b/>
          <w:bCs/>
          <w:sz w:val="15"/>
          <w:szCs w:val="15"/>
        </w:rPr>
        <w:t>Q30 Filtering Pass Rate</w:t>
      </w:r>
      <w:r w:rsidRPr="0073167A">
        <w:rPr>
          <w:rFonts w:ascii="Arial" w:hAnsi="Arial" w:cs="Arial"/>
          <w:sz w:val="15"/>
          <w:szCs w:val="15"/>
        </w:rPr>
        <w:t>: Only samples meeting predefined quality control criteria (Q30 score ≥75%, ≥50,000 clean reads) were analyzed.</w:t>
      </w:r>
    </w:p>
    <w:p w14:paraId="5F1BE175" w14:textId="77777777" w:rsidR="00B10EED" w:rsidRPr="0073167A" w:rsidRDefault="00B10EED" w:rsidP="00B10EED">
      <w:pPr>
        <w:numPr>
          <w:ilvl w:val="0"/>
          <w:numId w:val="2"/>
        </w:numPr>
        <w:rPr>
          <w:rFonts w:ascii="Arial" w:hAnsi="Arial" w:cs="Arial"/>
          <w:sz w:val="15"/>
          <w:szCs w:val="15"/>
        </w:rPr>
      </w:pPr>
      <w:r w:rsidRPr="0073167A">
        <w:rPr>
          <w:rFonts w:ascii="Arial" w:hAnsi="Arial" w:cs="Arial"/>
          <w:b/>
          <w:bCs/>
          <w:sz w:val="15"/>
          <w:szCs w:val="15"/>
        </w:rPr>
        <w:t xml:space="preserve">Defining </w:t>
      </w:r>
      <w:proofErr w:type="spellStart"/>
      <w:r w:rsidRPr="0073167A">
        <w:rPr>
          <w:rFonts w:ascii="Arial" w:hAnsi="Arial" w:cs="Arial"/>
          <w:b/>
          <w:bCs/>
          <w:sz w:val="15"/>
          <w:szCs w:val="15"/>
        </w:rPr>
        <w:t>tNGS</w:t>
      </w:r>
      <w:proofErr w:type="spellEnd"/>
      <w:r w:rsidRPr="0073167A">
        <w:rPr>
          <w:rFonts w:ascii="Arial" w:hAnsi="Arial" w:cs="Arial"/>
          <w:b/>
          <w:bCs/>
          <w:sz w:val="15"/>
          <w:szCs w:val="15"/>
        </w:rPr>
        <w:t>-Positive or Negative Results</w:t>
      </w:r>
      <w:r w:rsidRPr="0073167A">
        <w:rPr>
          <w:rFonts w:ascii="Arial" w:hAnsi="Arial" w:cs="Arial"/>
          <w:sz w:val="15"/>
          <w:szCs w:val="15"/>
        </w:rPr>
        <w:t>: Thresholds for positive identification were set based on retrospective data:</w:t>
      </w:r>
    </w:p>
    <w:p w14:paraId="4BA53752" w14:textId="77777777" w:rsidR="00B10EED" w:rsidRPr="0073167A" w:rsidRDefault="00B10EED" w:rsidP="00B10EED">
      <w:pPr>
        <w:numPr>
          <w:ilvl w:val="1"/>
          <w:numId w:val="2"/>
        </w:numPr>
        <w:rPr>
          <w:rFonts w:ascii="Arial" w:hAnsi="Arial" w:cs="Arial"/>
          <w:sz w:val="15"/>
          <w:szCs w:val="15"/>
        </w:rPr>
      </w:pPr>
      <w:r w:rsidRPr="0073167A">
        <w:rPr>
          <w:rFonts w:ascii="Arial" w:hAnsi="Arial" w:cs="Arial"/>
          <w:b/>
          <w:bCs/>
          <w:sz w:val="15"/>
          <w:szCs w:val="15"/>
        </w:rPr>
        <w:t>Viruses</w:t>
      </w:r>
      <w:r w:rsidRPr="0073167A">
        <w:rPr>
          <w:rFonts w:ascii="Arial" w:hAnsi="Arial" w:cs="Arial"/>
          <w:sz w:val="15"/>
          <w:szCs w:val="15"/>
        </w:rPr>
        <w:t xml:space="preserve">: 7 </w:t>
      </w:r>
      <w:proofErr w:type="spellStart"/>
      <w:r w:rsidRPr="0073167A">
        <w:rPr>
          <w:rFonts w:ascii="Arial" w:hAnsi="Arial" w:cs="Arial"/>
          <w:sz w:val="15"/>
          <w:szCs w:val="15"/>
        </w:rPr>
        <w:t>RPhK</w:t>
      </w:r>
      <w:proofErr w:type="spellEnd"/>
    </w:p>
    <w:p w14:paraId="1C481B42" w14:textId="77777777" w:rsidR="00B10EED" w:rsidRPr="0073167A" w:rsidRDefault="00B10EED" w:rsidP="00B10EED">
      <w:pPr>
        <w:numPr>
          <w:ilvl w:val="1"/>
          <w:numId w:val="2"/>
        </w:numPr>
        <w:rPr>
          <w:rFonts w:ascii="Arial" w:hAnsi="Arial" w:cs="Arial"/>
          <w:sz w:val="15"/>
          <w:szCs w:val="15"/>
        </w:rPr>
      </w:pPr>
      <w:r w:rsidRPr="0073167A">
        <w:rPr>
          <w:rFonts w:ascii="Arial" w:hAnsi="Arial" w:cs="Arial"/>
          <w:b/>
          <w:bCs/>
          <w:sz w:val="15"/>
          <w:szCs w:val="15"/>
        </w:rPr>
        <w:t>Bacteria</w:t>
      </w:r>
      <w:r w:rsidRPr="0073167A">
        <w:rPr>
          <w:rFonts w:ascii="Arial" w:hAnsi="Arial" w:cs="Arial"/>
          <w:sz w:val="15"/>
          <w:szCs w:val="15"/>
        </w:rPr>
        <w:t xml:space="preserve">: 15 </w:t>
      </w:r>
      <w:proofErr w:type="spellStart"/>
      <w:r w:rsidRPr="0073167A">
        <w:rPr>
          <w:rFonts w:ascii="Arial" w:hAnsi="Arial" w:cs="Arial"/>
          <w:sz w:val="15"/>
          <w:szCs w:val="15"/>
        </w:rPr>
        <w:t>RPhK</w:t>
      </w:r>
      <w:proofErr w:type="spellEnd"/>
    </w:p>
    <w:p w14:paraId="154A7DFC" w14:textId="77777777" w:rsidR="00B10EED" w:rsidRPr="0073167A" w:rsidRDefault="00B10EED" w:rsidP="00B10EED">
      <w:pPr>
        <w:numPr>
          <w:ilvl w:val="1"/>
          <w:numId w:val="2"/>
        </w:numPr>
        <w:rPr>
          <w:rFonts w:ascii="Arial" w:hAnsi="Arial" w:cs="Arial"/>
          <w:sz w:val="15"/>
          <w:szCs w:val="15"/>
        </w:rPr>
      </w:pPr>
      <w:r w:rsidRPr="0073167A">
        <w:rPr>
          <w:rFonts w:ascii="Arial" w:hAnsi="Arial" w:cs="Arial"/>
          <w:b/>
          <w:bCs/>
          <w:sz w:val="15"/>
          <w:szCs w:val="15"/>
        </w:rPr>
        <w:t>Fungi</w:t>
      </w:r>
      <w:r w:rsidRPr="0073167A">
        <w:rPr>
          <w:rFonts w:ascii="Arial" w:hAnsi="Arial" w:cs="Arial"/>
          <w:sz w:val="15"/>
          <w:szCs w:val="15"/>
        </w:rPr>
        <w:t xml:space="preserve">: 11 </w:t>
      </w:r>
      <w:proofErr w:type="spellStart"/>
      <w:r w:rsidRPr="0073167A">
        <w:rPr>
          <w:rFonts w:ascii="Arial" w:hAnsi="Arial" w:cs="Arial"/>
          <w:sz w:val="15"/>
          <w:szCs w:val="15"/>
        </w:rPr>
        <w:t>RPhK</w:t>
      </w:r>
      <w:proofErr w:type="spellEnd"/>
    </w:p>
    <w:p w14:paraId="2A0BA3E6" w14:textId="7F203137" w:rsidR="00B851A6" w:rsidRDefault="00B10EED" w:rsidP="005F27DD">
      <w:pPr>
        <w:rPr>
          <w:rFonts w:ascii="Arial" w:hAnsi="Arial" w:cs="Arial"/>
          <w:sz w:val="15"/>
          <w:szCs w:val="15"/>
        </w:rPr>
      </w:pPr>
      <w:r w:rsidRPr="0073167A">
        <w:rPr>
          <w:rFonts w:ascii="Arial" w:hAnsi="Arial" w:cs="Arial"/>
          <w:sz w:val="15"/>
          <w:szCs w:val="15"/>
        </w:rPr>
        <w:t>These quality control measures ensured the high quality and reliability of the data used for pathogen identification.</w:t>
      </w:r>
      <w:r w:rsidR="00C52BBB">
        <w:rPr>
          <w:rFonts w:ascii="Arial" w:hAnsi="Arial" w:cs="Arial" w:hint="eastAsia"/>
          <w:sz w:val="15"/>
          <w:szCs w:val="15"/>
        </w:rPr>
        <w:t xml:space="preserve"> </w:t>
      </w:r>
      <w:r w:rsidR="00C52BBB" w:rsidRPr="00C52BBB">
        <w:rPr>
          <w:rFonts w:ascii="Arial" w:hAnsi="Arial" w:cs="Arial" w:hint="eastAsia"/>
          <w:sz w:val="15"/>
          <w:szCs w:val="15"/>
        </w:rPr>
        <w:t>Samples not meeting quality control criteria or with read counts below threshold were considered negative. No indeterminate category was defined; low-level signals below threshold were interpreted as negative to minimize false-positive reporting.</w:t>
      </w:r>
    </w:p>
    <w:p w14:paraId="7D1E90B5" w14:textId="7E408E4D" w:rsidR="00B851A6" w:rsidRDefault="00C52BBB" w:rsidP="005F27DD">
      <w:pPr>
        <w:rPr>
          <w:rFonts w:ascii="Arial" w:hAnsi="Arial" w:cs="Arial"/>
          <w:sz w:val="15"/>
          <w:szCs w:val="15"/>
        </w:rPr>
        <w:sectPr w:rsidR="00B851A6">
          <w:pgSz w:w="11906" w:h="16838"/>
          <w:pgMar w:top="1440" w:right="1800" w:bottom="1440" w:left="1800" w:header="851" w:footer="992" w:gutter="0"/>
          <w:cols w:space="425"/>
          <w:docGrid w:type="lines" w:linePitch="312"/>
        </w:sectPr>
      </w:pPr>
      <w:r>
        <w:rPr>
          <w:rFonts w:ascii="Arial" w:hAnsi="Arial" w:cs="Arial" w:hint="eastAsia"/>
          <w:sz w:val="15"/>
          <w:szCs w:val="15"/>
        </w:rPr>
        <w:t xml:space="preserve"> </w:t>
      </w:r>
    </w:p>
    <w:tbl>
      <w:tblPr>
        <w:tblW w:w="15142" w:type="dxa"/>
        <w:tblLook w:val="04A0" w:firstRow="1" w:lastRow="0" w:firstColumn="1" w:lastColumn="0" w:noHBand="0" w:noVBand="1"/>
      </w:tblPr>
      <w:tblGrid>
        <w:gridCol w:w="643"/>
        <w:gridCol w:w="617"/>
        <w:gridCol w:w="430"/>
        <w:gridCol w:w="1058"/>
        <w:gridCol w:w="975"/>
        <w:gridCol w:w="1151"/>
        <w:gridCol w:w="698"/>
        <w:gridCol w:w="855"/>
        <w:gridCol w:w="670"/>
        <w:gridCol w:w="975"/>
        <w:gridCol w:w="1151"/>
        <w:gridCol w:w="698"/>
        <w:gridCol w:w="975"/>
        <w:gridCol w:w="1151"/>
        <w:gridCol w:w="698"/>
        <w:gridCol w:w="2397"/>
      </w:tblGrid>
      <w:tr w:rsidR="00B851A6" w:rsidRPr="00B851A6" w14:paraId="45EBBA3D" w14:textId="77777777" w:rsidTr="005D6630">
        <w:trPr>
          <w:trHeight w:val="160"/>
        </w:trPr>
        <w:tc>
          <w:tcPr>
            <w:tcW w:w="15142" w:type="dxa"/>
            <w:gridSpan w:val="16"/>
            <w:tcBorders>
              <w:bottom w:val="single" w:sz="4" w:space="0" w:color="auto"/>
            </w:tcBorders>
            <w:noWrap/>
            <w:vAlign w:val="bottom"/>
            <w:hideMark/>
          </w:tcPr>
          <w:p w14:paraId="607364B7" w14:textId="27061B4E" w:rsidR="00B851A6" w:rsidRPr="00B851A6" w:rsidRDefault="00B851A6" w:rsidP="00B851A6">
            <w:pPr>
              <w:widowControl/>
              <w:jc w:val="left"/>
              <w:rPr>
                <w:rFonts w:ascii="Arial" w:eastAsia="等线" w:hAnsi="Arial" w:cs="Arial"/>
                <w:b/>
                <w:bCs/>
                <w:color w:val="000000"/>
                <w:kern w:val="0"/>
                <w:sz w:val="12"/>
                <w:szCs w:val="12"/>
              </w:rPr>
            </w:pPr>
            <w:r w:rsidRPr="00B851A6">
              <w:rPr>
                <w:rFonts w:ascii="Arial" w:eastAsia="等线" w:hAnsi="Arial" w:cs="Arial"/>
                <w:b/>
                <w:bCs/>
                <w:color w:val="000000"/>
                <w:kern w:val="0"/>
                <w:sz w:val="12"/>
                <w:szCs w:val="12"/>
              </w:rPr>
              <w:lastRenderedPageBreak/>
              <w:t>Supplementary Table</w:t>
            </w:r>
            <w:r w:rsidR="00FF073B">
              <w:rPr>
                <w:rFonts w:ascii="Arial" w:eastAsia="等线" w:hAnsi="Arial" w:cs="Arial" w:hint="eastAsia"/>
                <w:b/>
                <w:bCs/>
                <w:color w:val="000000"/>
                <w:kern w:val="0"/>
                <w:sz w:val="12"/>
                <w:szCs w:val="12"/>
              </w:rPr>
              <w:t xml:space="preserve"> 1</w:t>
            </w:r>
            <w:r w:rsidRPr="00B851A6">
              <w:rPr>
                <w:rFonts w:ascii="Arial" w:eastAsia="等线" w:hAnsi="Arial" w:cs="Arial"/>
                <w:b/>
                <w:bCs/>
                <w:color w:val="000000"/>
                <w:kern w:val="0"/>
                <w:sz w:val="12"/>
                <w:szCs w:val="12"/>
              </w:rPr>
              <w:t>. Clinicopathological characteristics of the study cohort (n=142)</w:t>
            </w:r>
            <w:r w:rsidR="009A1B9F" w:rsidRPr="002365FF">
              <w:rPr>
                <w:rFonts w:ascii="Arial" w:eastAsia="等线" w:hAnsi="Arial" w:cs="Arial" w:hint="eastAsia"/>
                <w:b/>
                <w:bCs/>
                <w:color w:val="000000"/>
                <w:kern w:val="0"/>
                <w:sz w:val="12"/>
                <w:szCs w:val="12"/>
              </w:rPr>
              <w:t>.</w:t>
            </w:r>
          </w:p>
        </w:tc>
      </w:tr>
      <w:tr w:rsidR="00B851A6" w:rsidRPr="00B851A6" w14:paraId="460CA44D" w14:textId="77777777" w:rsidTr="005D6630">
        <w:trPr>
          <w:trHeight w:val="160"/>
        </w:trPr>
        <w:tc>
          <w:tcPr>
            <w:tcW w:w="643" w:type="dxa"/>
            <w:vMerge w:val="restart"/>
            <w:tcBorders>
              <w:top w:val="single" w:sz="4" w:space="0" w:color="auto"/>
              <w:bottom w:val="single" w:sz="4" w:space="0" w:color="auto"/>
            </w:tcBorders>
            <w:noWrap/>
            <w:vAlign w:val="center"/>
            <w:hideMark/>
          </w:tcPr>
          <w:p w14:paraId="7F54965D" w14:textId="77777777" w:rsidR="00B851A6" w:rsidRPr="00B851A6" w:rsidRDefault="00B851A6" w:rsidP="00B851A6">
            <w:pPr>
              <w:widowControl/>
              <w:jc w:val="center"/>
              <w:rPr>
                <w:rFonts w:ascii="Arial" w:eastAsia="等线" w:hAnsi="Arial" w:cs="Arial"/>
                <w:color w:val="000000"/>
                <w:kern w:val="0"/>
                <w:sz w:val="12"/>
                <w:szCs w:val="12"/>
              </w:rPr>
            </w:pPr>
            <w:r w:rsidRPr="00B851A6">
              <w:rPr>
                <w:rFonts w:ascii="Arial" w:eastAsia="等线" w:hAnsi="Arial" w:cs="Arial"/>
                <w:color w:val="000000"/>
                <w:kern w:val="0"/>
                <w:sz w:val="12"/>
                <w:szCs w:val="12"/>
              </w:rPr>
              <w:t>Number</w:t>
            </w:r>
          </w:p>
        </w:tc>
        <w:tc>
          <w:tcPr>
            <w:tcW w:w="617" w:type="dxa"/>
            <w:vMerge w:val="restart"/>
            <w:tcBorders>
              <w:top w:val="single" w:sz="4" w:space="0" w:color="auto"/>
              <w:bottom w:val="single" w:sz="4" w:space="0" w:color="auto"/>
            </w:tcBorders>
            <w:noWrap/>
            <w:vAlign w:val="center"/>
            <w:hideMark/>
          </w:tcPr>
          <w:p w14:paraId="6B1976AD" w14:textId="77777777" w:rsidR="00B851A6" w:rsidRPr="00B851A6" w:rsidRDefault="00B851A6" w:rsidP="00B851A6">
            <w:pPr>
              <w:widowControl/>
              <w:jc w:val="center"/>
              <w:rPr>
                <w:rFonts w:ascii="Arial" w:eastAsia="等线" w:hAnsi="Arial" w:cs="Arial"/>
                <w:color w:val="000000"/>
                <w:kern w:val="0"/>
                <w:sz w:val="12"/>
                <w:szCs w:val="12"/>
              </w:rPr>
            </w:pPr>
            <w:r w:rsidRPr="00B851A6">
              <w:rPr>
                <w:rFonts w:ascii="Arial" w:eastAsia="等线" w:hAnsi="Arial" w:cs="Arial"/>
                <w:color w:val="000000"/>
                <w:kern w:val="0"/>
                <w:sz w:val="12"/>
                <w:szCs w:val="12"/>
              </w:rPr>
              <w:t>Sex</w:t>
            </w:r>
          </w:p>
        </w:tc>
        <w:tc>
          <w:tcPr>
            <w:tcW w:w="430" w:type="dxa"/>
            <w:vMerge w:val="restart"/>
            <w:tcBorders>
              <w:top w:val="single" w:sz="4" w:space="0" w:color="auto"/>
              <w:bottom w:val="single" w:sz="4" w:space="0" w:color="auto"/>
            </w:tcBorders>
            <w:noWrap/>
            <w:vAlign w:val="center"/>
            <w:hideMark/>
          </w:tcPr>
          <w:p w14:paraId="4AEAC5A8" w14:textId="77777777" w:rsidR="00B851A6" w:rsidRPr="00B851A6" w:rsidRDefault="00B851A6" w:rsidP="00B851A6">
            <w:pPr>
              <w:widowControl/>
              <w:jc w:val="center"/>
              <w:rPr>
                <w:rFonts w:ascii="Arial" w:eastAsia="等线" w:hAnsi="Arial" w:cs="Arial"/>
                <w:color w:val="000000"/>
                <w:kern w:val="0"/>
                <w:sz w:val="12"/>
                <w:szCs w:val="12"/>
              </w:rPr>
            </w:pPr>
            <w:r w:rsidRPr="00B851A6">
              <w:rPr>
                <w:rFonts w:ascii="Arial" w:eastAsia="等线" w:hAnsi="Arial" w:cs="Arial"/>
                <w:color w:val="000000"/>
                <w:kern w:val="0"/>
                <w:sz w:val="12"/>
                <w:szCs w:val="12"/>
              </w:rPr>
              <w:t>Age</w:t>
            </w:r>
          </w:p>
        </w:tc>
        <w:tc>
          <w:tcPr>
            <w:tcW w:w="1058" w:type="dxa"/>
            <w:vMerge w:val="restart"/>
            <w:tcBorders>
              <w:top w:val="single" w:sz="4" w:space="0" w:color="auto"/>
              <w:bottom w:val="single" w:sz="4" w:space="0" w:color="auto"/>
            </w:tcBorders>
            <w:noWrap/>
            <w:vAlign w:val="center"/>
            <w:hideMark/>
          </w:tcPr>
          <w:p w14:paraId="2BAD8CC8" w14:textId="77777777" w:rsidR="00B851A6" w:rsidRPr="00B851A6" w:rsidRDefault="00B851A6" w:rsidP="00B851A6">
            <w:pPr>
              <w:widowControl/>
              <w:jc w:val="center"/>
              <w:rPr>
                <w:rFonts w:ascii="Arial" w:eastAsia="等线" w:hAnsi="Arial" w:cs="Arial"/>
                <w:color w:val="000000"/>
                <w:kern w:val="0"/>
                <w:sz w:val="12"/>
                <w:szCs w:val="12"/>
              </w:rPr>
            </w:pPr>
            <w:r w:rsidRPr="00B851A6">
              <w:rPr>
                <w:rFonts w:ascii="Arial" w:eastAsia="等线" w:hAnsi="Arial" w:cs="Arial"/>
                <w:color w:val="000000"/>
                <w:kern w:val="0"/>
                <w:sz w:val="12"/>
                <w:szCs w:val="12"/>
              </w:rPr>
              <w:t>IGRAs</w:t>
            </w:r>
          </w:p>
        </w:tc>
        <w:tc>
          <w:tcPr>
            <w:tcW w:w="4349" w:type="dxa"/>
            <w:gridSpan w:val="5"/>
            <w:tcBorders>
              <w:top w:val="single" w:sz="4" w:space="0" w:color="auto"/>
              <w:bottom w:val="single" w:sz="4" w:space="0" w:color="auto"/>
            </w:tcBorders>
            <w:noWrap/>
            <w:vAlign w:val="bottom"/>
            <w:hideMark/>
          </w:tcPr>
          <w:p w14:paraId="3BFEAAD3" w14:textId="77777777" w:rsidR="00B851A6" w:rsidRPr="00B851A6" w:rsidRDefault="00B851A6" w:rsidP="00B851A6">
            <w:pPr>
              <w:widowControl/>
              <w:jc w:val="center"/>
              <w:rPr>
                <w:rFonts w:ascii="Arial" w:eastAsia="等线" w:hAnsi="Arial" w:cs="Arial"/>
                <w:color w:val="000000"/>
                <w:kern w:val="0"/>
                <w:sz w:val="12"/>
                <w:szCs w:val="12"/>
              </w:rPr>
            </w:pPr>
            <w:r w:rsidRPr="00B851A6">
              <w:rPr>
                <w:rFonts w:ascii="Arial" w:eastAsia="等线" w:hAnsi="Arial" w:cs="Arial"/>
                <w:color w:val="000000"/>
                <w:kern w:val="0"/>
                <w:sz w:val="12"/>
                <w:szCs w:val="12"/>
              </w:rPr>
              <w:t>Pleural effusion</w:t>
            </w:r>
          </w:p>
        </w:tc>
        <w:tc>
          <w:tcPr>
            <w:tcW w:w="2824" w:type="dxa"/>
            <w:gridSpan w:val="3"/>
            <w:tcBorders>
              <w:top w:val="single" w:sz="4" w:space="0" w:color="auto"/>
              <w:bottom w:val="single" w:sz="4" w:space="0" w:color="auto"/>
            </w:tcBorders>
            <w:noWrap/>
            <w:vAlign w:val="bottom"/>
            <w:hideMark/>
          </w:tcPr>
          <w:p w14:paraId="33EC3626" w14:textId="77777777" w:rsidR="00B851A6" w:rsidRPr="00B851A6" w:rsidRDefault="00B851A6" w:rsidP="00B851A6">
            <w:pPr>
              <w:widowControl/>
              <w:jc w:val="center"/>
              <w:rPr>
                <w:rFonts w:ascii="Arial" w:eastAsia="等线" w:hAnsi="Arial" w:cs="Arial"/>
                <w:color w:val="000000"/>
                <w:kern w:val="0"/>
                <w:sz w:val="12"/>
                <w:szCs w:val="12"/>
              </w:rPr>
            </w:pPr>
            <w:r w:rsidRPr="00B851A6">
              <w:rPr>
                <w:rFonts w:ascii="Arial" w:eastAsia="等线" w:hAnsi="Arial" w:cs="Arial"/>
                <w:color w:val="000000"/>
                <w:kern w:val="0"/>
                <w:sz w:val="12"/>
                <w:szCs w:val="12"/>
              </w:rPr>
              <w:t>Pleural biopsy</w:t>
            </w:r>
          </w:p>
        </w:tc>
        <w:tc>
          <w:tcPr>
            <w:tcW w:w="2824" w:type="dxa"/>
            <w:gridSpan w:val="3"/>
            <w:tcBorders>
              <w:top w:val="single" w:sz="4" w:space="0" w:color="auto"/>
              <w:bottom w:val="single" w:sz="4" w:space="0" w:color="auto"/>
            </w:tcBorders>
            <w:noWrap/>
            <w:vAlign w:val="bottom"/>
            <w:hideMark/>
          </w:tcPr>
          <w:p w14:paraId="07E60CF3" w14:textId="77777777" w:rsidR="00B851A6" w:rsidRPr="00B851A6" w:rsidRDefault="00B851A6" w:rsidP="00B851A6">
            <w:pPr>
              <w:widowControl/>
              <w:jc w:val="center"/>
              <w:rPr>
                <w:rFonts w:ascii="Arial" w:eastAsia="等线" w:hAnsi="Arial" w:cs="Arial"/>
                <w:color w:val="000000"/>
                <w:kern w:val="0"/>
                <w:sz w:val="12"/>
                <w:szCs w:val="12"/>
              </w:rPr>
            </w:pPr>
            <w:r w:rsidRPr="00B851A6">
              <w:rPr>
                <w:rFonts w:ascii="Arial" w:eastAsia="等线" w:hAnsi="Arial" w:cs="Arial"/>
                <w:color w:val="000000"/>
                <w:kern w:val="0"/>
                <w:sz w:val="12"/>
                <w:szCs w:val="12"/>
              </w:rPr>
              <w:t>Sputum</w:t>
            </w:r>
          </w:p>
        </w:tc>
        <w:tc>
          <w:tcPr>
            <w:tcW w:w="2397" w:type="dxa"/>
            <w:vMerge w:val="restart"/>
            <w:tcBorders>
              <w:top w:val="single" w:sz="4" w:space="0" w:color="auto"/>
              <w:bottom w:val="single" w:sz="4" w:space="0" w:color="auto"/>
            </w:tcBorders>
            <w:noWrap/>
            <w:vAlign w:val="center"/>
            <w:hideMark/>
          </w:tcPr>
          <w:p w14:paraId="1F8B8226" w14:textId="77777777" w:rsidR="00B851A6" w:rsidRPr="00B851A6" w:rsidRDefault="00B851A6" w:rsidP="00B851A6">
            <w:pPr>
              <w:widowControl/>
              <w:jc w:val="center"/>
              <w:rPr>
                <w:rFonts w:ascii="Arial" w:eastAsia="等线" w:hAnsi="Arial" w:cs="Arial"/>
                <w:color w:val="000000"/>
                <w:kern w:val="0"/>
                <w:sz w:val="12"/>
                <w:szCs w:val="12"/>
              </w:rPr>
            </w:pPr>
            <w:r w:rsidRPr="00B851A6">
              <w:rPr>
                <w:rFonts w:ascii="Arial" w:eastAsia="等线" w:hAnsi="Arial" w:cs="Arial"/>
                <w:color w:val="000000"/>
                <w:kern w:val="0"/>
                <w:sz w:val="12"/>
                <w:szCs w:val="12"/>
              </w:rPr>
              <w:t>Diagnosis</w:t>
            </w:r>
          </w:p>
        </w:tc>
      </w:tr>
      <w:tr w:rsidR="00B851A6" w:rsidRPr="00B851A6" w14:paraId="1ACB4305" w14:textId="77777777" w:rsidTr="005D6630">
        <w:trPr>
          <w:trHeight w:val="160"/>
        </w:trPr>
        <w:tc>
          <w:tcPr>
            <w:tcW w:w="643" w:type="dxa"/>
            <w:vMerge/>
            <w:tcBorders>
              <w:top w:val="single" w:sz="4" w:space="0" w:color="auto"/>
              <w:bottom w:val="single" w:sz="4" w:space="0" w:color="auto"/>
            </w:tcBorders>
            <w:vAlign w:val="center"/>
            <w:hideMark/>
          </w:tcPr>
          <w:p w14:paraId="6E07F629" w14:textId="77777777" w:rsidR="00B851A6" w:rsidRPr="00B851A6" w:rsidRDefault="00B851A6" w:rsidP="00B851A6">
            <w:pPr>
              <w:widowControl/>
              <w:jc w:val="left"/>
              <w:rPr>
                <w:rFonts w:ascii="Arial" w:eastAsia="等线" w:hAnsi="Arial" w:cs="Arial"/>
                <w:color w:val="000000"/>
                <w:kern w:val="0"/>
                <w:sz w:val="12"/>
                <w:szCs w:val="12"/>
              </w:rPr>
            </w:pPr>
          </w:p>
        </w:tc>
        <w:tc>
          <w:tcPr>
            <w:tcW w:w="617" w:type="dxa"/>
            <w:vMerge/>
            <w:tcBorders>
              <w:top w:val="single" w:sz="4" w:space="0" w:color="auto"/>
              <w:bottom w:val="single" w:sz="4" w:space="0" w:color="auto"/>
            </w:tcBorders>
            <w:vAlign w:val="center"/>
            <w:hideMark/>
          </w:tcPr>
          <w:p w14:paraId="427B7B14" w14:textId="77777777" w:rsidR="00B851A6" w:rsidRPr="00B851A6" w:rsidRDefault="00B851A6" w:rsidP="00B851A6">
            <w:pPr>
              <w:widowControl/>
              <w:jc w:val="left"/>
              <w:rPr>
                <w:rFonts w:ascii="Arial" w:eastAsia="等线" w:hAnsi="Arial" w:cs="Arial"/>
                <w:color w:val="000000"/>
                <w:kern w:val="0"/>
                <w:sz w:val="12"/>
                <w:szCs w:val="12"/>
              </w:rPr>
            </w:pPr>
          </w:p>
        </w:tc>
        <w:tc>
          <w:tcPr>
            <w:tcW w:w="430" w:type="dxa"/>
            <w:vMerge/>
            <w:tcBorders>
              <w:top w:val="single" w:sz="4" w:space="0" w:color="auto"/>
              <w:bottom w:val="single" w:sz="4" w:space="0" w:color="auto"/>
            </w:tcBorders>
            <w:vAlign w:val="center"/>
            <w:hideMark/>
          </w:tcPr>
          <w:p w14:paraId="162D9598" w14:textId="77777777" w:rsidR="00B851A6" w:rsidRPr="00B851A6" w:rsidRDefault="00B851A6" w:rsidP="00B851A6">
            <w:pPr>
              <w:widowControl/>
              <w:jc w:val="left"/>
              <w:rPr>
                <w:rFonts w:ascii="Arial" w:eastAsia="等线" w:hAnsi="Arial" w:cs="Arial"/>
                <w:color w:val="000000"/>
                <w:kern w:val="0"/>
                <w:sz w:val="12"/>
                <w:szCs w:val="12"/>
              </w:rPr>
            </w:pPr>
          </w:p>
        </w:tc>
        <w:tc>
          <w:tcPr>
            <w:tcW w:w="1058" w:type="dxa"/>
            <w:vMerge/>
            <w:tcBorders>
              <w:top w:val="single" w:sz="4" w:space="0" w:color="auto"/>
              <w:bottom w:val="single" w:sz="4" w:space="0" w:color="auto"/>
            </w:tcBorders>
            <w:vAlign w:val="center"/>
            <w:hideMark/>
          </w:tcPr>
          <w:p w14:paraId="6DD0AE33" w14:textId="77777777" w:rsidR="00B851A6" w:rsidRPr="00B851A6" w:rsidRDefault="00B851A6" w:rsidP="00B851A6">
            <w:pPr>
              <w:widowControl/>
              <w:jc w:val="left"/>
              <w:rPr>
                <w:rFonts w:ascii="Arial" w:eastAsia="等线" w:hAnsi="Arial" w:cs="Arial"/>
                <w:color w:val="000000"/>
                <w:kern w:val="0"/>
                <w:sz w:val="12"/>
                <w:szCs w:val="12"/>
              </w:rPr>
            </w:pPr>
          </w:p>
        </w:tc>
        <w:tc>
          <w:tcPr>
            <w:tcW w:w="975" w:type="dxa"/>
            <w:tcBorders>
              <w:top w:val="single" w:sz="4" w:space="0" w:color="auto"/>
              <w:bottom w:val="single" w:sz="4" w:space="0" w:color="auto"/>
            </w:tcBorders>
            <w:noWrap/>
            <w:vAlign w:val="bottom"/>
            <w:hideMark/>
          </w:tcPr>
          <w:p w14:paraId="79B7CD6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MTB Culture</w:t>
            </w:r>
          </w:p>
        </w:tc>
        <w:tc>
          <w:tcPr>
            <w:tcW w:w="1151" w:type="dxa"/>
            <w:tcBorders>
              <w:top w:val="single" w:sz="4" w:space="0" w:color="auto"/>
              <w:bottom w:val="single" w:sz="4" w:space="0" w:color="auto"/>
            </w:tcBorders>
            <w:noWrap/>
            <w:vAlign w:val="bottom"/>
            <w:hideMark/>
          </w:tcPr>
          <w:p w14:paraId="1B4F60B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 xml:space="preserve">Xpert MTB/RIF </w:t>
            </w:r>
          </w:p>
        </w:tc>
        <w:tc>
          <w:tcPr>
            <w:tcW w:w="698" w:type="dxa"/>
            <w:tcBorders>
              <w:top w:val="single" w:sz="4" w:space="0" w:color="auto"/>
              <w:bottom w:val="single" w:sz="4" w:space="0" w:color="auto"/>
            </w:tcBorders>
            <w:noWrap/>
            <w:vAlign w:val="bottom"/>
            <w:hideMark/>
          </w:tcPr>
          <w:p w14:paraId="4F3D981B" w14:textId="77777777" w:rsidR="00B851A6" w:rsidRPr="00B851A6" w:rsidRDefault="00B851A6" w:rsidP="00B851A6">
            <w:pPr>
              <w:widowControl/>
              <w:jc w:val="left"/>
              <w:rPr>
                <w:rFonts w:ascii="Arial" w:eastAsia="等线" w:hAnsi="Arial" w:cs="Arial"/>
                <w:color w:val="000000"/>
                <w:kern w:val="0"/>
                <w:sz w:val="12"/>
                <w:szCs w:val="12"/>
              </w:rPr>
            </w:pPr>
            <w:proofErr w:type="spellStart"/>
            <w:r w:rsidRPr="00B851A6">
              <w:rPr>
                <w:rFonts w:ascii="Arial" w:eastAsia="等线" w:hAnsi="Arial" w:cs="Arial"/>
                <w:color w:val="000000"/>
                <w:kern w:val="0"/>
                <w:sz w:val="12"/>
                <w:szCs w:val="12"/>
              </w:rPr>
              <w:t>tNGS</w:t>
            </w:r>
            <w:proofErr w:type="spellEnd"/>
          </w:p>
        </w:tc>
        <w:tc>
          <w:tcPr>
            <w:tcW w:w="855" w:type="dxa"/>
            <w:tcBorders>
              <w:top w:val="single" w:sz="4" w:space="0" w:color="auto"/>
              <w:bottom w:val="single" w:sz="4" w:space="0" w:color="auto"/>
            </w:tcBorders>
            <w:noWrap/>
            <w:vAlign w:val="bottom"/>
            <w:hideMark/>
          </w:tcPr>
          <w:p w14:paraId="09011EE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ADA levels</w:t>
            </w:r>
          </w:p>
        </w:tc>
        <w:tc>
          <w:tcPr>
            <w:tcW w:w="670" w:type="dxa"/>
            <w:tcBorders>
              <w:top w:val="single" w:sz="4" w:space="0" w:color="auto"/>
              <w:bottom w:val="single" w:sz="4" w:space="0" w:color="auto"/>
            </w:tcBorders>
            <w:noWrap/>
            <w:vAlign w:val="bottom"/>
            <w:hideMark/>
          </w:tcPr>
          <w:p w14:paraId="0B0C18C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Location</w:t>
            </w:r>
          </w:p>
        </w:tc>
        <w:tc>
          <w:tcPr>
            <w:tcW w:w="975" w:type="dxa"/>
            <w:tcBorders>
              <w:top w:val="single" w:sz="4" w:space="0" w:color="auto"/>
              <w:bottom w:val="single" w:sz="4" w:space="0" w:color="auto"/>
            </w:tcBorders>
            <w:noWrap/>
            <w:vAlign w:val="bottom"/>
            <w:hideMark/>
          </w:tcPr>
          <w:p w14:paraId="6A1F6A5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MTB Culture</w:t>
            </w:r>
          </w:p>
        </w:tc>
        <w:tc>
          <w:tcPr>
            <w:tcW w:w="1151" w:type="dxa"/>
            <w:tcBorders>
              <w:top w:val="single" w:sz="4" w:space="0" w:color="auto"/>
              <w:bottom w:val="single" w:sz="4" w:space="0" w:color="auto"/>
            </w:tcBorders>
            <w:noWrap/>
            <w:vAlign w:val="bottom"/>
            <w:hideMark/>
          </w:tcPr>
          <w:p w14:paraId="523FD34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 xml:space="preserve">Xpert MTB/RIF </w:t>
            </w:r>
          </w:p>
        </w:tc>
        <w:tc>
          <w:tcPr>
            <w:tcW w:w="698" w:type="dxa"/>
            <w:tcBorders>
              <w:top w:val="single" w:sz="4" w:space="0" w:color="auto"/>
              <w:bottom w:val="single" w:sz="4" w:space="0" w:color="auto"/>
            </w:tcBorders>
            <w:noWrap/>
            <w:vAlign w:val="bottom"/>
            <w:hideMark/>
          </w:tcPr>
          <w:p w14:paraId="75999A7E" w14:textId="77777777" w:rsidR="00B851A6" w:rsidRPr="00B851A6" w:rsidRDefault="00B851A6" w:rsidP="00B851A6">
            <w:pPr>
              <w:widowControl/>
              <w:jc w:val="left"/>
              <w:rPr>
                <w:rFonts w:ascii="Arial" w:eastAsia="等线" w:hAnsi="Arial" w:cs="Arial"/>
                <w:color w:val="000000"/>
                <w:kern w:val="0"/>
                <w:sz w:val="12"/>
                <w:szCs w:val="12"/>
              </w:rPr>
            </w:pPr>
            <w:proofErr w:type="spellStart"/>
            <w:r w:rsidRPr="00B851A6">
              <w:rPr>
                <w:rFonts w:ascii="Arial" w:eastAsia="等线" w:hAnsi="Arial" w:cs="Arial"/>
                <w:color w:val="000000"/>
                <w:kern w:val="0"/>
                <w:sz w:val="12"/>
                <w:szCs w:val="12"/>
              </w:rPr>
              <w:t>tNGS</w:t>
            </w:r>
            <w:proofErr w:type="spellEnd"/>
          </w:p>
        </w:tc>
        <w:tc>
          <w:tcPr>
            <w:tcW w:w="975" w:type="dxa"/>
            <w:tcBorders>
              <w:top w:val="single" w:sz="4" w:space="0" w:color="auto"/>
              <w:bottom w:val="single" w:sz="4" w:space="0" w:color="auto"/>
            </w:tcBorders>
            <w:noWrap/>
            <w:vAlign w:val="bottom"/>
            <w:hideMark/>
          </w:tcPr>
          <w:p w14:paraId="20C8C11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MTB Culture</w:t>
            </w:r>
          </w:p>
        </w:tc>
        <w:tc>
          <w:tcPr>
            <w:tcW w:w="1151" w:type="dxa"/>
            <w:tcBorders>
              <w:top w:val="single" w:sz="4" w:space="0" w:color="auto"/>
              <w:bottom w:val="single" w:sz="4" w:space="0" w:color="auto"/>
            </w:tcBorders>
            <w:noWrap/>
            <w:vAlign w:val="bottom"/>
            <w:hideMark/>
          </w:tcPr>
          <w:p w14:paraId="50A4902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 xml:space="preserve">Xpert MTB/RIF </w:t>
            </w:r>
          </w:p>
        </w:tc>
        <w:tc>
          <w:tcPr>
            <w:tcW w:w="698" w:type="dxa"/>
            <w:tcBorders>
              <w:top w:val="single" w:sz="4" w:space="0" w:color="auto"/>
              <w:bottom w:val="single" w:sz="4" w:space="0" w:color="auto"/>
            </w:tcBorders>
            <w:noWrap/>
            <w:vAlign w:val="bottom"/>
            <w:hideMark/>
          </w:tcPr>
          <w:p w14:paraId="543B3196" w14:textId="77777777" w:rsidR="00B851A6" w:rsidRPr="00B851A6" w:rsidRDefault="00B851A6" w:rsidP="00B851A6">
            <w:pPr>
              <w:widowControl/>
              <w:jc w:val="left"/>
              <w:rPr>
                <w:rFonts w:ascii="Arial" w:eastAsia="等线" w:hAnsi="Arial" w:cs="Arial"/>
                <w:color w:val="000000"/>
                <w:kern w:val="0"/>
                <w:sz w:val="12"/>
                <w:szCs w:val="12"/>
              </w:rPr>
            </w:pPr>
            <w:proofErr w:type="spellStart"/>
            <w:r w:rsidRPr="00B851A6">
              <w:rPr>
                <w:rFonts w:ascii="Arial" w:eastAsia="等线" w:hAnsi="Arial" w:cs="Arial"/>
                <w:color w:val="000000"/>
                <w:kern w:val="0"/>
                <w:sz w:val="12"/>
                <w:szCs w:val="12"/>
              </w:rPr>
              <w:t>tNGS</w:t>
            </w:r>
            <w:proofErr w:type="spellEnd"/>
          </w:p>
        </w:tc>
        <w:tc>
          <w:tcPr>
            <w:tcW w:w="2397" w:type="dxa"/>
            <w:vMerge/>
            <w:tcBorders>
              <w:top w:val="single" w:sz="4" w:space="0" w:color="auto"/>
              <w:bottom w:val="single" w:sz="4" w:space="0" w:color="auto"/>
            </w:tcBorders>
            <w:vAlign w:val="center"/>
            <w:hideMark/>
          </w:tcPr>
          <w:p w14:paraId="7DEA2646" w14:textId="77777777" w:rsidR="00B851A6" w:rsidRPr="00B851A6" w:rsidRDefault="00B851A6" w:rsidP="00B851A6">
            <w:pPr>
              <w:widowControl/>
              <w:jc w:val="left"/>
              <w:rPr>
                <w:rFonts w:ascii="Arial" w:eastAsia="等线" w:hAnsi="Arial" w:cs="Arial"/>
                <w:color w:val="000000"/>
                <w:kern w:val="0"/>
                <w:sz w:val="12"/>
                <w:szCs w:val="12"/>
              </w:rPr>
            </w:pPr>
          </w:p>
        </w:tc>
      </w:tr>
      <w:tr w:rsidR="00B851A6" w:rsidRPr="00B851A6" w14:paraId="1AE7E11D" w14:textId="77777777" w:rsidTr="005D6630">
        <w:trPr>
          <w:trHeight w:val="160"/>
        </w:trPr>
        <w:tc>
          <w:tcPr>
            <w:tcW w:w="643" w:type="dxa"/>
            <w:tcBorders>
              <w:top w:val="single" w:sz="4" w:space="0" w:color="auto"/>
            </w:tcBorders>
            <w:noWrap/>
            <w:vAlign w:val="bottom"/>
            <w:hideMark/>
          </w:tcPr>
          <w:p w14:paraId="02D6C66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P001</w:t>
            </w:r>
          </w:p>
        </w:tc>
        <w:tc>
          <w:tcPr>
            <w:tcW w:w="617" w:type="dxa"/>
            <w:tcBorders>
              <w:top w:val="single" w:sz="4" w:space="0" w:color="auto"/>
            </w:tcBorders>
            <w:noWrap/>
            <w:vAlign w:val="bottom"/>
            <w:hideMark/>
          </w:tcPr>
          <w:p w14:paraId="0485F7A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tcBorders>
              <w:top w:val="single" w:sz="4" w:space="0" w:color="auto"/>
            </w:tcBorders>
            <w:noWrap/>
            <w:vAlign w:val="bottom"/>
            <w:hideMark/>
          </w:tcPr>
          <w:p w14:paraId="227A3E7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65</w:t>
            </w:r>
          </w:p>
        </w:tc>
        <w:tc>
          <w:tcPr>
            <w:tcW w:w="1058" w:type="dxa"/>
            <w:tcBorders>
              <w:top w:val="single" w:sz="4" w:space="0" w:color="auto"/>
            </w:tcBorders>
            <w:noWrap/>
            <w:vAlign w:val="bottom"/>
            <w:hideMark/>
          </w:tcPr>
          <w:p w14:paraId="46BA938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tcBorders>
              <w:top w:val="single" w:sz="4" w:space="0" w:color="auto"/>
            </w:tcBorders>
            <w:noWrap/>
            <w:vAlign w:val="bottom"/>
            <w:hideMark/>
          </w:tcPr>
          <w:p w14:paraId="7EBA000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tcBorders>
              <w:top w:val="single" w:sz="4" w:space="0" w:color="auto"/>
            </w:tcBorders>
            <w:noWrap/>
            <w:vAlign w:val="bottom"/>
            <w:hideMark/>
          </w:tcPr>
          <w:p w14:paraId="40A1448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tcBorders>
              <w:top w:val="single" w:sz="4" w:space="0" w:color="auto"/>
            </w:tcBorders>
            <w:noWrap/>
            <w:vAlign w:val="bottom"/>
            <w:hideMark/>
          </w:tcPr>
          <w:p w14:paraId="05CE92F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tcBorders>
              <w:top w:val="single" w:sz="4" w:space="0" w:color="auto"/>
            </w:tcBorders>
            <w:noWrap/>
            <w:vAlign w:val="bottom"/>
            <w:hideMark/>
          </w:tcPr>
          <w:p w14:paraId="60E7B4E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70" w:type="dxa"/>
            <w:tcBorders>
              <w:top w:val="single" w:sz="4" w:space="0" w:color="auto"/>
            </w:tcBorders>
            <w:noWrap/>
            <w:vAlign w:val="bottom"/>
            <w:hideMark/>
          </w:tcPr>
          <w:p w14:paraId="34134F0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tcBorders>
              <w:top w:val="single" w:sz="4" w:space="0" w:color="auto"/>
            </w:tcBorders>
            <w:noWrap/>
            <w:vAlign w:val="bottom"/>
            <w:hideMark/>
          </w:tcPr>
          <w:p w14:paraId="63CC260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tcBorders>
              <w:top w:val="single" w:sz="4" w:space="0" w:color="auto"/>
            </w:tcBorders>
            <w:noWrap/>
            <w:vAlign w:val="bottom"/>
            <w:hideMark/>
          </w:tcPr>
          <w:p w14:paraId="29DB838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tcBorders>
              <w:top w:val="single" w:sz="4" w:space="0" w:color="auto"/>
            </w:tcBorders>
            <w:noWrap/>
            <w:vAlign w:val="bottom"/>
            <w:hideMark/>
          </w:tcPr>
          <w:p w14:paraId="6551B99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tcBorders>
              <w:top w:val="single" w:sz="4" w:space="0" w:color="auto"/>
            </w:tcBorders>
            <w:noWrap/>
            <w:vAlign w:val="bottom"/>
            <w:hideMark/>
          </w:tcPr>
          <w:p w14:paraId="0B49D71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tcBorders>
              <w:top w:val="single" w:sz="4" w:space="0" w:color="auto"/>
            </w:tcBorders>
            <w:noWrap/>
            <w:vAlign w:val="bottom"/>
            <w:hideMark/>
          </w:tcPr>
          <w:p w14:paraId="2ACE0D5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tcBorders>
              <w:top w:val="single" w:sz="4" w:space="0" w:color="auto"/>
            </w:tcBorders>
            <w:noWrap/>
            <w:vAlign w:val="bottom"/>
            <w:hideMark/>
          </w:tcPr>
          <w:p w14:paraId="3DE17C1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2397" w:type="dxa"/>
            <w:tcBorders>
              <w:top w:val="single" w:sz="4" w:space="0" w:color="auto"/>
            </w:tcBorders>
            <w:noWrap/>
            <w:vAlign w:val="bottom"/>
            <w:hideMark/>
          </w:tcPr>
          <w:p w14:paraId="0E6384B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641C9016" w14:textId="77777777" w:rsidTr="005D6630">
        <w:trPr>
          <w:trHeight w:val="160"/>
        </w:trPr>
        <w:tc>
          <w:tcPr>
            <w:tcW w:w="643" w:type="dxa"/>
            <w:noWrap/>
            <w:vAlign w:val="bottom"/>
            <w:hideMark/>
          </w:tcPr>
          <w:p w14:paraId="4CB3CD9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P002</w:t>
            </w:r>
          </w:p>
        </w:tc>
        <w:tc>
          <w:tcPr>
            <w:tcW w:w="617" w:type="dxa"/>
            <w:noWrap/>
            <w:vAlign w:val="bottom"/>
            <w:hideMark/>
          </w:tcPr>
          <w:p w14:paraId="28E2A1E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1968D29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61</w:t>
            </w:r>
          </w:p>
        </w:tc>
        <w:tc>
          <w:tcPr>
            <w:tcW w:w="1058" w:type="dxa"/>
            <w:noWrap/>
            <w:vAlign w:val="bottom"/>
            <w:hideMark/>
          </w:tcPr>
          <w:p w14:paraId="65629D0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132EF0A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0AD3321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334E2F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7EF3CBF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16</w:t>
            </w:r>
          </w:p>
        </w:tc>
        <w:tc>
          <w:tcPr>
            <w:tcW w:w="670" w:type="dxa"/>
            <w:noWrap/>
            <w:vAlign w:val="bottom"/>
            <w:hideMark/>
          </w:tcPr>
          <w:p w14:paraId="69E478F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7D01FC2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032CB7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7B38A4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4DCD035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4D06CF6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194F098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2397" w:type="dxa"/>
            <w:noWrap/>
            <w:vAlign w:val="bottom"/>
            <w:hideMark/>
          </w:tcPr>
          <w:p w14:paraId="082DE7A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65213649" w14:textId="77777777" w:rsidTr="005D6630">
        <w:trPr>
          <w:trHeight w:val="160"/>
        </w:trPr>
        <w:tc>
          <w:tcPr>
            <w:tcW w:w="643" w:type="dxa"/>
            <w:noWrap/>
            <w:vAlign w:val="bottom"/>
            <w:hideMark/>
          </w:tcPr>
          <w:p w14:paraId="36D0927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P003</w:t>
            </w:r>
          </w:p>
        </w:tc>
        <w:tc>
          <w:tcPr>
            <w:tcW w:w="617" w:type="dxa"/>
            <w:noWrap/>
            <w:vAlign w:val="bottom"/>
            <w:hideMark/>
          </w:tcPr>
          <w:p w14:paraId="7A8F4CA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667C545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87</w:t>
            </w:r>
          </w:p>
        </w:tc>
        <w:tc>
          <w:tcPr>
            <w:tcW w:w="1058" w:type="dxa"/>
            <w:noWrap/>
            <w:vAlign w:val="bottom"/>
            <w:hideMark/>
          </w:tcPr>
          <w:p w14:paraId="4ABC9E4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4111736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5585B75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5D7A54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3CEB72E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13</w:t>
            </w:r>
          </w:p>
        </w:tc>
        <w:tc>
          <w:tcPr>
            <w:tcW w:w="670" w:type="dxa"/>
            <w:noWrap/>
            <w:vAlign w:val="bottom"/>
            <w:hideMark/>
          </w:tcPr>
          <w:p w14:paraId="2FA2C10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11D5337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B234B7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413172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7B6B335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5A9D6F1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64BBA12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2397" w:type="dxa"/>
            <w:noWrap/>
            <w:vAlign w:val="bottom"/>
            <w:hideMark/>
          </w:tcPr>
          <w:p w14:paraId="0D21CF7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730B3715" w14:textId="77777777" w:rsidTr="005D6630">
        <w:trPr>
          <w:trHeight w:val="160"/>
        </w:trPr>
        <w:tc>
          <w:tcPr>
            <w:tcW w:w="643" w:type="dxa"/>
            <w:noWrap/>
            <w:vAlign w:val="bottom"/>
            <w:hideMark/>
          </w:tcPr>
          <w:p w14:paraId="462C8CD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P004</w:t>
            </w:r>
          </w:p>
        </w:tc>
        <w:tc>
          <w:tcPr>
            <w:tcW w:w="617" w:type="dxa"/>
            <w:noWrap/>
            <w:vAlign w:val="bottom"/>
            <w:hideMark/>
          </w:tcPr>
          <w:p w14:paraId="3624441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2855D9D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68</w:t>
            </w:r>
          </w:p>
        </w:tc>
        <w:tc>
          <w:tcPr>
            <w:tcW w:w="1058" w:type="dxa"/>
            <w:noWrap/>
            <w:vAlign w:val="bottom"/>
            <w:hideMark/>
          </w:tcPr>
          <w:p w14:paraId="0093B82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E0C3A8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62D699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47398FE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0652E2C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12</w:t>
            </w:r>
          </w:p>
        </w:tc>
        <w:tc>
          <w:tcPr>
            <w:tcW w:w="670" w:type="dxa"/>
            <w:noWrap/>
            <w:vAlign w:val="bottom"/>
            <w:hideMark/>
          </w:tcPr>
          <w:p w14:paraId="34D356F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2ABC3E0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12A4C63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655423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FD9F2B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07418CA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78BCEC2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2397" w:type="dxa"/>
            <w:noWrap/>
            <w:vAlign w:val="bottom"/>
            <w:hideMark/>
          </w:tcPr>
          <w:p w14:paraId="02BBA08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Non-TB</w:t>
            </w:r>
          </w:p>
        </w:tc>
      </w:tr>
      <w:tr w:rsidR="00B851A6" w:rsidRPr="00B851A6" w14:paraId="79A0E421" w14:textId="77777777" w:rsidTr="005D6630">
        <w:trPr>
          <w:trHeight w:val="160"/>
        </w:trPr>
        <w:tc>
          <w:tcPr>
            <w:tcW w:w="643" w:type="dxa"/>
            <w:noWrap/>
            <w:vAlign w:val="bottom"/>
            <w:hideMark/>
          </w:tcPr>
          <w:p w14:paraId="104D161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P005</w:t>
            </w:r>
          </w:p>
        </w:tc>
        <w:tc>
          <w:tcPr>
            <w:tcW w:w="617" w:type="dxa"/>
            <w:noWrap/>
            <w:vAlign w:val="bottom"/>
            <w:hideMark/>
          </w:tcPr>
          <w:p w14:paraId="7856669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25ABC6E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33</w:t>
            </w:r>
          </w:p>
        </w:tc>
        <w:tc>
          <w:tcPr>
            <w:tcW w:w="1058" w:type="dxa"/>
            <w:noWrap/>
            <w:vAlign w:val="bottom"/>
            <w:hideMark/>
          </w:tcPr>
          <w:p w14:paraId="49FAE13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389FC00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396580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19BB168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395CE03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76</w:t>
            </w:r>
          </w:p>
        </w:tc>
        <w:tc>
          <w:tcPr>
            <w:tcW w:w="670" w:type="dxa"/>
            <w:noWrap/>
            <w:vAlign w:val="bottom"/>
            <w:hideMark/>
          </w:tcPr>
          <w:p w14:paraId="3B11576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235396B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8CA959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ED9C64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39783E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6AB27A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7F1E08F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2397" w:type="dxa"/>
            <w:noWrap/>
            <w:vAlign w:val="bottom"/>
            <w:hideMark/>
          </w:tcPr>
          <w:p w14:paraId="3E4BB66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6F51790E" w14:textId="77777777" w:rsidTr="005D6630">
        <w:trPr>
          <w:trHeight w:val="160"/>
        </w:trPr>
        <w:tc>
          <w:tcPr>
            <w:tcW w:w="643" w:type="dxa"/>
            <w:noWrap/>
            <w:vAlign w:val="bottom"/>
            <w:hideMark/>
          </w:tcPr>
          <w:p w14:paraId="2C5CC2F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P006</w:t>
            </w:r>
          </w:p>
        </w:tc>
        <w:tc>
          <w:tcPr>
            <w:tcW w:w="617" w:type="dxa"/>
            <w:noWrap/>
            <w:vAlign w:val="bottom"/>
            <w:hideMark/>
          </w:tcPr>
          <w:p w14:paraId="7DB07D0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76B98D0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67</w:t>
            </w:r>
          </w:p>
        </w:tc>
        <w:tc>
          <w:tcPr>
            <w:tcW w:w="1058" w:type="dxa"/>
            <w:noWrap/>
            <w:vAlign w:val="bottom"/>
            <w:hideMark/>
          </w:tcPr>
          <w:p w14:paraId="4764E9F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057166A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A7BE30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2DC1F6B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052181A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65</w:t>
            </w:r>
          </w:p>
        </w:tc>
        <w:tc>
          <w:tcPr>
            <w:tcW w:w="670" w:type="dxa"/>
            <w:noWrap/>
            <w:vAlign w:val="bottom"/>
            <w:hideMark/>
          </w:tcPr>
          <w:p w14:paraId="7178851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37979D6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4E7D3ED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5DFDB0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67E3569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77EBD8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7439742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2397" w:type="dxa"/>
            <w:noWrap/>
            <w:vAlign w:val="bottom"/>
            <w:hideMark/>
          </w:tcPr>
          <w:p w14:paraId="5B29D80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6FE0B5CC" w14:textId="77777777" w:rsidTr="005D6630">
        <w:trPr>
          <w:trHeight w:val="160"/>
        </w:trPr>
        <w:tc>
          <w:tcPr>
            <w:tcW w:w="643" w:type="dxa"/>
            <w:noWrap/>
            <w:vAlign w:val="bottom"/>
            <w:hideMark/>
          </w:tcPr>
          <w:p w14:paraId="239DF93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P007</w:t>
            </w:r>
          </w:p>
        </w:tc>
        <w:tc>
          <w:tcPr>
            <w:tcW w:w="617" w:type="dxa"/>
            <w:noWrap/>
            <w:vAlign w:val="bottom"/>
            <w:hideMark/>
          </w:tcPr>
          <w:p w14:paraId="7E6F430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0D6BEB7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15</w:t>
            </w:r>
          </w:p>
        </w:tc>
        <w:tc>
          <w:tcPr>
            <w:tcW w:w="1058" w:type="dxa"/>
            <w:noWrap/>
            <w:vAlign w:val="bottom"/>
            <w:hideMark/>
          </w:tcPr>
          <w:p w14:paraId="00341E0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6A6FB89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B08995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3EED6A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2CAE764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57</w:t>
            </w:r>
          </w:p>
        </w:tc>
        <w:tc>
          <w:tcPr>
            <w:tcW w:w="670" w:type="dxa"/>
            <w:noWrap/>
            <w:vAlign w:val="bottom"/>
            <w:hideMark/>
          </w:tcPr>
          <w:p w14:paraId="3BFD3E8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7D541FE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1F59960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4ADC3BD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7DEF952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B398C9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9D2BF0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44F7C22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543F17AE" w14:textId="77777777" w:rsidTr="005D6630">
        <w:trPr>
          <w:trHeight w:val="160"/>
        </w:trPr>
        <w:tc>
          <w:tcPr>
            <w:tcW w:w="643" w:type="dxa"/>
            <w:noWrap/>
            <w:vAlign w:val="bottom"/>
            <w:hideMark/>
          </w:tcPr>
          <w:p w14:paraId="1AAB4C9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P008</w:t>
            </w:r>
          </w:p>
        </w:tc>
        <w:tc>
          <w:tcPr>
            <w:tcW w:w="617" w:type="dxa"/>
            <w:noWrap/>
            <w:vAlign w:val="bottom"/>
            <w:hideMark/>
          </w:tcPr>
          <w:p w14:paraId="38A5417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36CCAC6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45</w:t>
            </w:r>
          </w:p>
        </w:tc>
        <w:tc>
          <w:tcPr>
            <w:tcW w:w="1058" w:type="dxa"/>
            <w:noWrap/>
            <w:vAlign w:val="bottom"/>
            <w:hideMark/>
          </w:tcPr>
          <w:p w14:paraId="64FE93C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15791C0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23427D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05E9E01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7845A80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70" w:type="dxa"/>
            <w:noWrap/>
            <w:vAlign w:val="bottom"/>
            <w:hideMark/>
          </w:tcPr>
          <w:p w14:paraId="234C8CD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4AC485E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051A84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07B2E42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74E74C9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872EF7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C59663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2CB26E5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46E6C903" w14:textId="77777777" w:rsidTr="005D6630">
        <w:trPr>
          <w:trHeight w:val="160"/>
        </w:trPr>
        <w:tc>
          <w:tcPr>
            <w:tcW w:w="643" w:type="dxa"/>
            <w:noWrap/>
            <w:vAlign w:val="bottom"/>
            <w:hideMark/>
          </w:tcPr>
          <w:p w14:paraId="137C4A8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P009</w:t>
            </w:r>
          </w:p>
        </w:tc>
        <w:tc>
          <w:tcPr>
            <w:tcW w:w="617" w:type="dxa"/>
            <w:noWrap/>
            <w:vAlign w:val="bottom"/>
            <w:hideMark/>
          </w:tcPr>
          <w:p w14:paraId="2243C82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1D615E7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41</w:t>
            </w:r>
          </w:p>
        </w:tc>
        <w:tc>
          <w:tcPr>
            <w:tcW w:w="1058" w:type="dxa"/>
            <w:noWrap/>
            <w:vAlign w:val="bottom"/>
            <w:hideMark/>
          </w:tcPr>
          <w:p w14:paraId="3B72228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24A41F7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4758D4F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35EE669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15E363F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43</w:t>
            </w:r>
          </w:p>
        </w:tc>
        <w:tc>
          <w:tcPr>
            <w:tcW w:w="670" w:type="dxa"/>
            <w:noWrap/>
            <w:vAlign w:val="bottom"/>
            <w:hideMark/>
          </w:tcPr>
          <w:p w14:paraId="4F7DABE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233996B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357A85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04E31FB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843F21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01AC257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42530E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1D1C10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76A4D393" w14:textId="77777777" w:rsidTr="005D6630">
        <w:trPr>
          <w:trHeight w:val="160"/>
        </w:trPr>
        <w:tc>
          <w:tcPr>
            <w:tcW w:w="643" w:type="dxa"/>
            <w:noWrap/>
            <w:vAlign w:val="bottom"/>
            <w:hideMark/>
          </w:tcPr>
          <w:p w14:paraId="1EBA5D0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P010</w:t>
            </w:r>
          </w:p>
        </w:tc>
        <w:tc>
          <w:tcPr>
            <w:tcW w:w="617" w:type="dxa"/>
            <w:noWrap/>
            <w:vAlign w:val="bottom"/>
            <w:hideMark/>
          </w:tcPr>
          <w:p w14:paraId="6E8F55F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0BE2CE9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86</w:t>
            </w:r>
          </w:p>
        </w:tc>
        <w:tc>
          <w:tcPr>
            <w:tcW w:w="1058" w:type="dxa"/>
            <w:noWrap/>
            <w:vAlign w:val="bottom"/>
            <w:hideMark/>
          </w:tcPr>
          <w:p w14:paraId="171B235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0727567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0B2DAE6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7287CF8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5F3227E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14</w:t>
            </w:r>
          </w:p>
        </w:tc>
        <w:tc>
          <w:tcPr>
            <w:tcW w:w="670" w:type="dxa"/>
            <w:noWrap/>
            <w:vAlign w:val="bottom"/>
            <w:hideMark/>
          </w:tcPr>
          <w:p w14:paraId="2232382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7BA17C4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D295B2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69BADC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0D66A2C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358087D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EE6FB4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1E42759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62077E44" w14:textId="77777777" w:rsidTr="005D6630">
        <w:trPr>
          <w:trHeight w:val="160"/>
        </w:trPr>
        <w:tc>
          <w:tcPr>
            <w:tcW w:w="643" w:type="dxa"/>
            <w:noWrap/>
            <w:vAlign w:val="bottom"/>
            <w:hideMark/>
          </w:tcPr>
          <w:p w14:paraId="2C55AC6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P011</w:t>
            </w:r>
          </w:p>
        </w:tc>
        <w:tc>
          <w:tcPr>
            <w:tcW w:w="617" w:type="dxa"/>
            <w:noWrap/>
            <w:vAlign w:val="bottom"/>
            <w:hideMark/>
          </w:tcPr>
          <w:p w14:paraId="6DC4E5E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35B3D47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60</w:t>
            </w:r>
          </w:p>
        </w:tc>
        <w:tc>
          <w:tcPr>
            <w:tcW w:w="1058" w:type="dxa"/>
            <w:noWrap/>
            <w:vAlign w:val="bottom"/>
            <w:hideMark/>
          </w:tcPr>
          <w:p w14:paraId="4EEB7AA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3ACE32B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137B5CB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7EA1671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10FDED6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8</w:t>
            </w:r>
          </w:p>
        </w:tc>
        <w:tc>
          <w:tcPr>
            <w:tcW w:w="670" w:type="dxa"/>
            <w:noWrap/>
            <w:vAlign w:val="bottom"/>
            <w:hideMark/>
          </w:tcPr>
          <w:p w14:paraId="7889338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4289A05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34D9511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1007F81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CC5F21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0E5EEE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00A8F0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701EA0B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5988A01D" w14:textId="77777777" w:rsidTr="005D6630">
        <w:trPr>
          <w:trHeight w:val="160"/>
        </w:trPr>
        <w:tc>
          <w:tcPr>
            <w:tcW w:w="643" w:type="dxa"/>
            <w:noWrap/>
            <w:vAlign w:val="bottom"/>
            <w:hideMark/>
          </w:tcPr>
          <w:p w14:paraId="5483DA2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P012</w:t>
            </w:r>
          </w:p>
        </w:tc>
        <w:tc>
          <w:tcPr>
            <w:tcW w:w="617" w:type="dxa"/>
            <w:noWrap/>
            <w:vAlign w:val="bottom"/>
            <w:hideMark/>
          </w:tcPr>
          <w:p w14:paraId="6154259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7433DB0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20</w:t>
            </w:r>
          </w:p>
        </w:tc>
        <w:tc>
          <w:tcPr>
            <w:tcW w:w="1058" w:type="dxa"/>
            <w:noWrap/>
            <w:vAlign w:val="bottom"/>
            <w:hideMark/>
          </w:tcPr>
          <w:p w14:paraId="0466004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58252C6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5258DB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2CBA699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0671A3F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63</w:t>
            </w:r>
          </w:p>
        </w:tc>
        <w:tc>
          <w:tcPr>
            <w:tcW w:w="670" w:type="dxa"/>
            <w:noWrap/>
            <w:vAlign w:val="bottom"/>
            <w:hideMark/>
          </w:tcPr>
          <w:p w14:paraId="50AC19F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756CED6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EDC45A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368412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21974A6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440E533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749A6FB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3BCB56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0EE04AAC" w14:textId="77777777" w:rsidTr="005D6630">
        <w:trPr>
          <w:trHeight w:val="160"/>
        </w:trPr>
        <w:tc>
          <w:tcPr>
            <w:tcW w:w="643" w:type="dxa"/>
            <w:noWrap/>
            <w:vAlign w:val="bottom"/>
            <w:hideMark/>
          </w:tcPr>
          <w:p w14:paraId="697354F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P013</w:t>
            </w:r>
          </w:p>
        </w:tc>
        <w:tc>
          <w:tcPr>
            <w:tcW w:w="617" w:type="dxa"/>
            <w:noWrap/>
            <w:vAlign w:val="bottom"/>
            <w:hideMark/>
          </w:tcPr>
          <w:p w14:paraId="08909A0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2E71946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22</w:t>
            </w:r>
          </w:p>
        </w:tc>
        <w:tc>
          <w:tcPr>
            <w:tcW w:w="1058" w:type="dxa"/>
            <w:noWrap/>
            <w:vAlign w:val="bottom"/>
            <w:hideMark/>
          </w:tcPr>
          <w:p w14:paraId="5657CE9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019CA0F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0D8DD9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4ABA590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69F63F2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44</w:t>
            </w:r>
          </w:p>
        </w:tc>
        <w:tc>
          <w:tcPr>
            <w:tcW w:w="670" w:type="dxa"/>
            <w:noWrap/>
            <w:vAlign w:val="bottom"/>
            <w:hideMark/>
          </w:tcPr>
          <w:p w14:paraId="26E0A9C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13DF355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50E9EA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CE9482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2C81F82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1118DC6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1CC7A7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1C83FF2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6F1ECB37" w14:textId="77777777" w:rsidTr="005D6630">
        <w:trPr>
          <w:trHeight w:val="160"/>
        </w:trPr>
        <w:tc>
          <w:tcPr>
            <w:tcW w:w="643" w:type="dxa"/>
            <w:noWrap/>
            <w:vAlign w:val="bottom"/>
            <w:hideMark/>
          </w:tcPr>
          <w:p w14:paraId="4D9D683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P014</w:t>
            </w:r>
          </w:p>
        </w:tc>
        <w:tc>
          <w:tcPr>
            <w:tcW w:w="617" w:type="dxa"/>
            <w:noWrap/>
            <w:vAlign w:val="bottom"/>
            <w:hideMark/>
          </w:tcPr>
          <w:p w14:paraId="2AB528D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02EC351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81</w:t>
            </w:r>
          </w:p>
        </w:tc>
        <w:tc>
          <w:tcPr>
            <w:tcW w:w="1058" w:type="dxa"/>
            <w:noWrap/>
            <w:vAlign w:val="bottom"/>
            <w:hideMark/>
          </w:tcPr>
          <w:p w14:paraId="3ABD98A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1696550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049B36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467474E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7CB5666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23</w:t>
            </w:r>
          </w:p>
        </w:tc>
        <w:tc>
          <w:tcPr>
            <w:tcW w:w="670" w:type="dxa"/>
            <w:noWrap/>
            <w:vAlign w:val="bottom"/>
            <w:hideMark/>
          </w:tcPr>
          <w:p w14:paraId="56268F3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2051903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41585C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8B95B2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79EA2AB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774FEE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E63B0B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17F63A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598DE4D0" w14:textId="77777777" w:rsidTr="005D6630">
        <w:trPr>
          <w:trHeight w:val="160"/>
        </w:trPr>
        <w:tc>
          <w:tcPr>
            <w:tcW w:w="643" w:type="dxa"/>
            <w:noWrap/>
            <w:vAlign w:val="bottom"/>
            <w:hideMark/>
          </w:tcPr>
          <w:p w14:paraId="0B66FD1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P015</w:t>
            </w:r>
          </w:p>
        </w:tc>
        <w:tc>
          <w:tcPr>
            <w:tcW w:w="617" w:type="dxa"/>
            <w:noWrap/>
            <w:vAlign w:val="bottom"/>
            <w:hideMark/>
          </w:tcPr>
          <w:p w14:paraId="0908E60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356D5FA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42</w:t>
            </w:r>
          </w:p>
        </w:tc>
        <w:tc>
          <w:tcPr>
            <w:tcW w:w="1058" w:type="dxa"/>
            <w:noWrap/>
            <w:vAlign w:val="bottom"/>
            <w:hideMark/>
          </w:tcPr>
          <w:p w14:paraId="3FFA691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049EB41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770495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09BAB77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5B1E46A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32</w:t>
            </w:r>
          </w:p>
        </w:tc>
        <w:tc>
          <w:tcPr>
            <w:tcW w:w="670" w:type="dxa"/>
            <w:noWrap/>
            <w:vAlign w:val="bottom"/>
            <w:hideMark/>
          </w:tcPr>
          <w:p w14:paraId="33891B0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2DDEDBB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9A1000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08C18D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69A1BE5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D0F8EA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8DFA8D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175CAE0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3144772C" w14:textId="77777777" w:rsidTr="005D6630">
        <w:trPr>
          <w:trHeight w:val="160"/>
        </w:trPr>
        <w:tc>
          <w:tcPr>
            <w:tcW w:w="643" w:type="dxa"/>
            <w:noWrap/>
            <w:vAlign w:val="bottom"/>
            <w:hideMark/>
          </w:tcPr>
          <w:p w14:paraId="338FF35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P016</w:t>
            </w:r>
          </w:p>
        </w:tc>
        <w:tc>
          <w:tcPr>
            <w:tcW w:w="617" w:type="dxa"/>
            <w:noWrap/>
            <w:vAlign w:val="bottom"/>
            <w:hideMark/>
          </w:tcPr>
          <w:p w14:paraId="3476A95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474B67E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23</w:t>
            </w:r>
          </w:p>
        </w:tc>
        <w:tc>
          <w:tcPr>
            <w:tcW w:w="1058" w:type="dxa"/>
            <w:noWrap/>
            <w:vAlign w:val="bottom"/>
            <w:hideMark/>
          </w:tcPr>
          <w:p w14:paraId="32DE58C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1700527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02684AF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7611A8B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1E83834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74</w:t>
            </w:r>
          </w:p>
        </w:tc>
        <w:tc>
          <w:tcPr>
            <w:tcW w:w="670" w:type="dxa"/>
            <w:noWrap/>
            <w:vAlign w:val="bottom"/>
            <w:hideMark/>
          </w:tcPr>
          <w:p w14:paraId="364F135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NA</w:t>
            </w:r>
          </w:p>
        </w:tc>
        <w:tc>
          <w:tcPr>
            <w:tcW w:w="975" w:type="dxa"/>
            <w:noWrap/>
            <w:vAlign w:val="bottom"/>
            <w:hideMark/>
          </w:tcPr>
          <w:p w14:paraId="12A558A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C45ED8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1B65A7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5BB95BF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10A4A0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2C5ED7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E32E33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5FC0DCD0" w14:textId="77777777" w:rsidTr="005D6630">
        <w:trPr>
          <w:trHeight w:val="160"/>
        </w:trPr>
        <w:tc>
          <w:tcPr>
            <w:tcW w:w="643" w:type="dxa"/>
            <w:noWrap/>
            <w:vAlign w:val="bottom"/>
            <w:hideMark/>
          </w:tcPr>
          <w:p w14:paraId="2A9CAEE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P017</w:t>
            </w:r>
          </w:p>
        </w:tc>
        <w:tc>
          <w:tcPr>
            <w:tcW w:w="617" w:type="dxa"/>
            <w:noWrap/>
            <w:vAlign w:val="bottom"/>
            <w:hideMark/>
          </w:tcPr>
          <w:p w14:paraId="57EF68B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16909A7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16</w:t>
            </w:r>
          </w:p>
        </w:tc>
        <w:tc>
          <w:tcPr>
            <w:tcW w:w="1058" w:type="dxa"/>
            <w:noWrap/>
            <w:vAlign w:val="bottom"/>
            <w:hideMark/>
          </w:tcPr>
          <w:p w14:paraId="4483396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793DDA4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4EC39B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056F5D5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1C5C214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45</w:t>
            </w:r>
          </w:p>
        </w:tc>
        <w:tc>
          <w:tcPr>
            <w:tcW w:w="670" w:type="dxa"/>
            <w:noWrap/>
            <w:vAlign w:val="bottom"/>
            <w:hideMark/>
          </w:tcPr>
          <w:p w14:paraId="1576733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7C2FFD6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5819E14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3E4B19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277EDD2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48F70A9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485E328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0C424B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796B30FE" w14:textId="77777777" w:rsidTr="005D6630">
        <w:trPr>
          <w:trHeight w:val="160"/>
        </w:trPr>
        <w:tc>
          <w:tcPr>
            <w:tcW w:w="643" w:type="dxa"/>
            <w:noWrap/>
            <w:vAlign w:val="bottom"/>
            <w:hideMark/>
          </w:tcPr>
          <w:p w14:paraId="04E4061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P018</w:t>
            </w:r>
          </w:p>
        </w:tc>
        <w:tc>
          <w:tcPr>
            <w:tcW w:w="617" w:type="dxa"/>
            <w:noWrap/>
            <w:vAlign w:val="bottom"/>
            <w:hideMark/>
          </w:tcPr>
          <w:p w14:paraId="3ACA2A6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78C94B9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28</w:t>
            </w:r>
          </w:p>
        </w:tc>
        <w:tc>
          <w:tcPr>
            <w:tcW w:w="1058" w:type="dxa"/>
            <w:noWrap/>
            <w:vAlign w:val="bottom"/>
            <w:hideMark/>
          </w:tcPr>
          <w:p w14:paraId="5D64E29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025506A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12EC378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0B1B75F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378849A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58</w:t>
            </w:r>
          </w:p>
        </w:tc>
        <w:tc>
          <w:tcPr>
            <w:tcW w:w="670" w:type="dxa"/>
            <w:noWrap/>
            <w:vAlign w:val="bottom"/>
            <w:hideMark/>
          </w:tcPr>
          <w:p w14:paraId="027DB6B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2BD6CB9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A4E370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5A1F51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41443C4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1C8A61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399797D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07A8FFD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406EB100" w14:textId="77777777" w:rsidTr="005D6630">
        <w:trPr>
          <w:trHeight w:val="160"/>
        </w:trPr>
        <w:tc>
          <w:tcPr>
            <w:tcW w:w="643" w:type="dxa"/>
            <w:noWrap/>
            <w:vAlign w:val="bottom"/>
            <w:hideMark/>
          </w:tcPr>
          <w:p w14:paraId="20437D5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P019</w:t>
            </w:r>
          </w:p>
        </w:tc>
        <w:tc>
          <w:tcPr>
            <w:tcW w:w="617" w:type="dxa"/>
            <w:noWrap/>
            <w:vAlign w:val="bottom"/>
            <w:hideMark/>
          </w:tcPr>
          <w:p w14:paraId="582BDF7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2629FF2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66</w:t>
            </w:r>
          </w:p>
        </w:tc>
        <w:tc>
          <w:tcPr>
            <w:tcW w:w="1058" w:type="dxa"/>
            <w:noWrap/>
            <w:vAlign w:val="bottom"/>
            <w:hideMark/>
          </w:tcPr>
          <w:p w14:paraId="342D4F5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494A430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40F95B4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392E709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45A1BEC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13</w:t>
            </w:r>
          </w:p>
        </w:tc>
        <w:tc>
          <w:tcPr>
            <w:tcW w:w="670" w:type="dxa"/>
            <w:noWrap/>
            <w:vAlign w:val="bottom"/>
            <w:hideMark/>
          </w:tcPr>
          <w:p w14:paraId="69217A9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4467DA1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F25FD1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F6B54A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639BDA8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D1AF53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E3DEAB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863317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Non-TB</w:t>
            </w:r>
          </w:p>
        </w:tc>
      </w:tr>
      <w:tr w:rsidR="00B851A6" w:rsidRPr="00B851A6" w14:paraId="1D955B9D" w14:textId="77777777" w:rsidTr="005D6630">
        <w:trPr>
          <w:trHeight w:val="160"/>
        </w:trPr>
        <w:tc>
          <w:tcPr>
            <w:tcW w:w="643" w:type="dxa"/>
            <w:noWrap/>
            <w:vAlign w:val="bottom"/>
            <w:hideMark/>
          </w:tcPr>
          <w:p w14:paraId="71891AF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P020</w:t>
            </w:r>
          </w:p>
        </w:tc>
        <w:tc>
          <w:tcPr>
            <w:tcW w:w="617" w:type="dxa"/>
            <w:noWrap/>
            <w:vAlign w:val="bottom"/>
            <w:hideMark/>
          </w:tcPr>
          <w:p w14:paraId="33DDAC3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5A246BF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47</w:t>
            </w:r>
          </w:p>
        </w:tc>
        <w:tc>
          <w:tcPr>
            <w:tcW w:w="1058" w:type="dxa"/>
            <w:noWrap/>
            <w:vAlign w:val="bottom"/>
            <w:hideMark/>
          </w:tcPr>
          <w:p w14:paraId="424E75C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570898E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FDF82D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3CAAEAD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03FFFC4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26</w:t>
            </w:r>
          </w:p>
        </w:tc>
        <w:tc>
          <w:tcPr>
            <w:tcW w:w="670" w:type="dxa"/>
            <w:noWrap/>
            <w:vAlign w:val="bottom"/>
            <w:hideMark/>
          </w:tcPr>
          <w:p w14:paraId="0E7DA57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05412A7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005AF4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5211CA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42558D9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7266A1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47C00A8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2D61D78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1337C36A" w14:textId="77777777" w:rsidTr="005D6630">
        <w:trPr>
          <w:trHeight w:val="160"/>
        </w:trPr>
        <w:tc>
          <w:tcPr>
            <w:tcW w:w="643" w:type="dxa"/>
            <w:noWrap/>
            <w:vAlign w:val="bottom"/>
            <w:hideMark/>
          </w:tcPr>
          <w:p w14:paraId="05E8512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P021</w:t>
            </w:r>
          </w:p>
        </w:tc>
        <w:tc>
          <w:tcPr>
            <w:tcW w:w="617" w:type="dxa"/>
            <w:noWrap/>
            <w:vAlign w:val="bottom"/>
            <w:hideMark/>
          </w:tcPr>
          <w:p w14:paraId="3C7E2B1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4F472C9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43</w:t>
            </w:r>
          </w:p>
        </w:tc>
        <w:tc>
          <w:tcPr>
            <w:tcW w:w="1058" w:type="dxa"/>
            <w:noWrap/>
            <w:vAlign w:val="bottom"/>
            <w:hideMark/>
          </w:tcPr>
          <w:p w14:paraId="7885F7D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4681D74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7E2CDFC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1A9315A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17B2F23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43</w:t>
            </w:r>
          </w:p>
        </w:tc>
        <w:tc>
          <w:tcPr>
            <w:tcW w:w="670" w:type="dxa"/>
            <w:noWrap/>
            <w:vAlign w:val="bottom"/>
            <w:hideMark/>
          </w:tcPr>
          <w:p w14:paraId="4702676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4245518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854841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D5CA2C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45DE65B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7FF1161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EEA414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5BD8476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6212A1B5" w14:textId="77777777" w:rsidTr="005D6630">
        <w:trPr>
          <w:trHeight w:val="160"/>
        </w:trPr>
        <w:tc>
          <w:tcPr>
            <w:tcW w:w="643" w:type="dxa"/>
            <w:noWrap/>
            <w:vAlign w:val="bottom"/>
            <w:hideMark/>
          </w:tcPr>
          <w:p w14:paraId="5D50653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P022</w:t>
            </w:r>
          </w:p>
        </w:tc>
        <w:tc>
          <w:tcPr>
            <w:tcW w:w="617" w:type="dxa"/>
            <w:noWrap/>
            <w:vAlign w:val="bottom"/>
            <w:hideMark/>
          </w:tcPr>
          <w:p w14:paraId="7046DEA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69D9261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37</w:t>
            </w:r>
          </w:p>
        </w:tc>
        <w:tc>
          <w:tcPr>
            <w:tcW w:w="1058" w:type="dxa"/>
            <w:noWrap/>
            <w:vAlign w:val="bottom"/>
            <w:hideMark/>
          </w:tcPr>
          <w:p w14:paraId="4A97A78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37020DE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4DD25E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1304ACF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356D797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w:t>
            </w:r>
          </w:p>
        </w:tc>
        <w:tc>
          <w:tcPr>
            <w:tcW w:w="670" w:type="dxa"/>
            <w:noWrap/>
            <w:vAlign w:val="bottom"/>
            <w:hideMark/>
          </w:tcPr>
          <w:p w14:paraId="43D8D6D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70B6DA6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1E6B67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AF364B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666BF77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7010CD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E57271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50838F0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7D3D0FEF" w14:textId="77777777" w:rsidTr="005D6630">
        <w:trPr>
          <w:trHeight w:val="160"/>
        </w:trPr>
        <w:tc>
          <w:tcPr>
            <w:tcW w:w="643" w:type="dxa"/>
            <w:noWrap/>
            <w:vAlign w:val="bottom"/>
            <w:hideMark/>
          </w:tcPr>
          <w:p w14:paraId="7FD2965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P023</w:t>
            </w:r>
          </w:p>
        </w:tc>
        <w:tc>
          <w:tcPr>
            <w:tcW w:w="617" w:type="dxa"/>
            <w:noWrap/>
            <w:vAlign w:val="bottom"/>
            <w:hideMark/>
          </w:tcPr>
          <w:p w14:paraId="4CDF400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2BA9440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44</w:t>
            </w:r>
          </w:p>
        </w:tc>
        <w:tc>
          <w:tcPr>
            <w:tcW w:w="1058" w:type="dxa"/>
            <w:noWrap/>
            <w:vAlign w:val="bottom"/>
            <w:hideMark/>
          </w:tcPr>
          <w:p w14:paraId="17A2E24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5ECFD10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592D07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4C540D5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4F8FBD1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9</w:t>
            </w:r>
          </w:p>
        </w:tc>
        <w:tc>
          <w:tcPr>
            <w:tcW w:w="670" w:type="dxa"/>
            <w:noWrap/>
            <w:vAlign w:val="bottom"/>
            <w:hideMark/>
          </w:tcPr>
          <w:p w14:paraId="5855B49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NA</w:t>
            </w:r>
          </w:p>
        </w:tc>
        <w:tc>
          <w:tcPr>
            <w:tcW w:w="975" w:type="dxa"/>
            <w:noWrap/>
            <w:vAlign w:val="bottom"/>
            <w:hideMark/>
          </w:tcPr>
          <w:p w14:paraId="6AFE805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408D6D6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CAA06D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71D64A5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44EDCCD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1D7E54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02832C0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20A16081" w14:textId="77777777" w:rsidTr="005D6630">
        <w:trPr>
          <w:trHeight w:val="160"/>
        </w:trPr>
        <w:tc>
          <w:tcPr>
            <w:tcW w:w="643" w:type="dxa"/>
            <w:noWrap/>
            <w:vAlign w:val="bottom"/>
            <w:hideMark/>
          </w:tcPr>
          <w:p w14:paraId="2A994CA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lastRenderedPageBreak/>
              <w:t>P024</w:t>
            </w:r>
          </w:p>
        </w:tc>
        <w:tc>
          <w:tcPr>
            <w:tcW w:w="617" w:type="dxa"/>
            <w:noWrap/>
            <w:vAlign w:val="bottom"/>
            <w:hideMark/>
          </w:tcPr>
          <w:p w14:paraId="561E3A6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60B40AF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27</w:t>
            </w:r>
          </w:p>
        </w:tc>
        <w:tc>
          <w:tcPr>
            <w:tcW w:w="1058" w:type="dxa"/>
            <w:noWrap/>
            <w:vAlign w:val="bottom"/>
            <w:hideMark/>
          </w:tcPr>
          <w:p w14:paraId="7615756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3044E74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E6A3F8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2D13ED9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708F9C7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17</w:t>
            </w:r>
          </w:p>
        </w:tc>
        <w:tc>
          <w:tcPr>
            <w:tcW w:w="670" w:type="dxa"/>
            <w:noWrap/>
            <w:vAlign w:val="bottom"/>
            <w:hideMark/>
          </w:tcPr>
          <w:p w14:paraId="50735C4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74A8B73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078A5AA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1C49B3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4E82C7E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0A3B8A4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933FFA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4AE3CFA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6A5E42FD" w14:textId="77777777" w:rsidTr="005D6630">
        <w:trPr>
          <w:trHeight w:val="160"/>
        </w:trPr>
        <w:tc>
          <w:tcPr>
            <w:tcW w:w="643" w:type="dxa"/>
            <w:noWrap/>
            <w:vAlign w:val="bottom"/>
            <w:hideMark/>
          </w:tcPr>
          <w:p w14:paraId="6A0008D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P025</w:t>
            </w:r>
          </w:p>
        </w:tc>
        <w:tc>
          <w:tcPr>
            <w:tcW w:w="617" w:type="dxa"/>
            <w:noWrap/>
            <w:vAlign w:val="bottom"/>
            <w:hideMark/>
          </w:tcPr>
          <w:p w14:paraId="1E60AB2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7D92B8B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69</w:t>
            </w:r>
          </w:p>
        </w:tc>
        <w:tc>
          <w:tcPr>
            <w:tcW w:w="1058" w:type="dxa"/>
            <w:noWrap/>
            <w:vAlign w:val="bottom"/>
            <w:hideMark/>
          </w:tcPr>
          <w:p w14:paraId="00C5B54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3BC91D0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D6B1EB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01850B0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6804AAC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8</w:t>
            </w:r>
          </w:p>
        </w:tc>
        <w:tc>
          <w:tcPr>
            <w:tcW w:w="670" w:type="dxa"/>
            <w:noWrap/>
            <w:vAlign w:val="bottom"/>
            <w:hideMark/>
          </w:tcPr>
          <w:p w14:paraId="1618D76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520C95C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47DB142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AA1686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5D2FD6E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0F54CD7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35BFF4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3B5C98C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18FD8A66" w14:textId="77777777" w:rsidTr="005D6630">
        <w:trPr>
          <w:trHeight w:val="160"/>
        </w:trPr>
        <w:tc>
          <w:tcPr>
            <w:tcW w:w="643" w:type="dxa"/>
            <w:noWrap/>
            <w:vAlign w:val="bottom"/>
            <w:hideMark/>
          </w:tcPr>
          <w:p w14:paraId="3D3CDA4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P026</w:t>
            </w:r>
          </w:p>
        </w:tc>
        <w:tc>
          <w:tcPr>
            <w:tcW w:w="617" w:type="dxa"/>
            <w:noWrap/>
            <w:vAlign w:val="bottom"/>
            <w:hideMark/>
          </w:tcPr>
          <w:p w14:paraId="628F6F2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33A7E0F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63</w:t>
            </w:r>
          </w:p>
        </w:tc>
        <w:tc>
          <w:tcPr>
            <w:tcW w:w="1058" w:type="dxa"/>
            <w:noWrap/>
            <w:vAlign w:val="bottom"/>
            <w:hideMark/>
          </w:tcPr>
          <w:p w14:paraId="4A6E4D9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04A4000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2A2331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438F8AD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74CE59D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51</w:t>
            </w:r>
          </w:p>
        </w:tc>
        <w:tc>
          <w:tcPr>
            <w:tcW w:w="670" w:type="dxa"/>
            <w:noWrap/>
            <w:vAlign w:val="bottom"/>
            <w:hideMark/>
          </w:tcPr>
          <w:p w14:paraId="2B5A1B2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3AD04C8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415D5E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4BCC5F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490402B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39E8890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28DDE95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44DD55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4B317AB3" w14:textId="77777777" w:rsidTr="005D6630">
        <w:trPr>
          <w:trHeight w:val="160"/>
        </w:trPr>
        <w:tc>
          <w:tcPr>
            <w:tcW w:w="643" w:type="dxa"/>
            <w:noWrap/>
            <w:vAlign w:val="bottom"/>
            <w:hideMark/>
          </w:tcPr>
          <w:p w14:paraId="51B33C3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P027</w:t>
            </w:r>
          </w:p>
        </w:tc>
        <w:tc>
          <w:tcPr>
            <w:tcW w:w="617" w:type="dxa"/>
            <w:noWrap/>
            <w:vAlign w:val="bottom"/>
            <w:hideMark/>
          </w:tcPr>
          <w:p w14:paraId="641965D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3D65BA5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51</w:t>
            </w:r>
          </w:p>
        </w:tc>
        <w:tc>
          <w:tcPr>
            <w:tcW w:w="1058" w:type="dxa"/>
            <w:noWrap/>
            <w:vAlign w:val="bottom"/>
            <w:hideMark/>
          </w:tcPr>
          <w:p w14:paraId="02AB248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7AA619D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13A97D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4FE0D7C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7FC27C4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w:t>
            </w:r>
          </w:p>
        </w:tc>
        <w:tc>
          <w:tcPr>
            <w:tcW w:w="670" w:type="dxa"/>
            <w:noWrap/>
            <w:vAlign w:val="bottom"/>
            <w:hideMark/>
          </w:tcPr>
          <w:p w14:paraId="6326963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5A5DC7D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AC9949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25587B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2644802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2CF517A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1988CE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463293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382AF8AE" w14:textId="77777777" w:rsidTr="005D6630">
        <w:trPr>
          <w:trHeight w:val="160"/>
        </w:trPr>
        <w:tc>
          <w:tcPr>
            <w:tcW w:w="643" w:type="dxa"/>
            <w:noWrap/>
            <w:vAlign w:val="bottom"/>
            <w:hideMark/>
          </w:tcPr>
          <w:p w14:paraId="443CFCB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P028</w:t>
            </w:r>
          </w:p>
        </w:tc>
        <w:tc>
          <w:tcPr>
            <w:tcW w:w="617" w:type="dxa"/>
            <w:noWrap/>
            <w:vAlign w:val="bottom"/>
            <w:hideMark/>
          </w:tcPr>
          <w:p w14:paraId="72B7001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718A905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52</w:t>
            </w:r>
          </w:p>
        </w:tc>
        <w:tc>
          <w:tcPr>
            <w:tcW w:w="1058" w:type="dxa"/>
            <w:noWrap/>
            <w:vAlign w:val="bottom"/>
            <w:hideMark/>
          </w:tcPr>
          <w:p w14:paraId="6BD0900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3B334E5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3A503C3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3321D13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3363BAF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67</w:t>
            </w:r>
          </w:p>
        </w:tc>
        <w:tc>
          <w:tcPr>
            <w:tcW w:w="670" w:type="dxa"/>
            <w:noWrap/>
            <w:vAlign w:val="bottom"/>
            <w:hideMark/>
          </w:tcPr>
          <w:p w14:paraId="14077D7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7E65878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80E7BC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EAF3A7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2362B16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C3CDC6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5DFBA9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53066A5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3BAB7CAF" w14:textId="77777777" w:rsidTr="005D6630">
        <w:trPr>
          <w:trHeight w:val="160"/>
        </w:trPr>
        <w:tc>
          <w:tcPr>
            <w:tcW w:w="643" w:type="dxa"/>
            <w:noWrap/>
            <w:vAlign w:val="bottom"/>
            <w:hideMark/>
          </w:tcPr>
          <w:p w14:paraId="6392F9F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P029</w:t>
            </w:r>
          </w:p>
        </w:tc>
        <w:tc>
          <w:tcPr>
            <w:tcW w:w="617" w:type="dxa"/>
            <w:noWrap/>
            <w:vAlign w:val="bottom"/>
            <w:hideMark/>
          </w:tcPr>
          <w:p w14:paraId="188C288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53FBE54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70</w:t>
            </w:r>
          </w:p>
        </w:tc>
        <w:tc>
          <w:tcPr>
            <w:tcW w:w="1058" w:type="dxa"/>
            <w:noWrap/>
            <w:vAlign w:val="bottom"/>
            <w:hideMark/>
          </w:tcPr>
          <w:p w14:paraId="01971ED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1D8726B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64E47FE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2D0B0B2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1BB7DE0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88</w:t>
            </w:r>
          </w:p>
        </w:tc>
        <w:tc>
          <w:tcPr>
            <w:tcW w:w="670" w:type="dxa"/>
            <w:noWrap/>
            <w:vAlign w:val="bottom"/>
            <w:hideMark/>
          </w:tcPr>
          <w:p w14:paraId="77CDFDA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348999B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DDB8AA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A62FBD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264326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28EEAEA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7AFF61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480C8F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38247F47" w14:textId="77777777" w:rsidTr="005D6630">
        <w:trPr>
          <w:trHeight w:val="155"/>
        </w:trPr>
        <w:tc>
          <w:tcPr>
            <w:tcW w:w="643" w:type="dxa"/>
            <w:noWrap/>
            <w:vAlign w:val="bottom"/>
            <w:hideMark/>
          </w:tcPr>
          <w:p w14:paraId="3CDB193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P030</w:t>
            </w:r>
          </w:p>
        </w:tc>
        <w:tc>
          <w:tcPr>
            <w:tcW w:w="617" w:type="dxa"/>
            <w:noWrap/>
            <w:vAlign w:val="bottom"/>
            <w:hideMark/>
          </w:tcPr>
          <w:p w14:paraId="3C6261E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2553242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69</w:t>
            </w:r>
          </w:p>
        </w:tc>
        <w:tc>
          <w:tcPr>
            <w:tcW w:w="1058" w:type="dxa"/>
            <w:noWrap/>
            <w:vAlign w:val="bottom"/>
            <w:hideMark/>
          </w:tcPr>
          <w:p w14:paraId="019FA7D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64F6C69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A2E30E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0916F83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513E32B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32</w:t>
            </w:r>
          </w:p>
        </w:tc>
        <w:tc>
          <w:tcPr>
            <w:tcW w:w="670" w:type="dxa"/>
            <w:noWrap/>
            <w:vAlign w:val="bottom"/>
            <w:hideMark/>
          </w:tcPr>
          <w:p w14:paraId="5A2BBE2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5B2A3EF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EBFA74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9807B0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70FC6C5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1ED4692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5D284E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0840C72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18B02484" w14:textId="77777777" w:rsidTr="005D6630">
        <w:trPr>
          <w:trHeight w:val="160"/>
        </w:trPr>
        <w:tc>
          <w:tcPr>
            <w:tcW w:w="643" w:type="dxa"/>
            <w:noWrap/>
            <w:vAlign w:val="bottom"/>
            <w:hideMark/>
          </w:tcPr>
          <w:p w14:paraId="6B33A06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P031</w:t>
            </w:r>
          </w:p>
        </w:tc>
        <w:tc>
          <w:tcPr>
            <w:tcW w:w="617" w:type="dxa"/>
            <w:noWrap/>
            <w:vAlign w:val="bottom"/>
            <w:hideMark/>
          </w:tcPr>
          <w:p w14:paraId="369D98E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5700087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38</w:t>
            </w:r>
          </w:p>
        </w:tc>
        <w:tc>
          <w:tcPr>
            <w:tcW w:w="1058" w:type="dxa"/>
            <w:noWrap/>
            <w:vAlign w:val="bottom"/>
            <w:hideMark/>
          </w:tcPr>
          <w:p w14:paraId="3751DE0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5ABF84B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00542A7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37EDEEF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3DF594D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34</w:t>
            </w:r>
          </w:p>
        </w:tc>
        <w:tc>
          <w:tcPr>
            <w:tcW w:w="670" w:type="dxa"/>
            <w:noWrap/>
            <w:vAlign w:val="bottom"/>
            <w:hideMark/>
          </w:tcPr>
          <w:p w14:paraId="115B977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01CE227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C0C391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BF6303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0EA4CC8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3473E5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F30887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43F13CA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2391CE10" w14:textId="77777777" w:rsidTr="005D6630">
        <w:trPr>
          <w:trHeight w:val="160"/>
        </w:trPr>
        <w:tc>
          <w:tcPr>
            <w:tcW w:w="643" w:type="dxa"/>
            <w:noWrap/>
            <w:vAlign w:val="bottom"/>
            <w:hideMark/>
          </w:tcPr>
          <w:p w14:paraId="387593A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P032</w:t>
            </w:r>
          </w:p>
        </w:tc>
        <w:tc>
          <w:tcPr>
            <w:tcW w:w="617" w:type="dxa"/>
            <w:noWrap/>
            <w:vAlign w:val="bottom"/>
            <w:hideMark/>
          </w:tcPr>
          <w:p w14:paraId="11AD396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3D7F8A1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66</w:t>
            </w:r>
          </w:p>
        </w:tc>
        <w:tc>
          <w:tcPr>
            <w:tcW w:w="1058" w:type="dxa"/>
            <w:noWrap/>
            <w:vAlign w:val="bottom"/>
            <w:hideMark/>
          </w:tcPr>
          <w:p w14:paraId="60E2841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6CF2C62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38A9289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4C8772C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034B76D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8</w:t>
            </w:r>
          </w:p>
        </w:tc>
        <w:tc>
          <w:tcPr>
            <w:tcW w:w="670" w:type="dxa"/>
            <w:noWrap/>
            <w:vAlign w:val="bottom"/>
            <w:hideMark/>
          </w:tcPr>
          <w:p w14:paraId="011BE11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2596086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07CDC70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C59669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0CC2A26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21DC904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596AA6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2013683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12E8A986" w14:textId="77777777" w:rsidTr="005D6630">
        <w:trPr>
          <w:trHeight w:val="160"/>
        </w:trPr>
        <w:tc>
          <w:tcPr>
            <w:tcW w:w="643" w:type="dxa"/>
            <w:noWrap/>
            <w:vAlign w:val="bottom"/>
            <w:hideMark/>
          </w:tcPr>
          <w:p w14:paraId="2B9B0B9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P033</w:t>
            </w:r>
          </w:p>
        </w:tc>
        <w:tc>
          <w:tcPr>
            <w:tcW w:w="617" w:type="dxa"/>
            <w:noWrap/>
            <w:vAlign w:val="bottom"/>
            <w:hideMark/>
          </w:tcPr>
          <w:p w14:paraId="76194AA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43526AA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19</w:t>
            </w:r>
          </w:p>
        </w:tc>
        <w:tc>
          <w:tcPr>
            <w:tcW w:w="1058" w:type="dxa"/>
            <w:noWrap/>
            <w:vAlign w:val="bottom"/>
            <w:hideMark/>
          </w:tcPr>
          <w:p w14:paraId="4BD224C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57D9517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4717090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59C2910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1843D0C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68</w:t>
            </w:r>
          </w:p>
        </w:tc>
        <w:tc>
          <w:tcPr>
            <w:tcW w:w="670" w:type="dxa"/>
            <w:noWrap/>
            <w:vAlign w:val="bottom"/>
            <w:hideMark/>
          </w:tcPr>
          <w:p w14:paraId="7CAD447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1E27C7A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723C78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2A99EA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037E04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AA4EB4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3E3B01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2397" w:type="dxa"/>
            <w:noWrap/>
            <w:vAlign w:val="bottom"/>
            <w:hideMark/>
          </w:tcPr>
          <w:p w14:paraId="60E6D79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65D3104E" w14:textId="77777777" w:rsidTr="005D6630">
        <w:trPr>
          <w:trHeight w:val="160"/>
        </w:trPr>
        <w:tc>
          <w:tcPr>
            <w:tcW w:w="643" w:type="dxa"/>
            <w:noWrap/>
            <w:vAlign w:val="bottom"/>
            <w:hideMark/>
          </w:tcPr>
          <w:p w14:paraId="02BC36F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P034</w:t>
            </w:r>
          </w:p>
        </w:tc>
        <w:tc>
          <w:tcPr>
            <w:tcW w:w="617" w:type="dxa"/>
            <w:noWrap/>
            <w:vAlign w:val="bottom"/>
            <w:hideMark/>
          </w:tcPr>
          <w:p w14:paraId="0995B84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4FCAB8F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19</w:t>
            </w:r>
          </w:p>
        </w:tc>
        <w:tc>
          <w:tcPr>
            <w:tcW w:w="1058" w:type="dxa"/>
            <w:noWrap/>
            <w:vAlign w:val="bottom"/>
            <w:hideMark/>
          </w:tcPr>
          <w:p w14:paraId="2F267EF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72E095F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2CE67B0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210A81E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2B2643E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44</w:t>
            </w:r>
          </w:p>
        </w:tc>
        <w:tc>
          <w:tcPr>
            <w:tcW w:w="670" w:type="dxa"/>
            <w:noWrap/>
            <w:vAlign w:val="bottom"/>
            <w:hideMark/>
          </w:tcPr>
          <w:p w14:paraId="7607A53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1E5B41C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2DF7F5C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C9C450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21216A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AFC0C6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276039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7475C9F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0DC69B0A" w14:textId="77777777" w:rsidTr="005D6630">
        <w:trPr>
          <w:trHeight w:val="160"/>
        </w:trPr>
        <w:tc>
          <w:tcPr>
            <w:tcW w:w="643" w:type="dxa"/>
            <w:noWrap/>
            <w:vAlign w:val="bottom"/>
            <w:hideMark/>
          </w:tcPr>
          <w:p w14:paraId="6D25641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P035</w:t>
            </w:r>
          </w:p>
        </w:tc>
        <w:tc>
          <w:tcPr>
            <w:tcW w:w="617" w:type="dxa"/>
            <w:noWrap/>
            <w:vAlign w:val="bottom"/>
            <w:hideMark/>
          </w:tcPr>
          <w:p w14:paraId="4E7CB0F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209D2CE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76</w:t>
            </w:r>
          </w:p>
        </w:tc>
        <w:tc>
          <w:tcPr>
            <w:tcW w:w="1058" w:type="dxa"/>
            <w:noWrap/>
            <w:vAlign w:val="bottom"/>
            <w:hideMark/>
          </w:tcPr>
          <w:p w14:paraId="48D140F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1EB6E8E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A129CB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671329C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653625C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86</w:t>
            </w:r>
          </w:p>
        </w:tc>
        <w:tc>
          <w:tcPr>
            <w:tcW w:w="670" w:type="dxa"/>
            <w:noWrap/>
            <w:vAlign w:val="bottom"/>
            <w:hideMark/>
          </w:tcPr>
          <w:p w14:paraId="6953705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4109DD4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279AEB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12FE9B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2624C48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B95373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674A7E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5459A2C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0B381316" w14:textId="77777777" w:rsidTr="005D6630">
        <w:trPr>
          <w:trHeight w:val="160"/>
        </w:trPr>
        <w:tc>
          <w:tcPr>
            <w:tcW w:w="643" w:type="dxa"/>
            <w:noWrap/>
            <w:vAlign w:val="bottom"/>
            <w:hideMark/>
          </w:tcPr>
          <w:p w14:paraId="173693F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P036</w:t>
            </w:r>
          </w:p>
        </w:tc>
        <w:tc>
          <w:tcPr>
            <w:tcW w:w="617" w:type="dxa"/>
            <w:noWrap/>
            <w:vAlign w:val="bottom"/>
            <w:hideMark/>
          </w:tcPr>
          <w:p w14:paraId="23D65F1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7209D2D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75</w:t>
            </w:r>
          </w:p>
        </w:tc>
        <w:tc>
          <w:tcPr>
            <w:tcW w:w="1058" w:type="dxa"/>
            <w:noWrap/>
            <w:vAlign w:val="bottom"/>
            <w:hideMark/>
          </w:tcPr>
          <w:p w14:paraId="7DEA366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D36058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3C7EEC7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C42D56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5B014BB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70" w:type="dxa"/>
            <w:noWrap/>
            <w:vAlign w:val="bottom"/>
            <w:hideMark/>
          </w:tcPr>
          <w:p w14:paraId="5BC1DAE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36F8D28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02B228E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7D7791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704E0F8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DB75FA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EDDEA6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22755B3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0BF16736" w14:textId="77777777" w:rsidTr="005D6630">
        <w:trPr>
          <w:trHeight w:val="160"/>
        </w:trPr>
        <w:tc>
          <w:tcPr>
            <w:tcW w:w="643" w:type="dxa"/>
            <w:noWrap/>
            <w:vAlign w:val="bottom"/>
            <w:hideMark/>
          </w:tcPr>
          <w:p w14:paraId="0140F3E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P037</w:t>
            </w:r>
          </w:p>
        </w:tc>
        <w:tc>
          <w:tcPr>
            <w:tcW w:w="617" w:type="dxa"/>
            <w:noWrap/>
            <w:vAlign w:val="bottom"/>
            <w:hideMark/>
          </w:tcPr>
          <w:p w14:paraId="33D8E41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22B4238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75</w:t>
            </w:r>
          </w:p>
        </w:tc>
        <w:tc>
          <w:tcPr>
            <w:tcW w:w="1058" w:type="dxa"/>
            <w:noWrap/>
            <w:vAlign w:val="bottom"/>
            <w:hideMark/>
          </w:tcPr>
          <w:p w14:paraId="73C39BB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23A91D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0BFAB89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C88ECA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1BEC5E9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42</w:t>
            </w:r>
          </w:p>
        </w:tc>
        <w:tc>
          <w:tcPr>
            <w:tcW w:w="670" w:type="dxa"/>
            <w:noWrap/>
            <w:vAlign w:val="bottom"/>
            <w:hideMark/>
          </w:tcPr>
          <w:p w14:paraId="55F4E9F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2FBFB9C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946474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82A508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A60390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87900F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527A0E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C54CAB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3122BBCD" w14:textId="77777777" w:rsidTr="005D6630">
        <w:trPr>
          <w:trHeight w:val="160"/>
        </w:trPr>
        <w:tc>
          <w:tcPr>
            <w:tcW w:w="643" w:type="dxa"/>
            <w:noWrap/>
            <w:vAlign w:val="bottom"/>
            <w:hideMark/>
          </w:tcPr>
          <w:p w14:paraId="471133F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P038</w:t>
            </w:r>
          </w:p>
        </w:tc>
        <w:tc>
          <w:tcPr>
            <w:tcW w:w="617" w:type="dxa"/>
            <w:noWrap/>
            <w:vAlign w:val="bottom"/>
            <w:hideMark/>
          </w:tcPr>
          <w:p w14:paraId="7A048C0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1B7C28C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69</w:t>
            </w:r>
          </w:p>
        </w:tc>
        <w:tc>
          <w:tcPr>
            <w:tcW w:w="1058" w:type="dxa"/>
            <w:noWrap/>
            <w:vAlign w:val="bottom"/>
            <w:hideMark/>
          </w:tcPr>
          <w:p w14:paraId="0535447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679071D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B6BC1B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FF41C7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32F4F2E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8</w:t>
            </w:r>
          </w:p>
        </w:tc>
        <w:tc>
          <w:tcPr>
            <w:tcW w:w="670" w:type="dxa"/>
            <w:noWrap/>
            <w:vAlign w:val="bottom"/>
            <w:hideMark/>
          </w:tcPr>
          <w:p w14:paraId="7A172A1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65B6613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20BD338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56DCD9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07582C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27280E5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6BA58C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2397" w:type="dxa"/>
            <w:noWrap/>
            <w:vAlign w:val="bottom"/>
            <w:hideMark/>
          </w:tcPr>
          <w:p w14:paraId="75ED715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78FE83D4" w14:textId="77777777" w:rsidTr="005D6630">
        <w:trPr>
          <w:trHeight w:val="160"/>
        </w:trPr>
        <w:tc>
          <w:tcPr>
            <w:tcW w:w="643" w:type="dxa"/>
            <w:noWrap/>
            <w:vAlign w:val="bottom"/>
            <w:hideMark/>
          </w:tcPr>
          <w:p w14:paraId="1C8B782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P039</w:t>
            </w:r>
          </w:p>
        </w:tc>
        <w:tc>
          <w:tcPr>
            <w:tcW w:w="617" w:type="dxa"/>
            <w:noWrap/>
            <w:vAlign w:val="bottom"/>
            <w:hideMark/>
          </w:tcPr>
          <w:p w14:paraId="2D8DFB8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3AF6AE0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24</w:t>
            </w:r>
          </w:p>
        </w:tc>
        <w:tc>
          <w:tcPr>
            <w:tcW w:w="1058" w:type="dxa"/>
            <w:noWrap/>
            <w:vAlign w:val="bottom"/>
            <w:hideMark/>
          </w:tcPr>
          <w:p w14:paraId="247F096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38996DF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11D897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1530163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70D1106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56</w:t>
            </w:r>
          </w:p>
        </w:tc>
        <w:tc>
          <w:tcPr>
            <w:tcW w:w="670" w:type="dxa"/>
            <w:noWrap/>
            <w:vAlign w:val="bottom"/>
            <w:hideMark/>
          </w:tcPr>
          <w:p w14:paraId="1F6FF44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24FAF0C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49F3E9D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2D5EDE5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2B852F9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F7E6D5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2036A8F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BFD8C5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534934E6" w14:textId="77777777" w:rsidTr="005D6630">
        <w:trPr>
          <w:trHeight w:val="160"/>
        </w:trPr>
        <w:tc>
          <w:tcPr>
            <w:tcW w:w="643" w:type="dxa"/>
            <w:noWrap/>
            <w:vAlign w:val="bottom"/>
            <w:hideMark/>
          </w:tcPr>
          <w:p w14:paraId="5714571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P040</w:t>
            </w:r>
          </w:p>
        </w:tc>
        <w:tc>
          <w:tcPr>
            <w:tcW w:w="617" w:type="dxa"/>
            <w:noWrap/>
            <w:vAlign w:val="bottom"/>
            <w:hideMark/>
          </w:tcPr>
          <w:p w14:paraId="425F2AE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57FD0C2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58</w:t>
            </w:r>
          </w:p>
        </w:tc>
        <w:tc>
          <w:tcPr>
            <w:tcW w:w="1058" w:type="dxa"/>
            <w:noWrap/>
            <w:vAlign w:val="bottom"/>
            <w:hideMark/>
          </w:tcPr>
          <w:p w14:paraId="21C7E4C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0CA13B8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075869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7B8C21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65FBD76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45</w:t>
            </w:r>
          </w:p>
        </w:tc>
        <w:tc>
          <w:tcPr>
            <w:tcW w:w="670" w:type="dxa"/>
            <w:noWrap/>
            <w:vAlign w:val="bottom"/>
            <w:hideMark/>
          </w:tcPr>
          <w:p w14:paraId="0982A65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7433317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AFE6DD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DC98F0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7880CDF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006B69E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3CBB59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29022B7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756F6993" w14:textId="77777777" w:rsidTr="005D6630">
        <w:trPr>
          <w:trHeight w:val="160"/>
        </w:trPr>
        <w:tc>
          <w:tcPr>
            <w:tcW w:w="643" w:type="dxa"/>
            <w:noWrap/>
            <w:vAlign w:val="bottom"/>
            <w:hideMark/>
          </w:tcPr>
          <w:p w14:paraId="3A7F4F8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P041</w:t>
            </w:r>
          </w:p>
        </w:tc>
        <w:tc>
          <w:tcPr>
            <w:tcW w:w="617" w:type="dxa"/>
            <w:noWrap/>
            <w:vAlign w:val="bottom"/>
            <w:hideMark/>
          </w:tcPr>
          <w:p w14:paraId="4119F84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1C55C12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60</w:t>
            </w:r>
          </w:p>
        </w:tc>
        <w:tc>
          <w:tcPr>
            <w:tcW w:w="1058" w:type="dxa"/>
            <w:noWrap/>
            <w:vAlign w:val="bottom"/>
            <w:hideMark/>
          </w:tcPr>
          <w:p w14:paraId="20DF284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2C19912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BE238B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0A6C37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78A6416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39</w:t>
            </w:r>
          </w:p>
        </w:tc>
        <w:tc>
          <w:tcPr>
            <w:tcW w:w="670" w:type="dxa"/>
            <w:noWrap/>
            <w:vAlign w:val="bottom"/>
            <w:hideMark/>
          </w:tcPr>
          <w:p w14:paraId="1D276EE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0CD631D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041E49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AEC0BA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5C884E2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42BF0E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4C4F47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22E2E4C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4D20F486" w14:textId="77777777" w:rsidTr="005D6630">
        <w:trPr>
          <w:trHeight w:val="160"/>
        </w:trPr>
        <w:tc>
          <w:tcPr>
            <w:tcW w:w="643" w:type="dxa"/>
            <w:noWrap/>
            <w:vAlign w:val="bottom"/>
            <w:hideMark/>
          </w:tcPr>
          <w:p w14:paraId="4E3230F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P042</w:t>
            </w:r>
          </w:p>
        </w:tc>
        <w:tc>
          <w:tcPr>
            <w:tcW w:w="617" w:type="dxa"/>
            <w:noWrap/>
            <w:vAlign w:val="bottom"/>
            <w:hideMark/>
          </w:tcPr>
          <w:p w14:paraId="768CC08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10C3DF1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59</w:t>
            </w:r>
          </w:p>
        </w:tc>
        <w:tc>
          <w:tcPr>
            <w:tcW w:w="1058" w:type="dxa"/>
            <w:noWrap/>
            <w:vAlign w:val="bottom"/>
            <w:hideMark/>
          </w:tcPr>
          <w:p w14:paraId="4552C84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13DA31D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4B7147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E981F3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5CF398D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35</w:t>
            </w:r>
          </w:p>
        </w:tc>
        <w:tc>
          <w:tcPr>
            <w:tcW w:w="670" w:type="dxa"/>
            <w:noWrap/>
            <w:vAlign w:val="bottom"/>
            <w:hideMark/>
          </w:tcPr>
          <w:p w14:paraId="083A572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412F3D9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4C5B182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DB9AC5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71647B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CCA592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9CBEC7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0F3A5D7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2FC0CD64" w14:textId="77777777" w:rsidTr="005D6630">
        <w:trPr>
          <w:trHeight w:val="160"/>
        </w:trPr>
        <w:tc>
          <w:tcPr>
            <w:tcW w:w="643" w:type="dxa"/>
            <w:noWrap/>
            <w:vAlign w:val="bottom"/>
            <w:hideMark/>
          </w:tcPr>
          <w:p w14:paraId="0451A56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P043</w:t>
            </w:r>
          </w:p>
        </w:tc>
        <w:tc>
          <w:tcPr>
            <w:tcW w:w="617" w:type="dxa"/>
            <w:noWrap/>
            <w:vAlign w:val="bottom"/>
            <w:hideMark/>
          </w:tcPr>
          <w:p w14:paraId="4B43296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6A9804B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31</w:t>
            </w:r>
          </w:p>
        </w:tc>
        <w:tc>
          <w:tcPr>
            <w:tcW w:w="1058" w:type="dxa"/>
            <w:noWrap/>
            <w:vAlign w:val="bottom"/>
            <w:hideMark/>
          </w:tcPr>
          <w:p w14:paraId="64FAF34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0A54714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center"/>
            <w:hideMark/>
          </w:tcPr>
          <w:p w14:paraId="648A228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225C8E2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53C675F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70" w:type="dxa"/>
            <w:noWrap/>
            <w:vAlign w:val="bottom"/>
            <w:hideMark/>
          </w:tcPr>
          <w:p w14:paraId="7FA7571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51C61F6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38B0401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C975B4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595204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35046F8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637742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1870859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5C77328F" w14:textId="77777777" w:rsidTr="005D6630">
        <w:trPr>
          <w:trHeight w:val="160"/>
        </w:trPr>
        <w:tc>
          <w:tcPr>
            <w:tcW w:w="643" w:type="dxa"/>
            <w:noWrap/>
            <w:vAlign w:val="bottom"/>
            <w:hideMark/>
          </w:tcPr>
          <w:p w14:paraId="1294344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P044</w:t>
            </w:r>
          </w:p>
        </w:tc>
        <w:tc>
          <w:tcPr>
            <w:tcW w:w="617" w:type="dxa"/>
            <w:noWrap/>
            <w:vAlign w:val="bottom"/>
            <w:hideMark/>
          </w:tcPr>
          <w:p w14:paraId="5AA604B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2E0FF5E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74</w:t>
            </w:r>
          </w:p>
        </w:tc>
        <w:tc>
          <w:tcPr>
            <w:tcW w:w="1058" w:type="dxa"/>
            <w:noWrap/>
            <w:vAlign w:val="bottom"/>
            <w:hideMark/>
          </w:tcPr>
          <w:p w14:paraId="3558E6A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2E95385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D9F006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47DF3BF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5A0D718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12</w:t>
            </w:r>
          </w:p>
        </w:tc>
        <w:tc>
          <w:tcPr>
            <w:tcW w:w="670" w:type="dxa"/>
            <w:noWrap/>
            <w:vAlign w:val="bottom"/>
            <w:hideMark/>
          </w:tcPr>
          <w:p w14:paraId="50C9950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6067C5F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0823C34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F06FCA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2A17F45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405FE6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4FEA4B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5801E9E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60D4A0BD" w14:textId="77777777" w:rsidTr="005D6630">
        <w:trPr>
          <w:trHeight w:val="160"/>
        </w:trPr>
        <w:tc>
          <w:tcPr>
            <w:tcW w:w="643" w:type="dxa"/>
            <w:noWrap/>
            <w:vAlign w:val="bottom"/>
            <w:hideMark/>
          </w:tcPr>
          <w:p w14:paraId="63DB8A8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P045</w:t>
            </w:r>
          </w:p>
        </w:tc>
        <w:tc>
          <w:tcPr>
            <w:tcW w:w="617" w:type="dxa"/>
            <w:noWrap/>
            <w:vAlign w:val="bottom"/>
            <w:hideMark/>
          </w:tcPr>
          <w:p w14:paraId="785DB96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3E9D866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30</w:t>
            </w:r>
          </w:p>
        </w:tc>
        <w:tc>
          <w:tcPr>
            <w:tcW w:w="1058" w:type="dxa"/>
            <w:noWrap/>
            <w:vAlign w:val="bottom"/>
            <w:hideMark/>
          </w:tcPr>
          <w:p w14:paraId="3C39A78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0ADCFA4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A794E0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AB3482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4AE398F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70" w:type="dxa"/>
            <w:noWrap/>
            <w:vAlign w:val="bottom"/>
            <w:hideMark/>
          </w:tcPr>
          <w:p w14:paraId="187040B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2570093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61E878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C422C3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41A83D6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E49AF5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BD8FC5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E557E2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5FC5A10D" w14:textId="77777777" w:rsidTr="005D6630">
        <w:trPr>
          <w:trHeight w:val="160"/>
        </w:trPr>
        <w:tc>
          <w:tcPr>
            <w:tcW w:w="643" w:type="dxa"/>
            <w:noWrap/>
            <w:vAlign w:val="bottom"/>
            <w:hideMark/>
          </w:tcPr>
          <w:p w14:paraId="58274A1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P046</w:t>
            </w:r>
          </w:p>
        </w:tc>
        <w:tc>
          <w:tcPr>
            <w:tcW w:w="617" w:type="dxa"/>
            <w:noWrap/>
            <w:vAlign w:val="bottom"/>
            <w:hideMark/>
          </w:tcPr>
          <w:p w14:paraId="7652A04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5ADCE0D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23</w:t>
            </w:r>
          </w:p>
        </w:tc>
        <w:tc>
          <w:tcPr>
            <w:tcW w:w="1058" w:type="dxa"/>
            <w:noWrap/>
            <w:vAlign w:val="bottom"/>
            <w:hideMark/>
          </w:tcPr>
          <w:p w14:paraId="66ABB3A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6419374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3669D46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505CC0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1A702DB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122</w:t>
            </w:r>
          </w:p>
        </w:tc>
        <w:tc>
          <w:tcPr>
            <w:tcW w:w="670" w:type="dxa"/>
            <w:noWrap/>
            <w:vAlign w:val="bottom"/>
            <w:hideMark/>
          </w:tcPr>
          <w:p w14:paraId="5C976A4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37D5E01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2303B81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0B91D7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8AD694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FABAD7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282A99A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05566DF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654F77AC" w14:textId="77777777" w:rsidTr="005D6630">
        <w:trPr>
          <w:trHeight w:val="160"/>
        </w:trPr>
        <w:tc>
          <w:tcPr>
            <w:tcW w:w="643" w:type="dxa"/>
            <w:noWrap/>
            <w:vAlign w:val="bottom"/>
            <w:hideMark/>
          </w:tcPr>
          <w:p w14:paraId="3BC0676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P047</w:t>
            </w:r>
          </w:p>
        </w:tc>
        <w:tc>
          <w:tcPr>
            <w:tcW w:w="617" w:type="dxa"/>
            <w:noWrap/>
            <w:vAlign w:val="bottom"/>
            <w:hideMark/>
          </w:tcPr>
          <w:p w14:paraId="5F4AF78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5A063F6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70</w:t>
            </w:r>
          </w:p>
        </w:tc>
        <w:tc>
          <w:tcPr>
            <w:tcW w:w="1058" w:type="dxa"/>
            <w:noWrap/>
            <w:vAlign w:val="bottom"/>
            <w:hideMark/>
          </w:tcPr>
          <w:p w14:paraId="3CBBDC1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0DF8222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0341D41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0F71F4C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21C87D9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9</w:t>
            </w:r>
          </w:p>
        </w:tc>
        <w:tc>
          <w:tcPr>
            <w:tcW w:w="670" w:type="dxa"/>
            <w:noWrap/>
            <w:vAlign w:val="bottom"/>
            <w:hideMark/>
          </w:tcPr>
          <w:p w14:paraId="2387E28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2F0A1D8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21A83C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E3E3FB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751E06F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1BFE559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726B20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7287F85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6518465C" w14:textId="77777777" w:rsidTr="005D6630">
        <w:trPr>
          <w:trHeight w:val="160"/>
        </w:trPr>
        <w:tc>
          <w:tcPr>
            <w:tcW w:w="643" w:type="dxa"/>
            <w:noWrap/>
            <w:vAlign w:val="bottom"/>
            <w:hideMark/>
          </w:tcPr>
          <w:p w14:paraId="34AEFFB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P048</w:t>
            </w:r>
          </w:p>
        </w:tc>
        <w:tc>
          <w:tcPr>
            <w:tcW w:w="617" w:type="dxa"/>
            <w:noWrap/>
            <w:vAlign w:val="bottom"/>
            <w:hideMark/>
          </w:tcPr>
          <w:p w14:paraId="3895D1F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66A50EE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87</w:t>
            </w:r>
          </w:p>
        </w:tc>
        <w:tc>
          <w:tcPr>
            <w:tcW w:w="1058" w:type="dxa"/>
            <w:noWrap/>
            <w:vAlign w:val="bottom"/>
            <w:hideMark/>
          </w:tcPr>
          <w:p w14:paraId="65399EC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6E8C9FC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3DAF96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29DAE6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163910D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9</w:t>
            </w:r>
          </w:p>
        </w:tc>
        <w:tc>
          <w:tcPr>
            <w:tcW w:w="670" w:type="dxa"/>
            <w:noWrap/>
            <w:vAlign w:val="bottom"/>
            <w:hideMark/>
          </w:tcPr>
          <w:p w14:paraId="2647FD5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32CFE34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C4E01D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7AA5F8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2E200C7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1E8B418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F5E453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3E913E8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04F0C82E" w14:textId="77777777" w:rsidTr="005D6630">
        <w:trPr>
          <w:trHeight w:val="160"/>
        </w:trPr>
        <w:tc>
          <w:tcPr>
            <w:tcW w:w="643" w:type="dxa"/>
            <w:noWrap/>
            <w:vAlign w:val="bottom"/>
            <w:hideMark/>
          </w:tcPr>
          <w:p w14:paraId="6F5033A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P049</w:t>
            </w:r>
          </w:p>
        </w:tc>
        <w:tc>
          <w:tcPr>
            <w:tcW w:w="617" w:type="dxa"/>
            <w:noWrap/>
            <w:vAlign w:val="bottom"/>
            <w:hideMark/>
          </w:tcPr>
          <w:p w14:paraId="72DA6DA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40AD6D5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25</w:t>
            </w:r>
          </w:p>
        </w:tc>
        <w:tc>
          <w:tcPr>
            <w:tcW w:w="1058" w:type="dxa"/>
            <w:noWrap/>
            <w:vAlign w:val="bottom"/>
            <w:hideMark/>
          </w:tcPr>
          <w:p w14:paraId="584996E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1A2FCB8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69FD42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C9BD64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71776AE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69</w:t>
            </w:r>
          </w:p>
        </w:tc>
        <w:tc>
          <w:tcPr>
            <w:tcW w:w="670" w:type="dxa"/>
            <w:noWrap/>
            <w:vAlign w:val="bottom"/>
            <w:hideMark/>
          </w:tcPr>
          <w:p w14:paraId="0D4C2FD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3ED395A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62220D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65359E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76AE00A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0C5B4CC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259C2C0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7350FC6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1372D604" w14:textId="77777777" w:rsidTr="005D6630">
        <w:trPr>
          <w:trHeight w:val="160"/>
        </w:trPr>
        <w:tc>
          <w:tcPr>
            <w:tcW w:w="643" w:type="dxa"/>
            <w:noWrap/>
            <w:vAlign w:val="bottom"/>
            <w:hideMark/>
          </w:tcPr>
          <w:p w14:paraId="243C337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lastRenderedPageBreak/>
              <w:t>P050</w:t>
            </w:r>
          </w:p>
        </w:tc>
        <w:tc>
          <w:tcPr>
            <w:tcW w:w="617" w:type="dxa"/>
            <w:noWrap/>
            <w:vAlign w:val="bottom"/>
            <w:hideMark/>
          </w:tcPr>
          <w:p w14:paraId="348E991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5D94112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62</w:t>
            </w:r>
          </w:p>
        </w:tc>
        <w:tc>
          <w:tcPr>
            <w:tcW w:w="1058" w:type="dxa"/>
            <w:noWrap/>
            <w:vAlign w:val="bottom"/>
            <w:hideMark/>
          </w:tcPr>
          <w:p w14:paraId="1462BA1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2A89012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4FE335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704B2A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5A476C6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86</w:t>
            </w:r>
          </w:p>
        </w:tc>
        <w:tc>
          <w:tcPr>
            <w:tcW w:w="670" w:type="dxa"/>
            <w:noWrap/>
            <w:vAlign w:val="bottom"/>
            <w:hideMark/>
          </w:tcPr>
          <w:p w14:paraId="011708F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6BC0634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4EAE137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72E35F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2D92E3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30CF5DA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1E49CAA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0FF05ED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118755DD" w14:textId="77777777" w:rsidTr="005D6630">
        <w:trPr>
          <w:trHeight w:val="160"/>
        </w:trPr>
        <w:tc>
          <w:tcPr>
            <w:tcW w:w="643" w:type="dxa"/>
            <w:noWrap/>
            <w:vAlign w:val="bottom"/>
            <w:hideMark/>
          </w:tcPr>
          <w:p w14:paraId="3789199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P051</w:t>
            </w:r>
          </w:p>
        </w:tc>
        <w:tc>
          <w:tcPr>
            <w:tcW w:w="617" w:type="dxa"/>
            <w:noWrap/>
            <w:vAlign w:val="bottom"/>
            <w:hideMark/>
          </w:tcPr>
          <w:p w14:paraId="21A884C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58FAEA4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20</w:t>
            </w:r>
          </w:p>
        </w:tc>
        <w:tc>
          <w:tcPr>
            <w:tcW w:w="1058" w:type="dxa"/>
            <w:noWrap/>
            <w:vAlign w:val="bottom"/>
            <w:hideMark/>
          </w:tcPr>
          <w:p w14:paraId="2CFBC9F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5280E15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3551150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29F97C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3F8DE9D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55</w:t>
            </w:r>
          </w:p>
        </w:tc>
        <w:tc>
          <w:tcPr>
            <w:tcW w:w="670" w:type="dxa"/>
            <w:noWrap/>
            <w:vAlign w:val="bottom"/>
            <w:hideMark/>
          </w:tcPr>
          <w:p w14:paraId="4251647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47889F1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F4B4DF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6FA705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0B5A11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42F29CA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707027E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19B6B69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3CEF5531" w14:textId="77777777" w:rsidTr="005D6630">
        <w:trPr>
          <w:trHeight w:val="160"/>
        </w:trPr>
        <w:tc>
          <w:tcPr>
            <w:tcW w:w="643" w:type="dxa"/>
            <w:noWrap/>
            <w:vAlign w:val="bottom"/>
            <w:hideMark/>
          </w:tcPr>
          <w:p w14:paraId="0FF5A9B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P052</w:t>
            </w:r>
          </w:p>
        </w:tc>
        <w:tc>
          <w:tcPr>
            <w:tcW w:w="617" w:type="dxa"/>
            <w:noWrap/>
            <w:vAlign w:val="bottom"/>
            <w:hideMark/>
          </w:tcPr>
          <w:p w14:paraId="5E7BE42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51ECD23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43</w:t>
            </w:r>
          </w:p>
        </w:tc>
        <w:tc>
          <w:tcPr>
            <w:tcW w:w="1058" w:type="dxa"/>
            <w:noWrap/>
            <w:vAlign w:val="bottom"/>
            <w:hideMark/>
          </w:tcPr>
          <w:p w14:paraId="054928E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62B1E93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5E4E07D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2901A9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1D5948B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48</w:t>
            </w:r>
          </w:p>
        </w:tc>
        <w:tc>
          <w:tcPr>
            <w:tcW w:w="670" w:type="dxa"/>
            <w:noWrap/>
            <w:vAlign w:val="bottom"/>
            <w:hideMark/>
          </w:tcPr>
          <w:p w14:paraId="05471B9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13FAA03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0E20DF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B3E935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AA7964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4A3CC63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188CC3B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B3DCD0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299722D5" w14:textId="77777777" w:rsidTr="005D6630">
        <w:trPr>
          <w:trHeight w:val="160"/>
        </w:trPr>
        <w:tc>
          <w:tcPr>
            <w:tcW w:w="643" w:type="dxa"/>
            <w:noWrap/>
            <w:vAlign w:val="bottom"/>
            <w:hideMark/>
          </w:tcPr>
          <w:p w14:paraId="44A415F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P053</w:t>
            </w:r>
          </w:p>
        </w:tc>
        <w:tc>
          <w:tcPr>
            <w:tcW w:w="617" w:type="dxa"/>
            <w:noWrap/>
            <w:vAlign w:val="bottom"/>
            <w:hideMark/>
          </w:tcPr>
          <w:p w14:paraId="65EA698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6CE076D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73</w:t>
            </w:r>
          </w:p>
        </w:tc>
        <w:tc>
          <w:tcPr>
            <w:tcW w:w="1058" w:type="dxa"/>
            <w:noWrap/>
            <w:vAlign w:val="bottom"/>
            <w:hideMark/>
          </w:tcPr>
          <w:p w14:paraId="7A3B81B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57EC86D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27FD26C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5C600E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081E735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41</w:t>
            </w:r>
          </w:p>
        </w:tc>
        <w:tc>
          <w:tcPr>
            <w:tcW w:w="670" w:type="dxa"/>
            <w:noWrap/>
            <w:vAlign w:val="bottom"/>
            <w:hideMark/>
          </w:tcPr>
          <w:p w14:paraId="133CACE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19C0CB0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43A2B4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69B2B2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59D3EB6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31FBE0D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26EE221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189F128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28CD6358" w14:textId="77777777" w:rsidTr="005D6630">
        <w:trPr>
          <w:trHeight w:val="160"/>
        </w:trPr>
        <w:tc>
          <w:tcPr>
            <w:tcW w:w="643" w:type="dxa"/>
            <w:noWrap/>
            <w:vAlign w:val="bottom"/>
            <w:hideMark/>
          </w:tcPr>
          <w:p w14:paraId="2620120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P054</w:t>
            </w:r>
          </w:p>
        </w:tc>
        <w:tc>
          <w:tcPr>
            <w:tcW w:w="617" w:type="dxa"/>
            <w:noWrap/>
            <w:vAlign w:val="bottom"/>
            <w:hideMark/>
          </w:tcPr>
          <w:p w14:paraId="37608FC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0E789B1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70</w:t>
            </w:r>
          </w:p>
        </w:tc>
        <w:tc>
          <w:tcPr>
            <w:tcW w:w="1058" w:type="dxa"/>
            <w:noWrap/>
            <w:vAlign w:val="bottom"/>
            <w:hideMark/>
          </w:tcPr>
          <w:p w14:paraId="43E2740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6189427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69C7FC5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827798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5D6E228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16</w:t>
            </w:r>
          </w:p>
        </w:tc>
        <w:tc>
          <w:tcPr>
            <w:tcW w:w="670" w:type="dxa"/>
            <w:noWrap/>
            <w:vAlign w:val="bottom"/>
            <w:hideMark/>
          </w:tcPr>
          <w:p w14:paraId="652FAA3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70A23F5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B650FB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F1916A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5087EF5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09F4FC0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167546D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2C2BD66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092C55EE" w14:textId="77777777" w:rsidTr="005D6630">
        <w:trPr>
          <w:trHeight w:val="160"/>
        </w:trPr>
        <w:tc>
          <w:tcPr>
            <w:tcW w:w="643" w:type="dxa"/>
            <w:noWrap/>
            <w:vAlign w:val="bottom"/>
            <w:hideMark/>
          </w:tcPr>
          <w:p w14:paraId="6A6901B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P055</w:t>
            </w:r>
          </w:p>
        </w:tc>
        <w:tc>
          <w:tcPr>
            <w:tcW w:w="617" w:type="dxa"/>
            <w:noWrap/>
            <w:vAlign w:val="bottom"/>
            <w:hideMark/>
          </w:tcPr>
          <w:p w14:paraId="5973555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389CF91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77</w:t>
            </w:r>
          </w:p>
        </w:tc>
        <w:tc>
          <w:tcPr>
            <w:tcW w:w="1058" w:type="dxa"/>
            <w:noWrap/>
            <w:vAlign w:val="bottom"/>
            <w:hideMark/>
          </w:tcPr>
          <w:p w14:paraId="790CBA1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784B591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7DA6DB9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5432E4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7D52844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17</w:t>
            </w:r>
          </w:p>
        </w:tc>
        <w:tc>
          <w:tcPr>
            <w:tcW w:w="670" w:type="dxa"/>
            <w:noWrap/>
            <w:vAlign w:val="bottom"/>
            <w:hideMark/>
          </w:tcPr>
          <w:p w14:paraId="61AA4E2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5D84C91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4A22730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6A3DC4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7746C95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71A5F85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07364D8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4948CEA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Non-TB</w:t>
            </w:r>
          </w:p>
        </w:tc>
      </w:tr>
      <w:tr w:rsidR="00B851A6" w:rsidRPr="00B851A6" w14:paraId="2F183DD0" w14:textId="77777777" w:rsidTr="005D6630">
        <w:trPr>
          <w:trHeight w:val="160"/>
        </w:trPr>
        <w:tc>
          <w:tcPr>
            <w:tcW w:w="643" w:type="dxa"/>
            <w:noWrap/>
            <w:vAlign w:val="bottom"/>
            <w:hideMark/>
          </w:tcPr>
          <w:p w14:paraId="04E9319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P056</w:t>
            </w:r>
          </w:p>
        </w:tc>
        <w:tc>
          <w:tcPr>
            <w:tcW w:w="617" w:type="dxa"/>
            <w:noWrap/>
            <w:vAlign w:val="bottom"/>
            <w:hideMark/>
          </w:tcPr>
          <w:p w14:paraId="0120A5E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5C8886C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16</w:t>
            </w:r>
          </w:p>
        </w:tc>
        <w:tc>
          <w:tcPr>
            <w:tcW w:w="1058" w:type="dxa"/>
            <w:noWrap/>
            <w:vAlign w:val="bottom"/>
            <w:hideMark/>
          </w:tcPr>
          <w:p w14:paraId="7CA7323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53D8C6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1540C03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01A9B3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47C0ED9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86</w:t>
            </w:r>
          </w:p>
        </w:tc>
        <w:tc>
          <w:tcPr>
            <w:tcW w:w="670" w:type="dxa"/>
            <w:noWrap/>
            <w:vAlign w:val="bottom"/>
            <w:hideMark/>
          </w:tcPr>
          <w:p w14:paraId="4F67694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4D3EEE8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0251CF8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792DB5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77F4562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39A92C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0BFCB59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78CEC2E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5917CAE8" w14:textId="77777777" w:rsidTr="005D6630">
        <w:trPr>
          <w:trHeight w:val="160"/>
        </w:trPr>
        <w:tc>
          <w:tcPr>
            <w:tcW w:w="643" w:type="dxa"/>
            <w:noWrap/>
            <w:vAlign w:val="bottom"/>
            <w:hideMark/>
          </w:tcPr>
          <w:p w14:paraId="50080E0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P057</w:t>
            </w:r>
          </w:p>
        </w:tc>
        <w:tc>
          <w:tcPr>
            <w:tcW w:w="617" w:type="dxa"/>
            <w:noWrap/>
            <w:vAlign w:val="bottom"/>
            <w:hideMark/>
          </w:tcPr>
          <w:p w14:paraId="600F2EF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418955F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66</w:t>
            </w:r>
          </w:p>
        </w:tc>
        <w:tc>
          <w:tcPr>
            <w:tcW w:w="1058" w:type="dxa"/>
            <w:noWrap/>
            <w:vAlign w:val="bottom"/>
            <w:hideMark/>
          </w:tcPr>
          <w:p w14:paraId="4CB4440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3AA2326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7B73A6C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ED1FD9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78F9F62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70" w:type="dxa"/>
            <w:noWrap/>
            <w:vAlign w:val="bottom"/>
            <w:hideMark/>
          </w:tcPr>
          <w:p w14:paraId="2864F26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43B4817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ED835A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78E5B8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B5ADFA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2842E2A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28FF255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5F479B2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2E2E9C1B" w14:textId="77777777" w:rsidTr="005D6630">
        <w:trPr>
          <w:trHeight w:val="160"/>
        </w:trPr>
        <w:tc>
          <w:tcPr>
            <w:tcW w:w="643" w:type="dxa"/>
            <w:noWrap/>
            <w:vAlign w:val="bottom"/>
            <w:hideMark/>
          </w:tcPr>
          <w:p w14:paraId="00D018C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P058</w:t>
            </w:r>
          </w:p>
        </w:tc>
        <w:tc>
          <w:tcPr>
            <w:tcW w:w="617" w:type="dxa"/>
            <w:noWrap/>
            <w:vAlign w:val="bottom"/>
            <w:hideMark/>
          </w:tcPr>
          <w:p w14:paraId="4A532C6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73DA9E3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70</w:t>
            </w:r>
          </w:p>
        </w:tc>
        <w:tc>
          <w:tcPr>
            <w:tcW w:w="1058" w:type="dxa"/>
            <w:noWrap/>
            <w:vAlign w:val="bottom"/>
            <w:hideMark/>
          </w:tcPr>
          <w:p w14:paraId="24F5926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7BFD75C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459BDAF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72AF10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156E144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13</w:t>
            </w:r>
          </w:p>
        </w:tc>
        <w:tc>
          <w:tcPr>
            <w:tcW w:w="670" w:type="dxa"/>
            <w:noWrap/>
            <w:vAlign w:val="bottom"/>
            <w:hideMark/>
          </w:tcPr>
          <w:p w14:paraId="3B0BD29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4F9B921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E3FAFD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C4A2CF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4AADED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7A34786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49FD245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0F68451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5C2B5BBF" w14:textId="77777777" w:rsidTr="005D6630">
        <w:trPr>
          <w:trHeight w:val="160"/>
        </w:trPr>
        <w:tc>
          <w:tcPr>
            <w:tcW w:w="643" w:type="dxa"/>
            <w:noWrap/>
            <w:vAlign w:val="bottom"/>
            <w:hideMark/>
          </w:tcPr>
          <w:p w14:paraId="4D27861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P059</w:t>
            </w:r>
          </w:p>
        </w:tc>
        <w:tc>
          <w:tcPr>
            <w:tcW w:w="617" w:type="dxa"/>
            <w:noWrap/>
            <w:vAlign w:val="bottom"/>
            <w:hideMark/>
          </w:tcPr>
          <w:p w14:paraId="0050B2E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32EBC30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94</w:t>
            </w:r>
          </w:p>
        </w:tc>
        <w:tc>
          <w:tcPr>
            <w:tcW w:w="1058" w:type="dxa"/>
            <w:noWrap/>
            <w:vAlign w:val="bottom"/>
            <w:hideMark/>
          </w:tcPr>
          <w:p w14:paraId="19A6849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243A80C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36B5B4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898F4A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1EEF7AE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w:t>
            </w:r>
          </w:p>
        </w:tc>
        <w:tc>
          <w:tcPr>
            <w:tcW w:w="670" w:type="dxa"/>
            <w:noWrap/>
            <w:vAlign w:val="bottom"/>
            <w:hideMark/>
          </w:tcPr>
          <w:p w14:paraId="644997B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764F795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1EDE6B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EB9405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23E724F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7582419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211B359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2BE3C5E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428E506F" w14:textId="77777777" w:rsidTr="005D6630">
        <w:trPr>
          <w:trHeight w:val="160"/>
        </w:trPr>
        <w:tc>
          <w:tcPr>
            <w:tcW w:w="643" w:type="dxa"/>
            <w:noWrap/>
            <w:vAlign w:val="bottom"/>
            <w:hideMark/>
          </w:tcPr>
          <w:p w14:paraId="066B96C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P060</w:t>
            </w:r>
          </w:p>
        </w:tc>
        <w:tc>
          <w:tcPr>
            <w:tcW w:w="617" w:type="dxa"/>
            <w:noWrap/>
            <w:vAlign w:val="bottom"/>
            <w:hideMark/>
          </w:tcPr>
          <w:p w14:paraId="688391A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1A77933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15</w:t>
            </w:r>
          </w:p>
        </w:tc>
        <w:tc>
          <w:tcPr>
            <w:tcW w:w="1058" w:type="dxa"/>
            <w:noWrap/>
            <w:vAlign w:val="bottom"/>
            <w:hideMark/>
          </w:tcPr>
          <w:p w14:paraId="7856FC1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3C1111A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75DE5E9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EE0F3B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46F3B52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73</w:t>
            </w:r>
          </w:p>
        </w:tc>
        <w:tc>
          <w:tcPr>
            <w:tcW w:w="670" w:type="dxa"/>
            <w:noWrap/>
            <w:vAlign w:val="bottom"/>
            <w:hideMark/>
          </w:tcPr>
          <w:p w14:paraId="0E78D5F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4CB4F47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513589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23B61A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B1DABE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C5919F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61459FB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470C6BB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365FD78F" w14:textId="77777777" w:rsidTr="005D6630">
        <w:trPr>
          <w:trHeight w:val="160"/>
        </w:trPr>
        <w:tc>
          <w:tcPr>
            <w:tcW w:w="643" w:type="dxa"/>
            <w:noWrap/>
            <w:vAlign w:val="bottom"/>
            <w:hideMark/>
          </w:tcPr>
          <w:p w14:paraId="68B0883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P061</w:t>
            </w:r>
          </w:p>
        </w:tc>
        <w:tc>
          <w:tcPr>
            <w:tcW w:w="617" w:type="dxa"/>
            <w:noWrap/>
            <w:vAlign w:val="bottom"/>
            <w:hideMark/>
          </w:tcPr>
          <w:p w14:paraId="57659FC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70AFAFA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55</w:t>
            </w:r>
          </w:p>
        </w:tc>
        <w:tc>
          <w:tcPr>
            <w:tcW w:w="1058" w:type="dxa"/>
            <w:noWrap/>
            <w:vAlign w:val="bottom"/>
            <w:hideMark/>
          </w:tcPr>
          <w:p w14:paraId="1EF22DA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4BCF0C8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11F95B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3BF7A0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33BA262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52</w:t>
            </w:r>
          </w:p>
        </w:tc>
        <w:tc>
          <w:tcPr>
            <w:tcW w:w="670" w:type="dxa"/>
            <w:noWrap/>
            <w:vAlign w:val="bottom"/>
            <w:hideMark/>
          </w:tcPr>
          <w:p w14:paraId="07559EE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7ABEA2E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E7BF8E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5082A9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555745D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101E1DB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6E67F26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24CBB80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7CCB1158" w14:textId="77777777" w:rsidTr="005D6630">
        <w:trPr>
          <w:trHeight w:val="160"/>
        </w:trPr>
        <w:tc>
          <w:tcPr>
            <w:tcW w:w="643" w:type="dxa"/>
            <w:noWrap/>
            <w:vAlign w:val="bottom"/>
            <w:hideMark/>
          </w:tcPr>
          <w:p w14:paraId="15DD5BD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P062</w:t>
            </w:r>
          </w:p>
        </w:tc>
        <w:tc>
          <w:tcPr>
            <w:tcW w:w="617" w:type="dxa"/>
            <w:noWrap/>
            <w:vAlign w:val="bottom"/>
            <w:hideMark/>
          </w:tcPr>
          <w:p w14:paraId="68185D1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09B7C7A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85</w:t>
            </w:r>
          </w:p>
        </w:tc>
        <w:tc>
          <w:tcPr>
            <w:tcW w:w="1058" w:type="dxa"/>
            <w:noWrap/>
            <w:vAlign w:val="bottom"/>
            <w:hideMark/>
          </w:tcPr>
          <w:p w14:paraId="6A72D6B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52A2FE4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20273B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31DFF9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70E3CC2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21</w:t>
            </w:r>
          </w:p>
        </w:tc>
        <w:tc>
          <w:tcPr>
            <w:tcW w:w="670" w:type="dxa"/>
            <w:noWrap/>
            <w:vAlign w:val="bottom"/>
            <w:hideMark/>
          </w:tcPr>
          <w:p w14:paraId="6E1ADA4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1734394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4984F7E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0D2861B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6138A34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4DCF52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BB56D2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3A2A1DE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1491419C" w14:textId="77777777" w:rsidTr="005D6630">
        <w:trPr>
          <w:trHeight w:val="160"/>
        </w:trPr>
        <w:tc>
          <w:tcPr>
            <w:tcW w:w="643" w:type="dxa"/>
            <w:noWrap/>
            <w:vAlign w:val="bottom"/>
            <w:hideMark/>
          </w:tcPr>
          <w:p w14:paraId="15654DA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P063</w:t>
            </w:r>
          </w:p>
        </w:tc>
        <w:tc>
          <w:tcPr>
            <w:tcW w:w="617" w:type="dxa"/>
            <w:noWrap/>
            <w:vAlign w:val="bottom"/>
            <w:hideMark/>
          </w:tcPr>
          <w:p w14:paraId="6A612D6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2D18910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57</w:t>
            </w:r>
          </w:p>
        </w:tc>
        <w:tc>
          <w:tcPr>
            <w:tcW w:w="1058" w:type="dxa"/>
            <w:noWrap/>
            <w:vAlign w:val="bottom"/>
            <w:hideMark/>
          </w:tcPr>
          <w:p w14:paraId="2281937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6003EE3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11D76D1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081819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535492E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12</w:t>
            </w:r>
          </w:p>
        </w:tc>
        <w:tc>
          <w:tcPr>
            <w:tcW w:w="670" w:type="dxa"/>
            <w:noWrap/>
            <w:vAlign w:val="bottom"/>
            <w:hideMark/>
          </w:tcPr>
          <w:p w14:paraId="6E95ACF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7F189CB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E424DA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0AB2DF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420FD65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49DBCF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26819D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4EB5191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1F653548" w14:textId="77777777" w:rsidTr="005D6630">
        <w:trPr>
          <w:trHeight w:val="160"/>
        </w:trPr>
        <w:tc>
          <w:tcPr>
            <w:tcW w:w="643" w:type="dxa"/>
            <w:noWrap/>
            <w:vAlign w:val="bottom"/>
            <w:hideMark/>
          </w:tcPr>
          <w:p w14:paraId="238EA98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P064</w:t>
            </w:r>
          </w:p>
        </w:tc>
        <w:tc>
          <w:tcPr>
            <w:tcW w:w="617" w:type="dxa"/>
            <w:noWrap/>
            <w:vAlign w:val="bottom"/>
            <w:hideMark/>
          </w:tcPr>
          <w:p w14:paraId="33099DA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12F280D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23</w:t>
            </w:r>
          </w:p>
        </w:tc>
        <w:tc>
          <w:tcPr>
            <w:tcW w:w="1058" w:type="dxa"/>
            <w:noWrap/>
            <w:vAlign w:val="bottom"/>
            <w:hideMark/>
          </w:tcPr>
          <w:p w14:paraId="7C466CA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34C3691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47A334C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5B2D851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7C56F34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56</w:t>
            </w:r>
          </w:p>
        </w:tc>
        <w:tc>
          <w:tcPr>
            <w:tcW w:w="670" w:type="dxa"/>
            <w:noWrap/>
            <w:vAlign w:val="bottom"/>
            <w:hideMark/>
          </w:tcPr>
          <w:p w14:paraId="2EBEFE2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7028C34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6D7917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6F38D9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788AD4A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010C267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4A2D68F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2397" w:type="dxa"/>
            <w:noWrap/>
            <w:vAlign w:val="bottom"/>
            <w:hideMark/>
          </w:tcPr>
          <w:p w14:paraId="4B1FD61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649BDA27" w14:textId="77777777" w:rsidTr="005D6630">
        <w:trPr>
          <w:trHeight w:val="160"/>
        </w:trPr>
        <w:tc>
          <w:tcPr>
            <w:tcW w:w="643" w:type="dxa"/>
            <w:noWrap/>
            <w:vAlign w:val="bottom"/>
            <w:hideMark/>
          </w:tcPr>
          <w:p w14:paraId="08B9C77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P065</w:t>
            </w:r>
          </w:p>
        </w:tc>
        <w:tc>
          <w:tcPr>
            <w:tcW w:w="617" w:type="dxa"/>
            <w:noWrap/>
            <w:vAlign w:val="bottom"/>
            <w:hideMark/>
          </w:tcPr>
          <w:p w14:paraId="5A264F4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0ABBA32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43</w:t>
            </w:r>
          </w:p>
        </w:tc>
        <w:tc>
          <w:tcPr>
            <w:tcW w:w="1058" w:type="dxa"/>
            <w:noWrap/>
            <w:vAlign w:val="bottom"/>
            <w:hideMark/>
          </w:tcPr>
          <w:p w14:paraId="5B6F7CB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5F0F647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C8F3FF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4E94D84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3F3A83B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w:t>
            </w:r>
          </w:p>
        </w:tc>
        <w:tc>
          <w:tcPr>
            <w:tcW w:w="670" w:type="dxa"/>
            <w:noWrap/>
            <w:vAlign w:val="bottom"/>
            <w:hideMark/>
          </w:tcPr>
          <w:p w14:paraId="42DB245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6C0D43C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3ED983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5CF5199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41E2DA9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6E8C9E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B9707E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0C16DFF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0D3D5DF7" w14:textId="77777777" w:rsidTr="005D6630">
        <w:trPr>
          <w:trHeight w:val="160"/>
        </w:trPr>
        <w:tc>
          <w:tcPr>
            <w:tcW w:w="643" w:type="dxa"/>
            <w:noWrap/>
            <w:vAlign w:val="bottom"/>
            <w:hideMark/>
          </w:tcPr>
          <w:p w14:paraId="4A0D03E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P066</w:t>
            </w:r>
          </w:p>
        </w:tc>
        <w:tc>
          <w:tcPr>
            <w:tcW w:w="617" w:type="dxa"/>
            <w:noWrap/>
            <w:vAlign w:val="bottom"/>
            <w:hideMark/>
          </w:tcPr>
          <w:p w14:paraId="705C7B4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26F341D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42</w:t>
            </w:r>
          </w:p>
        </w:tc>
        <w:tc>
          <w:tcPr>
            <w:tcW w:w="1058" w:type="dxa"/>
            <w:noWrap/>
            <w:vAlign w:val="bottom"/>
            <w:hideMark/>
          </w:tcPr>
          <w:p w14:paraId="5D32B61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7D80856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468A42E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134FE8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2914F80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45</w:t>
            </w:r>
          </w:p>
        </w:tc>
        <w:tc>
          <w:tcPr>
            <w:tcW w:w="670" w:type="dxa"/>
            <w:noWrap/>
            <w:vAlign w:val="bottom"/>
            <w:hideMark/>
          </w:tcPr>
          <w:p w14:paraId="247CEC5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67842C8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4AD569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8DEC78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59856A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30407C9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34F86A5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39159D3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1CD2F842" w14:textId="77777777" w:rsidTr="005D6630">
        <w:trPr>
          <w:trHeight w:val="160"/>
        </w:trPr>
        <w:tc>
          <w:tcPr>
            <w:tcW w:w="643" w:type="dxa"/>
            <w:noWrap/>
            <w:vAlign w:val="bottom"/>
            <w:hideMark/>
          </w:tcPr>
          <w:p w14:paraId="064A806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P067</w:t>
            </w:r>
          </w:p>
        </w:tc>
        <w:tc>
          <w:tcPr>
            <w:tcW w:w="617" w:type="dxa"/>
            <w:noWrap/>
            <w:vAlign w:val="bottom"/>
            <w:hideMark/>
          </w:tcPr>
          <w:p w14:paraId="732DE28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4258952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22</w:t>
            </w:r>
          </w:p>
        </w:tc>
        <w:tc>
          <w:tcPr>
            <w:tcW w:w="1058" w:type="dxa"/>
            <w:noWrap/>
            <w:vAlign w:val="bottom"/>
            <w:hideMark/>
          </w:tcPr>
          <w:p w14:paraId="5B5F153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69BED31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8B45AC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1A0BDDE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544C138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w:t>
            </w:r>
          </w:p>
        </w:tc>
        <w:tc>
          <w:tcPr>
            <w:tcW w:w="670" w:type="dxa"/>
            <w:noWrap/>
            <w:vAlign w:val="bottom"/>
            <w:hideMark/>
          </w:tcPr>
          <w:p w14:paraId="0595CF2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5F38CBF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20F63A9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132ADF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048A0E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D52161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126251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2F6A51D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1BCF8E45" w14:textId="77777777" w:rsidTr="005D6630">
        <w:trPr>
          <w:trHeight w:val="160"/>
        </w:trPr>
        <w:tc>
          <w:tcPr>
            <w:tcW w:w="643" w:type="dxa"/>
            <w:noWrap/>
            <w:vAlign w:val="bottom"/>
            <w:hideMark/>
          </w:tcPr>
          <w:p w14:paraId="648AB5B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P068</w:t>
            </w:r>
          </w:p>
        </w:tc>
        <w:tc>
          <w:tcPr>
            <w:tcW w:w="617" w:type="dxa"/>
            <w:noWrap/>
            <w:vAlign w:val="bottom"/>
            <w:hideMark/>
          </w:tcPr>
          <w:p w14:paraId="3869CC0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4DC47CC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61</w:t>
            </w:r>
          </w:p>
        </w:tc>
        <w:tc>
          <w:tcPr>
            <w:tcW w:w="1058" w:type="dxa"/>
            <w:noWrap/>
            <w:vAlign w:val="bottom"/>
            <w:hideMark/>
          </w:tcPr>
          <w:p w14:paraId="05F401D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7CF842C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B263DF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6524ABD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4AE2036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w:t>
            </w:r>
          </w:p>
        </w:tc>
        <w:tc>
          <w:tcPr>
            <w:tcW w:w="670" w:type="dxa"/>
            <w:noWrap/>
            <w:vAlign w:val="bottom"/>
            <w:hideMark/>
          </w:tcPr>
          <w:p w14:paraId="5BA9FA4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22F48BC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AA249E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EF9CDC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058213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FFFE1C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6844C4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2C6E3AB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2DE521B7" w14:textId="77777777" w:rsidTr="005D6630">
        <w:trPr>
          <w:trHeight w:val="160"/>
        </w:trPr>
        <w:tc>
          <w:tcPr>
            <w:tcW w:w="643" w:type="dxa"/>
            <w:noWrap/>
            <w:vAlign w:val="bottom"/>
            <w:hideMark/>
          </w:tcPr>
          <w:p w14:paraId="0491B65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P069</w:t>
            </w:r>
          </w:p>
        </w:tc>
        <w:tc>
          <w:tcPr>
            <w:tcW w:w="617" w:type="dxa"/>
            <w:noWrap/>
            <w:vAlign w:val="bottom"/>
            <w:hideMark/>
          </w:tcPr>
          <w:p w14:paraId="650D408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4871973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45</w:t>
            </w:r>
          </w:p>
        </w:tc>
        <w:tc>
          <w:tcPr>
            <w:tcW w:w="1058" w:type="dxa"/>
            <w:noWrap/>
            <w:vAlign w:val="bottom"/>
            <w:hideMark/>
          </w:tcPr>
          <w:p w14:paraId="48C2215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5A851D8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FCBB77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054A12C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05BECE6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9</w:t>
            </w:r>
          </w:p>
        </w:tc>
        <w:tc>
          <w:tcPr>
            <w:tcW w:w="670" w:type="dxa"/>
            <w:noWrap/>
            <w:vAlign w:val="bottom"/>
            <w:hideMark/>
          </w:tcPr>
          <w:p w14:paraId="04023B0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649EAEE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6A841A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FEAD7C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F6453F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6F61BF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A9AFE5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771CFB6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3B4352D3" w14:textId="77777777" w:rsidTr="005D6630">
        <w:trPr>
          <w:trHeight w:val="160"/>
        </w:trPr>
        <w:tc>
          <w:tcPr>
            <w:tcW w:w="643" w:type="dxa"/>
            <w:noWrap/>
            <w:vAlign w:val="bottom"/>
            <w:hideMark/>
          </w:tcPr>
          <w:p w14:paraId="4A4B430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P070</w:t>
            </w:r>
          </w:p>
        </w:tc>
        <w:tc>
          <w:tcPr>
            <w:tcW w:w="617" w:type="dxa"/>
            <w:noWrap/>
            <w:vAlign w:val="bottom"/>
            <w:hideMark/>
          </w:tcPr>
          <w:p w14:paraId="4456F2F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56B44AB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31</w:t>
            </w:r>
          </w:p>
        </w:tc>
        <w:tc>
          <w:tcPr>
            <w:tcW w:w="1058" w:type="dxa"/>
            <w:noWrap/>
            <w:vAlign w:val="bottom"/>
            <w:hideMark/>
          </w:tcPr>
          <w:p w14:paraId="5DA25B6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3898E52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center"/>
            <w:hideMark/>
          </w:tcPr>
          <w:p w14:paraId="5C9C744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79263AA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4AA44D7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70" w:type="dxa"/>
            <w:noWrap/>
            <w:vAlign w:val="bottom"/>
            <w:hideMark/>
          </w:tcPr>
          <w:p w14:paraId="1C3BB3C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396DB1D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404B597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5B33EE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68822C7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4F0C2A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03691A7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7229739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64F7B192" w14:textId="77777777" w:rsidTr="005D6630">
        <w:trPr>
          <w:trHeight w:val="160"/>
        </w:trPr>
        <w:tc>
          <w:tcPr>
            <w:tcW w:w="643" w:type="dxa"/>
            <w:noWrap/>
            <w:vAlign w:val="bottom"/>
            <w:hideMark/>
          </w:tcPr>
          <w:p w14:paraId="20CD37B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P071</w:t>
            </w:r>
          </w:p>
        </w:tc>
        <w:tc>
          <w:tcPr>
            <w:tcW w:w="617" w:type="dxa"/>
            <w:noWrap/>
            <w:vAlign w:val="bottom"/>
            <w:hideMark/>
          </w:tcPr>
          <w:p w14:paraId="7BDEC01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2B7B378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40</w:t>
            </w:r>
          </w:p>
        </w:tc>
        <w:tc>
          <w:tcPr>
            <w:tcW w:w="1058" w:type="dxa"/>
            <w:noWrap/>
            <w:vAlign w:val="bottom"/>
            <w:hideMark/>
          </w:tcPr>
          <w:p w14:paraId="310EDAF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21F2044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5C9BD30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60FB208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1D1B163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70" w:type="dxa"/>
            <w:noWrap/>
            <w:vAlign w:val="bottom"/>
            <w:hideMark/>
          </w:tcPr>
          <w:p w14:paraId="332EE5B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292E57E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1EEC68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04411A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7E66D67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4A3E6B1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57A060A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3EA898B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46B622B5" w14:textId="77777777" w:rsidTr="005D6630">
        <w:trPr>
          <w:trHeight w:val="160"/>
        </w:trPr>
        <w:tc>
          <w:tcPr>
            <w:tcW w:w="643" w:type="dxa"/>
            <w:noWrap/>
            <w:vAlign w:val="bottom"/>
            <w:hideMark/>
          </w:tcPr>
          <w:p w14:paraId="0D64090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P072</w:t>
            </w:r>
          </w:p>
        </w:tc>
        <w:tc>
          <w:tcPr>
            <w:tcW w:w="617" w:type="dxa"/>
            <w:noWrap/>
            <w:vAlign w:val="bottom"/>
            <w:hideMark/>
          </w:tcPr>
          <w:p w14:paraId="51BA327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6F2F0DE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46</w:t>
            </w:r>
          </w:p>
        </w:tc>
        <w:tc>
          <w:tcPr>
            <w:tcW w:w="1058" w:type="dxa"/>
            <w:noWrap/>
            <w:vAlign w:val="bottom"/>
            <w:hideMark/>
          </w:tcPr>
          <w:p w14:paraId="7B34DE0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3636E30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72AF47D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964294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22911DF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70" w:type="dxa"/>
            <w:noWrap/>
            <w:vAlign w:val="bottom"/>
            <w:hideMark/>
          </w:tcPr>
          <w:p w14:paraId="3436EF3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3A83AEB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8D2F3A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FDB397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8379F1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28DECC5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0652B63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2E246EA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6D1E0CDB" w14:textId="77777777" w:rsidTr="005D6630">
        <w:trPr>
          <w:trHeight w:val="160"/>
        </w:trPr>
        <w:tc>
          <w:tcPr>
            <w:tcW w:w="643" w:type="dxa"/>
            <w:noWrap/>
            <w:vAlign w:val="bottom"/>
            <w:hideMark/>
          </w:tcPr>
          <w:p w14:paraId="545E676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P073</w:t>
            </w:r>
          </w:p>
        </w:tc>
        <w:tc>
          <w:tcPr>
            <w:tcW w:w="617" w:type="dxa"/>
            <w:noWrap/>
            <w:vAlign w:val="bottom"/>
            <w:hideMark/>
          </w:tcPr>
          <w:p w14:paraId="44B09DC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46A09A5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48</w:t>
            </w:r>
          </w:p>
        </w:tc>
        <w:tc>
          <w:tcPr>
            <w:tcW w:w="1058" w:type="dxa"/>
            <w:noWrap/>
            <w:vAlign w:val="bottom"/>
            <w:hideMark/>
          </w:tcPr>
          <w:p w14:paraId="1A4E531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49D6CF3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50D7F80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852DAD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6DA3449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15</w:t>
            </w:r>
          </w:p>
        </w:tc>
        <w:tc>
          <w:tcPr>
            <w:tcW w:w="670" w:type="dxa"/>
            <w:noWrap/>
            <w:vAlign w:val="bottom"/>
            <w:hideMark/>
          </w:tcPr>
          <w:p w14:paraId="2B8A91A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7E02437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7E385A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E8BF61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4A6DC68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7066C70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31EED73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32C2901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355B3809" w14:textId="77777777" w:rsidTr="005D6630">
        <w:trPr>
          <w:trHeight w:val="160"/>
        </w:trPr>
        <w:tc>
          <w:tcPr>
            <w:tcW w:w="643" w:type="dxa"/>
            <w:noWrap/>
            <w:vAlign w:val="bottom"/>
            <w:hideMark/>
          </w:tcPr>
          <w:p w14:paraId="34E0133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P074</w:t>
            </w:r>
          </w:p>
        </w:tc>
        <w:tc>
          <w:tcPr>
            <w:tcW w:w="617" w:type="dxa"/>
            <w:noWrap/>
            <w:vAlign w:val="bottom"/>
            <w:hideMark/>
          </w:tcPr>
          <w:p w14:paraId="134ED15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51C2E48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51</w:t>
            </w:r>
          </w:p>
        </w:tc>
        <w:tc>
          <w:tcPr>
            <w:tcW w:w="1058" w:type="dxa"/>
            <w:noWrap/>
            <w:vAlign w:val="bottom"/>
            <w:hideMark/>
          </w:tcPr>
          <w:p w14:paraId="3CC6FA8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38859F7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943D90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3AE97C8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2A5ABCC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18</w:t>
            </w:r>
          </w:p>
        </w:tc>
        <w:tc>
          <w:tcPr>
            <w:tcW w:w="670" w:type="dxa"/>
            <w:noWrap/>
            <w:vAlign w:val="bottom"/>
            <w:hideMark/>
          </w:tcPr>
          <w:p w14:paraId="7608FC8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51CD9A6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7A8E13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4D4001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54149D1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35DC602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262040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542239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38FFB331" w14:textId="77777777" w:rsidTr="005D6630">
        <w:trPr>
          <w:trHeight w:val="160"/>
        </w:trPr>
        <w:tc>
          <w:tcPr>
            <w:tcW w:w="643" w:type="dxa"/>
            <w:noWrap/>
            <w:vAlign w:val="bottom"/>
            <w:hideMark/>
          </w:tcPr>
          <w:p w14:paraId="07817A4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P075</w:t>
            </w:r>
          </w:p>
        </w:tc>
        <w:tc>
          <w:tcPr>
            <w:tcW w:w="617" w:type="dxa"/>
            <w:noWrap/>
            <w:vAlign w:val="bottom"/>
            <w:hideMark/>
          </w:tcPr>
          <w:p w14:paraId="0D3BBFF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483F607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47</w:t>
            </w:r>
          </w:p>
        </w:tc>
        <w:tc>
          <w:tcPr>
            <w:tcW w:w="1058" w:type="dxa"/>
            <w:noWrap/>
            <w:vAlign w:val="bottom"/>
            <w:hideMark/>
          </w:tcPr>
          <w:p w14:paraId="4264558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1E31DA8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9997FF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10CF7B3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02B73F0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30</w:t>
            </w:r>
          </w:p>
        </w:tc>
        <w:tc>
          <w:tcPr>
            <w:tcW w:w="670" w:type="dxa"/>
            <w:noWrap/>
            <w:vAlign w:val="bottom"/>
            <w:hideMark/>
          </w:tcPr>
          <w:p w14:paraId="4AF8E88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49FD2A6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04FC9F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003024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6E7C6FC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36D938C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4663099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0730E7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20C95BC4" w14:textId="77777777" w:rsidTr="005D6630">
        <w:trPr>
          <w:trHeight w:val="160"/>
        </w:trPr>
        <w:tc>
          <w:tcPr>
            <w:tcW w:w="643" w:type="dxa"/>
            <w:noWrap/>
            <w:vAlign w:val="bottom"/>
            <w:hideMark/>
          </w:tcPr>
          <w:p w14:paraId="448A3A3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lastRenderedPageBreak/>
              <w:t>P076</w:t>
            </w:r>
          </w:p>
        </w:tc>
        <w:tc>
          <w:tcPr>
            <w:tcW w:w="617" w:type="dxa"/>
            <w:noWrap/>
            <w:vAlign w:val="bottom"/>
            <w:hideMark/>
          </w:tcPr>
          <w:p w14:paraId="05E81A8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344EC95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20</w:t>
            </w:r>
          </w:p>
        </w:tc>
        <w:tc>
          <w:tcPr>
            <w:tcW w:w="1058" w:type="dxa"/>
            <w:noWrap/>
            <w:vAlign w:val="bottom"/>
            <w:hideMark/>
          </w:tcPr>
          <w:p w14:paraId="4D8F0B1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03A8335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6C651D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613F938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5F0A9E3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w:t>
            </w:r>
          </w:p>
        </w:tc>
        <w:tc>
          <w:tcPr>
            <w:tcW w:w="670" w:type="dxa"/>
            <w:noWrap/>
            <w:vAlign w:val="bottom"/>
            <w:hideMark/>
          </w:tcPr>
          <w:p w14:paraId="35659D5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165122B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41AE7F3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E53DAB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51FA87F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33F786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4FC026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52F51F9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56663982" w14:textId="77777777" w:rsidTr="005D6630">
        <w:trPr>
          <w:trHeight w:val="160"/>
        </w:trPr>
        <w:tc>
          <w:tcPr>
            <w:tcW w:w="643" w:type="dxa"/>
            <w:noWrap/>
            <w:vAlign w:val="bottom"/>
            <w:hideMark/>
          </w:tcPr>
          <w:p w14:paraId="67D2305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P077</w:t>
            </w:r>
          </w:p>
        </w:tc>
        <w:tc>
          <w:tcPr>
            <w:tcW w:w="617" w:type="dxa"/>
            <w:noWrap/>
            <w:vAlign w:val="bottom"/>
            <w:hideMark/>
          </w:tcPr>
          <w:p w14:paraId="0596488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7169870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55</w:t>
            </w:r>
          </w:p>
        </w:tc>
        <w:tc>
          <w:tcPr>
            <w:tcW w:w="1058" w:type="dxa"/>
            <w:noWrap/>
            <w:vAlign w:val="bottom"/>
            <w:hideMark/>
          </w:tcPr>
          <w:p w14:paraId="786F3BB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5E53B41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4C3024D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E01B06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51D8717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48</w:t>
            </w:r>
          </w:p>
        </w:tc>
        <w:tc>
          <w:tcPr>
            <w:tcW w:w="670" w:type="dxa"/>
            <w:noWrap/>
            <w:vAlign w:val="bottom"/>
            <w:hideMark/>
          </w:tcPr>
          <w:p w14:paraId="7787038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119E5B0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0318173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E3F0E0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640A81E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02267DD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9B5A14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7F8FF4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063024C6" w14:textId="77777777" w:rsidTr="005D6630">
        <w:trPr>
          <w:trHeight w:val="160"/>
        </w:trPr>
        <w:tc>
          <w:tcPr>
            <w:tcW w:w="643" w:type="dxa"/>
            <w:noWrap/>
            <w:vAlign w:val="bottom"/>
            <w:hideMark/>
          </w:tcPr>
          <w:p w14:paraId="2AB90D9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P078</w:t>
            </w:r>
          </w:p>
        </w:tc>
        <w:tc>
          <w:tcPr>
            <w:tcW w:w="617" w:type="dxa"/>
            <w:noWrap/>
            <w:vAlign w:val="bottom"/>
            <w:hideMark/>
          </w:tcPr>
          <w:p w14:paraId="184B19C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1428721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45</w:t>
            </w:r>
          </w:p>
        </w:tc>
        <w:tc>
          <w:tcPr>
            <w:tcW w:w="1058" w:type="dxa"/>
            <w:noWrap/>
            <w:vAlign w:val="bottom"/>
            <w:hideMark/>
          </w:tcPr>
          <w:p w14:paraId="6EAD6F7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0E99E7E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center"/>
            <w:hideMark/>
          </w:tcPr>
          <w:p w14:paraId="41630B7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0FBCDAE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5B26D2F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70" w:type="dxa"/>
            <w:noWrap/>
            <w:vAlign w:val="bottom"/>
            <w:hideMark/>
          </w:tcPr>
          <w:p w14:paraId="7B78420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4F89900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6B686BF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00388E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42A7BE3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3838211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C5A272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099DCF8E" w14:textId="38128FF3"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w:t>
            </w:r>
            <w:r>
              <w:rPr>
                <w:rFonts w:ascii="Arial" w:eastAsia="等线" w:hAnsi="Arial" w:cs="Arial" w:hint="eastAsia"/>
                <w:color w:val="000000"/>
                <w:kern w:val="0"/>
                <w:sz w:val="12"/>
                <w:szCs w:val="12"/>
              </w:rPr>
              <w:t xml:space="preserve"> </w:t>
            </w:r>
            <w:r w:rsidRPr="00B851A6">
              <w:rPr>
                <w:rFonts w:ascii="Arial" w:eastAsia="等线" w:hAnsi="Arial" w:cs="Arial"/>
                <w:color w:val="000000"/>
                <w:kern w:val="0"/>
                <w:sz w:val="12"/>
                <w:szCs w:val="12"/>
              </w:rPr>
              <w:t>TB</w:t>
            </w:r>
          </w:p>
        </w:tc>
      </w:tr>
      <w:tr w:rsidR="00B851A6" w:rsidRPr="00B851A6" w14:paraId="614CC669" w14:textId="77777777" w:rsidTr="005D6630">
        <w:trPr>
          <w:trHeight w:val="160"/>
        </w:trPr>
        <w:tc>
          <w:tcPr>
            <w:tcW w:w="643" w:type="dxa"/>
            <w:noWrap/>
            <w:vAlign w:val="bottom"/>
            <w:hideMark/>
          </w:tcPr>
          <w:p w14:paraId="7FFF7D8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P079</w:t>
            </w:r>
          </w:p>
        </w:tc>
        <w:tc>
          <w:tcPr>
            <w:tcW w:w="617" w:type="dxa"/>
            <w:noWrap/>
            <w:vAlign w:val="bottom"/>
            <w:hideMark/>
          </w:tcPr>
          <w:p w14:paraId="077F3CF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3753C8D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60</w:t>
            </w:r>
          </w:p>
        </w:tc>
        <w:tc>
          <w:tcPr>
            <w:tcW w:w="1058" w:type="dxa"/>
            <w:noWrap/>
            <w:vAlign w:val="bottom"/>
            <w:hideMark/>
          </w:tcPr>
          <w:p w14:paraId="244CE7E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Indeterminate</w:t>
            </w:r>
          </w:p>
        </w:tc>
        <w:tc>
          <w:tcPr>
            <w:tcW w:w="975" w:type="dxa"/>
            <w:noWrap/>
            <w:vAlign w:val="bottom"/>
            <w:hideMark/>
          </w:tcPr>
          <w:p w14:paraId="35685B4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F83C4D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7D23F99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682C308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w:t>
            </w:r>
          </w:p>
        </w:tc>
        <w:tc>
          <w:tcPr>
            <w:tcW w:w="670" w:type="dxa"/>
            <w:noWrap/>
            <w:vAlign w:val="bottom"/>
            <w:hideMark/>
          </w:tcPr>
          <w:p w14:paraId="024EE7A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2819395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AB8E83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2B1664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7AAD01D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A2C655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4391C3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4DFC40B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Non-TB</w:t>
            </w:r>
          </w:p>
        </w:tc>
      </w:tr>
      <w:tr w:rsidR="00B851A6" w:rsidRPr="00B851A6" w14:paraId="3B2A47BE" w14:textId="77777777" w:rsidTr="005D6630">
        <w:trPr>
          <w:trHeight w:val="160"/>
        </w:trPr>
        <w:tc>
          <w:tcPr>
            <w:tcW w:w="643" w:type="dxa"/>
            <w:noWrap/>
            <w:vAlign w:val="bottom"/>
            <w:hideMark/>
          </w:tcPr>
          <w:p w14:paraId="5964A0F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P080</w:t>
            </w:r>
          </w:p>
        </w:tc>
        <w:tc>
          <w:tcPr>
            <w:tcW w:w="617" w:type="dxa"/>
            <w:noWrap/>
            <w:vAlign w:val="bottom"/>
            <w:hideMark/>
          </w:tcPr>
          <w:p w14:paraId="04809A2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54A74D6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56</w:t>
            </w:r>
          </w:p>
        </w:tc>
        <w:tc>
          <w:tcPr>
            <w:tcW w:w="1058" w:type="dxa"/>
            <w:noWrap/>
            <w:vAlign w:val="bottom"/>
            <w:hideMark/>
          </w:tcPr>
          <w:p w14:paraId="3151EDF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2F24073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14365A1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42B27A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069C2E5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41</w:t>
            </w:r>
          </w:p>
        </w:tc>
        <w:tc>
          <w:tcPr>
            <w:tcW w:w="670" w:type="dxa"/>
            <w:noWrap/>
            <w:vAlign w:val="bottom"/>
            <w:hideMark/>
          </w:tcPr>
          <w:p w14:paraId="30A9C9A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7CAA82B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4652E9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8B8888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4A5B908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35C4FFF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619D381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77CD5F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21399408" w14:textId="77777777" w:rsidTr="005D6630">
        <w:trPr>
          <w:trHeight w:val="160"/>
        </w:trPr>
        <w:tc>
          <w:tcPr>
            <w:tcW w:w="643" w:type="dxa"/>
            <w:noWrap/>
            <w:vAlign w:val="bottom"/>
            <w:hideMark/>
          </w:tcPr>
          <w:p w14:paraId="600F0F0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P081</w:t>
            </w:r>
          </w:p>
        </w:tc>
        <w:tc>
          <w:tcPr>
            <w:tcW w:w="617" w:type="dxa"/>
            <w:noWrap/>
            <w:vAlign w:val="bottom"/>
            <w:hideMark/>
          </w:tcPr>
          <w:p w14:paraId="3CC0529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392C420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55</w:t>
            </w:r>
          </w:p>
        </w:tc>
        <w:tc>
          <w:tcPr>
            <w:tcW w:w="1058" w:type="dxa"/>
            <w:noWrap/>
            <w:vAlign w:val="bottom"/>
            <w:hideMark/>
          </w:tcPr>
          <w:p w14:paraId="71EE70C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6369081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4F67273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357C41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190B7EA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w:t>
            </w:r>
          </w:p>
        </w:tc>
        <w:tc>
          <w:tcPr>
            <w:tcW w:w="670" w:type="dxa"/>
            <w:noWrap/>
            <w:vAlign w:val="bottom"/>
            <w:hideMark/>
          </w:tcPr>
          <w:p w14:paraId="690698A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3D1AD2D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4916BD2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86416A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02C4E99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574139A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7C4E0E5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598A144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6E90C3AA" w14:textId="77777777" w:rsidTr="005D6630">
        <w:trPr>
          <w:trHeight w:val="160"/>
        </w:trPr>
        <w:tc>
          <w:tcPr>
            <w:tcW w:w="643" w:type="dxa"/>
            <w:noWrap/>
            <w:vAlign w:val="bottom"/>
            <w:hideMark/>
          </w:tcPr>
          <w:p w14:paraId="38F0CA6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P082</w:t>
            </w:r>
          </w:p>
        </w:tc>
        <w:tc>
          <w:tcPr>
            <w:tcW w:w="617" w:type="dxa"/>
            <w:noWrap/>
            <w:vAlign w:val="bottom"/>
            <w:hideMark/>
          </w:tcPr>
          <w:p w14:paraId="0890AC0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31254D2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61</w:t>
            </w:r>
          </w:p>
        </w:tc>
        <w:tc>
          <w:tcPr>
            <w:tcW w:w="1058" w:type="dxa"/>
            <w:noWrap/>
            <w:vAlign w:val="bottom"/>
            <w:hideMark/>
          </w:tcPr>
          <w:p w14:paraId="7F0CE61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2CE4114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447742E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2E4F8D8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3CF4A76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32</w:t>
            </w:r>
          </w:p>
        </w:tc>
        <w:tc>
          <w:tcPr>
            <w:tcW w:w="670" w:type="dxa"/>
            <w:noWrap/>
            <w:vAlign w:val="bottom"/>
            <w:hideMark/>
          </w:tcPr>
          <w:p w14:paraId="10C6882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2B61744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54B62E7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6C217C4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5BAA4D1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F5D6C1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2E0963D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2397" w:type="dxa"/>
            <w:noWrap/>
            <w:vAlign w:val="bottom"/>
            <w:hideMark/>
          </w:tcPr>
          <w:p w14:paraId="3946DCC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2C407876" w14:textId="77777777" w:rsidTr="005D6630">
        <w:trPr>
          <w:trHeight w:val="160"/>
        </w:trPr>
        <w:tc>
          <w:tcPr>
            <w:tcW w:w="643" w:type="dxa"/>
            <w:noWrap/>
            <w:vAlign w:val="bottom"/>
            <w:hideMark/>
          </w:tcPr>
          <w:p w14:paraId="42AF36E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P083</w:t>
            </w:r>
          </w:p>
        </w:tc>
        <w:tc>
          <w:tcPr>
            <w:tcW w:w="617" w:type="dxa"/>
            <w:noWrap/>
            <w:vAlign w:val="bottom"/>
            <w:hideMark/>
          </w:tcPr>
          <w:p w14:paraId="56D96C1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6E15A9F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67</w:t>
            </w:r>
          </w:p>
        </w:tc>
        <w:tc>
          <w:tcPr>
            <w:tcW w:w="1058" w:type="dxa"/>
            <w:noWrap/>
            <w:vAlign w:val="bottom"/>
            <w:hideMark/>
          </w:tcPr>
          <w:p w14:paraId="502563B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456FED6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71F3548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1EFF475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425FBAC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70</w:t>
            </w:r>
          </w:p>
        </w:tc>
        <w:tc>
          <w:tcPr>
            <w:tcW w:w="670" w:type="dxa"/>
            <w:noWrap/>
            <w:vAlign w:val="bottom"/>
            <w:hideMark/>
          </w:tcPr>
          <w:p w14:paraId="6D8D41A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5F1C89F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4E4E08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B859BA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0FB1AAB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2DEE0B4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2033D83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2397" w:type="dxa"/>
            <w:noWrap/>
            <w:vAlign w:val="bottom"/>
            <w:hideMark/>
          </w:tcPr>
          <w:p w14:paraId="7FF9C67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1A307BF9" w14:textId="77777777" w:rsidTr="005D6630">
        <w:trPr>
          <w:trHeight w:val="160"/>
        </w:trPr>
        <w:tc>
          <w:tcPr>
            <w:tcW w:w="643" w:type="dxa"/>
            <w:noWrap/>
            <w:vAlign w:val="bottom"/>
            <w:hideMark/>
          </w:tcPr>
          <w:p w14:paraId="405A129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P084</w:t>
            </w:r>
          </w:p>
        </w:tc>
        <w:tc>
          <w:tcPr>
            <w:tcW w:w="617" w:type="dxa"/>
            <w:noWrap/>
            <w:vAlign w:val="bottom"/>
            <w:hideMark/>
          </w:tcPr>
          <w:p w14:paraId="5A8929B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5B13188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20</w:t>
            </w:r>
          </w:p>
        </w:tc>
        <w:tc>
          <w:tcPr>
            <w:tcW w:w="1058" w:type="dxa"/>
            <w:noWrap/>
            <w:vAlign w:val="bottom"/>
            <w:hideMark/>
          </w:tcPr>
          <w:p w14:paraId="06A1610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7813AC1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5BE062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05FF2D0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296F797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63</w:t>
            </w:r>
          </w:p>
        </w:tc>
        <w:tc>
          <w:tcPr>
            <w:tcW w:w="670" w:type="dxa"/>
            <w:noWrap/>
            <w:vAlign w:val="bottom"/>
            <w:hideMark/>
          </w:tcPr>
          <w:p w14:paraId="3493200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0B413C1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0AAD5A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4D37AA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016273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3CEB908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34141DD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02C9FE6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4E40066B" w14:textId="77777777" w:rsidTr="005D6630">
        <w:trPr>
          <w:trHeight w:val="160"/>
        </w:trPr>
        <w:tc>
          <w:tcPr>
            <w:tcW w:w="643" w:type="dxa"/>
            <w:noWrap/>
            <w:vAlign w:val="bottom"/>
            <w:hideMark/>
          </w:tcPr>
          <w:p w14:paraId="5110C3C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P085</w:t>
            </w:r>
          </w:p>
        </w:tc>
        <w:tc>
          <w:tcPr>
            <w:tcW w:w="617" w:type="dxa"/>
            <w:noWrap/>
            <w:vAlign w:val="bottom"/>
            <w:hideMark/>
          </w:tcPr>
          <w:p w14:paraId="0B34266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6AB2073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48</w:t>
            </w:r>
          </w:p>
        </w:tc>
        <w:tc>
          <w:tcPr>
            <w:tcW w:w="1058" w:type="dxa"/>
            <w:noWrap/>
            <w:vAlign w:val="bottom"/>
            <w:hideMark/>
          </w:tcPr>
          <w:p w14:paraId="4ACBEC5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0C36051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0F6E348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11E0D09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78B0072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65</w:t>
            </w:r>
          </w:p>
        </w:tc>
        <w:tc>
          <w:tcPr>
            <w:tcW w:w="670" w:type="dxa"/>
            <w:noWrap/>
            <w:vAlign w:val="bottom"/>
            <w:hideMark/>
          </w:tcPr>
          <w:p w14:paraId="140E4CA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039EE65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01F7DC1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CC25C0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675263C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ECB6A5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3CBC692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2397" w:type="dxa"/>
            <w:noWrap/>
            <w:vAlign w:val="bottom"/>
            <w:hideMark/>
          </w:tcPr>
          <w:p w14:paraId="231A97D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519BCC79" w14:textId="77777777" w:rsidTr="005D6630">
        <w:trPr>
          <w:trHeight w:val="160"/>
        </w:trPr>
        <w:tc>
          <w:tcPr>
            <w:tcW w:w="643" w:type="dxa"/>
            <w:noWrap/>
            <w:vAlign w:val="bottom"/>
            <w:hideMark/>
          </w:tcPr>
          <w:p w14:paraId="0943259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P086</w:t>
            </w:r>
          </w:p>
        </w:tc>
        <w:tc>
          <w:tcPr>
            <w:tcW w:w="617" w:type="dxa"/>
            <w:noWrap/>
            <w:vAlign w:val="bottom"/>
            <w:hideMark/>
          </w:tcPr>
          <w:p w14:paraId="7006E3B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535A714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56</w:t>
            </w:r>
          </w:p>
        </w:tc>
        <w:tc>
          <w:tcPr>
            <w:tcW w:w="1058" w:type="dxa"/>
            <w:noWrap/>
            <w:vAlign w:val="bottom"/>
            <w:hideMark/>
          </w:tcPr>
          <w:p w14:paraId="4FB827B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66D8E53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9DF006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6B1EF51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1DAE2BE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w:t>
            </w:r>
          </w:p>
        </w:tc>
        <w:tc>
          <w:tcPr>
            <w:tcW w:w="670" w:type="dxa"/>
            <w:noWrap/>
            <w:vAlign w:val="bottom"/>
            <w:hideMark/>
          </w:tcPr>
          <w:p w14:paraId="3DD6488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60AA460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F4E521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AB00F5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4F4AB99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00BF402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40D17F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455E66D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Non-TB</w:t>
            </w:r>
          </w:p>
        </w:tc>
      </w:tr>
      <w:tr w:rsidR="00B851A6" w:rsidRPr="00B851A6" w14:paraId="6415C89D" w14:textId="77777777" w:rsidTr="005D6630">
        <w:trPr>
          <w:trHeight w:val="160"/>
        </w:trPr>
        <w:tc>
          <w:tcPr>
            <w:tcW w:w="643" w:type="dxa"/>
            <w:noWrap/>
            <w:vAlign w:val="bottom"/>
            <w:hideMark/>
          </w:tcPr>
          <w:p w14:paraId="610028A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P087</w:t>
            </w:r>
          </w:p>
        </w:tc>
        <w:tc>
          <w:tcPr>
            <w:tcW w:w="617" w:type="dxa"/>
            <w:noWrap/>
            <w:vAlign w:val="bottom"/>
            <w:hideMark/>
          </w:tcPr>
          <w:p w14:paraId="5E2481A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398FE97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33</w:t>
            </w:r>
          </w:p>
        </w:tc>
        <w:tc>
          <w:tcPr>
            <w:tcW w:w="1058" w:type="dxa"/>
            <w:noWrap/>
            <w:vAlign w:val="bottom"/>
            <w:hideMark/>
          </w:tcPr>
          <w:p w14:paraId="60FB903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2DD81A4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6749AD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263FDE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611110D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38</w:t>
            </w:r>
          </w:p>
        </w:tc>
        <w:tc>
          <w:tcPr>
            <w:tcW w:w="670" w:type="dxa"/>
            <w:noWrap/>
            <w:vAlign w:val="bottom"/>
            <w:hideMark/>
          </w:tcPr>
          <w:p w14:paraId="66BFD43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683DCA4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584EBE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75A603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612A2EB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2A50062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B095C9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1132C75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341F7E24" w14:textId="77777777" w:rsidTr="005D6630">
        <w:trPr>
          <w:trHeight w:val="160"/>
        </w:trPr>
        <w:tc>
          <w:tcPr>
            <w:tcW w:w="643" w:type="dxa"/>
            <w:noWrap/>
            <w:vAlign w:val="bottom"/>
            <w:hideMark/>
          </w:tcPr>
          <w:p w14:paraId="32BE2CD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P088</w:t>
            </w:r>
          </w:p>
        </w:tc>
        <w:tc>
          <w:tcPr>
            <w:tcW w:w="617" w:type="dxa"/>
            <w:noWrap/>
            <w:vAlign w:val="bottom"/>
            <w:hideMark/>
          </w:tcPr>
          <w:p w14:paraId="44CB0CF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3CBD704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40</w:t>
            </w:r>
          </w:p>
        </w:tc>
        <w:tc>
          <w:tcPr>
            <w:tcW w:w="1058" w:type="dxa"/>
            <w:noWrap/>
            <w:vAlign w:val="bottom"/>
            <w:hideMark/>
          </w:tcPr>
          <w:p w14:paraId="4A88C94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7C9F7EB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0DCC1F7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AE0306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35AE029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39</w:t>
            </w:r>
          </w:p>
        </w:tc>
        <w:tc>
          <w:tcPr>
            <w:tcW w:w="670" w:type="dxa"/>
            <w:noWrap/>
            <w:vAlign w:val="bottom"/>
            <w:hideMark/>
          </w:tcPr>
          <w:p w14:paraId="6FA70C3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768B6E6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E16F45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1A81A0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8FC2EE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1DA0270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40588C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035D7A0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484D4056" w14:textId="77777777" w:rsidTr="005D6630">
        <w:trPr>
          <w:trHeight w:val="160"/>
        </w:trPr>
        <w:tc>
          <w:tcPr>
            <w:tcW w:w="643" w:type="dxa"/>
            <w:noWrap/>
            <w:vAlign w:val="bottom"/>
            <w:hideMark/>
          </w:tcPr>
          <w:p w14:paraId="373700D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P089</w:t>
            </w:r>
          </w:p>
        </w:tc>
        <w:tc>
          <w:tcPr>
            <w:tcW w:w="617" w:type="dxa"/>
            <w:noWrap/>
            <w:vAlign w:val="bottom"/>
            <w:hideMark/>
          </w:tcPr>
          <w:p w14:paraId="5429440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4E23924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45</w:t>
            </w:r>
          </w:p>
        </w:tc>
        <w:tc>
          <w:tcPr>
            <w:tcW w:w="1058" w:type="dxa"/>
            <w:noWrap/>
            <w:vAlign w:val="bottom"/>
            <w:hideMark/>
          </w:tcPr>
          <w:p w14:paraId="45B0013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0C2C71A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00FF99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1FE7EAD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1F299FD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51</w:t>
            </w:r>
          </w:p>
        </w:tc>
        <w:tc>
          <w:tcPr>
            <w:tcW w:w="670" w:type="dxa"/>
            <w:noWrap/>
            <w:vAlign w:val="bottom"/>
            <w:hideMark/>
          </w:tcPr>
          <w:p w14:paraId="1AE5AB2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77E321B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F9299E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1626A34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6351F63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A60652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3F14EDE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20F73F8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352DBF19" w14:textId="77777777" w:rsidTr="005D6630">
        <w:trPr>
          <w:trHeight w:val="160"/>
        </w:trPr>
        <w:tc>
          <w:tcPr>
            <w:tcW w:w="643" w:type="dxa"/>
            <w:noWrap/>
            <w:vAlign w:val="bottom"/>
            <w:hideMark/>
          </w:tcPr>
          <w:p w14:paraId="56AA0DB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P090</w:t>
            </w:r>
          </w:p>
        </w:tc>
        <w:tc>
          <w:tcPr>
            <w:tcW w:w="617" w:type="dxa"/>
            <w:noWrap/>
            <w:vAlign w:val="bottom"/>
            <w:hideMark/>
          </w:tcPr>
          <w:p w14:paraId="54DD039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3DDF971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44</w:t>
            </w:r>
          </w:p>
        </w:tc>
        <w:tc>
          <w:tcPr>
            <w:tcW w:w="1058" w:type="dxa"/>
            <w:noWrap/>
            <w:vAlign w:val="bottom"/>
            <w:hideMark/>
          </w:tcPr>
          <w:p w14:paraId="45B4220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2A8A23C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108AB2A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3F5719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6A13600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70" w:type="dxa"/>
            <w:noWrap/>
            <w:vAlign w:val="bottom"/>
            <w:hideMark/>
          </w:tcPr>
          <w:p w14:paraId="0458EDC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62A5B17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099636D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2C1AAD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AC30B4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794D6E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405E8A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01BC705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1928131D" w14:textId="77777777" w:rsidTr="005D6630">
        <w:trPr>
          <w:trHeight w:val="160"/>
        </w:trPr>
        <w:tc>
          <w:tcPr>
            <w:tcW w:w="643" w:type="dxa"/>
            <w:noWrap/>
            <w:vAlign w:val="bottom"/>
            <w:hideMark/>
          </w:tcPr>
          <w:p w14:paraId="3708FC9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P091</w:t>
            </w:r>
          </w:p>
        </w:tc>
        <w:tc>
          <w:tcPr>
            <w:tcW w:w="617" w:type="dxa"/>
            <w:noWrap/>
            <w:vAlign w:val="bottom"/>
            <w:hideMark/>
          </w:tcPr>
          <w:p w14:paraId="6ECF543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22DFC67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29</w:t>
            </w:r>
          </w:p>
        </w:tc>
        <w:tc>
          <w:tcPr>
            <w:tcW w:w="1058" w:type="dxa"/>
            <w:noWrap/>
            <w:vAlign w:val="bottom"/>
            <w:hideMark/>
          </w:tcPr>
          <w:p w14:paraId="7DCE558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6FB48EC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center"/>
            <w:hideMark/>
          </w:tcPr>
          <w:p w14:paraId="7CD788D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73A8B03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297DE6C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45</w:t>
            </w:r>
          </w:p>
        </w:tc>
        <w:tc>
          <w:tcPr>
            <w:tcW w:w="670" w:type="dxa"/>
            <w:noWrap/>
            <w:vAlign w:val="bottom"/>
            <w:hideMark/>
          </w:tcPr>
          <w:p w14:paraId="5E0C542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1A05953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33B380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71E1297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66010B5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11D7A6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2ED7AC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1B8D5CA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67481C81" w14:textId="77777777" w:rsidTr="005D6630">
        <w:trPr>
          <w:trHeight w:val="160"/>
        </w:trPr>
        <w:tc>
          <w:tcPr>
            <w:tcW w:w="643" w:type="dxa"/>
            <w:noWrap/>
            <w:vAlign w:val="bottom"/>
            <w:hideMark/>
          </w:tcPr>
          <w:p w14:paraId="31720BF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P092</w:t>
            </w:r>
          </w:p>
        </w:tc>
        <w:tc>
          <w:tcPr>
            <w:tcW w:w="617" w:type="dxa"/>
            <w:noWrap/>
            <w:vAlign w:val="bottom"/>
            <w:hideMark/>
          </w:tcPr>
          <w:p w14:paraId="7F41C0B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188A4ED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47</w:t>
            </w:r>
          </w:p>
        </w:tc>
        <w:tc>
          <w:tcPr>
            <w:tcW w:w="1058" w:type="dxa"/>
            <w:noWrap/>
            <w:vAlign w:val="bottom"/>
            <w:hideMark/>
          </w:tcPr>
          <w:p w14:paraId="0CFEA65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203FCEC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4AEBFE6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5A8BC76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3F6CA7C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23</w:t>
            </w:r>
          </w:p>
        </w:tc>
        <w:tc>
          <w:tcPr>
            <w:tcW w:w="670" w:type="dxa"/>
            <w:noWrap/>
            <w:vAlign w:val="bottom"/>
            <w:hideMark/>
          </w:tcPr>
          <w:p w14:paraId="466D91C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747F3FC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0BDF0F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1D1CE0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08D9D96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8753B3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346DE38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76BDB7F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28F943C6" w14:textId="77777777" w:rsidTr="005D6630">
        <w:trPr>
          <w:trHeight w:val="160"/>
        </w:trPr>
        <w:tc>
          <w:tcPr>
            <w:tcW w:w="643" w:type="dxa"/>
            <w:noWrap/>
            <w:vAlign w:val="bottom"/>
            <w:hideMark/>
          </w:tcPr>
          <w:p w14:paraId="547A78A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P093</w:t>
            </w:r>
          </w:p>
        </w:tc>
        <w:tc>
          <w:tcPr>
            <w:tcW w:w="617" w:type="dxa"/>
            <w:noWrap/>
            <w:vAlign w:val="bottom"/>
            <w:hideMark/>
          </w:tcPr>
          <w:p w14:paraId="7974495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7D2E1C7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46</w:t>
            </w:r>
          </w:p>
        </w:tc>
        <w:tc>
          <w:tcPr>
            <w:tcW w:w="1058" w:type="dxa"/>
            <w:noWrap/>
            <w:vAlign w:val="bottom"/>
            <w:hideMark/>
          </w:tcPr>
          <w:p w14:paraId="6D06F24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3E8A2B3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5A7F20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26FDFB9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78A8ECD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44</w:t>
            </w:r>
          </w:p>
        </w:tc>
        <w:tc>
          <w:tcPr>
            <w:tcW w:w="670" w:type="dxa"/>
            <w:noWrap/>
            <w:vAlign w:val="bottom"/>
            <w:hideMark/>
          </w:tcPr>
          <w:p w14:paraId="0394293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65FED74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7C96DCD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2A340E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0BFECB0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48C0440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12FDC07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2BCE6B5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18F75C4A" w14:textId="77777777" w:rsidTr="005D6630">
        <w:trPr>
          <w:trHeight w:val="160"/>
        </w:trPr>
        <w:tc>
          <w:tcPr>
            <w:tcW w:w="643" w:type="dxa"/>
            <w:noWrap/>
            <w:vAlign w:val="bottom"/>
            <w:hideMark/>
          </w:tcPr>
          <w:p w14:paraId="7DA9C1D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P094</w:t>
            </w:r>
          </w:p>
        </w:tc>
        <w:tc>
          <w:tcPr>
            <w:tcW w:w="617" w:type="dxa"/>
            <w:noWrap/>
            <w:vAlign w:val="bottom"/>
            <w:hideMark/>
          </w:tcPr>
          <w:p w14:paraId="747F51A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536CD5E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25</w:t>
            </w:r>
          </w:p>
        </w:tc>
        <w:tc>
          <w:tcPr>
            <w:tcW w:w="1058" w:type="dxa"/>
            <w:noWrap/>
            <w:vAlign w:val="bottom"/>
            <w:hideMark/>
          </w:tcPr>
          <w:p w14:paraId="1155DA9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25B012D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6ECEEA1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12F6579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0F8BAF7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11</w:t>
            </w:r>
          </w:p>
        </w:tc>
        <w:tc>
          <w:tcPr>
            <w:tcW w:w="670" w:type="dxa"/>
            <w:noWrap/>
            <w:vAlign w:val="bottom"/>
            <w:hideMark/>
          </w:tcPr>
          <w:p w14:paraId="7CD695F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NA</w:t>
            </w:r>
          </w:p>
        </w:tc>
        <w:tc>
          <w:tcPr>
            <w:tcW w:w="975" w:type="dxa"/>
            <w:noWrap/>
            <w:vAlign w:val="bottom"/>
            <w:hideMark/>
          </w:tcPr>
          <w:p w14:paraId="4F43C74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7640983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71CD41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80078B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52353C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751D09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38BBD56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408054A8" w14:textId="77777777" w:rsidTr="005D6630">
        <w:trPr>
          <w:trHeight w:val="160"/>
        </w:trPr>
        <w:tc>
          <w:tcPr>
            <w:tcW w:w="643" w:type="dxa"/>
            <w:noWrap/>
            <w:vAlign w:val="bottom"/>
            <w:hideMark/>
          </w:tcPr>
          <w:p w14:paraId="649C445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P095</w:t>
            </w:r>
          </w:p>
        </w:tc>
        <w:tc>
          <w:tcPr>
            <w:tcW w:w="617" w:type="dxa"/>
            <w:noWrap/>
            <w:vAlign w:val="bottom"/>
            <w:hideMark/>
          </w:tcPr>
          <w:p w14:paraId="59F7C0E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10B080A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70</w:t>
            </w:r>
          </w:p>
        </w:tc>
        <w:tc>
          <w:tcPr>
            <w:tcW w:w="1058" w:type="dxa"/>
            <w:noWrap/>
            <w:vAlign w:val="bottom"/>
            <w:hideMark/>
          </w:tcPr>
          <w:p w14:paraId="5E44C15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0EB905D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center"/>
            <w:hideMark/>
          </w:tcPr>
          <w:p w14:paraId="6B20B7A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133741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0DFA579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80</w:t>
            </w:r>
          </w:p>
        </w:tc>
        <w:tc>
          <w:tcPr>
            <w:tcW w:w="670" w:type="dxa"/>
            <w:noWrap/>
            <w:vAlign w:val="bottom"/>
            <w:hideMark/>
          </w:tcPr>
          <w:p w14:paraId="57FE707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572DDC8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570EEB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882E8F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41309A6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009F7A1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11BB20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1E8A739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3247C4CB" w14:textId="77777777" w:rsidTr="005D6630">
        <w:trPr>
          <w:trHeight w:val="160"/>
        </w:trPr>
        <w:tc>
          <w:tcPr>
            <w:tcW w:w="643" w:type="dxa"/>
            <w:noWrap/>
            <w:vAlign w:val="bottom"/>
            <w:hideMark/>
          </w:tcPr>
          <w:p w14:paraId="163C8D7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P096</w:t>
            </w:r>
          </w:p>
        </w:tc>
        <w:tc>
          <w:tcPr>
            <w:tcW w:w="617" w:type="dxa"/>
            <w:noWrap/>
            <w:vAlign w:val="bottom"/>
            <w:hideMark/>
          </w:tcPr>
          <w:p w14:paraId="2C0B8A3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51C10E4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49</w:t>
            </w:r>
          </w:p>
        </w:tc>
        <w:tc>
          <w:tcPr>
            <w:tcW w:w="1058" w:type="dxa"/>
            <w:noWrap/>
            <w:vAlign w:val="bottom"/>
            <w:hideMark/>
          </w:tcPr>
          <w:p w14:paraId="764CC40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7A0845E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A6DE21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54886BD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109E1A3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70" w:type="dxa"/>
            <w:noWrap/>
            <w:vAlign w:val="bottom"/>
            <w:hideMark/>
          </w:tcPr>
          <w:p w14:paraId="1C611E5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54D54EA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636A00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8A6EE9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471BBE7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0E67C4F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DFCCFE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26C0173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42D73D93" w14:textId="77777777" w:rsidTr="005D6630">
        <w:trPr>
          <w:trHeight w:val="160"/>
        </w:trPr>
        <w:tc>
          <w:tcPr>
            <w:tcW w:w="643" w:type="dxa"/>
            <w:noWrap/>
            <w:vAlign w:val="bottom"/>
            <w:hideMark/>
          </w:tcPr>
          <w:p w14:paraId="0655667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P097</w:t>
            </w:r>
          </w:p>
        </w:tc>
        <w:tc>
          <w:tcPr>
            <w:tcW w:w="617" w:type="dxa"/>
            <w:noWrap/>
            <w:vAlign w:val="bottom"/>
            <w:hideMark/>
          </w:tcPr>
          <w:p w14:paraId="1549422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367B478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66</w:t>
            </w:r>
          </w:p>
        </w:tc>
        <w:tc>
          <w:tcPr>
            <w:tcW w:w="1058" w:type="dxa"/>
            <w:noWrap/>
            <w:vAlign w:val="bottom"/>
            <w:hideMark/>
          </w:tcPr>
          <w:p w14:paraId="3273E7D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2391651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1BDF07B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638608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4BDB315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23</w:t>
            </w:r>
          </w:p>
        </w:tc>
        <w:tc>
          <w:tcPr>
            <w:tcW w:w="670" w:type="dxa"/>
            <w:noWrap/>
            <w:vAlign w:val="bottom"/>
            <w:hideMark/>
          </w:tcPr>
          <w:p w14:paraId="32FFE55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1E0D15B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705E2C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7DA682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50D9807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43235F0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F026A8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2397" w:type="dxa"/>
            <w:noWrap/>
            <w:vAlign w:val="bottom"/>
            <w:hideMark/>
          </w:tcPr>
          <w:p w14:paraId="5ABDEA6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128AD0F7" w14:textId="77777777" w:rsidTr="005D6630">
        <w:trPr>
          <w:trHeight w:val="160"/>
        </w:trPr>
        <w:tc>
          <w:tcPr>
            <w:tcW w:w="643" w:type="dxa"/>
            <w:noWrap/>
            <w:vAlign w:val="bottom"/>
            <w:hideMark/>
          </w:tcPr>
          <w:p w14:paraId="5662126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P098</w:t>
            </w:r>
          </w:p>
        </w:tc>
        <w:tc>
          <w:tcPr>
            <w:tcW w:w="617" w:type="dxa"/>
            <w:noWrap/>
            <w:vAlign w:val="bottom"/>
            <w:hideMark/>
          </w:tcPr>
          <w:p w14:paraId="0B69101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589B73A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57</w:t>
            </w:r>
          </w:p>
        </w:tc>
        <w:tc>
          <w:tcPr>
            <w:tcW w:w="1058" w:type="dxa"/>
            <w:noWrap/>
            <w:vAlign w:val="bottom"/>
            <w:hideMark/>
          </w:tcPr>
          <w:p w14:paraId="5EB004E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21B9508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D53753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65C4392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33D0C71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17</w:t>
            </w:r>
          </w:p>
        </w:tc>
        <w:tc>
          <w:tcPr>
            <w:tcW w:w="670" w:type="dxa"/>
            <w:noWrap/>
            <w:vAlign w:val="bottom"/>
            <w:hideMark/>
          </w:tcPr>
          <w:p w14:paraId="6B735D6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43D234C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23F3E0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F3AC7C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0D0E798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7F59FDD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3A6C4FB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839F57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Non-TB</w:t>
            </w:r>
          </w:p>
        </w:tc>
      </w:tr>
      <w:tr w:rsidR="00B851A6" w:rsidRPr="00B851A6" w14:paraId="0C6E1219" w14:textId="77777777" w:rsidTr="005D6630">
        <w:trPr>
          <w:trHeight w:val="160"/>
        </w:trPr>
        <w:tc>
          <w:tcPr>
            <w:tcW w:w="643" w:type="dxa"/>
            <w:noWrap/>
            <w:vAlign w:val="bottom"/>
            <w:hideMark/>
          </w:tcPr>
          <w:p w14:paraId="727F5B6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P099</w:t>
            </w:r>
          </w:p>
        </w:tc>
        <w:tc>
          <w:tcPr>
            <w:tcW w:w="617" w:type="dxa"/>
            <w:noWrap/>
            <w:vAlign w:val="bottom"/>
            <w:hideMark/>
          </w:tcPr>
          <w:p w14:paraId="1AE3AB0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2B2444F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71</w:t>
            </w:r>
          </w:p>
        </w:tc>
        <w:tc>
          <w:tcPr>
            <w:tcW w:w="1058" w:type="dxa"/>
            <w:noWrap/>
            <w:vAlign w:val="bottom"/>
            <w:hideMark/>
          </w:tcPr>
          <w:p w14:paraId="29769E6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46A6E99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0C5C5DD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E87B62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4762C0F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w:t>
            </w:r>
          </w:p>
        </w:tc>
        <w:tc>
          <w:tcPr>
            <w:tcW w:w="670" w:type="dxa"/>
            <w:noWrap/>
            <w:vAlign w:val="bottom"/>
            <w:hideMark/>
          </w:tcPr>
          <w:p w14:paraId="3292A22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3E6439E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260EAE3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C3F00A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809AE4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666F09C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4CD6A4B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1797AE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5978D98E" w14:textId="77777777" w:rsidTr="005D6630">
        <w:trPr>
          <w:trHeight w:val="160"/>
        </w:trPr>
        <w:tc>
          <w:tcPr>
            <w:tcW w:w="643" w:type="dxa"/>
            <w:noWrap/>
            <w:vAlign w:val="bottom"/>
            <w:hideMark/>
          </w:tcPr>
          <w:p w14:paraId="75B8F27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P100</w:t>
            </w:r>
          </w:p>
        </w:tc>
        <w:tc>
          <w:tcPr>
            <w:tcW w:w="617" w:type="dxa"/>
            <w:noWrap/>
            <w:vAlign w:val="bottom"/>
            <w:hideMark/>
          </w:tcPr>
          <w:p w14:paraId="5339BD1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691794F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37</w:t>
            </w:r>
          </w:p>
        </w:tc>
        <w:tc>
          <w:tcPr>
            <w:tcW w:w="1058" w:type="dxa"/>
            <w:noWrap/>
            <w:vAlign w:val="bottom"/>
            <w:hideMark/>
          </w:tcPr>
          <w:p w14:paraId="48BB76E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5ACCDF8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00A7D13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411264B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79AF186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9</w:t>
            </w:r>
          </w:p>
        </w:tc>
        <w:tc>
          <w:tcPr>
            <w:tcW w:w="670" w:type="dxa"/>
            <w:noWrap/>
            <w:vAlign w:val="bottom"/>
            <w:hideMark/>
          </w:tcPr>
          <w:p w14:paraId="4D48DF4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7FAA339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F8A9D7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3C7EE9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6819FE0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48347D6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0BBF79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615480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43DDDEBC" w14:textId="77777777" w:rsidTr="005D6630">
        <w:trPr>
          <w:trHeight w:val="160"/>
        </w:trPr>
        <w:tc>
          <w:tcPr>
            <w:tcW w:w="643" w:type="dxa"/>
            <w:noWrap/>
            <w:vAlign w:val="bottom"/>
            <w:hideMark/>
          </w:tcPr>
          <w:p w14:paraId="0C3F127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P101</w:t>
            </w:r>
          </w:p>
        </w:tc>
        <w:tc>
          <w:tcPr>
            <w:tcW w:w="617" w:type="dxa"/>
            <w:noWrap/>
            <w:vAlign w:val="bottom"/>
            <w:hideMark/>
          </w:tcPr>
          <w:p w14:paraId="6AB394E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0664349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50</w:t>
            </w:r>
          </w:p>
        </w:tc>
        <w:tc>
          <w:tcPr>
            <w:tcW w:w="1058" w:type="dxa"/>
            <w:noWrap/>
            <w:vAlign w:val="bottom"/>
            <w:hideMark/>
          </w:tcPr>
          <w:p w14:paraId="4D415F9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5FFBFCB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6119E2E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92362A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1D8CA89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17</w:t>
            </w:r>
          </w:p>
        </w:tc>
        <w:tc>
          <w:tcPr>
            <w:tcW w:w="670" w:type="dxa"/>
            <w:noWrap/>
            <w:vAlign w:val="bottom"/>
            <w:hideMark/>
          </w:tcPr>
          <w:p w14:paraId="382C6F5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1BB919B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271BDCD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2F404C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66792D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1E783E0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5EFA3A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5565F7B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1066BDF8" w14:textId="77777777" w:rsidTr="005D6630">
        <w:trPr>
          <w:trHeight w:val="160"/>
        </w:trPr>
        <w:tc>
          <w:tcPr>
            <w:tcW w:w="643" w:type="dxa"/>
            <w:noWrap/>
            <w:vAlign w:val="bottom"/>
            <w:hideMark/>
          </w:tcPr>
          <w:p w14:paraId="31B69A4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lastRenderedPageBreak/>
              <w:t>P102</w:t>
            </w:r>
          </w:p>
        </w:tc>
        <w:tc>
          <w:tcPr>
            <w:tcW w:w="617" w:type="dxa"/>
            <w:noWrap/>
            <w:vAlign w:val="bottom"/>
            <w:hideMark/>
          </w:tcPr>
          <w:p w14:paraId="454A6B2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52FE196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50</w:t>
            </w:r>
          </w:p>
        </w:tc>
        <w:tc>
          <w:tcPr>
            <w:tcW w:w="1058" w:type="dxa"/>
            <w:noWrap/>
            <w:vAlign w:val="bottom"/>
            <w:hideMark/>
          </w:tcPr>
          <w:p w14:paraId="7920600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center"/>
            <w:hideMark/>
          </w:tcPr>
          <w:p w14:paraId="6A10B27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D9AD1C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576D82C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1F3EBF7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w:t>
            </w:r>
          </w:p>
        </w:tc>
        <w:tc>
          <w:tcPr>
            <w:tcW w:w="670" w:type="dxa"/>
            <w:noWrap/>
            <w:vAlign w:val="bottom"/>
            <w:hideMark/>
          </w:tcPr>
          <w:p w14:paraId="45443AC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658EE7F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3666A1A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1A53C40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A951EC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5C9D1D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A84FFE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2B59002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3DAF912F" w14:textId="77777777" w:rsidTr="005D6630">
        <w:trPr>
          <w:trHeight w:val="160"/>
        </w:trPr>
        <w:tc>
          <w:tcPr>
            <w:tcW w:w="643" w:type="dxa"/>
            <w:noWrap/>
            <w:vAlign w:val="bottom"/>
            <w:hideMark/>
          </w:tcPr>
          <w:p w14:paraId="50928D9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P103</w:t>
            </w:r>
          </w:p>
        </w:tc>
        <w:tc>
          <w:tcPr>
            <w:tcW w:w="617" w:type="dxa"/>
            <w:noWrap/>
            <w:vAlign w:val="bottom"/>
            <w:hideMark/>
          </w:tcPr>
          <w:p w14:paraId="214F948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0502E13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28</w:t>
            </w:r>
          </w:p>
        </w:tc>
        <w:tc>
          <w:tcPr>
            <w:tcW w:w="1058" w:type="dxa"/>
            <w:noWrap/>
            <w:vAlign w:val="bottom"/>
            <w:hideMark/>
          </w:tcPr>
          <w:p w14:paraId="5A875F8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1667FE9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E9E536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0AF15B0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683DC42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45</w:t>
            </w:r>
          </w:p>
        </w:tc>
        <w:tc>
          <w:tcPr>
            <w:tcW w:w="670" w:type="dxa"/>
            <w:noWrap/>
            <w:vAlign w:val="bottom"/>
            <w:hideMark/>
          </w:tcPr>
          <w:p w14:paraId="249AF73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680BCEA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2803C14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331B584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3B16633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64E8795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center"/>
            <w:hideMark/>
          </w:tcPr>
          <w:p w14:paraId="4583C1F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2397" w:type="dxa"/>
            <w:noWrap/>
            <w:vAlign w:val="bottom"/>
            <w:hideMark/>
          </w:tcPr>
          <w:p w14:paraId="6AB505E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3D1A74AB" w14:textId="77777777" w:rsidTr="005D6630">
        <w:trPr>
          <w:trHeight w:val="160"/>
        </w:trPr>
        <w:tc>
          <w:tcPr>
            <w:tcW w:w="643" w:type="dxa"/>
            <w:noWrap/>
            <w:vAlign w:val="bottom"/>
            <w:hideMark/>
          </w:tcPr>
          <w:p w14:paraId="1361890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P104</w:t>
            </w:r>
          </w:p>
        </w:tc>
        <w:tc>
          <w:tcPr>
            <w:tcW w:w="617" w:type="dxa"/>
            <w:noWrap/>
            <w:vAlign w:val="bottom"/>
            <w:hideMark/>
          </w:tcPr>
          <w:p w14:paraId="1FD17F1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4304A69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48</w:t>
            </w:r>
          </w:p>
        </w:tc>
        <w:tc>
          <w:tcPr>
            <w:tcW w:w="1058" w:type="dxa"/>
            <w:noWrap/>
            <w:vAlign w:val="bottom"/>
            <w:hideMark/>
          </w:tcPr>
          <w:p w14:paraId="24789D0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422D77D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55AC8C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66D515B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17AEF9C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30</w:t>
            </w:r>
          </w:p>
        </w:tc>
        <w:tc>
          <w:tcPr>
            <w:tcW w:w="670" w:type="dxa"/>
            <w:noWrap/>
            <w:vAlign w:val="bottom"/>
            <w:hideMark/>
          </w:tcPr>
          <w:p w14:paraId="2EB026A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36C7775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D3AE21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7001B6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5A289EE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364E53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30BBA03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28FE414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2E9A7D76" w14:textId="77777777" w:rsidTr="005D6630">
        <w:trPr>
          <w:trHeight w:val="160"/>
        </w:trPr>
        <w:tc>
          <w:tcPr>
            <w:tcW w:w="643" w:type="dxa"/>
            <w:noWrap/>
            <w:vAlign w:val="bottom"/>
            <w:hideMark/>
          </w:tcPr>
          <w:p w14:paraId="3AFA88F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P105</w:t>
            </w:r>
          </w:p>
        </w:tc>
        <w:tc>
          <w:tcPr>
            <w:tcW w:w="617" w:type="dxa"/>
            <w:noWrap/>
            <w:vAlign w:val="bottom"/>
            <w:hideMark/>
          </w:tcPr>
          <w:p w14:paraId="3865DC4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36BF5FA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33</w:t>
            </w:r>
          </w:p>
        </w:tc>
        <w:tc>
          <w:tcPr>
            <w:tcW w:w="1058" w:type="dxa"/>
            <w:noWrap/>
            <w:vAlign w:val="bottom"/>
            <w:hideMark/>
          </w:tcPr>
          <w:p w14:paraId="66C4C8A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2651AF3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26BBABF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08C02A0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4F18EA1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90</w:t>
            </w:r>
          </w:p>
        </w:tc>
        <w:tc>
          <w:tcPr>
            <w:tcW w:w="670" w:type="dxa"/>
            <w:noWrap/>
            <w:vAlign w:val="bottom"/>
            <w:hideMark/>
          </w:tcPr>
          <w:p w14:paraId="09DA54B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17F1E0A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5453D0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C42991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61F7207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60A5D97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594685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3973E81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20FEB3AA" w14:textId="77777777" w:rsidTr="005D6630">
        <w:trPr>
          <w:trHeight w:val="160"/>
        </w:trPr>
        <w:tc>
          <w:tcPr>
            <w:tcW w:w="643" w:type="dxa"/>
            <w:noWrap/>
            <w:vAlign w:val="bottom"/>
            <w:hideMark/>
          </w:tcPr>
          <w:p w14:paraId="77CBF4E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P106</w:t>
            </w:r>
          </w:p>
        </w:tc>
        <w:tc>
          <w:tcPr>
            <w:tcW w:w="617" w:type="dxa"/>
            <w:noWrap/>
            <w:vAlign w:val="bottom"/>
            <w:hideMark/>
          </w:tcPr>
          <w:p w14:paraId="668018D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5B46BE5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38</w:t>
            </w:r>
          </w:p>
        </w:tc>
        <w:tc>
          <w:tcPr>
            <w:tcW w:w="1058" w:type="dxa"/>
            <w:noWrap/>
            <w:vAlign w:val="bottom"/>
            <w:hideMark/>
          </w:tcPr>
          <w:p w14:paraId="4401B4B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107F0D3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52B32B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546D0E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58CA2AE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70" w:type="dxa"/>
            <w:noWrap/>
            <w:vAlign w:val="bottom"/>
            <w:hideMark/>
          </w:tcPr>
          <w:p w14:paraId="5EDDB89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7AFF414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2D79665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557EE2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957F9C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F16163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D5E39E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72E0468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6DF8F0DF" w14:textId="77777777" w:rsidTr="005D6630">
        <w:trPr>
          <w:trHeight w:val="160"/>
        </w:trPr>
        <w:tc>
          <w:tcPr>
            <w:tcW w:w="643" w:type="dxa"/>
            <w:noWrap/>
            <w:vAlign w:val="bottom"/>
            <w:hideMark/>
          </w:tcPr>
          <w:p w14:paraId="663F35B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P107</w:t>
            </w:r>
          </w:p>
        </w:tc>
        <w:tc>
          <w:tcPr>
            <w:tcW w:w="617" w:type="dxa"/>
            <w:noWrap/>
            <w:vAlign w:val="bottom"/>
            <w:hideMark/>
          </w:tcPr>
          <w:p w14:paraId="21FD30E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094921C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31</w:t>
            </w:r>
          </w:p>
        </w:tc>
        <w:tc>
          <w:tcPr>
            <w:tcW w:w="1058" w:type="dxa"/>
            <w:noWrap/>
            <w:vAlign w:val="bottom"/>
            <w:hideMark/>
          </w:tcPr>
          <w:p w14:paraId="55A264D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5202EB1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center"/>
            <w:hideMark/>
          </w:tcPr>
          <w:p w14:paraId="55009AA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133AE53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55777CC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55</w:t>
            </w:r>
          </w:p>
        </w:tc>
        <w:tc>
          <w:tcPr>
            <w:tcW w:w="670" w:type="dxa"/>
            <w:noWrap/>
            <w:vAlign w:val="bottom"/>
            <w:hideMark/>
          </w:tcPr>
          <w:p w14:paraId="63FB321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36BE6F7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42C79F9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F416E5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0C33ED2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3F1EE03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E8D7EE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3549DEE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660C975A" w14:textId="77777777" w:rsidTr="005D6630">
        <w:trPr>
          <w:trHeight w:val="160"/>
        </w:trPr>
        <w:tc>
          <w:tcPr>
            <w:tcW w:w="643" w:type="dxa"/>
            <w:noWrap/>
            <w:vAlign w:val="bottom"/>
            <w:hideMark/>
          </w:tcPr>
          <w:p w14:paraId="023D9A9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P108</w:t>
            </w:r>
          </w:p>
        </w:tc>
        <w:tc>
          <w:tcPr>
            <w:tcW w:w="617" w:type="dxa"/>
            <w:noWrap/>
            <w:vAlign w:val="bottom"/>
            <w:hideMark/>
          </w:tcPr>
          <w:p w14:paraId="10615FC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02A396C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54</w:t>
            </w:r>
          </w:p>
        </w:tc>
        <w:tc>
          <w:tcPr>
            <w:tcW w:w="1058" w:type="dxa"/>
            <w:noWrap/>
            <w:vAlign w:val="bottom"/>
            <w:hideMark/>
          </w:tcPr>
          <w:p w14:paraId="58DD3AF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3A2B352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6A2DE7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513DC8D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4A4E7D6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47</w:t>
            </w:r>
          </w:p>
        </w:tc>
        <w:tc>
          <w:tcPr>
            <w:tcW w:w="670" w:type="dxa"/>
            <w:noWrap/>
            <w:vAlign w:val="bottom"/>
            <w:hideMark/>
          </w:tcPr>
          <w:p w14:paraId="402DB31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343BFE3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C94C97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302B91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4A84A5B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DD6340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7D969C2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15F1531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08B64763" w14:textId="77777777" w:rsidTr="005D6630">
        <w:trPr>
          <w:trHeight w:val="160"/>
        </w:trPr>
        <w:tc>
          <w:tcPr>
            <w:tcW w:w="643" w:type="dxa"/>
            <w:noWrap/>
            <w:vAlign w:val="bottom"/>
            <w:hideMark/>
          </w:tcPr>
          <w:p w14:paraId="0C17524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P109</w:t>
            </w:r>
          </w:p>
        </w:tc>
        <w:tc>
          <w:tcPr>
            <w:tcW w:w="617" w:type="dxa"/>
            <w:noWrap/>
            <w:vAlign w:val="bottom"/>
            <w:hideMark/>
          </w:tcPr>
          <w:p w14:paraId="75BC4DE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540658A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58</w:t>
            </w:r>
          </w:p>
        </w:tc>
        <w:tc>
          <w:tcPr>
            <w:tcW w:w="1058" w:type="dxa"/>
            <w:noWrap/>
            <w:vAlign w:val="bottom"/>
            <w:hideMark/>
          </w:tcPr>
          <w:p w14:paraId="1284240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7267428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7E7076B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B87D29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64A742B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41</w:t>
            </w:r>
          </w:p>
        </w:tc>
        <w:tc>
          <w:tcPr>
            <w:tcW w:w="670" w:type="dxa"/>
            <w:noWrap/>
            <w:vAlign w:val="bottom"/>
            <w:hideMark/>
          </w:tcPr>
          <w:p w14:paraId="7FB798C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416E22B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937183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1A86C8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0558C85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3A09B1A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20F03E0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3B88C33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45FD91B4" w14:textId="77777777" w:rsidTr="005D6630">
        <w:trPr>
          <w:trHeight w:val="160"/>
        </w:trPr>
        <w:tc>
          <w:tcPr>
            <w:tcW w:w="643" w:type="dxa"/>
            <w:noWrap/>
            <w:vAlign w:val="bottom"/>
            <w:hideMark/>
          </w:tcPr>
          <w:p w14:paraId="53DD671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P110</w:t>
            </w:r>
          </w:p>
        </w:tc>
        <w:tc>
          <w:tcPr>
            <w:tcW w:w="617" w:type="dxa"/>
            <w:noWrap/>
            <w:vAlign w:val="bottom"/>
            <w:hideMark/>
          </w:tcPr>
          <w:p w14:paraId="6FC9048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0DBF456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28</w:t>
            </w:r>
          </w:p>
        </w:tc>
        <w:tc>
          <w:tcPr>
            <w:tcW w:w="1058" w:type="dxa"/>
            <w:noWrap/>
            <w:vAlign w:val="bottom"/>
            <w:hideMark/>
          </w:tcPr>
          <w:p w14:paraId="7DD52C7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7616F09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918054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598E5DF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45B78DE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50</w:t>
            </w:r>
          </w:p>
        </w:tc>
        <w:tc>
          <w:tcPr>
            <w:tcW w:w="670" w:type="dxa"/>
            <w:noWrap/>
            <w:vAlign w:val="bottom"/>
            <w:hideMark/>
          </w:tcPr>
          <w:p w14:paraId="2DCC4B4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1170097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122879B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5D3417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048465F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6647F9A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7242A9A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027462C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503E4E3B" w14:textId="77777777" w:rsidTr="005D6630">
        <w:trPr>
          <w:trHeight w:val="160"/>
        </w:trPr>
        <w:tc>
          <w:tcPr>
            <w:tcW w:w="643" w:type="dxa"/>
            <w:noWrap/>
            <w:vAlign w:val="bottom"/>
            <w:hideMark/>
          </w:tcPr>
          <w:p w14:paraId="2BCB8F7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P111</w:t>
            </w:r>
          </w:p>
        </w:tc>
        <w:tc>
          <w:tcPr>
            <w:tcW w:w="617" w:type="dxa"/>
            <w:noWrap/>
            <w:vAlign w:val="bottom"/>
            <w:hideMark/>
          </w:tcPr>
          <w:p w14:paraId="3B4AC5D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3E953A4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68</w:t>
            </w:r>
          </w:p>
        </w:tc>
        <w:tc>
          <w:tcPr>
            <w:tcW w:w="1058" w:type="dxa"/>
            <w:noWrap/>
            <w:vAlign w:val="bottom"/>
            <w:hideMark/>
          </w:tcPr>
          <w:p w14:paraId="7DEA6A5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24FEB20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A0053F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59A2F98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5C4ADFF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10</w:t>
            </w:r>
          </w:p>
        </w:tc>
        <w:tc>
          <w:tcPr>
            <w:tcW w:w="670" w:type="dxa"/>
            <w:noWrap/>
            <w:vAlign w:val="bottom"/>
            <w:hideMark/>
          </w:tcPr>
          <w:p w14:paraId="3F7E1A1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63BB894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C8EF12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2C5C55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782FD36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DCEC10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5FCF545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2397" w:type="dxa"/>
            <w:noWrap/>
            <w:vAlign w:val="bottom"/>
            <w:hideMark/>
          </w:tcPr>
          <w:p w14:paraId="2FE3C66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Non-TB</w:t>
            </w:r>
          </w:p>
        </w:tc>
      </w:tr>
      <w:tr w:rsidR="00B851A6" w:rsidRPr="00B851A6" w14:paraId="4E6E1974" w14:textId="77777777" w:rsidTr="005D6630">
        <w:trPr>
          <w:trHeight w:val="160"/>
        </w:trPr>
        <w:tc>
          <w:tcPr>
            <w:tcW w:w="643" w:type="dxa"/>
            <w:noWrap/>
            <w:vAlign w:val="bottom"/>
            <w:hideMark/>
          </w:tcPr>
          <w:p w14:paraId="014C02D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P112</w:t>
            </w:r>
          </w:p>
        </w:tc>
        <w:tc>
          <w:tcPr>
            <w:tcW w:w="617" w:type="dxa"/>
            <w:noWrap/>
            <w:vAlign w:val="bottom"/>
            <w:hideMark/>
          </w:tcPr>
          <w:p w14:paraId="5C1641B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5CE4894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52</w:t>
            </w:r>
          </w:p>
        </w:tc>
        <w:tc>
          <w:tcPr>
            <w:tcW w:w="1058" w:type="dxa"/>
            <w:noWrap/>
            <w:vAlign w:val="bottom"/>
            <w:hideMark/>
          </w:tcPr>
          <w:p w14:paraId="46739F7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5CB9924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62DF69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C5A43F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6DEF3D2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27</w:t>
            </w:r>
          </w:p>
        </w:tc>
        <w:tc>
          <w:tcPr>
            <w:tcW w:w="670" w:type="dxa"/>
            <w:noWrap/>
            <w:vAlign w:val="bottom"/>
            <w:hideMark/>
          </w:tcPr>
          <w:p w14:paraId="0E096E1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1AD0298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3ED56E4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CF4F5B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7C82FF0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487E034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54FEDD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2397" w:type="dxa"/>
            <w:noWrap/>
            <w:vAlign w:val="bottom"/>
            <w:hideMark/>
          </w:tcPr>
          <w:p w14:paraId="06643C6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52159B75" w14:textId="77777777" w:rsidTr="005D6630">
        <w:trPr>
          <w:trHeight w:val="160"/>
        </w:trPr>
        <w:tc>
          <w:tcPr>
            <w:tcW w:w="643" w:type="dxa"/>
            <w:noWrap/>
            <w:vAlign w:val="bottom"/>
            <w:hideMark/>
          </w:tcPr>
          <w:p w14:paraId="70D34F6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P113</w:t>
            </w:r>
          </w:p>
        </w:tc>
        <w:tc>
          <w:tcPr>
            <w:tcW w:w="617" w:type="dxa"/>
            <w:noWrap/>
            <w:vAlign w:val="bottom"/>
            <w:hideMark/>
          </w:tcPr>
          <w:p w14:paraId="759A219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3506C15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44</w:t>
            </w:r>
          </w:p>
        </w:tc>
        <w:tc>
          <w:tcPr>
            <w:tcW w:w="1058" w:type="dxa"/>
            <w:noWrap/>
            <w:vAlign w:val="bottom"/>
            <w:hideMark/>
          </w:tcPr>
          <w:p w14:paraId="5F33343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4A6607A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473F7E6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9E2451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288131E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18</w:t>
            </w:r>
          </w:p>
        </w:tc>
        <w:tc>
          <w:tcPr>
            <w:tcW w:w="670" w:type="dxa"/>
            <w:noWrap/>
            <w:vAlign w:val="bottom"/>
            <w:hideMark/>
          </w:tcPr>
          <w:p w14:paraId="7F63A39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2C878E5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76C087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68D1F1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5EEF4E4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1D9A390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08BAA5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4911FCA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53E5AD39" w14:textId="77777777" w:rsidTr="005D6630">
        <w:trPr>
          <w:trHeight w:val="160"/>
        </w:trPr>
        <w:tc>
          <w:tcPr>
            <w:tcW w:w="643" w:type="dxa"/>
            <w:noWrap/>
            <w:vAlign w:val="bottom"/>
            <w:hideMark/>
          </w:tcPr>
          <w:p w14:paraId="21F9B1B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P114</w:t>
            </w:r>
          </w:p>
        </w:tc>
        <w:tc>
          <w:tcPr>
            <w:tcW w:w="617" w:type="dxa"/>
            <w:noWrap/>
            <w:vAlign w:val="bottom"/>
            <w:hideMark/>
          </w:tcPr>
          <w:p w14:paraId="0323ADF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0AD6D46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59</w:t>
            </w:r>
          </w:p>
        </w:tc>
        <w:tc>
          <w:tcPr>
            <w:tcW w:w="1058" w:type="dxa"/>
            <w:noWrap/>
            <w:vAlign w:val="bottom"/>
            <w:hideMark/>
          </w:tcPr>
          <w:p w14:paraId="6EA0035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0BACCB6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7F032E5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81695B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557AE8C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59</w:t>
            </w:r>
          </w:p>
        </w:tc>
        <w:tc>
          <w:tcPr>
            <w:tcW w:w="670" w:type="dxa"/>
            <w:noWrap/>
            <w:vAlign w:val="bottom"/>
            <w:hideMark/>
          </w:tcPr>
          <w:p w14:paraId="6741A6F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5CAFF95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5FCAE9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29C2644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218D724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4A64CA2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7AC304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43C411A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0A8D46A6" w14:textId="77777777" w:rsidTr="005D6630">
        <w:trPr>
          <w:trHeight w:val="160"/>
        </w:trPr>
        <w:tc>
          <w:tcPr>
            <w:tcW w:w="643" w:type="dxa"/>
            <w:noWrap/>
            <w:vAlign w:val="bottom"/>
            <w:hideMark/>
          </w:tcPr>
          <w:p w14:paraId="2D334C1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P115</w:t>
            </w:r>
          </w:p>
        </w:tc>
        <w:tc>
          <w:tcPr>
            <w:tcW w:w="617" w:type="dxa"/>
            <w:noWrap/>
            <w:vAlign w:val="bottom"/>
            <w:hideMark/>
          </w:tcPr>
          <w:p w14:paraId="23FA9C7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60507A9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26</w:t>
            </w:r>
          </w:p>
        </w:tc>
        <w:tc>
          <w:tcPr>
            <w:tcW w:w="1058" w:type="dxa"/>
            <w:noWrap/>
            <w:vAlign w:val="bottom"/>
            <w:hideMark/>
          </w:tcPr>
          <w:p w14:paraId="0A7B96A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4250179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15A5737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074B68E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730378F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16</w:t>
            </w:r>
          </w:p>
        </w:tc>
        <w:tc>
          <w:tcPr>
            <w:tcW w:w="670" w:type="dxa"/>
            <w:noWrap/>
            <w:vAlign w:val="bottom"/>
            <w:hideMark/>
          </w:tcPr>
          <w:p w14:paraId="6744BE3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5343765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5E1FC05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0321E60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4682650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136A5FC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72E9933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2397" w:type="dxa"/>
            <w:noWrap/>
            <w:vAlign w:val="bottom"/>
            <w:hideMark/>
          </w:tcPr>
          <w:p w14:paraId="05C2503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20A02130" w14:textId="77777777" w:rsidTr="005D6630">
        <w:trPr>
          <w:trHeight w:val="160"/>
        </w:trPr>
        <w:tc>
          <w:tcPr>
            <w:tcW w:w="643" w:type="dxa"/>
            <w:noWrap/>
            <w:vAlign w:val="bottom"/>
            <w:hideMark/>
          </w:tcPr>
          <w:p w14:paraId="68DC05E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P116</w:t>
            </w:r>
          </w:p>
        </w:tc>
        <w:tc>
          <w:tcPr>
            <w:tcW w:w="617" w:type="dxa"/>
            <w:noWrap/>
            <w:vAlign w:val="bottom"/>
            <w:hideMark/>
          </w:tcPr>
          <w:p w14:paraId="5BDB403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053B5AE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25</w:t>
            </w:r>
          </w:p>
        </w:tc>
        <w:tc>
          <w:tcPr>
            <w:tcW w:w="1058" w:type="dxa"/>
            <w:noWrap/>
            <w:vAlign w:val="bottom"/>
            <w:hideMark/>
          </w:tcPr>
          <w:p w14:paraId="511ABFA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0A37804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0E40DB0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91EFD4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64E7319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55</w:t>
            </w:r>
          </w:p>
        </w:tc>
        <w:tc>
          <w:tcPr>
            <w:tcW w:w="670" w:type="dxa"/>
            <w:noWrap/>
            <w:vAlign w:val="bottom"/>
            <w:hideMark/>
          </w:tcPr>
          <w:p w14:paraId="1466021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286AE17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758FD3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1BF6A5B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603FE73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0E9640B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53D592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0D91777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47D39764" w14:textId="77777777" w:rsidTr="005D6630">
        <w:trPr>
          <w:trHeight w:val="160"/>
        </w:trPr>
        <w:tc>
          <w:tcPr>
            <w:tcW w:w="643" w:type="dxa"/>
            <w:noWrap/>
            <w:vAlign w:val="bottom"/>
            <w:hideMark/>
          </w:tcPr>
          <w:p w14:paraId="3A2600E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P117</w:t>
            </w:r>
          </w:p>
        </w:tc>
        <w:tc>
          <w:tcPr>
            <w:tcW w:w="617" w:type="dxa"/>
            <w:noWrap/>
            <w:vAlign w:val="bottom"/>
            <w:hideMark/>
          </w:tcPr>
          <w:p w14:paraId="5EFEAA2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6AD1EE5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39</w:t>
            </w:r>
          </w:p>
        </w:tc>
        <w:tc>
          <w:tcPr>
            <w:tcW w:w="1058" w:type="dxa"/>
            <w:noWrap/>
            <w:vAlign w:val="bottom"/>
            <w:hideMark/>
          </w:tcPr>
          <w:p w14:paraId="12B1291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31832FA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10C7E5A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FC1CBD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28B5322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40</w:t>
            </w:r>
          </w:p>
        </w:tc>
        <w:tc>
          <w:tcPr>
            <w:tcW w:w="670" w:type="dxa"/>
            <w:noWrap/>
            <w:vAlign w:val="bottom"/>
            <w:hideMark/>
          </w:tcPr>
          <w:p w14:paraId="4A5297A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5D8FC69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FC182A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DBE935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43284E4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C5088A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897871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2825A91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75DAE940" w14:textId="77777777" w:rsidTr="005D6630">
        <w:trPr>
          <w:trHeight w:val="160"/>
        </w:trPr>
        <w:tc>
          <w:tcPr>
            <w:tcW w:w="643" w:type="dxa"/>
            <w:noWrap/>
            <w:vAlign w:val="bottom"/>
            <w:hideMark/>
          </w:tcPr>
          <w:p w14:paraId="1B63A33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P118</w:t>
            </w:r>
          </w:p>
        </w:tc>
        <w:tc>
          <w:tcPr>
            <w:tcW w:w="617" w:type="dxa"/>
            <w:noWrap/>
            <w:vAlign w:val="bottom"/>
            <w:hideMark/>
          </w:tcPr>
          <w:p w14:paraId="5879E85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57D376F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67</w:t>
            </w:r>
          </w:p>
        </w:tc>
        <w:tc>
          <w:tcPr>
            <w:tcW w:w="1058" w:type="dxa"/>
            <w:noWrap/>
            <w:vAlign w:val="bottom"/>
            <w:hideMark/>
          </w:tcPr>
          <w:p w14:paraId="668803B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0B03C52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2AAFF13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3AC5A8B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4BE6573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55</w:t>
            </w:r>
          </w:p>
        </w:tc>
        <w:tc>
          <w:tcPr>
            <w:tcW w:w="670" w:type="dxa"/>
            <w:noWrap/>
            <w:vAlign w:val="bottom"/>
            <w:hideMark/>
          </w:tcPr>
          <w:p w14:paraId="5EAD821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4163CE3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2CEC1B5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8E15A8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785BC8C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7432A0B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554C29E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5F151C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68ED86FE" w14:textId="77777777" w:rsidTr="005D6630">
        <w:trPr>
          <w:trHeight w:val="160"/>
        </w:trPr>
        <w:tc>
          <w:tcPr>
            <w:tcW w:w="643" w:type="dxa"/>
            <w:noWrap/>
            <w:vAlign w:val="bottom"/>
            <w:hideMark/>
          </w:tcPr>
          <w:p w14:paraId="6A3331A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P119</w:t>
            </w:r>
          </w:p>
        </w:tc>
        <w:tc>
          <w:tcPr>
            <w:tcW w:w="617" w:type="dxa"/>
            <w:noWrap/>
            <w:vAlign w:val="bottom"/>
            <w:hideMark/>
          </w:tcPr>
          <w:p w14:paraId="4905128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62A3F79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59</w:t>
            </w:r>
          </w:p>
        </w:tc>
        <w:tc>
          <w:tcPr>
            <w:tcW w:w="1058" w:type="dxa"/>
            <w:noWrap/>
            <w:vAlign w:val="bottom"/>
            <w:hideMark/>
          </w:tcPr>
          <w:p w14:paraId="475D568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62CE807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723513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0F05C3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700F6A2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w:t>
            </w:r>
          </w:p>
        </w:tc>
        <w:tc>
          <w:tcPr>
            <w:tcW w:w="670" w:type="dxa"/>
            <w:noWrap/>
            <w:vAlign w:val="bottom"/>
            <w:hideMark/>
          </w:tcPr>
          <w:p w14:paraId="1A68136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NA</w:t>
            </w:r>
          </w:p>
        </w:tc>
        <w:tc>
          <w:tcPr>
            <w:tcW w:w="975" w:type="dxa"/>
            <w:noWrap/>
            <w:vAlign w:val="bottom"/>
            <w:hideMark/>
          </w:tcPr>
          <w:p w14:paraId="25BD9AA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5E2EE0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DD1877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0A459CE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2BA0C26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14FA32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77328A3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117114C9" w14:textId="77777777" w:rsidTr="005D6630">
        <w:trPr>
          <w:trHeight w:val="160"/>
        </w:trPr>
        <w:tc>
          <w:tcPr>
            <w:tcW w:w="643" w:type="dxa"/>
            <w:noWrap/>
            <w:vAlign w:val="bottom"/>
            <w:hideMark/>
          </w:tcPr>
          <w:p w14:paraId="7B60B9D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P120</w:t>
            </w:r>
          </w:p>
        </w:tc>
        <w:tc>
          <w:tcPr>
            <w:tcW w:w="617" w:type="dxa"/>
            <w:noWrap/>
            <w:vAlign w:val="bottom"/>
            <w:hideMark/>
          </w:tcPr>
          <w:p w14:paraId="48C5E80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6B62877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47</w:t>
            </w:r>
          </w:p>
        </w:tc>
        <w:tc>
          <w:tcPr>
            <w:tcW w:w="1058" w:type="dxa"/>
            <w:noWrap/>
            <w:vAlign w:val="bottom"/>
            <w:hideMark/>
          </w:tcPr>
          <w:p w14:paraId="3DF2D76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283EBD9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09FB6F7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0DF10C5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7374329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w:t>
            </w:r>
          </w:p>
        </w:tc>
        <w:tc>
          <w:tcPr>
            <w:tcW w:w="670" w:type="dxa"/>
            <w:noWrap/>
            <w:vAlign w:val="bottom"/>
            <w:hideMark/>
          </w:tcPr>
          <w:p w14:paraId="4BC5866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73C2C6A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24C0AA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A425B3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2EB190E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D103AB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2AA628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7D9327F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7DD02ACD" w14:textId="77777777" w:rsidTr="005D6630">
        <w:trPr>
          <w:trHeight w:val="160"/>
        </w:trPr>
        <w:tc>
          <w:tcPr>
            <w:tcW w:w="643" w:type="dxa"/>
            <w:noWrap/>
            <w:vAlign w:val="bottom"/>
            <w:hideMark/>
          </w:tcPr>
          <w:p w14:paraId="3A3725C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P121</w:t>
            </w:r>
          </w:p>
        </w:tc>
        <w:tc>
          <w:tcPr>
            <w:tcW w:w="617" w:type="dxa"/>
            <w:noWrap/>
            <w:vAlign w:val="bottom"/>
            <w:hideMark/>
          </w:tcPr>
          <w:p w14:paraId="70B13D6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5A8E5B4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59</w:t>
            </w:r>
          </w:p>
        </w:tc>
        <w:tc>
          <w:tcPr>
            <w:tcW w:w="1058" w:type="dxa"/>
            <w:noWrap/>
            <w:vAlign w:val="bottom"/>
            <w:hideMark/>
          </w:tcPr>
          <w:p w14:paraId="2250CD8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0E9448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5FF6C76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194BDA5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0E04DA8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47</w:t>
            </w:r>
          </w:p>
        </w:tc>
        <w:tc>
          <w:tcPr>
            <w:tcW w:w="670" w:type="dxa"/>
            <w:noWrap/>
            <w:vAlign w:val="bottom"/>
            <w:hideMark/>
          </w:tcPr>
          <w:p w14:paraId="6B3F73F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7C5069D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3F8AC2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5F2232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53C2D3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40A090B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ADBC91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0CBE5BB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19613C95" w14:textId="77777777" w:rsidTr="005D6630">
        <w:trPr>
          <w:trHeight w:val="160"/>
        </w:trPr>
        <w:tc>
          <w:tcPr>
            <w:tcW w:w="643" w:type="dxa"/>
            <w:noWrap/>
            <w:vAlign w:val="bottom"/>
            <w:hideMark/>
          </w:tcPr>
          <w:p w14:paraId="3606FFB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P122</w:t>
            </w:r>
          </w:p>
        </w:tc>
        <w:tc>
          <w:tcPr>
            <w:tcW w:w="617" w:type="dxa"/>
            <w:noWrap/>
            <w:vAlign w:val="bottom"/>
            <w:hideMark/>
          </w:tcPr>
          <w:p w14:paraId="458C280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2CE78E2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45</w:t>
            </w:r>
          </w:p>
        </w:tc>
        <w:tc>
          <w:tcPr>
            <w:tcW w:w="1058" w:type="dxa"/>
            <w:noWrap/>
            <w:vAlign w:val="bottom"/>
            <w:hideMark/>
          </w:tcPr>
          <w:p w14:paraId="4A441A5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31B38F1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508444A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7D49E34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16A1E2C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76</w:t>
            </w:r>
          </w:p>
        </w:tc>
        <w:tc>
          <w:tcPr>
            <w:tcW w:w="670" w:type="dxa"/>
            <w:noWrap/>
            <w:vAlign w:val="bottom"/>
            <w:hideMark/>
          </w:tcPr>
          <w:p w14:paraId="5B84E19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13CFA27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F98A10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D671FD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83CD30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07839D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6F4FAA7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2397" w:type="dxa"/>
            <w:noWrap/>
            <w:vAlign w:val="bottom"/>
            <w:hideMark/>
          </w:tcPr>
          <w:p w14:paraId="5E4BB4B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75E2F48D" w14:textId="77777777" w:rsidTr="005D6630">
        <w:trPr>
          <w:trHeight w:val="160"/>
        </w:trPr>
        <w:tc>
          <w:tcPr>
            <w:tcW w:w="643" w:type="dxa"/>
            <w:noWrap/>
            <w:vAlign w:val="bottom"/>
            <w:hideMark/>
          </w:tcPr>
          <w:p w14:paraId="425DE10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P123</w:t>
            </w:r>
          </w:p>
        </w:tc>
        <w:tc>
          <w:tcPr>
            <w:tcW w:w="617" w:type="dxa"/>
            <w:noWrap/>
            <w:vAlign w:val="bottom"/>
            <w:hideMark/>
          </w:tcPr>
          <w:p w14:paraId="268E3BD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399A2B0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33</w:t>
            </w:r>
          </w:p>
        </w:tc>
        <w:tc>
          <w:tcPr>
            <w:tcW w:w="1058" w:type="dxa"/>
            <w:noWrap/>
            <w:vAlign w:val="bottom"/>
            <w:hideMark/>
          </w:tcPr>
          <w:p w14:paraId="6A7089E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7A68044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037977C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5F3FE1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5C68273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16</w:t>
            </w:r>
          </w:p>
        </w:tc>
        <w:tc>
          <w:tcPr>
            <w:tcW w:w="670" w:type="dxa"/>
            <w:noWrap/>
            <w:vAlign w:val="bottom"/>
            <w:hideMark/>
          </w:tcPr>
          <w:p w14:paraId="22B5B89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3077F8A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058B49E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B9E187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0B1CDA3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CEBE25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057219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19AF51D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0978C8F2" w14:textId="77777777" w:rsidTr="005D6630">
        <w:trPr>
          <w:trHeight w:val="160"/>
        </w:trPr>
        <w:tc>
          <w:tcPr>
            <w:tcW w:w="643" w:type="dxa"/>
            <w:noWrap/>
            <w:vAlign w:val="bottom"/>
            <w:hideMark/>
          </w:tcPr>
          <w:p w14:paraId="1ECCAA7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P124</w:t>
            </w:r>
          </w:p>
        </w:tc>
        <w:tc>
          <w:tcPr>
            <w:tcW w:w="617" w:type="dxa"/>
            <w:noWrap/>
            <w:vAlign w:val="bottom"/>
            <w:hideMark/>
          </w:tcPr>
          <w:p w14:paraId="2CB3E6E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0CADFFB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25</w:t>
            </w:r>
          </w:p>
        </w:tc>
        <w:tc>
          <w:tcPr>
            <w:tcW w:w="1058" w:type="dxa"/>
            <w:noWrap/>
            <w:vAlign w:val="bottom"/>
            <w:hideMark/>
          </w:tcPr>
          <w:p w14:paraId="0A36DFA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762DCB0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5D387F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2F13EB4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2A35760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51</w:t>
            </w:r>
          </w:p>
        </w:tc>
        <w:tc>
          <w:tcPr>
            <w:tcW w:w="670" w:type="dxa"/>
            <w:noWrap/>
            <w:vAlign w:val="bottom"/>
            <w:hideMark/>
          </w:tcPr>
          <w:p w14:paraId="5FFED59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4E541DC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0C06352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532E4C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6C80641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48BA09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center"/>
            <w:hideMark/>
          </w:tcPr>
          <w:p w14:paraId="4B9D88F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2397" w:type="dxa"/>
            <w:noWrap/>
            <w:vAlign w:val="bottom"/>
            <w:hideMark/>
          </w:tcPr>
          <w:p w14:paraId="759C551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0BE534FB" w14:textId="77777777" w:rsidTr="005D6630">
        <w:trPr>
          <w:trHeight w:val="160"/>
        </w:trPr>
        <w:tc>
          <w:tcPr>
            <w:tcW w:w="643" w:type="dxa"/>
            <w:noWrap/>
            <w:vAlign w:val="bottom"/>
            <w:hideMark/>
          </w:tcPr>
          <w:p w14:paraId="79C195F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P125</w:t>
            </w:r>
          </w:p>
        </w:tc>
        <w:tc>
          <w:tcPr>
            <w:tcW w:w="617" w:type="dxa"/>
            <w:noWrap/>
            <w:vAlign w:val="bottom"/>
            <w:hideMark/>
          </w:tcPr>
          <w:p w14:paraId="12A2614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7A7B682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62</w:t>
            </w:r>
          </w:p>
        </w:tc>
        <w:tc>
          <w:tcPr>
            <w:tcW w:w="1058" w:type="dxa"/>
            <w:noWrap/>
            <w:vAlign w:val="bottom"/>
            <w:hideMark/>
          </w:tcPr>
          <w:p w14:paraId="6B57FF0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29DEAAF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5E52C63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2889F93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502A0A9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57</w:t>
            </w:r>
          </w:p>
        </w:tc>
        <w:tc>
          <w:tcPr>
            <w:tcW w:w="670" w:type="dxa"/>
            <w:noWrap/>
            <w:vAlign w:val="bottom"/>
            <w:hideMark/>
          </w:tcPr>
          <w:p w14:paraId="77E546B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31D741C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2A038B5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65067CB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44EAB9E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BEB2C8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81763A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0456AAD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3CD40E48" w14:textId="77777777" w:rsidTr="005D6630">
        <w:trPr>
          <w:trHeight w:val="160"/>
        </w:trPr>
        <w:tc>
          <w:tcPr>
            <w:tcW w:w="643" w:type="dxa"/>
            <w:noWrap/>
            <w:vAlign w:val="bottom"/>
            <w:hideMark/>
          </w:tcPr>
          <w:p w14:paraId="732E351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P126</w:t>
            </w:r>
          </w:p>
        </w:tc>
        <w:tc>
          <w:tcPr>
            <w:tcW w:w="617" w:type="dxa"/>
            <w:noWrap/>
            <w:vAlign w:val="bottom"/>
            <w:hideMark/>
          </w:tcPr>
          <w:p w14:paraId="4EB8484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0EBA25E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50</w:t>
            </w:r>
          </w:p>
        </w:tc>
        <w:tc>
          <w:tcPr>
            <w:tcW w:w="1058" w:type="dxa"/>
            <w:noWrap/>
            <w:vAlign w:val="bottom"/>
            <w:hideMark/>
          </w:tcPr>
          <w:p w14:paraId="164D2C1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29A257E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41262E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6068FDA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36D8B3C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33</w:t>
            </w:r>
          </w:p>
        </w:tc>
        <w:tc>
          <w:tcPr>
            <w:tcW w:w="670" w:type="dxa"/>
            <w:noWrap/>
            <w:vAlign w:val="bottom"/>
            <w:hideMark/>
          </w:tcPr>
          <w:p w14:paraId="3276DD7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151C2E0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51F653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079D2A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6C943AF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0DA638A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CD8E18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751812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21E02732" w14:textId="77777777" w:rsidTr="005D6630">
        <w:trPr>
          <w:trHeight w:val="160"/>
        </w:trPr>
        <w:tc>
          <w:tcPr>
            <w:tcW w:w="643" w:type="dxa"/>
            <w:noWrap/>
            <w:vAlign w:val="bottom"/>
            <w:hideMark/>
          </w:tcPr>
          <w:p w14:paraId="2E34AF9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P127</w:t>
            </w:r>
          </w:p>
        </w:tc>
        <w:tc>
          <w:tcPr>
            <w:tcW w:w="617" w:type="dxa"/>
            <w:noWrap/>
            <w:vAlign w:val="bottom"/>
            <w:hideMark/>
          </w:tcPr>
          <w:p w14:paraId="3640AF4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6A915A4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24</w:t>
            </w:r>
          </w:p>
        </w:tc>
        <w:tc>
          <w:tcPr>
            <w:tcW w:w="1058" w:type="dxa"/>
            <w:noWrap/>
            <w:vAlign w:val="bottom"/>
            <w:hideMark/>
          </w:tcPr>
          <w:p w14:paraId="6541896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1E40D09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378F161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074F0CA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7EA63C0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28</w:t>
            </w:r>
          </w:p>
        </w:tc>
        <w:tc>
          <w:tcPr>
            <w:tcW w:w="670" w:type="dxa"/>
            <w:noWrap/>
            <w:vAlign w:val="bottom"/>
            <w:hideMark/>
          </w:tcPr>
          <w:p w14:paraId="4A591FE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5829881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4C574D9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C47CB1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7947A85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4D111FA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24F7A5E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4BA55CA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4803FAEE" w14:textId="77777777" w:rsidTr="005D6630">
        <w:trPr>
          <w:trHeight w:val="160"/>
        </w:trPr>
        <w:tc>
          <w:tcPr>
            <w:tcW w:w="643" w:type="dxa"/>
            <w:noWrap/>
            <w:vAlign w:val="bottom"/>
            <w:hideMark/>
          </w:tcPr>
          <w:p w14:paraId="2F4C694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lastRenderedPageBreak/>
              <w:t>P128</w:t>
            </w:r>
          </w:p>
        </w:tc>
        <w:tc>
          <w:tcPr>
            <w:tcW w:w="617" w:type="dxa"/>
            <w:noWrap/>
            <w:vAlign w:val="bottom"/>
            <w:hideMark/>
          </w:tcPr>
          <w:p w14:paraId="21709B6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7806452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39</w:t>
            </w:r>
          </w:p>
        </w:tc>
        <w:tc>
          <w:tcPr>
            <w:tcW w:w="1058" w:type="dxa"/>
            <w:noWrap/>
            <w:vAlign w:val="bottom"/>
            <w:hideMark/>
          </w:tcPr>
          <w:p w14:paraId="23981D1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Indeterminate</w:t>
            </w:r>
          </w:p>
        </w:tc>
        <w:tc>
          <w:tcPr>
            <w:tcW w:w="975" w:type="dxa"/>
            <w:noWrap/>
            <w:vAlign w:val="bottom"/>
            <w:hideMark/>
          </w:tcPr>
          <w:p w14:paraId="1DA01A0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21333E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55BA984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726FDB1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23</w:t>
            </w:r>
          </w:p>
        </w:tc>
        <w:tc>
          <w:tcPr>
            <w:tcW w:w="670" w:type="dxa"/>
            <w:noWrap/>
            <w:vAlign w:val="bottom"/>
            <w:hideMark/>
          </w:tcPr>
          <w:p w14:paraId="4833F2C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0BF5301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5842582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43D287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3947061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4C1B9E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704F3E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240DFF3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56354D48" w14:textId="77777777" w:rsidTr="005D6630">
        <w:trPr>
          <w:trHeight w:val="160"/>
        </w:trPr>
        <w:tc>
          <w:tcPr>
            <w:tcW w:w="643" w:type="dxa"/>
            <w:noWrap/>
            <w:vAlign w:val="bottom"/>
            <w:hideMark/>
          </w:tcPr>
          <w:p w14:paraId="5BBE472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P129</w:t>
            </w:r>
          </w:p>
        </w:tc>
        <w:tc>
          <w:tcPr>
            <w:tcW w:w="617" w:type="dxa"/>
            <w:noWrap/>
            <w:vAlign w:val="bottom"/>
            <w:hideMark/>
          </w:tcPr>
          <w:p w14:paraId="2DBCF3C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44E09A6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31</w:t>
            </w:r>
          </w:p>
        </w:tc>
        <w:tc>
          <w:tcPr>
            <w:tcW w:w="1058" w:type="dxa"/>
            <w:noWrap/>
            <w:vAlign w:val="bottom"/>
            <w:hideMark/>
          </w:tcPr>
          <w:p w14:paraId="7790CA2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08A7CE0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28979B4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5B2C466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4C96FC2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47</w:t>
            </w:r>
          </w:p>
        </w:tc>
        <w:tc>
          <w:tcPr>
            <w:tcW w:w="670" w:type="dxa"/>
            <w:noWrap/>
            <w:vAlign w:val="bottom"/>
            <w:hideMark/>
          </w:tcPr>
          <w:p w14:paraId="5753FFE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4C8CAF9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4C39CF1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0CA498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4B744F6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48182B6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246766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4438E85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24844714" w14:textId="77777777" w:rsidTr="005D6630">
        <w:trPr>
          <w:trHeight w:val="160"/>
        </w:trPr>
        <w:tc>
          <w:tcPr>
            <w:tcW w:w="643" w:type="dxa"/>
            <w:noWrap/>
            <w:vAlign w:val="bottom"/>
            <w:hideMark/>
          </w:tcPr>
          <w:p w14:paraId="55E2A58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P130</w:t>
            </w:r>
          </w:p>
        </w:tc>
        <w:tc>
          <w:tcPr>
            <w:tcW w:w="617" w:type="dxa"/>
            <w:noWrap/>
            <w:vAlign w:val="bottom"/>
            <w:hideMark/>
          </w:tcPr>
          <w:p w14:paraId="72F5659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4B463BA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66</w:t>
            </w:r>
          </w:p>
        </w:tc>
        <w:tc>
          <w:tcPr>
            <w:tcW w:w="1058" w:type="dxa"/>
            <w:noWrap/>
            <w:vAlign w:val="bottom"/>
            <w:hideMark/>
          </w:tcPr>
          <w:p w14:paraId="606A3BC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6683DBD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6B94C64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45886EF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1E1597E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16</w:t>
            </w:r>
          </w:p>
        </w:tc>
        <w:tc>
          <w:tcPr>
            <w:tcW w:w="670" w:type="dxa"/>
            <w:noWrap/>
            <w:vAlign w:val="bottom"/>
            <w:hideMark/>
          </w:tcPr>
          <w:p w14:paraId="3D7240A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6327338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1F10C0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7681D2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003401B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6632B66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428D517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2397" w:type="dxa"/>
            <w:noWrap/>
            <w:vAlign w:val="bottom"/>
            <w:hideMark/>
          </w:tcPr>
          <w:p w14:paraId="427BDAC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639C7472" w14:textId="77777777" w:rsidTr="005D6630">
        <w:trPr>
          <w:trHeight w:val="160"/>
        </w:trPr>
        <w:tc>
          <w:tcPr>
            <w:tcW w:w="643" w:type="dxa"/>
            <w:noWrap/>
            <w:vAlign w:val="bottom"/>
            <w:hideMark/>
          </w:tcPr>
          <w:p w14:paraId="01A794C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P131</w:t>
            </w:r>
          </w:p>
        </w:tc>
        <w:tc>
          <w:tcPr>
            <w:tcW w:w="617" w:type="dxa"/>
            <w:noWrap/>
            <w:vAlign w:val="bottom"/>
            <w:hideMark/>
          </w:tcPr>
          <w:p w14:paraId="15022BF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0F5E897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40</w:t>
            </w:r>
          </w:p>
        </w:tc>
        <w:tc>
          <w:tcPr>
            <w:tcW w:w="1058" w:type="dxa"/>
            <w:noWrap/>
            <w:vAlign w:val="bottom"/>
            <w:hideMark/>
          </w:tcPr>
          <w:p w14:paraId="38CD5A1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3904EB3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0CC1A05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7B31C66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3F956D9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w:t>
            </w:r>
          </w:p>
        </w:tc>
        <w:tc>
          <w:tcPr>
            <w:tcW w:w="670" w:type="dxa"/>
            <w:noWrap/>
            <w:vAlign w:val="bottom"/>
            <w:hideMark/>
          </w:tcPr>
          <w:p w14:paraId="6299B2E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3D708C6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1C802E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1123E81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298C104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D593DA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39FCD1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048B007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2245BAD8" w14:textId="77777777" w:rsidTr="005D6630">
        <w:trPr>
          <w:trHeight w:val="160"/>
        </w:trPr>
        <w:tc>
          <w:tcPr>
            <w:tcW w:w="643" w:type="dxa"/>
            <w:noWrap/>
            <w:vAlign w:val="bottom"/>
            <w:hideMark/>
          </w:tcPr>
          <w:p w14:paraId="042C164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P132</w:t>
            </w:r>
          </w:p>
        </w:tc>
        <w:tc>
          <w:tcPr>
            <w:tcW w:w="617" w:type="dxa"/>
            <w:noWrap/>
            <w:vAlign w:val="bottom"/>
            <w:hideMark/>
          </w:tcPr>
          <w:p w14:paraId="2A5E711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0426338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47</w:t>
            </w:r>
          </w:p>
        </w:tc>
        <w:tc>
          <w:tcPr>
            <w:tcW w:w="1058" w:type="dxa"/>
            <w:noWrap/>
            <w:vAlign w:val="bottom"/>
            <w:hideMark/>
          </w:tcPr>
          <w:p w14:paraId="4893EBF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6DD0D48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7F75F86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BC8BFE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0F77957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16</w:t>
            </w:r>
          </w:p>
        </w:tc>
        <w:tc>
          <w:tcPr>
            <w:tcW w:w="670" w:type="dxa"/>
            <w:noWrap/>
            <w:vAlign w:val="bottom"/>
            <w:hideMark/>
          </w:tcPr>
          <w:p w14:paraId="79AE53F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2FD7309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6D7034B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4A3809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0F87E8C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BF9292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50AC8C5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0691CBD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6DA0892F" w14:textId="77777777" w:rsidTr="005D6630">
        <w:trPr>
          <w:trHeight w:val="160"/>
        </w:trPr>
        <w:tc>
          <w:tcPr>
            <w:tcW w:w="643" w:type="dxa"/>
            <w:noWrap/>
            <w:vAlign w:val="bottom"/>
            <w:hideMark/>
          </w:tcPr>
          <w:p w14:paraId="681DABB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P133</w:t>
            </w:r>
          </w:p>
        </w:tc>
        <w:tc>
          <w:tcPr>
            <w:tcW w:w="617" w:type="dxa"/>
            <w:noWrap/>
            <w:vAlign w:val="bottom"/>
            <w:hideMark/>
          </w:tcPr>
          <w:p w14:paraId="55523F2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4F4CF48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45</w:t>
            </w:r>
          </w:p>
        </w:tc>
        <w:tc>
          <w:tcPr>
            <w:tcW w:w="1058" w:type="dxa"/>
            <w:noWrap/>
            <w:vAlign w:val="bottom"/>
            <w:hideMark/>
          </w:tcPr>
          <w:p w14:paraId="564D146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661503A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center"/>
            <w:hideMark/>
          </w:tcPr>
          <w:p w14:paraId="4F39A25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7114BAF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43548E4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68</w:t>
            </w:r>
          </w:p>
        </w:tc>
        <w:tc>
          <w:tcPr>
            <w:tcW w:w="670" w:type="dxa"/>
            <w:noWrap/>
            <w:vAlign w:val="bottom"/>
            <w:hideMark/>
          </w:tcPr>
          <w:p w14:paraId="1DE26A9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1220234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5F667B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8F6645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6F73938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FEE7D0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3B4036C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2397" w:type="dxa"/>
            <w:noWrap/>
            <w:vAlign w:val="bottom"/>
            <w:hideMark/>
          </w:tcPr>
          <w:p w14:paraId="2981A4E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3718005D" w14:textId="77777777" w:rsidTr="005D6630">
        <w:trPr>
          <w:trHeight w:val="160"/>
        </w:trPr>
        <w:tc>
          <w:tcPr>
            <w:tcW w:w="643" w:type="dxa"/>
            <w:noWrap/>
            <w:vAlign w:val="bottom"/>
            <w:hideMark/>
          </w:tcPr>
          <w:p w14:paraId="42BBCAA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P134</w:t>
            </w:r>
          </w:p>
        </w:tc>
        <w:tc>
          <w:tcPr>
            <w:tcW w:w="617" w:type="dxa"/>
            <w:noWrap/>
            <w:vAlign w:val="bottom"/>
            <w:hideMark/>
          </w:tcPr>
          <w:p w14:paraId="395A6F2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5D6779D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37</w:t>
            </w:r>
          </w:p>
        </w:tc>
        <w:tc>
          <w:tcPr>
            <w:tcW w:w="1058" w:type="dxa"/>
            <w:noWrap/>
            <w:vAlign w:val="bottom"/>
            <w:hideMark/>
          </w:tcPr>
          <w:p w14:paraId="65B945C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0FB6D0F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737C50C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0332C39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4D86832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10</w:t>
            </w:r>
          </w:p>
        </w:tc>
        <w:tc>
          <w:tcPr>
            <w:tcW w:w="670" w:type="dxa"/>
            <w:noWrap/>
            <w:vAlign w:val="bottom"/>
            <w:hideMark/>
          </w:tcPr>
          <w:p w14:paraId="3C6215F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19F2327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B87223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0A37DAF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BD8FB7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E330E9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37C3B05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694FD7D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0DE772ED" w14:textId="77777777" w:rsidTr="005D6630">
        <w:trPr>
          <w:trHeight w:val="160"/>
        </w:trPr>
        <w:tc>
          <w:tcPr>
            <w:tcW w:w="643" w:type="dxa"/>
            <w:noWrap/>
            <w:vAlign w:val="bottom"/>
            <w:hideMark/>
          </w:tcPr>
          <w:p w14:paraId="2ED2BE8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P135</w:t>
            </w:r>
          </w:p>
        </w:tc>
        <w:tc>
          <w:tcPr>
            <w:tcW w:w="617" w:type="dxa"/>
            <w:noWrap/>
            <w:vAlign w:val="bottom"/>
            <w:hideMark/>
          </w:tcPr>
          <w:p w14:paraId="65E463E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05DAC3A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27</w:t>
            </w:r>
          </w:p>
        </w:tc>
        <w:tc>
          <w:tcPr>
            <w:tcW w:w="1058" w:type="dxa"/>
            <w:noWrap/>
            <w:vAlign w:val="bottom"/>
            <w:hideMark/>
          </w:tcPr>
          <w:p w14:paraId="3491CDB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588DC7B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52336FF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1A5BA20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48631EE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7</w:t>
            </w:r>
          </w:p>
        </w:tc>
        <w:tc>
          <w:tcPr>
            <w:tcW w:w="670" w:type="dxa"/>
            <w:noWrap/>
            <w:vAlign w:val="bottom"/>
            <w:hideMark/>
          </w:tcPr>
          <w:p w14:paraId="1DA5B7F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NA</w:t>
            </w:r>
          </w:p>
        </w:tc>
        <w:tc>
          <w:tcPr>
            <w:tcW w:w="975" w:type="dxa"/>
            <w:noWrap/>
            <w:vAlign w:val="bottom"/>
            <w:hideMark/>
          </w:tcPr>
          <w:p w14:paraId="798F917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13CB688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D76D49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52C6B03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B634ED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1BD4DA5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2397" w:type="dxa"/>
            <w:noWrap/>
            <w:vAlign w:val="bottom"/>
            <w:hideMark/>
          </w:tcPr>
          <w:p w14:paraId="4FC9DB1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Non-TB</w:t>
            </w:r>
          </w:p>
        </w:tc>
      </w:tr>
      <w:tr w:rsidR="00B851A6" w:rsidRPr="00B851A6" w14:paraId="579B718C" w14:textId="77777777" w:rsidTr="005D6630">
        <w:trPr>
          <w:trHeight w:val="160"/>
        </w:trPr>
        <w:tc>
          <w:tcPr>
            <w:tcW w:w="643" w:type="dxa"/>
            <w:noWrap/>
            <w:vAlign w:val="bottom"/>
            <w:hideMark/>
          </w:tcPr>
          <w:p w14:paraId="0330B8F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P136</w:t>
            </w:r>
          </w:p>
        </w:tc>
        <w:tc>
          <w:tcPr>
            <w:tcW w:w="617" w:type="dxa"/>
            <w:noWrap/>
            <w:vAlign w:val="bottom"/>
            <w:hideMark/>
          </w:tcPr>
          <w:p w14:paraId="7F342DB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0FCAFE2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56</w:t>
            </w:r>
          </w:p>
        </w:tc>
        <w:tc>
          <w:tcPr>
            <w:tcW w:w="1058" w:type="dxa"/>
            <w:noWrap/>
            <w:vAlign w:val="bottom"/>
            <w:hideMark/>
          </w:tcPr>
          <w:p w14:paraId="798611B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2763502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2806057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0A0D5DC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3DD3A58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70" w:type="dxa"/>
            <w:noWrap/>
            <w:vAlign w:val="bottom"/>
            <w:hideMark/>
          </w:tcPr>
          <w:p w14:paraId="7B82577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5262D3F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469785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D39F5B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43939CE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10F84C8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209D7AE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5480431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0CE37093" w14:textId="77777777" w:rsidTr="005D6630">
        <w:trPr>
          <w:trHeight w:val="160"/>
        </w:trPr>
        <w:tc>
          <w:tcPr>
            <w:tcW w:w="643" w:type="dxa"/>
            <w:noWrap/>
            <w:vAlign w:val="bottom"/>
            <w:hideMark/>
          </w:tcPr>
          <w:p w14:paraId="015FE2A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P137</w:t>
            </w:r>
          </w:p>
        </w:tc>
        <w:tc>
          <w:tcPr>
            <w:tcW w:w="617" w:type="dxa"/>
            <w:noWrap/>
            <w:vAlign w:val="bottom"/>
            <w:hideMark/>
          </w:tcPr>
          <w:p w14:paraId="5687C00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30DE49F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66</w:t>
            </w:r>
          </w:p>
        </w:tc>
        <w:tc>
          <w:tcPr>
            <w:tcW w:w="1058" w:type="dxa"/>
            <w:noWrap/>
            <w:vAlign w:val="bottom"/>
            <w:hideMark/>
          </w:tcPr>
          <w:p w14:paraId="5AC99A3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center"/>
            <w:hideMark/>
          </w:tcPr>
          <w:p w14:paraId="032D52D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7CD00AC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543A33C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855" w:type="dxa"/>
            <w:noWrap/>
            <w:vAlign w:val="bottom"/>
            <w:hideMark/>
          </w:tcPr>
          <w:p w14:paraId="57E0848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13</w:t>
            </w:r>
          </w:p>
        </w:tc>
        <w:tc>
          <w:tcPr>
            <w:tcW w:w="670" w:type="dxa"/>
            <w:noWrap/>
            <w:vAlign w:val="bottom"/>
            <w:hideMark/>
          </w:tcPr>
          <w:p w14:paraId="5B49DE5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3BE4075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35F9D2D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4C1989B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0AC44F7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829BEA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484FE5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5D1F17D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67F5829D" w14:textId="77777777" w:rsidTr="005D6630">
        <w:trPr>
          <w:trHeight w:val="160"/>
        </w:trPr>
        <w:tc>
          <w:tcPr>
            <w:tcW w:w="643" w:type="dxa"/>
            <w:noWrap/>
            <w:vAlign w:val="bottom"/>
            <w:hideMark/>
          </w:tcPr>
          <w:p w14:paraId="0C62717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P138</w:t>
            </w:r>
          </w:p>
        </w:tc>
        <w:tc>
          <w:tcPr>
            <w:tcW w:w="617" w:type="dxa"/>
            <w:noWrap/>
            <w:vAlign w:val="bottom"/>
            <w:hideMark/>
          </w:tcPr>
          <w:p w14:paraId="37A8000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4315FAE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39</w:t>
            </w:r>
          </w:p>
        </w:tc>
        <w:tc>
          <w:tcPr>
            <w:tcW w:w="1058" w:type="dxa"/>
            <w:noWrap/>
            <w:vAlign w:val="bottom"/>
            <w:hideMark/>
          </w:tcPr>
          <w:p w14:paraId="3D47ABD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01981FD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440B231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7A4D55C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03E1DD9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31</w:t>
            </w:r>
          </w:p>
        </w:tc>
        <w:tc>
          <w:tcPr>
            <w:tcW w:w="670" w:type="dxa"/>
            <w:noWrap/>
            <w:vAlign w:val="bottom"/>
            <w:hideMark/>
          </w:tcPr>
          <w:p w14:paraId="0AFD9E6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noWrap/>
            <w:vAlign w:val="bottom"/>
            <w:hideMark/>
          </w:tcPr>
          <w:p w14:paraId="3EB38F8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0995A59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4CFDE47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4331E6C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6C6EE8F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center"/>
            <w:hideMark/>
          </w:tcPr>
          <w:p w14:paraId="75ECE81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2397" w:type="dxa"/>
            <w:noWrap/>
            <w:vAlign w:val="bottom"/>
            <w:hideMark/>
          </w:tcPr>
          <w:p w14:paraId="1C90540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7F4AA38F" w14:textId="77777777" w:rsidTr="005D6630">
        <w:trPr>
          <w:trHeight w:val="160"/>
        </w:trPr>
        <w:tc>
          <w:tcPr>
            <w:tcW w:w="643" w:type="dxa"/>
            <w:noWrap/>
            <w:vAlign w:val="bottom"/>
            <w:hideMark/>
          </w:tcPr>
          <w:p w14:paraId="50A09F9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P139</w:t>
            </w:r>
          </w:p>
        </w:tc>
        <w:tc>
          <w:tcPr>
            <w:tcW w:w="617" w:type="dxa"/>
            <w:noWrap/>
            <w:vAlign w:val="bottom"/>
            <w:hideMark/>
          </w:tcPr>
          <w:p w14:paraId="3D176CE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46B995D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55</w:t>
            </w:r>
          </w:p>
        </w:tc>
        <w:tc>
          <w:tcPr>
            <w:tcW w:w="1058" w:type="dxa"/>
            <w:noWrap/>
            <w:vAlign w:val="bottom"/>
            <w:hideMark/>
          </w:tcPr>
          <w:p w14:paraId="58B6FEC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7F57DFD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69324D7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49D371E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4FC66FCE"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49</w:t>
            </w:r>
          </w:p>
        </w:tc>
        <w:tc>
          <w:tcPr>
            <w:tcW w:w="670" w:type="dxa"/>
            <w:noWrap/>
            <w:vAlign w:val="bottom"/>
            <w:hideMark/>
          </w:tcPr>
          <w:p w14:paraId="0ABC227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6E82963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2C92F7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1B2EDBB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noWrap/>
            <w:vAlign w:val="bottom"/>
            <w:hideMark/>
          </w:tcPr>
          <w:p w14:paraId="6FAF11F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center"/>
            <w:hideMark/>
          </w:tcPr>
          <w:p w14:paraId="2A51AD9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noWrap/>
            <w:vAlign w:val="bottom"/>
            <w:hideMark/>
          </w:tcPr>
          <w:p w14:paraId="1A7E3B6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2397" w:type="dxa"/>
            <w:noWrap/>
            <w:vAlign w:val="bottom"/>
            <w:hideMark/>
          </w:tcPr>
          <w:p w14:paraId="77B8957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42FE8D0D" w14:textId="77777777" w:rsidTr="005D6630">
        <w:trPr>
          <w:trHeight w:val="160"/>
        </w:trPr>
        <w:tc>
          <w:tcPr>
            <w:tcW w:w="643" w:type="dxa"/>
            <w:noWrap/>
            <w:vAlign w:val="bottom"/>
            <w:hideMark/>
          </w:tcPr>
          <w:p w14:paraId="6D71A11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P140</w:t>
            </w:r>
          </w:p>
        </w:tc>
        <w:tc>
          <w:tcPr>
            <w:tcW w:w="617" w:type="dxa"/>
            <w:noWrap/>
            <w:vAlign w:val="bottom"/>
            <w:hideMark/>
          </w:tcPr>
          <w:p w14:paraId="3B3E61E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noWrap/>
            <w:vAlign w:val="bottom"/>
            <w:hideMark/>
          </w:tcPr>
          <w:p w14:paraId="633E8D5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40</w:t>
            </w:r>
          </w:p>
        </w:tc>
        <w:tc>
          <w:tcPr>
            <w:tcW w:w="1058" w:type="dxa"/>
            <w:noWrap/>
            <w:vAlign w:val="bottom"/>
            <w:hideMark/>
          </w:tcPr>
          <w:p w14:paraId="71C14C2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1F9420B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10B788D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C084AD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855" w:type="dxa"/>
            <w:noWrap/>
            <w:vAlign w:val="bottom"/>
            <w:hideMark/>
          </w:tcPr>
          <w:p w14:paraId="152CB5B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23</w:t>
            </w:r>
          </w:p>
        </w:tc>
        <w:tc>
          <w:tcPr>
            <w:tcW w:w="670" w:type="dxa"/>
            <w:noWrap/>
            <w:vAlign w:val="bottom"/>
            <w:hideMark/>
          </w:tcPr>
          <w:p w14:paraId="6F43CE3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Right</w:t>
            </w:r>
          </w:p>
        </w:tc>
        <w:tc>
          <w:tcPr>
            <w:tcW w:w="975" w:type="dxa"/>
            <w:noWrap/>
            <w:vAlign w:val="bottom"/>
            <w:hideMark/>
          </w:tcPr>
          <w:p w14:paraId="174B490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1151" w:type="dxa"/>
            <w:noWrap/>
            <w:vAlign w:val="bottom"/>
            <w:hideMark/>
          </w:tcPr>
          <w:p w14:paraId="3E3CA59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37A8B5B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975" w:type="dxa"/>
            <w:noWrap/>
            <w:vAlign w:val="bottom"/>
            <w:hideMark/>
          </w:tcPr>
          <w:p w14:paraId="5E4F377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200FCD3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940698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571E5DB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Clinically diagnosed TB</w:t>
            </w:r>
          </w:p>
        </w:tc>
      </w:tr>
      <w:tr w:rsidR="00B851A6" w:rsidRPr="00B851A6" w14:paraId="300CC514" w14:textId="77777777" w:rsidTr="005D6630">
        <w:trPr>
          <w:trHeight w:val="160"/>
        </w:trPr>
        <w:tc>
          <w:tcPr>
            <w:tcW w:w="643" w:type="dxa"/>
            <w:noWrap/>
            <w:vAlign w:val="bottom"/>
            <w:hideMark/>
          </w:tcPr>
          <w:p w14:paraId="3A75F57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P141</w:t>
            </w:r>
          </w:p>
        </w:tc>
        <w:tc>
          <w:tcPr>
            <w:tcW w:w="617" w:type="dxa"/>
            <w:noWrap/>
            <w:vAlign w:val="bottom"/>
            <w:hideMark/>
          </w:tcPr>
          <w:p w14:paraId="5A5632C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Female</w:t>
            </w:r>
          </w:p>
        </w:tc>
        <w:tc>
          <w:tcPr>
            <w:tcW w:w="430" w:type="dxa"/>
            <w:noWrap/>
            <w:vAlign w:val="bottom"/>
            <w:hideMark/>
          </w:tcPr>
          <w:p w14:paraId="37E74C72"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43</w:t>
            </w:r>
          </w:p>
        </w:tc>
        <w:tc>
          <w:tcPr>
            <w:tcW w:w="1058" w:type="dxa"/>
            <w:noWrap/>
            <w:vAlign w:val="bottom"/>
            <w:hideMark/>
          </w:tcPr>
          <w:p w14:paraId="3F6C7BD1"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3FD6E8ED"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32B2AA6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noWrap/>
            <w:vAlign w:val="bottom"/>
            <w:hideMark/>
          </w:tcPr>
          <w:p w14:paraId="0B41321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noWrap/>
            <w:vAlign w:val="bottom"/>
            <w:hideMark/>
          </w:tcPr>
          <w:p w14:paraId="5F2BD7C0"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8</w:t>
            </w:r>
          </w:p>
        </w:tc>
        <w:tc>
          <w:tcPr>
            <w:tcW w:w="670" w:type="dxa"/>
            <w:noWrap/>
            <w:vAlign w:val="bottom"/>
            <w:hideMark/>
          </w:tcPr>
          <w:p w14:paraId="3000C57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Bilateral</w:t>
            </w:r>
          </w:p>
        </w:tc>
        <w:tc>
          <w:tcPr>
            <w:tcW w:w="975" w:type="dxa"/>
            <w:noWrap/>
            <w:vAlign w:val="bottom"/>
            <w:hideMark/>
          </w:tcPr>
          <w:p w14:paraId="28A3D1C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noWrap/>
            <w:vAlign w:val="bottom"/>
            <w:hideMark/>
          </w:tcPr>
          <w:p w14:paraId="2FB3829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14A545F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noWrap/>
            <w:vAlign w:val="bottom"/>
            <w:hideMark/>
          </w:tcPr>
          <w:p w14:paraId="2379617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noWrap/>
            <w:vAlign w:val="bottom"/>
            <w:hideMark/>
          </w:tcPr>
          <w:p w14:paraId="029D7C3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98" w:type="dxa"/>
            <w:noWrap/>
            <w:vAlign w:val="bottom"/>
            <w:hideMark/>
          </w:tcPr>
          <w:p w14:paraId="6EB3C76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2397" w:type="dxa"/>
            <w:noWrap/>
            <w:vAlign w:val="bottom"/>
            <w:hideMark/>
          </w:tcPr>
          <w:p w14:paraId="01F506A6"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r w:rsidR="00B851A6" w:rsidRPr="00B851A6" w14:paraId="3DE9B0F2" w14:textId="77777777" w:rsidTr="005D6630">
        <w:trPr>
          <w:trHeight w:val="160"/>
        </w:trPr>
        <w:tc>
          <w:tcPr>
            <w:tcW w:w="643" w:type="dxa"/>
            <w:tcBorders>
              <w:bottom w:val="single" w:sz="4" w:space="0" w:color="auto"/>
            </w:tcBorders>
            <w:noWrap/>
            <w:vAlign w:val="bottom"/>
            <w:hideMark/>
          </w:tcPr>
          <w:p w14:paraId="74F161A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P142</w:t>
            </w:r>
          </w:p>
        </w:tc>
        <w:tc>
          <w:tcPr>
            <w:tcW w:w="617" w:type="dxa"/>
            <w:tcBorders>
              <w:bottom w:val="single" w:sz="4" w:space="0" w:color="auto"/>
            </w:tcBorders>
            <w:noWrap/>
            <w:vAlign w:val="bottom"/>
            <w:hideMark/>
          </w:tcPr>
          <w:p w14:paraId="6B3BA51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Male</w:t>
            </w:r>
          </w:p>
        </w:tc>
        <w:tc>
          <w:tcPr>
            <w:tcW w:w="430" w:type="dxa"/>
            <w:tcBorders>
              <w:bottom w:val="single" w:sz="4" w:space="0" w:color="auto"/>
            </w:tcBorders>
            <w:noWrap/>
            <w:vAlign w:val="bottom"/>
            <w:hideMark/>
          </w:tcPr>
          <w:p w14:paraId="6A3985B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52</w:t>
            </w:r>
          </w:p>
        </w:tc>
        <w:tc>
          <w:tcPr>
            <w:tcW w:w="1058" w:type="dxa"/>
            <w:tcBorders>
              <w:bottom w:val="single" w:sz="4" w:space="0" w:color="auto"/>
            </w:tcBorders>
            <w:noWrap/>
            <w:vAlign w:val="bottom"/>
            <w:hideMark/>
          </w:tcPr>
          <w:p w14:paraId="3BCBFBB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975" w:type="dxa"/>
            <w:tcBorders>
              <w:bottom w:val="single" w:sz="4" w:space="0" w:color="auto"/>
            </w:tcBorders>
            <w:noWrap/>
            <w:vAlign w:val="bottom"/>
            <w:hideMark/>
          </w:tcPr>
          <w:p w14:paraId="1B84C92B"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tcBorders>
              <w:bottom w:val="single" w:sz="4" w:space="0" w:color="auto"/>
            </w:tcBorders>
            <w:noWrap/>
            <w:vAlign w:val="bottom"/>
            <w:hideMark/>
          </w:tcPr>
          <w:p w14:paraId="50262BBF"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tcBorders>
              <w:bottom w:val="single" w:sz="4" w:space="0" w:color="auto"/>
            </w:tcBorders>
            <w:noWrap/>
            <w:vAlign w:val="bottom"/>
            <w:hideMark/>
          </w:tcPr>
          <w:p w14:paraId="63690FE8"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855" w:type="dxa"/>
            <w:tcBorders>
              <w:bottom w:val="single" w:sz="4" w:space="0" w:color="auto"/>
            </w:tcBorders>
            <w:noWrap/>
            <w:vAlign w:val="bottom"/>
            <w:hideMark/>
          </w:tcPr>
          <w:p w14:paraId="5094291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ND</w:t>
            </w:r>
          </w:p>
        </w:tc>
        <w:tc>
          <w:tcPr>
            <w:tcW w:w="670" w:type="dxa"/>
            <w:tcBorders>
              <w:bottom w:val="single" w:sz="4" w:space="0" w:color="auto"/>
            </w:tcBorders>
            <w:noWrap/>
            <w:vAlign w:val="bottom"/>
            <w:hideMark/>
          </w:tcPr>
          <w:p w14:paraId="5EF97A8C"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Left</w:t>
            </w:r>
          </w:p>
        </w:tc>
        <w:tc>
          <w:tcPr>
            <w:tcW w:w="975" w:type="dxa"/>
            <w:tcBorders>
              <w:bottom w:val="single" w:sz="4" w:space="0" w:color="auto"/>
            </w:tcBorders>
            <w:noWrap/>
            <w:vAlign w:val="bottom"/>
            <w:hideMark/>
          </w:tcPr>
          <w:p w14:paraId="23DF3E3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1151" w:type="dxa"/>
            <w:tcBorders>
              <w:bottom w:val="single" w:sz="4" w:space="0" w:color="auto"/>
            </w:tcBorders>
            <w:noWrap/>
            <w:vAlign w:val="bottom"/>
            <w:hideMark/>
          </w:tcPr>
          <w:p w14:paraId="46630A17"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698" w:type="dxa"/>
            <w:tcBorders>
              <w:bottom w:val="single" w:sz="4" w:space="0" w:color="auto"/>
            </w:tcBorders>
            <w:noWrap/>
            <w:vAlign w:val="bottom"/>
            <w:hideMark/>
          </w:tcPr>
          <w:p w14:paraId="6086F815"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975" w:type="dxa"/>
            <w:tcBorders>
              <w:bottom w:val="single" w:sz="4" w:space="0" w:color="auto"/>
            </w:tcBorders>
            <w:noWrap/>
            <w:vAlign w:val="bottom"/>
            <w:hideMark/>
          </w:tcPr>
          <w:p w14:paraId="34E834C4"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1151" w:type="dxa"/>
            <w:tcBorders>
              <w:bottom w:val="single" w:sz="4" w:space="0" w:color="auto"/>
            </w:tcBorders>
            <w:noWrap/>
            <w:vAlign w:val="bottom"/>
            <w:hideMark/>
          </w:tcPr>
          <w:p w14:paraId="4B3D15B3"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Negative</w:t>
            </w:r>
          </w:p>
        </w:tc>
        <w:tc>
          <w:tcPr>
            <w:tcW w:w="698" w:type="dxa"/>
            <w:tcBorders>
              <w:bottom w:val="single" w:sz="4" w:space="0" w:color="auto"/>
            </w:tcBorders>
            <w:noWrap/>
            <w:vAlign w:val="bottom"/>
            <w:hideMark/>
          </w:tcPr>
          <w:p w14:paraId="01764D59"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Positive</w:t>
            </w:r>
          </w:p>
        </w:tc>
        <w:tc>
          <w:tcPr>
            <w:tcW w:w="2397" w:type="dxa"/>
            <w:tcBorders>
              <w:bottom w:val="single" w:sz="4" w:space="0" w:color="auto"/>
            </w:tcBorders>
            <w:noWrap/>
            <w:vAlign w:val="bottom"/>
            <w:hideMark/>
          </w:tcPr>
          <w:p w14:paraId="3281F03A" w14:textId="77777777" w:rsidR="00B851A6" w:rsidRPr="00B851A6" w:rsidRDefault="00B851A6" w:rsidP="00B851A6">
            <w:pPr>
              <w:widowControl/>
              <w:jc w:val="left"/>
              <w:rPr>
                <w:rFonts w:ascii="Arial" w:eastAsia="等线" w:hAnsi="Arial" w:cs="Arial"/>
                <w:color w:val="000000"/>
                <w:kern w:val="0"/>
                <w:sz w:val="12"/>
                <w:szCs w:val="12"/>
              </w:rPr>
            </w:pPr>
            <w:r w:rsidRPr="00B851A6">
              <w:rPr>
                <w:rFonts w:ascii="Arial" w:eastAsia="等线" w:hAnsi="Arial" w:cs="Arial"/>
                <w:color w:val="000000"/>
                <w:kern w:val="0"/>
                <w:sz w:val="12"/>
                <w:szCs w:val="12"/>
              </w:rPr>
              <w:t>Bacteriologically confirmed  TB</w:t>
            </w:r>
          </w:p>
        </w:tc>
      </w:tr>
    </w:tbl>
    <w:p w14:paraId="500926FB" w14:textId="5F949D9F" w:rsidR="007061C6" w:rsidRPr="00B851A6" w:rsidRDefault="005D6630" w:rsidP="001A4296">
      <w:pPr>
        <w:rPr>
          <w:rFonts w:ascii="Arial" w:hAnsi="Arial" w:cs="Arial" w:hint="eastAsia"/>
          <w:sz w:val="15"/>
          <w:szCs w:val="15"/>
        </w:rPr>
      </w:pPr>
      <w:r w:rsidRPr="005D6630">
        <w:rPr>
          <w:rFonts w:ascii="Arial" w:hAnsi="Arial" w:cs="Arial" w:hint="eastAsia"/>
          <w:sz w:val="15"/>
          <w:szCs w:val="15"/>
        </w:rPr>
        <w:t xml:space="preserve">Abbreviation: MTB: mycobacterium tuberculosis, </w:t>
      </w:r>
      <w:proofErr w:type="spellStart"/>
      <w:r w:rsidRPr="005D6630">
        <w:rPr>
          <w:rFonts w:ascii="Arial" w:hAnsi="Arial" w:cs="Arial" w:hint="eastAsia"/>
          <w:sz w:val="15"/>
          <w:szCs w:val="15"/>
        </w:rPr>
        <w:t>tNGS</w:t>
      </w:r>
      <w:proofErr w:type="spellEnd"/>
      <w:r w:rsidRPr="005D6630">
        <w:rPr>
          <w:rFonts w:ascii="Arial" w:hAnsi="Arial" w:cs="Arial" w:hint="eastAsia"/>
          <w:sz w:val="15"/>
          <w:szCs w:val="15"/>
        </w:rPr>
        <w:t>: targeted next-generation sequencing, ADA: adenosine deaminase, TB: tuberculosis, ND: not done, NA: not available.</w:t>
      </w:r>
    </w:p>
    <w:sectPr w:rsidR="007061C6" w:rsidRPr="00B851A6" w:rsidSect="005D6630">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2557B" w14:textId="77777777" w:rsidR="003D1A6C" w:rsidRDefault="003D1A6C" w:rsidP="005F27DD">
      <w:pPr>
        <w:rPr>
          <w:rFonts w:hint="eastAsia"/>
        </w:rPr>
      </w:pPr>
      <w:r>
        <w:separator/>
      </w:r>
    </w:p>
  </w:endnote>
  <w:endnote w:type="continuationSeparator" w:id="0">
    <w:p w14:paraId="2E4BC767" w14:textId="77777777" w:rsidR="003D1A6C" w:rsidRDefault="003D1A6C" w:rsidP="005F27D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FB710" w14:textId="77777777" w:rsidR="003D1A6C" w:rsidRDefault="003D1A6C" w:rsidP="005F27DD">
      <w:pPr>
        <w:rPr>
          <w:rFonts w:hint="eastAsia"/>
        </w:rPr>
      </w:pPr>
      <w:r>
        <w:separator/>
      </w:r>
    </w:p>
  </w:footnote>
  <w:footnote w:type="continuationSeparator" w:id="0">
    <w:p w14:paraId="08C404CB" w14:textId="77777777" w:rsidR="003D1A6C" w:rsidRDefault="003D1A6C" w:rsidP="005F27D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E7E0F"/>
    <w:multiLevelType w:val="multilevel"/>
    <w:tmpl w:val="CEFC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D2FA3"/>
    <w:multiLevelType w:val="hybridMultilevel"/>
    <w:tmpl w:val="AD762352"/>
    <w:lvl w:ilvl="0" w:tplc="4ED2260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1AE5E26"/>
    <w:multiLevelType w:val="multilevel"/>
    <w:tmpl w:val="2C6C9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540836">
    <w:abstractNumId w:val="0"/>
  </w:num>
  <w:num w:numId="2" w16cid:durableId="1784036317">
    <w:abstractNumId w:val="2"/>
  </w:num>
  <w:num w:numId="3" w16cid:durableId="1134760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63"/>
    <w:rsid w:val="00117E58"/>
    <w:rsid w:val="00173DE2"/>
    <w:rsid w:val="001A4296"/>
    <w:rsid w:val="001B447C"/>
    <w:rsid w:val="002365FF"/>
    <w:rsid w:val="00236677"/>
    <w:rsid w:val="00271C1C"/>
    <w:rsid w:val="002D47DE"/>
    <w:rsid w:val="002F1FA9"/>
    <w:rsid w:val="002F3707"/>
    <w:rsid w:val="00314F03"/>
    <w:rsid w:val="00391C3A"/>
    <w:rsid w:val="003C3DCD"/>
    <w:rsid w:val="003D1A6C"/>
    <w:rsid w:val="00457F66"/>
    <w:rsid w:val="004A3B99"/>
    <w:rsid w:val="004D3E83"/>
    <w:rsid w:val="00551925"/>
    <w:rsid w:val="005854A9"/>
    <w:rsid w:val="005D6630"/>
    <w:rsid w:val="005F27DD"/>
    <w:rsid w:val="00653EA2"/>
    <w:rsid w:val="007061C6"/>
    <w:rsid w:val="0073167A"/>
    <w:rsid w:val="00751DBB"/>
    <w:rsid w:val="00764022"/>
    <w:rsid w:val="008342DC"/>
    <w:rsid w:val="008350EE"/>
    <w:rsid w:val="00841F53"/>
    <w:rsid w:val="00860EA6"/>
    <w:rsid w:val="008B3163"/>
    <w:rsid w:val="008D1629"/>
    <w:rsid w:val="008E7609"/>
    <w:rsid w:val="009A1B9F"/>
    <w:rsid w:val="00AC2F36"/>
    <w:rsid w:val="00B10EED"/>
    <w:rsid w:val="00B459C9"/>
    <w:rsid w:val="00B474BF"/>
    <w:rsid w:val="00B81C86"/>
    <w:rsid w:val="00B851A6"/>
    <w:rsid w:val="00BD68BD"/>
    <w:rsid w:val="00BD7A2D"/>
    <w:rsid w:val="00C12E5A"/>
    <w:rsid w:val="00C52BBB"/>
    <w:rsid w:val="00C832CF"/>
    <w:rsid w:val="00D1401E"/>
    <w:rsid w:val="00D24798"/>
    <w:rsid w:val="00D24BFD"/>
    <w:rsid w:val="00D41F14"/>
    <w:rsid w:val="00D8454C"/>
    <w:rsid w:val="00DF39FF"/>
    <w:rsid w:val="00E73075"/>
    <w:rsid w:val="00EB2F64"/>
    <w:rsid w:val="00EE3EF8"/>
    <w:rsid w:val="00F60B2E"/>
    <w:rsid w:val="00F92B1C"/>
    <w:rsid w:val="00FF0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71F8C"/>
  <w15:chartTrackingRefBased/>
  <w15:docId w15:val="{BCB0ADAE-1DAD-41AB-8C7A-45747A08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B31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31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31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31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3163"/>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B316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316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316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B316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31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31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31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3163"/>
    <w:rPr>
      <w:rFonts w:cstheme="majorBidi"/>
      <w:color w:val="2F5496" w:themeColor="accent1" w:themeShade="BF"/>
      <w:sz w:val="28"/>
      <w:szCs w:val="28"/>
    </w:rPr>
  </w:style>
  <w:style w:type="character" w:customStyle="1" w:styleId="50">
    <w:name w:val="标题 5 字符"/>
    <w:basedOn w:val="a0"/>
    <w:link w:val="5"/>
    <w:uiPriority w:val="9"/>
    <w:semiHidden/>
    <w:rsid w:val="008B3163"/>
    <w:rPr>
      <w:rFonts w:cstheme="majorBidi"/>
      <w:color w:val="2F5496" w:themeColor="accent1" w:themeShade="BF"/>
      <w:sz w:val="24"/>
      <w:szCs w:val="24"/>
    </w:rPr>
  </w:style>
  <w:style w:type="character" w:customStyle="1" w:styleId="60">
    <w:name w:val="标题 6 字符"/>
    <w:basedOn w:val="a0"/>
    <w:link w:val="6"/>
    <w:uiPriority w:val="9"/>
    <w:semiHidden/>
    <w:rsid w:val="008B3163"/>
    <w:rPr>
      <w:rFonts w:cstheme="majorBidi"/>
      <w:b/>
      <w:bCs/>
      <w:color w:val="2F5496" w:themeColor="accent1" w:themeShade="BF"/>
    </w:rPr>
  </w:style>
  <w:style w:type="character" w:customStyle="1" w:styleId="70">
    <w:name w:val="标题 7 字符"/>
    <w:basedOn w:val="a0"/>
    <w:link w:val="7"/>
    <w:uiPriority w:val="9"/>
    <w:semiHidden/>
    <w:rsid w:val="008B3163"/>
    <w:rPr>
      <w:rFonts w:cstheme="majorBidi"/>
      <w:b/>
      <w:bCs/>
      <w:color w:val="595959" w:themeColor="text1" w:themeTint="A6"/>
    </w:rPr>
  </w:style>
  <w:style w:type="character" w:customStyle="1" w:styleId="80">
    <w:name w:val="标题 8 字符"/>
    <w:basedOn w:val="a0"/>
    <w:link w:val="8"/>
    <w:uiPriority w:val="9"/>
    <w:semiHidden/>
    <w:rsid w:val="008B3163"/>
    <w:rPr>
      <w:rFonts w:cstheme="majorBidi"/>
      <w:color w:val="595959" w:themeColor="text1" w:themeTint="A6"/>
    </w:rPr>
  </w:style>
  <w:style w:type="character" w:customStyle="1" w:styleId="90">
    <w:name w:val="标题 9 字符"/>
    <w:basedOn w:val="a0"/>
    <w:link w:val="9"/>
    <w:uiPriority w:val="9"/>
    <w:semiHidden/>
    <w:rsid w:val="008B3163"/>
    <w:rPr>
      <w:rFonts w:eastAsiaTheme="majorEastAsia" w:cstheme="majorBidi"/>
      <w:color w:val="595959" w:themeColor="text1" w:themeTint="A6"/>
    </w:rPr>
  </w:style>
  <w:style w:type="paragraph" w:styleId="a3">
    <w:name w:val="Title"/>
    <w:basedOn w:val="a"/>
    <w:next w:val="a"/>
    <w:link w:val="a4"/>
    <w:uiPriority w:val="10"/>
    <w:qFormat/>
    <w:rsid w:val="008B31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31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1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31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163"/>
    <w:pPr>
      <w:spacing w:before="160" w:after="160"/>
      <w:jc w:val="center"/>
    </w:pPr>
    <w:rPr>
      <w:i/>
      <w:iCs/>
      <w:color w:val="404040" w:themeColor="text1" w:themeTint="BF"/>
    </w:rPr>
  </w:style>
  <w:style w:type="character" w:customStyle="1" w:styleId="a8">
    <w:name w:val="引用 字符"/>
    <w:basedOn w:val="a0"/>
    <w:link w:val="a7"/>
    <w:uiPriority w:val="29"/>
    <w:rsid w:val="008B3163"/>
    <w:rPr>
      <w:i/>
      <w:iCs/>
      <w:color w:val="404040" w:themeColor="text1" w:themeTint="BF"/>
    </w:rPr>
  </w:style>
  <w:style w:type="paragraph" w:styleId="a9">
    <w:name w:val="List Paragraph"/>
    <w:basedOn w:val="a"/>
    <w:uiPriority w:val="34"/>
    <w:qFormat/>
    <w:rsid w:val="008B3163"/>
    <w:pPr>
      <w:ind w:left="720"/>
      <w:contextualSpacing/>
    </w:pPr>
  </w:style>
  <w:style w:type="character" w:styleId="aa">
    <w:name w:val="Intense Emphasis"/>
    <w:basedOn w:val="a0"/>
    <w:uiPriority w:val="21"/>
    <w:qFormat/>
    <w:rsid w:val="008B3163"/>
    <w:rPr>
      <w:i/>
      <w:iCs/>
      <w:color w:val="2F5496" w:themeColor="accent1" w:themeShade="BF"/>
    </w:rPr>
  </w:style>
  <w:style w:type="paragraph" w:styleId="ab">
    <w:name w:val="Intense Quote"/>
    <w:basedOn w:val="a"/>
    <w:next w:val="a"/>
    <w:link w:val="ac"/>
    <w:uiPriority w:val="30"/>
    <w:qFormat/>
    <w:rsid w:val="008B31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3163"/>
    <w:rPr>
      <w:i/>
      <w:iCs/>
      <w:color w:val="2F5496" w:themeColor="accent1" w:themeShade="BF"/>
    </w:rPr>
  </w:style>
  <w:style w:type="character" w:styleId="ad">
    <w:name w:val="Intense Reference"/>
    <w:basedOn w:val="a0"/>
    <w:uiPriority w:val="32"/>
    <w:qFormat/>
    <w:rsid w:val="008B3163"/>
    <w:rPr>
      <w:b/>
      <w:bCs/>
      <w:smallCaps/>
      <w:color w:val="2F5496" w:themeColor="accent1" w:themeShade="BF"/>
      <w:spacing w:val="5"/>
    </w:rPr>
  </w:style>
  <w:style w:type="paragraph" w:styleId="ae">
    <w:name w:val="header"/>
    <w:basedOn w:val="a"/>
    <w:link w:val="af"/>
    <w:uiPriority w:val="99"/>
    <w:unhideWhenUsed/>
    <w:rsid w:val="005F27DD"/>
    <w:pPr>
      <w:tabs>
        <w:tab w:val="center" w:pos="4153"/>
        <w:tab w:val="right" w:pos="8306"/>
      </w:tabs>
      <w:snapToGrid w:val="0"/>
      <w:jc w:val="center"/>
    </w:pPr>
    <w:rPr>
      <w:sz w:val="18"/>
      <w:szCs w:val="18"/>
    </w:rPr>
  </w:style>
  <w:style w:type="character" w:customStyle="1" w:styleId="af">
    <w:name w:val="页眉 字符"/>
    <w:basedOn w:val="a0"/>
    <w:link w:val="ae"/>
    <w:uiPriority w:val="99"/>
    <w:rsid w:val="005F27DD"/>
    <w:rPr>
      <w:sz w:val="18"/>
      <w:szCs w:val="18"/>
    </w:rPr>
  </w:style>
  <w:style w:type="paragraph" w:styleId="af0">
    <w:name w:val="footer"/>
    <w:basedOn w:val="a"/>
    <w:link w:val="af1"/>
    <w:uiPriority w:val="99"/>
    <w:unhideWhenUsed/>
    <w:rsid w:val="005F27DD"/>
    <w:pPr>
      <w:tabs>
        <w:tab w:val="center" w:pos="4153"/>
        <w:tab w:val="right" w:pos="8306"/>
      </w:tabs>
      <w:snapToGrid w:val="0"/>
      <w:jc w:val="left"/>
    </w:pPr>
    <w:rPr>
      <w:sz w:val="18"/>
      <w:szCs w:val="18"/>
    </w:rPr>
  </w:style>
  <w:style w:type="character" w:customStyle="1" w:styleId="af1">
    <w:name w:val="页脚 字符"/>
    <w:basedOn w:val="a0"/>
    <w:link w:val="af0"/>
    <w:uiPriority w:val="99"/>
    <w:rsid w:val="005F27DD"/>
    <w:rPr>
      <w:sz w:val="18"/>
      <w:szCs w:val="18"/>
    </w:rPr>
  </w:style>
  <w:style w:type="character" w:styleId="af2">
    <w:name w:val="Hyperlink"/>
    <w:basedOn w:val="a0"/>
    <w:uiPriority w:val="99"/>
    <w:semiHidden/>
    <w:unhideWhenUsed/>
    <w:rsid w:val="00B851A6"/>
    <w:rPr>
      <w:color w:val="0563C1"/>
      <w:u w:val="single"/>
    </w:rPr>
  </w:style>
  <w:style w:type="character" w:styleId="af3">
    <w:name w:val="FollowedHyperlink"/>
    <w:basedOn w:val="a0"/>
    <w:uiPriority w:val="99"/>
    <w:semiHidden/>
    <w:unhideWhenUsed/>
    <w:rsid w:val="00B851A6"/>
    <w:rPr>
      <w:color w:val="954F72"/>
      <w:u w:val="single"/>
    </w:rPr>
  </w:style>
  <w:style w:type="paragraph" w:customStyle="1" w:styleId="msonormal0">
    <w:name w:val="msonormal"/>
    <w:basedOn w:val="a"/>
    <w:rsid w:val="00B851A6"/>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B851A6"/>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
    <w:rsid w:val="00B851A6"/>
    <w:pPr>
      <w:widowControl/>
      <w:pBdr>
        <w:left w:val="single" w:sz="4" w:space="0" w:color="auto"/>
        <w:bottom w:val="single" w:sz="4" w:space="0" w:color="auto"/>
      </w:pBdr>
      <w:spacing w:before="100" w:beforeAutospacing="1" w:after="100" w:afterAutospacing="1"/>
      <w:jc w:val="left"/>
    </w:pPr>
    <w:rPr>
      <w:rFonts w:ascii="Arial" w:eastAsia="宋体" w:hAnsi="Arial" w:cs="Arial"/>
      <w:kern w:val="0"/>
      <w:sz w:val="12"/>
      <w:szCs w:val="12"/>
    </w:rPr>
  </w:style>
  <w:style w:type="paragraph" w:customStyle="1" w:styleId="xl64">
    <w:name w:val="xl64"/>
    <w:basedOn w:val="a"/>
    <w:rsid w:val="00B851A6"/>
    <w:pPr>
      <w:widowControl/>
      <w:pBdr>
        <w:bottom w:val="single" w:sz="4" w:space="0" w:color="auto"/>
      </w:pBdr>
      <w:spacing w:before="100" w:beforeAutospacing="1" w:after="100" w:afterAutospacing="1"/>
      <w:jc w:val="left"/>
    </w:pPr>
    <w:rPr>
      <w:rFonts w:ascii="Arial" w:eastAsia="宋体" w:hAnsi="Arial" w:cs="Arial"/>
      <w:kern w:val="0"/>
      <w:sz w:val="12"/>
      <w:szCs w:val="12"/>
    </w:rPr>
  </w:style>
  <w:style w:type="paragraph" w:customStyle="1" w:styleId="xl65">
    <w:name w:val="xl65"/>
    <w:basedOn w:val="a"/>
    <w:rsid w:val="00B851A6"/>
    <w:pPr>
      <w:widowControl/>
      <w:pBdr>
        <w:right w:val="single" w:sz="4" w:space="0" w:color="auto"/>
      </w:pBdr>
      <w:spacing w:before="100" w:beforeAutospacing="1" w:after="100" w:afterAutospacing="1"/>
      <w:jc w:val="left"/>
    </w:pPr>
    <w:rPr>
      <w:rFonts w:ascii="Arial" w:eastAsia="宋体" w:hAnsi="Arial" w:cs="Arial"/>
      <w:kern w:val="0"/>
      <w:sz w:val="12"/>
      <w:szCs w:val="12"/>
    </w:rPr>
  </w:style>
  <w:style w:type="paragraph" w:customStyle="1" w:styleId="xl66">
    <w:name w:val="xl66"/>
    <w:basedOn w:val="a"/>
    <w:rsid w:val="00B851A6"/>
    <w:pPr>
      <w:widowControl/>
      <w:pBdr>
        <w:bottom w:val="single" w:sz="4" w:space="0" w:color="auto"/>
        <w:right w:val="single" w:sz="4" w:space="0" w:color="auto"/>
      </w:pBdr>
      <w:spacing w:before="100" w:beforeAutospacing="1" w:after="100" w:afterAutospacing="1"/>
      <w:jc w:val="left"/>
    </w:pPr>
    <w:rPr>
      <w:rFonts w:ascii="Arial" w:eastAsia="宋体" w:hAnsi="Arial" w:cs="Arial"/>
      <w:kern w:val="0"/>
      <w:sz w:val="12"/>
      <w:szCs w:val="12"/>
    </w:rPr>
  </w:style>
  <w:style w:type="paragraph" w:customStyle="1" w:styleId="xl67">
    <w:name w:val="xl67"/>
    <w:basedOn w:val="a"/>
    <w:rsid w:val="00B851A6"/>
    <w:pPr>
      <w:widowControl/>
      <w:pBdr>
        <w:left w:val="single" w:sz="4" w:space="0" w:color="auto"/>
      </w:pBdr>
      <w:spacing w:before="100" w:beforeAutospacing="1" w:after="100" w:afterAutospacing="1"/>
      <w:jc w:val="left"/>
    </w:pPr>
    <w:rPr>
      <w:rFonts w:ascii="Arial" w:eastAsia="宋体" w:hAnsi="Arial" w:cs="Arial"/>
      <w:kern w:val="0"/>
      <w:sz w:val="12"/>
      <w:szCs w:val="12"/>
    </w:rPr>
  </w:style>
  <w:style w:type="paragraph" w:customStyle="1" w:styleId="xl68">
    <w:name w:val="xl68"/>
    <w:basedOn w:val="a"/>
    <w:rsid w:val="00B851A6"/>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2"/>
      <w:szCs w:val="12"/>
    </w:rPr>
  </w:style>
  <w:style w:type="paragraph" w:customStyle="1" w:styleId="xl69">
    <w:name w:val="xl69"/>
    <w:basedOn w:val="a"/>
    <w:rsid w:val="00B851A6"/>
    <w:pPr>
      <w:widowControl/>
      <w:pBdr>
        <w:right w:val="single" w:sz="4" w:space="0" w:color="auto"/>
      </w:pBdr>
      <w:spacing w:before="100" w:beforeAutospacing="1" w:after="100" w:afterAutospacing="1"/>
      <w:jc w:val="left"/>
      <w:textAlignment w:val="center"/>
    </w:pPr>
    <w:rPr>
      <w:rFonts w:ascii="Arial" w:eastAsia="宋体" w:hAnsi="Arial" w:cs="Arial"/>
      <w:kern w:val="0"/>
      <w:sz w:val="12"/>
      <w:szCs w:val="12"/>
    </w:rPr>
  </w:style>
  <w:style w:type="paragraph" w:customStyle="1" w:styleId="xl70">
    <w:name w:val="xl70"/>
    <w:basedOn w:val="a"/>
    <w:rsid w:val="00B851A6"/>
    <w:pPr>
      <w:widowControl/>
      <w:spacing w:before="100" w:beforeAutospacing="1" w:after="100" w:afterAutospacing="1"/>
      <w:jc w:val="left"/>
    </w:pPr>
    <w:rPr>
      <w:rFonts w:ascii="Arial" w:eastAsia="宋体" w:hAnsi="Arial" w:cs="Arial"/>
      <w:kern w:val="0"/>
      <w:sz w:val="12"/>
      <w:szCs w:val="12"/>
    </w:rPr>
  </w:style>
  <w:style w:type="paragraph" w:customStyle="1" w:styleId="xl71">
    <w:name w:val="xl71"/>
    <w:basedOn w:val="a"/>
    <w:rsid w:val="00B851A6"/>
    <w:pPr>
      <w:widowControl/>
      <w:spacing w:before="100" w:beforeAutospacing="1" w:after="100" w:afterAutospacing="1"/>
      <w:jc w:val="left"/>
      <w:textAlignment w:val="center"/>
    </w:pPr>
    <w:rPr>
      <w:rFonts w:ascii="Arial" w:eastAsia="宋体" w:hAnsi="Arial" w:cs="Arial"/>
      <w:kern w:val="0"/>
      <w:sz w:val="12"/>
      <w:szCs w:val="12"/>
    </w:rPr>
  </w:style>
  <w:style w:type="paragraph" w:customStyle="1" w:styleId="xl72">
    <w:name w:val="xl72"/>
    <w:basedOn w:val="a"/>
    <w:rsid w:val="00B851A6"/>
    <w:pPr>
      <w:widowControl/>
      <w:pBdr>
        <w:left w:val="single" w:sz="4" w:space="0" w:color="auto"/>
      </w:pBdr>
      <w:spacing w:before="100" w:beforeAutospacing="1" w:after="100" w:afterAutospacing="1"/>
      <w:jc w:val="left"/>
      <w:textAlignment w:val="center"/>
    </w:pPr>
    <w:rPr>
      <w:rFonts w:ascii="Arial" w:eastAsia="宋体" w:hAnsi="Arial" w:cs="Arial"/>
      <w:kern w:val="0"/>
      <w:sz w:val="12"/>
      <w:szCs w:val="12"/>
    </w:rPr>
  </w:style>
  <w:style w:type="paragraph" w:customStyle="1" w:styleId="xl73">
    <w:name w:val="xl73"/>
    <w:basedOn w:val="a"/>
    <w:rsid w:val="00B851A6"/>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2"/>
      <w:szCs w:val="12"/>
    </w:rPr>
  </w:style>
  <w:style w:type="paragraph" w:customStyle="1" w:styleId="xl74">
    <w:name w:val="xl74"/>
    <w:basedOn w:val="a"/>
    <w:rsid w:val="00B851A6"/>
    <w:pPr>
      <w:widowControl/>
      <w:spacing w:before="100" w:beforeAutospacing="1" w:after="100" w:afterAutospacing="1"/>
      <w:jc w:val="left"/>
      <w:textAlignment w:val="center"/>
    </w:pPr>
    <w:rPr>
      <w:rFonts w:ascii="Arial" w:eastAsia="宋体" w:hAnsi="Arial" w:cs="Arial"/>
      <w:kern w:val="0"/>
      <w:sz w:val="12"/>
      <w:szCs w:val="12"/>
    </w:rPr>
  </w:style>
  <w:style w:type="paragraph" w:customStyle="1" w:styleId="xl75">
    <w:name w:val="xl75"/>
    <w:basedOn w:val="a"/>
    <w:rsid w:val="00B851A6"/>
    <w:pPr>
      <w:widowControl/>
      <w:pBdr>
        <w:top w:val="single" w:sz="4" w:space="0" w:color="auto"/>
      </w:pBdr>
      <w:spacing w:before="100" w:beforeAutospacing="1" w:after="100" w:afterAutospacing="1"/>
      <w:jc w:val="center"/>
      <w:textAlignment w:val="center"/>
    </w:pPr>
    <w:rPr>
      <w:rFonts w:ascii="Arial" w:eastAsia="宋体" w:hAnsi="Arial" w:cs="Arial"/>
      <w:kern w:val="0"/>
      <w:sz w:val="12"/>
      <w:szCs w:val="12"/>
    </w:rPr>
  </w:style>
  <w:style w:type="paragraph" w:customStyle="1" w:styleId="xl76">
    <w:name w:val="xl76"/>
    <w:basedOn w:val="a"/>
    <w:rsid w:val="00B851A6"/>
    <w:pPr>
      <w:widowControl/>
      <w:pBdr>
        <w:bottom w:val="single" w:sz="4" w:space="0" w:color="auto"/>
      </w:pBdr>
      <w:spacing w:before="100" w:beforeAutospacing="1" w:after="100" w:afterAutospacing="1"/>
      <w:jc w:val="center"/>
      <w:textAlignment w:val="center"/>
    </w:pPr>
    <w:rPr>
      <w:rFonts w:ascii="Arial" w:eastAsia="宋体" w:hAnsi="Arial" w:cs="Arial"/>
      <w:kern w:val="0"/>
      <w:sz w:val="12"/>
      <w:szCs w:val="12"/>
    </w:rPr>
  </w:style>
  <w:style w:type="paragraph" w:customStyle="1" w:styleId="xl77">
    <w:name w:val="xl77"/>
    <w:basedOn w:val="a"/>
    <w:rsid w:val="00B851A6"/>
    <w:pPr>
      <w:widowControl/>
      <w:pBdr>
        <w:top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12"/>
      <w:szCs w:val="12"/>
    </w:rPr>
  </w:style>
  <w:style w:type="paragraph" w:customStyle="1" w:styleId="xl78">
    <w:name w:val="xl78"/>
    <w:basedOn w:val="a"/>
    <w:rsid w:val="00B851A6"/>
    <w:pPr>
      <w:widowControl/>
      <w:pBdr>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12"/>
      <w:szCs w:val="12"/>
    </w:rPr>
  </w:style>
  <w:style w:type="paragraph" w:customStyle="1" w:styleId="xl79">
    <w:name w:val="xl79"/>
    <w:basedOn w:val="a"/>
    <w:rsid w:val="00B851A6"/>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2"/>
      <w:szCs w:val="12"/>
    </w:rPr>
  </w:style>
  <w:style w:type="paragraph" w:customStyle="1" w:styleId="xl80">
    <w:name w:val="xl80"/>
    <w:basedOn w:val="a"/>
    <w:rsid w:val="00B851A6"/>
    <w:pPr>
      <w:widowControl/>
      <w:pBdr>
        <w:top w:val="single" w:sz="4" w:space="0" w:color="auto"/>
        <w:left w:val="single" w:sz="4" w:space="0" w:color="auto"/>
      </w:pBdr>
      <w:spacing w:before="100" w:beforeAutospacing="1" w:after="100" w:afterAutospacing="1"/>
      <w:jc w:val="center"/>
    </w:pPr>
    <w:rPr>
      <w:rFonts w:ascii="Arial" w:eastAsia="宋体" w:hAnsi="Arial" w:cs="Arial"/>
      <w:kern w:val="0"/>
      <w:sz w:val="12"/>
      <w:szCs w:val="12"/>
    </w:rPr>
  </w:style>
  <w:style w:type="paragraph" w:customStyle="1" w:styleId="xl81">
    <w:name w:val="xl81"/>
    <w:basedOn w:val="a"/>
    <w:rsid w:val="00B851A6"/>
    <w:pPr>
      <w:widowControl/>
      <w:pBdr>
        <w:top w:val="single" w:sz="4" w:space="0" w:color="auto"/>
      </w:pBdr>
      <w:spacing w:before="100" w:beforeAutospacing="1" w:after="100" w:afterAutospacing="1"/>
      <w:jc w:val="center"/>
    </w:pPr>
    <w:rPr>
      <w:rFonts w:ascii="Arial" w:eastAsia="宋体" w:hAnsi="Arial" w:cs="Arial"/>
      <w:kern w:val="0"/>
      <w:sz w:val="12"/>
      <w:szCs w:val="12"/>
    </w:rPr>
  </w:style>
  <w:style w:type="paragraph" w:customStyle="1" w:styleId="xl82">
    <w:name w:val="xl82"/>
    <w:basedOn w:val="a"/>
    <w:rsid w:val="00B851A6"/>
    <w:pPr>
      <w:widowControl/>
      <w:pBdr>
        <w:top w:val="single" w:sz="4" w:space="0" w:color="auto"/>
        <w:right w:val="single" w:sz="4" w:space="0" w:color="auto"/>
      </w:pBdr>
      <w:spacing w:before="100" w:beforeAutospacing="1" w:after="100" w:afterAutospacing="1"/>
      <w:jc w:val="center"/>
    </w:pPr>
    <w:rPr>
      <w:rFonts w:ascii="Arial" w:eastAsia="宋体" w:hAnsi="Arial" w:cs="Arial"/>
      <w:kern w:val="0"/>
      <w:sz w:val="12"/>
      <w:szCs w:val="12"/>
    </w:rPr>
  </w:style>
  <w:style w:type="paragraph" w:customStyle="1" w:styleId="xl83">
    <w:name w:val="xl83"/>
    <w:basedOn w:val="a"/>
    <w:rsid w:val="00B851A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12"/>
      <w:szCs w:val="12"/>
    </w:rPr>
  </w:style>
  <w:style w:type="paragraph" w:customStyle="1" w:styleId="xl84">
    <w:name w:val="xl84"/>
    <w:basedOn w:val="a"/>
    <w:rsid w:val="00B851A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kern w:val="0"/>
      <w:sz w:val="12"/>
      <w:szCs w:val="12"/>
    </w:rPr>
  </w:style>
  <w:style w:type="paragraph" w:customStyle="1" w:styleId="xl85">
    <w:name w:val="xl85"/>
    <w:basedOn w:val="a"/>
    <w:rsid w:val="00B851A6"/>
    <w:pPr>
      <w:widowControl/>
      <w:pBdr>
        <w:top w:val="single" w:sz="4" w:space="0" w:color="auto"/>
        <w:left w:val="single" w:sz="4" w:space="0" w:color="auto"/>
      </w:pBdr>
      <w:spacing w:before="100" w:beforeAutospacing="1" w:after="100" w:afterAutospacing="1"/>
      <w:jc w:val="center"/>
      <w:textAlignment w:val="center"/>
    </w:pPr>
    <w:rPr>
      <w:rFonts w:ascii="Arial" w:eastAsia="宋体" w:hAnsi="Arial" w:cs="Arial"/>
      <w:kern w:val="0"/>
      <w:sz w:val="12"/>
      <w:szCs w:val="12"/>
    </w:rPr>
  </w:style>
  <w:style w:type="paragraph" w:customStyle="1" w:styleId="xl86">
    <w:name w:val="xl86"/>
    <w:basedOn w:val="a"/>
    <w:rsid w:val="00B851A6"/>
    <w:pPr>
      <w:widowControl/>
      <w:pBdr>
        <w:left w:val="single" w:sz="4" w:space="0" w:color="auto"/>
        <w:bottom w:val="single" w:sz="4" w:space="0" w:color="auto"/>
      </w:pBdr>
      <w:spacing w:before="100" w:beforeAutospacing="1" w:after="100" w:afterAutospacing="1"/>
      <w:jc w:val="center"/>
      <w:textAlignment w:val="center"/>
    </w:pPr>
    <w:rPr>
      <w:rFonts w:ascii="Arial" w:eastAsia="宋体" w:hAnsi="Arial" w:cs="Arial"/>
      <w:kern w:val="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25947">
      <w:bodyDiv w:val="1"/>
      <w:marLeft w:val="0"/>
      <w:marRight w:val="0"/>
      <w:marTop w:val="0"/>
      <w:marBottom w:val="0"/>
      <w:divBdr>
        <w:top w:val="none" w:sz="0" w:space="0" w:color="auto"/>
        <w:left w:val="none" w:sz="0" w:space="0" w:color="auto"/>
        <w:bottom w:val="none" w:sz="0" w:space="0" w:color="auto"/>
        <w:right w:val="none" w:sz="0" w:space="0" w:color="auto"/>
      </w:divBdr>
    </w:div>
    <w:div w:id="637301085">
      <w:bodyDiv w:val="1"/>
      <w:marLeft w:val="0"/>
      <w:marRight w:val="0"/>
      <w:marTop w:val="0"/>
      <w:marBottom w:val="0"/>
      <w:divBdr>
        <w:top w:val="none" w:sz="0" w:space="0" w:color="auto"/>
        <w:left w:val="none" w:sz="0" w:space="0" w:color="auto"/>
        <w:bottom w:val="none" w:sz="0" w:space="0" w:color="auto"/>
        <w:right w:val="none" w:sz="0" w:space="0" w:color="auto"/>
      </w:divBdr>
      <w:divsChild>
        <w:div w:id="1212881129">
          <w:marLeft w:val="0"/>
          <w:marRight w:val="0"/>
          <w:marTop w:val="0"/>
          <w:marBottom w:val="240"/>
          <w:divBdr>
            <w:top w:val="none" w:sz="0" w:space="0" w:color="auto"/>
            <w:left w:val="none" w:sz="0" w:space="0" w:color="auto"/>
            <w:bottom w:val="none" w:sz="0" w:space="0" w:color="auto"/>
            <w:right w:val="none" w:sz="0" w:space="0" w:color="auto"/>
          </w:divBdr>
        </w:div>
        <w:div w:id="978846730">
          <w:marLeft w:val="0"/>
          <w:marRight w:val="0"/>
          <w:marTop w:val="0"/>
          <w:marBottom w:val="240"/>
          <w:divBdr>
            <w:top w:val="none" w:sz="0" w:space="0" w:color="auto"/>
            <w:left w:val="none" w:sz="0" w:space="0" w:color="auto"/>
            <w:bottom w:val="none" w:sz="0" w:space="0" w:color="auto"/>
            <w:right w:val="none" w:sz="0" w:space="0" w:color="auto"/>
          </w:divBdr>
        </w:div>
        <w:div w:id="1837962250">
          <w:marLeft w:val="0"/>
          <w:marRight w:val="0"/>
          <w:marTop w:val="0"/>
          <w:marBottom w:val="240"/>
          <w:divBdr>
            <w:top w:val="none" w:sz="0" w:space="0" w:color="auto"/>
            <w:left w:val="none" w:sz="0" w:space="0" w:color="auto"/>
            <w:bottom w:val="none" w:sz="0" w:space="0" w:color="auto"/>
            <w:right w:val="none" w:sz="0" w:space="0" w:color="auto"/>
          </w:divBdr>
        </w:div>
        <w:div w:id="1463840770">
          <w:marLeft w:val="0"/>
          <w:marRight w:val="0"/>
          <w:marTop w:val="0"/>
          <w:marBottom w:val="0"/>
          <w:divBdr>
            <w:top w:val="none" w:sz="0" w:space="0" w:color="auto"/>
            <w:left w:val="none" w:sz="0" w:space="0" w:color="auto"/>
            <w:bottom w:val="none" w:sz="0" w:space="0" w:color="auto"/>
            <w:right w:val="none" w:sz="0" w:space="0" w:color="auto"/>
          </w:divBdr>
        </w:div>
      </w:divsChild>
    </w:div>
    <w:div w:id="826942779">
      <w:bodyDiv w:val="1"/>
      <w:marLeft w:val="0"/>
      <w:marRight w:val="0"/>
      <w:marTop w:val="0"/>
      <w:marBottom w:val="0"/>
      <w:divBdr>
        <w:top w:val="none" w:sz="0" w:space="0" w:color="auto"/>
        <w:left w:val="none" w:sz="0" w:space="0" w:color="auto"/>
        <w:bottom w:val="none" w:sz="0" w:space="0" w:color="auto"/>
        <w:right w:val="none" w:sz="0" w:space="0" w:color="auto"/>
      </w:divBdr>
    </w:div>
    <w:div w:id="995036596">
      <w:bodyDiv w:val="1"/>
      <w:marLeft w:val="0"/>
      <w:marRight w:val="0"/>
      <w:marTop w:val="0"/>
      <w:marBottom w:val="0"/>
      <w:divBdr>
        <w:top w:val="none" w:sz="0" w:space="0" w:color="auto"/>
        <w:left w:val="none" w:sz="0" w:space="0" w:color="auto"/>
        <w:bottom w:val="none" w:sz="0" w:space="0" w:color="auto"/>
        <w:right w:val="none" w:sz="0" w:space="0" w:color="auto"/>
      </w:divBdr>
    </w:div>
    <w:div w:id="1586259682">
      <w:bodyDiv w:val="1"/>
      <w:marLeft w:val="0"/>
      <w:marRight w:val="0"/>
      <w:marTop w:val="0"/>
      <w:marBottom w:val="0"/>
      <w:divBdr>
        <w:top w:val="none" w:sz="0" w:space="0" w:color="auto"/>
        <w:left w:val="none" w:sz="0" w:space="0" w:color="auto"/>
        <w:bottom w:val="none" w:sz="0" w:space="0" w:color="auto"/>
        <w:right w:val="none" w:sz="0" w:space="0" w:color="auto"/>
      </w:divBdr>
    </w:div>
    <w:div w:id="1963153371">
      <w:bodyDiv w:val="1"/>
      <w:marLeft w:val="0"/>
      <w:marRight w:val="0"/>
      <w:marTop w:val="0"/>
      <w:marBottom w:val="0"/>
      <w:divBdr>
        <w:top w:val="none" w:sz="0" w:space="0" w:color="auto"/>
        <w:left w:val="none" w:sz="0" w:space="0" w:color="auto"/>
        <w:bottom w:val="none" w:sz="0" w:space="0" w:color="auto"/>
        <w:right w:val="none" w:sz="0" w:space="0" w:color="auto"/>
      </w:divBdr>
      <w:divsChild>
        <w:div w:id="814490384">
          <w:marLeft w:val="0"/>
          <w:marRight w:val="0"/>
          <w:marTop w:val="0"/>
          <w:marBottom w:val="240"/>
          <w:divBdr>
            <w:top w:val="none" w:sz="0" w:space="0" w:color="auto"/>
            <w:left w:val="none" w:sz="0" w:space="0" w:color="auto"/>
            <w:bottom w:val="none" w:sz="0" w:space="0" w:color="auto"/>
            <w:right w:val="none" w:sz="0" w:space="0" w:color="auto"/>
          </w:divBdr>
        </w:div>
        <w:div w:id="1085686329">
          <w:marLeft w:val="0"/>
          <w:marRight w:val="0"/>
          <w:marTop w:val="0"/>
          <w:marBottom w:val="240"/>
          <w:divBdr>
            <w:top w:val="none" w:sz="0" w:space="0" w:color="auto"/>
            <w:left w:val="none" w:sz="0" w:space="0" w:color="auto"/>
            <w:bottom w:val="none" w:sz="0" w:space="0" w:color="auto"/>
            <w:right w:val="none" w:sz="0" w:space="0" w:color="auto"/>
          </w:divBdr>
        </w:div>
        <w:div w:id="610893714">
          <w:marLeft w:val="0"/>
          <w:marRight w:val="0"/>
          <w:marTop w:val="0"/>
          <w:marBottom w:val="240"/>
          <w:divBdr>
            <w:top w:val="none" w:sz="0" w:space="0" w:color="auto"/>
            <w:left w:val="none" w:sz="0" w:space="0" w:color="auto"/>
            <w:bottom w:val="none" w:sz="0" w:space="0" w:color="auto"/>
            <w:right w:val="none" w:sz="0" w:space="0" w:color="auto"/>
          </w:divBdr>
        </w:div>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8</Pages>
  <Words>3077</Words>
  <Characters>17543</Characters>
  <Application>Microsoft Office Word</Application>
  <DocSecurity>0</DocSecurity>
  <Lines>146</Lines>
  <Paragraphs>41</Paragraphs>
  <ScaleCrop>false</ScaleCrop>
  <Company/>
  <LinksUpToDate>false</LinksUpToDate>
  <CharactersWithSpaces>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Ya-Li Chen</dc:creator>
  <cp:keywords/>
  <dc:description/>
  <cp:lastModifiedBy>Maoshui Wang</cp:lastModifiedBy>
  <cp:revision>61</cp:revision>
  <dcterms:created xsi:type="dcterms:W3CDTF">2025-04-17T07:37:00Z</dcterms:created>
  <dcterms:modified xsi:type="dcterms:W3CDTF">2026-04-03T14:00:00Z</dcterms:modified>
</cp:coreProperties>
</file>