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7EAF1" w14:textId="77777777" w:rsidR="001C4CE9" w:rsidRDefault="001C4CE9" w:rsidP="001C4CE9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drawing>
          <wp:inline distT="0" distB="0" distL="0" distR="0" wp14:anchorId="6035775F" wp14:editId="7E3168BA">
            <wp:extent cx="5274310" cy="7460615"/>
            <wp:effectExtent l="0" t="0" r="0" b="0"/>
            <wp:docPr id="21196316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631612" name="图片 21196316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CF8B7" w14:textId="77777777" w:rsidR="001C4CE9" w:rsidRPr="001258C9" w:rsidRDefault="001C4CE9" w:rsidP="001C4CE9">
      <w:pPr>
        <w:spacing w:line="360" w:lineRule="auto"/>
        <w:rPr>
          <w:rFonts w:ascii="Book Antiqua" w:hAnsi="Book Antiqua"/>
          <w:sz w:val="24"/>
          <w:szCs w:val="24"/>
        </w:rPr>
      </w:pPr>
      <w:r w:rsidRPr="001258C9">
        <w:rPr>
          <w:rFonts w:ascii="Book Antiqua" w:hAnsi="Book Antiqua"/>
          <w:sz w:val="24"/>
          <w:szCs w:val="24"/>
        </w:rPr>
        <w:t>Supplementary figure 1. Baseline Variable Comparisons and POGID Duration Distribution Across Datasets.</w:t>
      </w:r>
    </w:p>
    <w:p w14:paraId="205E642B" w14:textId="77777777" w:rsidR="001C4CE9" w:rsidRPr="001258C9" w:rsidRDefault="001C4CE9" w:rsidP="001C4CE9">
      <w:pPr>
        <w:spacing w:line="360" w:lineRule="auto"/>
        <w:rPr>
          <w:rFonts w:ascii="Book Antiqua" w:hAnsi="Book Antiqua"/>
          <w:sz w:val="24"/>
          <w:szCs w:val="24"/>
        </w:rPr>
      </w:pPr>
      <w:r w:rsidRPr="001258C9">
        <w:rPr>
          <w:rFonts w:ascii="Book Antiqua" w:hAnsi="Book Antiqua"/>
          <w:sz w:val="24"/>
          <w:szCs w:val="24"/>
        </w:rPr>
        <w:t>Notes.</w:t>
      </w:r>
      <w:r>
        <w:rPr>
          <w:rFonts w:ascii="Book Antiqua" w:hAnsi="Book Antiqua" w:hint="eastAsia"/>
          <w:sz w:val="24"/>
          <w:szCs w:val="24"/>
        </w:rPr>
        <w:t>(A)</w:t>
      </w:r>
      <w:r w:rsidRPr="001258C9">
        <w:rPr>
          <w:rFonts w:hint="eastAsia"/>
        </w:rPr>
        <w:t xml:space="preserve"> </w:t>
      </w:r>
      <w:r w:rsidRPr="001258C9">
        <w:rPr>
          <w:rFonts w:ascii="Book Antiqua" w:hAnsi="Book Antiqua" w:hint="eastAsia"/>
          <w:sz w:val="24"/>
          <w:szCs w:val="24"/>
        </w:rPr>
        <w:t xml:space="preserve">Comparisons of continuous baseline variables (e.g., age, weight) across training, validation, and test datasets; P-values denote inter-dataset </w:t>
      </w:r>
      <w:r w:rsidRPr="001258C9">
        <w:rPr>
          <w:rFonts w:ascii="Book Antiqua" w:hAnsi="Book Antiqua" w:hint="eastAsia"/>
          <w:sz w:val="24"/>
          <w:szCs w:val="24"/>
        </w:rPr>
        <w:lastRenderedPageBreak/>
        <w:t>difference significance.</w:t>
      </w:r>
      <w:r>
        <w:rPr>
          <w:rFonts w:ascii="Book Antiqua" w:hAnsi="Book Antiqua" w:hint="eastAsia"/>
          <w:sz w:val="24"/>
          <w:szCs w:val="24"/>
        </w:rPr>
        <w:t>(B)</w:t>
      </w:r>
      <w:r w:rsidRPr="001258C9">
        <w:rPr>
          <w:rFonts w:hint="eastAsia"/>
        </w:rPr>
        <w:t xml:space="preserve"> </w:t>
      </w:r>
      <w:r w:rsidRPr="001258C9">
        <w:rPr>
          <w:rFonts w:ascii="Book Antiqua" w:hAnsi="Book Antiqua" w:hint="eastAsia"/>
          <w:sz w:val="24"/>
          <w:szCs w:val="24"/>
        </w:rPr>
        <w:t>Proportional distribution of categorical baseline variables (e.g., gender) across datasets; P-values indicate inter-dataset difference significance.</w:t>
      </w:r>
      <w:r>
        <w:rPr>
          <w:rFonts w:ascii="Book Antiqua" w:hAnsi="Book Antiqua" w:hint="eastAsia"/>
          <w:sz w:val="24"/>
          <w:szCs w:val="24"/>
        </w:rPr>
        <w:t>(C)</w:t>
      </w:r>
      <w:r w:rsidRPr="001258C9">
        <w:rPr>
          <w:rFonts w:hint="eastAsia"/>
        </w:rPr>
        <w:t xml:space="preserve"> </w:t>
      </w:r>
      <w:r w:rsidRPr="001258C9">
        <w:rPr>
          <w:rFonts w:ascii="Book Antiqua" w:hAnsi="Book Antiqua" w:hint="eastAsia"/>
          <w:sz w:val="24"/>
          <w:szCs w:val="24"/>
        </w:rPr>
        <w:t>Density plot illustrating POGID duration distribution across datasets; the dashed line and annotated text indicate the mean POGID duration for each dataset.</w:t>
      </w:r>
    </w:p>
    <w:p w14:paraId="0941EA94" w14:textId="77777777" w:rsidR="001C4CE9" w:rsidRDefault="001C4CE9" w:rsidP="001C4CE9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 w:hint="eastAsia"/>
          <w:sz w:val="24"/>
          <w:szCs w:val="24"/>
        </w:rPr>
        <w:t>Supplementary table 1.</w:t>
      </w:r>
      <w:r w:rsidRPr="000A0737">
        <w:rPr>
          <w:rFonts w:hint="eastAsia"/>
        </w:rPr>
        <w:t xml:space="preserve"> </w:t>
      </w:r>
      <w:r w:rsidRPr="000A0737">
        <w:rPr>
          <w:rFonts w:ascii="Book Antiqua" w:hAnsi="Book Antiqua" w:hint="eastAsia"/>
          <w:sz w:val="24"/>
          <w:szCs w:val="24"/>
        </w:rPr>
        <w:t>Detailed Univariate Analysis Results and Final Model Inclusion Status of Candidate Indicators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789"/>
        <w:gridCol w:w="2619"/>
        <w:gridCol w:w="1817"/>
        <w:gridCol w:w="2081"/>
      </w:tblGrid>
      <w:tr w:rsidR="001C4CE9" w:rsidRPr="00CB5743" w14:paraId="0C1FF72D" w14:textId="77777777" w:rsidTr="006B0215">
        <w:trPr>
          <w:trHeight w:val="501"/>
        </w:trPr>
        <w:tc>
          <w:tcPr>
            <w:tcW w:w="1077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40D0E50A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Indicator_Category</w:t>
            </w:r>
          </w:p>
        </w:tc>
        <w:tc>
          <w:tcPr>
            <w:tcW w:w="1577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28EF9018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Indicator_Name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0977ABEF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Univariate_P_value</w:t>
            </w:r>
          </w:p>
        </w:tc>
        <w:tc>
          <w:tcPr>
            <w:tcW w:w="1253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4F0BA0AD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Final_Model_Inclusion</w:t>
            </w:r>
          </w:p>
        </w:tc>
      </w:tr>
      <w:tr w:rsidR="001C4CE9" w:rsidRPr="00CB5743" w14:paraId="37CF455C" w14:textId="77777777" w:rsidTr="006B0215">
        <w:trPr>
          <w:trHeight w:val="501"/>
        </w:trPr>
        <w:tc>
          <w:tcPr>
            <w:tcW w:w="1077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415A2328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Clinical Baseline</w:t>
            </w:r>
          </w:p>
        </w:tc>
        <w:tc>
          <w:tcPr>
            <w:tcW w:w="1577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3A039D02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operation duration</w:t>
            </w:r>
          </w:p>
        </w:tc>
        <w:tc>
          <w:tcPr>
            <w:tcW w:w="1093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37AB29A6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1.00E-04</w:t>
            </w:r>
          </w:p>
        </w:tc>
        <w:tc>
          <w:tcPr>
            <w:tcW w:w="1253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3C698991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1C4CE9" w:rsidRPr="00CB5743" w14:paraId="16527687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25A4B16A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Clinical Baseline</w:t>
            </w:r>
          </w:p>
        </w:tc>
        <w:tc>
          <w:tcPr>
            <w:tcW w:w="1577" w:type="pct"/>
            <w:noWrap/>
            <w:vAlign w:val="center"/>
            <w:hideMark/>
          </w:tcPr>
          <w:p w14:paraId="3A3704ED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neoadjuvant therapy</w:t>
            </w:r>
          </w:p>
        </w:tc>
        <w:tc>
          <w:tcPr>
            <w:tcW w:w="1093" w:type="pct"/>
            <w:noWrap/>
            <w:vAlign w:val="center"/>
            <w:hideMark/>
          </w:tcPr>
          <w:p w14:paraId="6BC4D4A2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0.0475</w:t>
            </w:r>
          </w:p>
        </w:tc>
        <w:tc>
          <w:tcPr>
            <w:tcW w:w="1253" w:type="pct"/>
            <w:noWrap/>
            <w:vAlign w:val="center"/>
            <w:hideMark/>
          </w:tcPr>
          <w:p w14:paraId="791E3133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1C4CE9" w:rsidRPr="00CB5743" w14:paraId="580CF870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7499DC67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Clinical Baseline</w:t>
            </w:r>
          </w:p>
        </w:tc>
        <w:tc>
          <w:tcPr>
            <w:tcW w:w="1577" w:type="pct"/>
            <w:noWrap/>
            <w:vAlign w:val="center"/>
            <w:hideMark/>
          </w:tcPr>
          <w:p w14:paraId="4DA94092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TNM stage</w:t>
            </w:r>
          </w:p>
        </w:tc>
        <w:tc>
          <w:tcPr>
            <w:tcW w:w="1093" w:type="pct"/>
            <w:noWrap/>
            <w:vAlign w:val="center"/>
            <w:hideMark/>
          </w:tcPr>
          <w:p w14:paraId="711F0344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0.0629</w:t>
            </w:r>
          </w:p>
        </w:tc>
        <w:tc>
          <w:tcPr>
            <w:tcW w:w="1253" w:type="pct"/>
            <w:noWrap/>
            <w:vAlign w:val="center"/>
            <w:hideMark/>
          </w:tcPr>
          <w:p w14:paraId="4DCD4CED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1C4CE9" w:rsidRPr="00CB5743" w14:paraId="120E5E11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04A3C073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Clinical Baseline</w:t>
            </w:r>
          </w:p>
        </w:tc>
        <w:tc>
          <w:tcPr>
            <w:tcW w:w="1577" w:type="pct"/>
            <w:noWrap/>
            <w:vAlign w:val="center"/>
            <w:hideMark/>
          </w:tcPr>
          <w:p w14:paraId="191AB480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surgical approach</w:t>
            </w:r>
          </w:p>
        </w:tc>
        <w:tc>
          <w:tcPr>
            <w:tcW w:w="1093" w:type="pct"/>
            <w:noWrap/>
            <w:vAlign w:val="center"/>
            <w:hideMark/>
          </w:tcPr>
          <w:p w14:paraId="308B593C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0.071</w:t>
            </w:r>
          </w:p>
        </w:tc>
        <w:tc>
          <w:tcPr>
            <w:tcW w:w="1253" w:type="pct"/>
            <w:noWrap/>
            <w:vAlign w:val="center"/>
            <w:hideMark/>
          </w:tcPr>
          <w:p w14:paraId="6CEB1841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1C4CE9" w:rsidRPr="00CB5743" w14:paraId="3EF358E4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4C3B6DBE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Clinical Baseline</w:t>
            </w:r>
          </w:p>
        </w:tc>
        <w:tc>
          <w:tcPr>
            <w:tcW w:w="1577" w:type="pct"/>
            <w:noWrap/>
            <w:vAlign w:val="center"/>
            <w:hideMark/>
          </w:tcPr>
          <w:p w14:paraId="1EEDFB60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age</w:t>
            </w:r>
          </w:p>
        </w:tc>
        <w:tc>
          <w:tcPr>
            <w:tcW w:w="1093" w:type="pct"/>
            <w:noWrap/>
            <w:vAlign w:val="center"/>
            <w:hideMark/>
          </w:tcPr>
          <w:p w14:paraId="2AD15430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0.0754</w:t>
            </w:r>
          </w:p>
        </w:tc>
        <w:tc>
          <w:tcPr>
            <w:tcW w:w="1253" w:type="pct"/>
            <w:noWrap/>
            <w:vAlign w:val="center"/>
            <w:hideMark/>
          </w:tcPr>
          <w:p w14:paraId="3B9785C3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1C4CE9" w:rsidRPr="00CB5743" w14:paraId="16A16291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18A5EE82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Clinical Baseline</w:t>
            </w:r>
          </w:p>
        </w:tc>
        <w:tc>
          <w:tcPr>
            <w:tcW w:w="1577" w:type="pct"/>
            <w:noWrap/>
            <w:vAlign w:val="center"/>
            <w:hideMark/>
          </w:tcPr>
          <w:p w14:paraId="30BBB63D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gender</w:t>
            </w:r>
          </w:p>
        </w:tc>
        <w:tc>
          <w:tcPr>
            <w:tcW w:w="1093" w:type="pct"/>
            <w:noWrap/>
            <w:vAlign w:val="center"/>
            <w:hideMark/>
          </w:tcPr>
          <w:p w14:paraId="2C4B00CD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0.0512</w:t>
            </w:r>
          </w:p>
        </w:tc>
        <w:tc>
          <w:tcPr>
            <w:tcW w:w="1253" w:type="pct"/>
            <w:noWrap/>
            <w:vAlign w:val="center"/>
            <w:hideMark/>
          </w:tcPr>
          <w:p w14:paraId="546A8C9E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</w:p>
        </w:tc>
      </w:tr>
      <w:tr w:rsidR="001C4CE9" w:rsidRPr="00CB5743" w14:paraId="3A834652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484F0DFF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Other</w:t>
            </w:r>
          </w:p>
        </w:tc>
        <w:tc>
          <w:tcPr>
            <w:tcW w:w="1577" w:type="pct"/>
            <w:noWrap/>
            <w:vAlign w:val="center"/>
            <w:hideMark/>
          </w:tcPr>
          <w:p w14:paraId="1BD8C7C1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indicator_5</w:t>
            </w:r>
          </w:p>
        </w:tc>
        <w:tc>
          <w:tcPr>
            <w:tcW w:w="1093" w:type="pct"/>
            <w:noWrap/>
            <w:vAlign w:val="center"/>
            <w:hideMark/>
          </w:tcPr>
          <w:p w14:paraId="667401F7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0.0333</w:t>
            </w:r>
          </w:p>
        </w:tc>
        <w:tc>
          <w:tcPr>
            <w:tcW w:w="1253" w:type="pct"/>
            <w:noWrap/>
            <w:vAlign w:val="center"/>
            <w:hideMark/>
          </w:tcPr>
          <w:p w14:paraId="0B7C4C2E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</w:p>
        </w:tc>
      </w:tr>
      <w:tr w:rsidR="001C4CE9" w:rsidRPr="00CB5743" w14:paraId="7C71C4CC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592D87D0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Other</w:t>
            </w:r>
          </w:p>
        </w:tc>
        <w:tc>
          <w:tcPr>
            <w:tcW w:w="1577" w:type="pct"/>
            <w:noWrap/>
            <w:vAlign w:val="center"/>
            <w:hideMark/>
          </w:tcPr>
          <w:p w14:paraId="42C0101A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indicator_4</w:t>
            </w:r>
          </w:p>
        </w:tc>
        <w:tc>
          <w:tcPr>
            <w:tcW w:w="1093" w:type="pct"/>
            <w:noWrap/>
            <w:vAlign w:val="center"/>
            <w:hideMark/>
          </w:tcPr>
          <w:p w14:paraId="5D36919B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0.0344</w:t>
            </w:r>
          </w:p>
        </w:tc>
        <w:tc>
          <w:tcPr>
            <w:tcW w:w="1253" w:type="pct"/>
            <w:noWrap/>
            <w:vAlign w:val="center"/>
            <w:hideMark/>
          </w:tcPr>
          <w:p w14:paraId="117CD12F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</w:p>
        </w:tc>
      </w:tr>
      <w:tr w:rsidR="001C4CE9" w:rsidRPr="00CB5743" w14:paraId="4553B64A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3397C650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Other</w:t>
            </w:r>
          </w:p>
        </w:tc>
        <w:tc>
          <w:tcPr>
            <w:tcW w:w="1577" w:type="pct"/>
            <w:noWrap/>
            <w:vAlign w:val="center"/>
            <w:hideMark/>
          </w:tcPr>
          <w:p w14:paraId="609FBCCF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indicator_13</w:t>
            </w:r>
          </w:p>
        </w:tc>
        <w:tc>
          <w:tcPr>
            <w:tcW w:w="1093" w:type="pct"/>
            <w:noWrap/>
            <w:vAlign w:val="center"/>
            <w:hideMark/>
          </w:tcPr>
          <w:p w14:paraId="6B1B318E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0.06</w:t>
            </w:r>
          </w:p>
        </w:tc>
        <w:tc>
          <w:tcPr>
            <w:tcW w:w="1253" w:type="pct"/>
            <w:noWrap/>
            <w:vAlign w:val="center"/>
            <w:hideMark/>
          </w:tcPr>
          <w:p w14:paraId="0D49050F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</w:p>
        </w:tc>
      </w:tr>
      <w:tr w:rsidR="001C4CE9" w:rsidRPr="00CB5743" w14:paraId="6F2CD271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3785044F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Other</w:t>
            </w:r>
          </w:p>
        </w:tc>
        <w:tc>
          <w:tcPr>
            <w:tcW w:w="1577" w:type="pct"/>
            <w:noWrap/>
            <w:vAlign w:val="center"/>
            <w:hideMark/>
          </w:tcPr>
          <w:p w14:paraId="050312DC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indicator_8</w:t>
            </w:r>
          </w:p>
        </w:tc>
        <w:tc>
          <w:tcPr>
            <w:tcW w:w="1093" w:type="pct"/>
            <w:noWrap/>
            <w:vAlign w:val="center"/>
            <w:hideMark/>
          </w:tcPr>
          <w:p w14:paraId="61F73253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0.0657</w:t>
            </w:r>
          </w:p>
        </w:tc>
        <w:tc>
          <w:tcPr>
            <w:tcW w:w="1253" w:type="pct"/>
            <w:noWrap/>
            <w:vAlign w:val="center"/>
            <w:hideMark/>
          </w:tcPr>
          <w:p w14:paraId="63528107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</w:p>
        </w:tc>
      </w:tr>
      <w:tr w:rsidR="001C4CE9" w:rsidRPr="00CB5743" w14:paraId="338166DF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25921E48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Routine Blood</w:t>
            </w:r>
          </w:p>
        </w:tc>
        <w:tc>
          <w:tcPr>
            <w:tcW w:w="1577" w:type="pct"/>
            <w:noWrap/>
            <w:vAlign w:val="center"/>
            <w:hideMark/>
          </w:tcPr>
          <w:p w14:paraId="71A072EA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T4 ALB</w:t>
            </w:r>
          </w:p>
        </w:tc>
        <w:tc>
          <w:tcPr>
            <w:tcW w:w="1093" w:type="pct"/>
            <w:noWrap/>
            <w:vAlign w:val="center"/>
            <w:hideMark/>
          </w:tcPr>
          <w:p w14:paraId="33657524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0.0103</w:t>
            </w:r>
          </w:p>
        </w:tc>
        <w:tc>
          <w:tcPr>
            <w:tcW w:w="1253" w:type="pct"/>
            <w:noWrap/>
            <w:vAlign w:val="center"/>
            <w:hideMark/>
          </w:tcPr>
          <w:p w14:paraId="564BC2EA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1C4CE9" w:rsidRPr="00CB5743" w14:paraId="597CBC5F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06544704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Routine Blood</w:t>
            </w:r>
          </w:p>
        </w:tc>
        <w:tc>
          <w:tcPr>
            <w:tcW w:w="1577" w:type="pct"/>
            <w:noWrap/>
            <w:vAlign w:val="center"/>
            <w:hideMark/>
          </w:tcPr>
          <w:p w14:paraId="6A351B4C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T4 Hb</w:t>
            </w:r>
          </w:p>
        </w:tc>
        <w:tc>
          <w:tcPr>
            <w:tcW w:w="1093" w:type="pct"/>
            <w:noWrap/>
            <w:vAlign w:val="center"/>
            <w:hideMark/>
          </w:tcPr>
          <w:p w14:paraId="12653151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0.0111</w:t>
            </w:r>
          </w:p>
        </w:tc>
        <w:tc>
          <w:tcPr>
            <w:tcW w:w="1253" w:type="pct"/>
            <w:noWrap/>
            <w:vAlign w:val="center"/>
            <w:hideMark/>
          </w:tcPr>
          <w:p w14:paraId="4F21A9D2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1C4CE9" w:rsidRPr="00CB5743" w14:paraId="71B20601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2153759C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Routine Blood</w:t>
            </w:r>
          </w:p>
        </w:tc>
        <w:tc>
          <w:tcPr>
            <w:tcW w:w="1577" w:type="pct"/>
            <w:noWrap/>
            <w:vAlign w:val="center"/>
            <w:hideMark/>
          </w:tcPr>
          <w:p w14:paraId="19D3A722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T3 WBC</w:t>
            </w:r>
          </w:p>
        </w:tc>
        <w:tc>
          <w:tcPr>
            <w:tcW w:w="1093" w:type="pct"/>
            <w:noWrap/>
            <w:vAlign w:val="center"/>
            <w:hideMark/>
          </w:tcPr>
          <w:p w14:paraId="67BF8570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0.022</w:t>
            </w:r>
          </w:p>
        </w:tc>
        <w:tc>
          <w:tcPr>
            <w:tcW w:w="1253" w:type="pct"/>
            <w:noWrap/>
            <w:vAlign w:val="center"/>
            <w:hideMark/>
          </w:tcPr>
          <w:p w14:paraId="396EFB78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1C4CE9" w:rsidRPr="00CB5743" w14:paraId="008D6102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559D4547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Routine Blood</w:t>
            </w:r>
          </w:p>
        </w:tc>
        <w:tc>
          <w:tcPr>
            <w:tcW w:w="1577" w:type="pct"/>
            <w:noWrap/>
            <w:vAlign w:val="center"/>
            <w:hideMark/>
          </w:tcPr>
          <w:p w14:paraId="0D77AACF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T4 PLT</w:t>
            </w:r>
          </w:p>
        </w:tc>
        <w:tc>
          <w:tcPr>
            <w:tcW w:w="1093" w:type="pct"/>
            <w:noWrap/>
            <w:vAlign w:val="center"/>
            <w:hideMark/>
          </w:tcPr>
          <w:p w14:paraId="42E07DE6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0.0244</w:t>
            </w:r>
          </w:p>
        </w:tc>
        <w:tc>
          <w:tcPr>
            <w:tcW w:w="1253" w:type="pct"/>
            <w:noWrap/>
            <w:vAlign w:val="center"/>
            <w:hideMark/>
          </w:tcPr>
          <w:p w14:paraId="394AAAF6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1C4CE9" w:rsidRPr="00CB5743" w14:paraId="2B6CF590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4ACF41B3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Routine Blood</w:t>
            </w:r>
          </w:p>
        </w:tc>
        <w:tc>
          <w:tcPr>
            <w:tcW w:w="1577" w:type="pct"/>
            <w:noWrap/>
            <w:vAlign w:val="center"/>
            <w:hideMark/>
          </w:tcPr>
          <w:p w14:paraId="0C183DCF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T3 Hb</w:t>
            </w:r>
          </w:p>
        </w:tc>
        <w:tc>
          <w:tcPr>
            <w:tcW w:w="1093" w:type="pct"/>
            <w:noWrap/>
            <w:vAlign w:val="center"/>
            <w:hideMark/>
          </w:tcPr>
          <w:p w14:paraId="1907DB9C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0.0352</w:t>
            </w:r>
          </w:p>
        </w:tc>
        <w:tc>
          <w:tcPr>
            <w:tcW w:w="1253" w:type="pct"/>
            <w:noWrap/>
            <w:vAlign w:val="center"/>
            <w:hideMark/>
          </w:tcPr>
          <w:p w14:paraId="5D80A5FE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1C4CE9" w:rsidRPr="00CB5743" w14:paraId="21C45CD4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0E156B8F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Routine Blood</w:t>
            </w:r>
          </w:p>
        </w:tc>
        <w:tc>
          <w:tcPr>
            <w:tcW w:w="1577" w:type="pct"/>
            <w:noWrap/>
            <w:vAlign w:val="center"/>
            <w:hideMark/>
          </w:tcPr>
          <w:p w14:paraId="66CC030C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T4 WBC</w:t>
            </w:r>
          </w:p>
        </w:tc>
        <w:tc>
          <w:tcPr>
            <w:tcW w:w="1093" w:type="pct"/>
            <w:noWrap/>
            <w:vAlign w:val="center"/>
            <w:hideMark/>
          </w:tcPr>
          <w:p w14:paraId="3B9DC2BE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0.038</w:t>
            </w:r>
          </w:p>
        </w:tc>
        <w:tc>
          <w:tcPr>
            <w:tcW w:w="1253" w:type="pct"/>
            <w:noWrap/>
            <w:vAlign w:val="center"/>
            <w:hideMark/>
          </w:tcPr>
          <w:p w14:paraId="2E44D5A1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1C4CE9" w:rsidRPr="00CB5743" w14:paraId="624B6BE6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0529F49B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Routine Blood</w:t>
            </w:r>
          </w:p>
        </w:tc>
        <w:tc>
          <w:tcPr>
            <w:tcW w:w="1577" w:type="pct"/>
            <w:noWrap/>
            <w:vAlign w:val="center"/>
            <w:hideMark/>
          </w:tcPr>
          <w:p w14:paraId="35998BA4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T3 CRP</w:t>
            </w:r>
          </w:p>
        </w:tc>
        <w:tc>
          <w:tcPr>
            <w:tcW w:w="1093" w:type="pct"/>
            <w:noWrap/>
            <w:vAlign w:val="center"/>
            <w:hideMark/>
          </w:tcPr>
          <w:p w14:paraId="5E8EE84B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0.0418</w:t>
            </w:r>
          </w:p>
        </w:tc>
        <w:tc>
          <w:tcPr>
            <w:tcW w:w="1253" w:type="pct"/>
            <w:noWrap/>
            <w:vAlign w:val="center"/>
            <w:hideMark/>
          </w:tcPr>
          <w:p w14:paraId="2B727DA8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1C4CE9" w:rsidRPr="00CB5743" w14:paraId="7232E8B5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0277368B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Routine Blood</w:t>
            </w:r>
          </w:p>
        </w:tc>
        <w:tc>
          <w:tcPr>
            <w:tcW w:w="1577" w:type="pct"/>
            <w:noWrap/>
            <w:vAlign w:val="center"/>
            <w:hideMark/>
          </w:tcPr>
          <w:p w14:paraId="327419C2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T3 NLR</w:t>
            </w:r>
          </w:p>
        </w:tc>
        <w:tc>
          <w:tcPr>
            <w:tcW w:w="1093" w:type="pct"/>
            <w:noWrap/>
            <w:vAlign w:val="center"/>
            <w:hideMark/>
          </w:tcPr>
          <w:p w14:paraId="2B0D0837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0.0435</w:t>
            </w:r>
          </w:p>
        </w:tc>
        <w:tc>
          <w:tcPr>
            <w:tcW w:w="1253" w:type="pct"/>
            <w:noWrap/>
            <w:vAlign w:val="center"/>
            <w:hideMark/>
          </w:tcPr>
          <w:p w14:paraId="2E00DD34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1C4CE9" w:rsidRPr="00CB5743" w14:paraId="1DBA2C99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26165946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Routine Blood</w:t>
            </w:r>
          </w:p>
        </w:tc>
        <w:tc>
          <w:tcPr>
            <w:tcW w:w="1577" w:type="pct"/>
            <w:noWrap/>
            <w:vAlign w:val="center"/>
            <w:hideMark/>
          </w:tcPr>
          <w:p w14:paraId="426B8D19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T5 WBC</w:t>
            </w:r>
          </w:p>
        </w:tc>
        <w:tc>
          <w:tcPr>
            <w:tcW w:w="1093" w:type="pct"/>
            <w:noWrap/>
            <w:vAlign w:val="center"/>
            <w:hideMark/>
          </w:tcPr>
          <w:p w14:paraId="3310DA8A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0.0613</w:t>
            </w:r>
          </w:p>
        </w:tc>
        <w:tc>
          <w:tcPr>
            <w:tcW w:w="1253" w:type="pct"/>
            <w:noWrap/>
            <w:vAlign w:val="center"/>
            <w:hideMark/>
          </w:tcPr>
          <w:p w14:paraId="289CAD89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1C4CE9" w:rsidRPr="00CB5743" w14:paraId="3523E7EC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0A4DBC88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Routine Blood</w:t>
            </w:r>
          </w:p>
        </w:tc>
        <w:tc>
          <w:tcPr>
            <w:tcW w:w="1577" w:type="pct"/>
            <w:noWrap/>
            <w:vAlign w:val="center"/>
            <w:hideMark/>
          </w:tcPr>
          <w:p w14:paraId="634663CD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T5 PLT</w:t>
            </w:r>
          </w:p>
        </w:tc>
        <w:tc>
          <w:tcPr>
            <w:tcW w:w="1093" w:type="pct"/>
            <w:noWrap/>
            <w:vAlign w:val="center"/>
            <w:hideMark/>
          </w:tcPr>
          <w:p w14:paraId="1E6FAABB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0.0668</w:t>
            </w:r>
          </w:p>
        </w:tc>
        <w:tc>
          <w:tcPr>
            <w:tcW w:w="1253" w:type="pct"/>
            <w:noWrap/>
            <w:vAlign w:val="center"/>
            <w:hideMark/>
          </w:tcPr>
          <w:p w14:paraId="3CF59A0E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1C4CE9" w:rsidRPr="00CB5743" w14:paraId="01C564AD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3D852499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Routine Blood</w:t>
            </w:r>
          </w:p>
        </w:tc>
        <w:tc>
          <w:tcPr>
            <w:tcW w:w="1577" w:type="pct"/>
            <w:noWrap/>
            <w:vAlign w:val="center"/>
            <w:hideMark/>
          </w:tcPr>
          <w:p w14:paraId="37D9CF95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T4 CRP</w:t>
            </w:r>
          </w:p>
        </w:tc>
        <w:tc>
          <w:tcPr>
            <w:tcW w:w="1093" w:type="pct"/>
            <w:noWrap/>
            <w:vAlign w:val="center"/>
            <w:hideMark/>
          </w:tcPr>
          <w:p w14:paraId="39FD6457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0.0788</w:t>
            </w:r>
          </w:p>
        </w:tc>
        <w:tc>
          <w:tcPr>
            <w:tcW w:w="1253" w:type="pct"/>
            <w:noWrap/>
            <w:vAlign w:val="center"/>
            <w:hideMark/>
          </w:tcPr>
          <w:p w14:paraId="48FF35F2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1C4CE9" w:rsidRPr="00CB5743" w14:paraId="6313EA46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0CB3F992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Routine Blood</w:t>
            </w:r>
          </w:p>
        </w:tc>
        <w:tc>
          <w:tcPr>
            <w:tcW w:w="1577" w:type="pct"/>
            <w:noWrap/>
            <w:vAlign w:val="center"/>
            <w:hideMark/>
          </w:tcPr>
          <w:p w14:paraId="6F7A1CC5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T1 NLR</w:t>
            </w:r>
          </w:p>
        </w:tc>
        <w:tc>
          <w:tcPr>
            <w:tcW w:w="1093" w:type="pct"/>
            <w:noWrap/>
            <w:vAlign w:val="center"/>
            <w:hideMark/>
          </w:tcPr>
          <w:p w14:paraId="3AAEB462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0.0094</w:t>
            </w:r>
          </w:p>
        </w:tc>
        <w:tc>
          <w:tcPr>
            <w:tcW w:w="1253" w:type="pct"/>
            <w:noWrap/>
            <w:vAlign w:val="center"/>
            <w:hideMark/>
          </w:tcPr>
          <w:p w14:paraId="5B4AE3D9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</w:p>
        </w:tc>
      </w:tr>
      <w:tr w:rsidR="001C4CE9" w:rsidRPr="00CB5743" w14:paraId="54650B96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0E0F7598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Routine Blood</w:t>
            </w:r>
          </w:p>
        </w:tc>
        <w:tc>
          <w:tcPr>
            <w:tcW w:w="1577" w:type="pct"/>
            <w:noWrap/>
            <w:vAlign w:val="center"/>
            <w:hideMark/>
          </w:tcPr>
          <w:p w14:paraId="021F0CDB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T2 Hb</w:t>
            </w:r>
          </w:p>
        </w:tc>
        <w:tc>
          <w:tcPr>
            <w:tcW w:w="1093" w:type="pct"/>
            <w:noWrap/>
            <w:vAlign w:val="center"/>
            <w:hideMark/>
          </w:tcPr>
          <w:p w14:paraId="7C3CEFB8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0.0188</w:t>
            </w:r>
          </w:p>
        </w:tc>
        <w:tc>
          <w:tcPr>
            <w:tcW w:w="1253" w:type="pct"/>
            <w:noWrap/>
            <w:vAlign w:val="center"/>
            <w:hideMark/>
          </w:tcPr>
          <w:p w14:paraId="48C54E98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</w:p>
        </w:tc>
      </w:tr>
      <w:tr w:rsidR="001C4CE9" w:rsidRPr="00CB5743" w14:paraId="5CE94E41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437A68B0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Routine Blood</w:t>
            </w:r>
          </w:p>
        </w:tc>
        <w:tc>
          <w:tcPr>
            <w:tcW w:w="1577" w:type="pct"/>
            <w:noWrap/>
            <w:vAlign w:val="center"/>
            <w:hideMark/>
          </w:tcPr>
          <w:p w14:paraId="4A0EF0B1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T2 WBC</w:t>
            </w:r>
          </w:p>
        </w:tc>
        <w:tc>
          <w:tcPr>
            <w:tcW w:w="1093" w:type="pct"/>
            <w:noWrap/>
            <w:vAlign w:val="center"/>
            <w:hideMark/>
          </w:tcPr>
          <w:p w14:paraId="3A349E74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0.032</w:t>
            </w:r>
          </w:p>
        </w:tc>
        <w:tc>
          <w:tcPr>
            <w:tcW w:w="1253" w:type="pct"/>
            <w:noWrap/>
            <w:vAlign w:val="center"/>
            <w:hideMark/>
          </w:tcPr>
          <w:p w14:paraId="0FAF8E0D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</w:p>
        </w:tc>
      </w:tr>
      <w:tr w:rsidR="001C4CE9" w:rsidRPr="00CB5743" w14:paraId="0BF9F49B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7D6C0307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Routine Blood</w:t>
            </w:r>
          </w:p>
        </w:tc>
        <w:tc>
          <w:tcPr>
            <w:tcW w:w="1577" w:type="pct"/>
            <w:noWrap/>
            <w:vAlign w:val="center"/>
            <w:hideMark/>
          </w:tcPr>
          <w:p w14:paraId="33BD2791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T5 CRP</w:t>
            </w:r>
          </w:p>
        </w:tc>
        <w:tc>
          <w:tcPr>
            <w:tcW w:w="1093" w:type="pct"/>
            <w:noWrap/>
            <w:vAlign w:val="center"/>
            <w:hideMark/>
          </w:tcPr>
          <w:p w14:paraId="7AA3C19C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0.0782</w:t>
            </w:r>
          </w:p>
        </w:tc>
        <w:tc>
          <w:tcPr>
            <w:tcW w:w="1253" w:type="pct"/>
            <w:noWrap/>
            <w:vAlign w:val="center"/>
            <w:hideMark/>
          </w:tcPr>
          <w:p w14:paraId="77477900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</w:p>
        </w:tc>
      </w:tr>
      <w:tr w:rsidR="001C4CE9" w:rsidRPr="00CB5743" w14:paraId="249CE644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0F299EAD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Ultrasound</w:t>
            </w:r>
          </w:p>
        </w:tc>
        <w:tc>
          <w:tcPr>
            <w:tcW w:w="1577" w:type="pct"/>
            <w:noWrap/>
            <w:vAlign w:val="center"/>
            <w:hideMark/>
          </w:tcPr>
          <w:p w14:paraId="4AB90772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U1 gallbladder volume</w:t>
            </w:r>
          </w:p>
        </w:tc>
        <w:tc>
          <w:tcPr>
            <w:tcW w:w="1093" w:type="pct"/>
            <w:noWrap/>
            <w:vAlign w:val="center"/>
            <w:hideMark/>
          </w:tcPr>
          <w:p w14:paraId="375F8DE3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0.0131</w:t>
            </w:r>
          </w:p>
        </w:tc>
        <w:tc>
          <w:tcPr>
            <w:tcW w:w="1253" w:type="pct"/>
            <w:noWrap/>
            <w:vAlign w:val="center"/>
            <w:hideMark/>
          </w:tcPr>
          <w:p w14:paraId="67D2FF66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1C4CE9" w:rsidRPr="00CB5743" w14:paraId="370A3DAB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323A7BFF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Ultrasound</w:t>
            </w:r>
          </w:p>
        </w:tc>
        <w:tc>
          <w:tcPr>
            <w:tcW w:w="1577" w:type="pct"/>
            <w:noWrap/>
            <w:vAlign w:val="center"/>
            <w:hideMark/>
          </w:tcPr>
          <w:p w14:paraId="08B3AF72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U3 intestinal peristalsis</w:t>
            </w:r>
          </w:p>
        </w:tc>
        <w:tc>
          <w:tcPr>
            <w:tcW w:w="1093" w:type="pct"/>
            <w:noWrap/>
            <w:vAlign w:val="center"/>
            <w:hideMark/>
          </w:tcPr>
          <w:p w14:paraId="705E58AA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0.0175</w:t>
            </w:r>
          </w:p>
        </w:tc>
        <w:tc>
          <w:tcPr>
            <w:tcW w:w="1253" w:type="pct"/>
            <w:noWrap/>
            <w:vAlign w:val="center"/>
            <w:hideMark/>
          </w:tcPr>
          <w:p w14:paraId="6E7C710F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1C4CE9" w:rsidRPr="00CB5743" w14:paraId="5971018F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1EEC8E48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Ultrasound</w:t>
            </w:r>
          </w:p>
        </w:tc>
        <w:tc>
          <w:tcPr>
            <w:tcW w:w="1577" w:type="pct"/>
            <w:noWrap/>
            <w:vAlign w:val="center"/>
            <w:hideMark/>
          </w:tcPr>
          <w:p w14:paraId="741B2CBB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U2 gallbladder wall thickness</w:t>
            </w:r>
          </w:p>
        </w:tc>
        <w:tc>
          <w:tcPr>
            <w:tcW w:w="1093" w:type="pct"/>
            <w:noWrap/>
            <w:vAlign w:val="center"/>
            <w:hideMark/>
          </w:tcPr>
          <w:p w14:paraId="518FF433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0.0653</w:t>
            </w:r>
          </w:p>
        </w:tc>
        <w:tc>
          <w:tcPr>
            <w:tcW w:w="1253" w:type="pct"/>
            <w:noWrap/>
            <w:vAlign w:val="center"/>
            <w:hideMark/>
          </w:tcPr>
          <w:p w14:paraId="1A982285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1C4CE9" w:rsidRPr="00CB5743" w14:paraId="199D239C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5F55C275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Ultrasound</w:t>
            </w:r>
          </w:p>
        </w:tc>
        <w:tc>
          <w:tcPr>
            <w:tcW w:w="1577" w:type="pct"/>
            <w:noWrap/>
            <w:vAlign w:val="center"/>
            <w:hideMark/>
          </w:tcPr>
          <w:p w14:paraId="7811F7D7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U2 intestinal peristalsis</w:t>
            </w:r>
          </w:p>
        </w:tc>
        <w:tc>
          <w:tcPr>
            <w:tcW w:w="1093" w:type="pct"/>
            <w:noWrap/>
            <w:vAlign w:val="center"/>
            <w:hideMark/>
          </w:tcPr>
          <w:p w14:paraId="645DDE2D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0.0886</w:t>
            </w:r>
          </w:p>
        </w:tc>
        <w:tc>
          <w:tcPr>
            <w:tcW w:w="1253" w:type="pct"/>
            <w:noWrap/>
            <w:vAlign w:val="center"/>
            <w:hideMark/>
          </w:tcPr>
          <w:p w14:paraId="002153EC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1C4CE9" w:rsidRPr="00CB5743" w14:paraId="22057528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3C6BC4DB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Ultrasound</w:t>
            </w:r>
          </w:p>
        </w:tc>
        <w:tc>
          <w:tcPr>
            <w:tcW w:w="1577" w:type="pct"/>
            <w:noWrap/>
            <w:vAlign w:val="center"/>
            <w:hideMark/>
          </w:tcPr>
          <w:p w14:paraId="0D6BDBB6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U2 gastric antrum area</w:t>
            </w:r>
          </w:p>
        </w:tc>
        <w:tc>
          <w:tcPr>
            <w:tcW w:w="1093" w:type="pct"/>
            <w:noWrap/>
            <w:vAlign w:val="center"/>
            <w:hideMark/>
          </w:tcPr>
          <w:p w14:paraId="7DD88C1C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0.0893</w:t>
            </w:r>
          </w:p>
        </w:tc>
        <w:tc>
          <w:tcPr>
            <w:tcW w:w="1253" w:type="pct"/>
            <w:noWrap/>
            <w:vAlign w:val="center"/>
            <w:hideMark/>
          </w:tcPr>
          <w:p w14:paraId="77841ACF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1C4CE9" w:rsidRPr="00CB5743" w14:paraId="39C22389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466C400B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Ultrasound</w:t>
            </w:r>
          </w:p>
        </w:tc>
        <w:tc>
          <w:tcPr>
            <w:tcW w:w="1577" w:type="pct"/>
            <w:noWrap/>
            <w:vAlign w:val="center"/>
            <w:hideMark/>
          </w:tcPr>
          <w:p w14:paraId="41E1CEE5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U1 gastric antrum area</w:t>
            </w:r>
          </w:p>
        </w:tc>
        <w:tc>
          <w:tcPr>
            <w:tcW w:w="1093" w:type="pct"/>
            <w:noWrap/>
            <w:vAlign w:val="center"/>
            <w:hideMark/>
          </w:tcPr>
          <w:p w14:paraId="0ECB0C6C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0.0985</w:t>
            </w:r>
          </w:p>
        </w:tc>
        <w:tc>
          <w:tcPr>
            <w:tcW w:w="1253" w:type="pct"/>
            <w:noWrap/>
            <w:vAlign w:val="center"/>
            <w:hideMark/>
          </w:tcPr>
          <w:p w14:paraId="1EA84DEC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Yes</w:t>
            </w:r>
          </w:p>
        </w:tc>
      </w:tr>
      <w:tr w:rsidR="001C4CE9" w:rsidRPr="00CB5743" w14:paraId="13376760" w14:textId="77777777" w:rsidTr="006B0215">
        <w:trPr>
          <w:trHeight w:val="501"/>
        </w:trPr>
        <w:tc>
          <w:tcPr>
            <w:tcW w:w="1077" w:type="pct"/>
            <w:noWrap/>
            <w:vAlign w:val="center"/>
            <w:hideMark/>
          </w:tcPr>
          <w:p w14:paraId="67DA1F93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Ultrasound</w:t>
            </w:r>
          </w:p>
        </w:tc>
        <w:tc>
          <w:tcPr>
            <w:tcW w:w="1577" w:type="pct"/>
            <w:noWrap/>
            <w:vAlign w:val="center"/>
            <w:hideMark/>
          </w:tcPr>
          <w:p w14:paraId="35FA3E51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U1 intestinal peristalsis</w:t>
            </w:r>
          </w:p>
        </w:tc>
        <w:tc>
          <w:tcPr>
            <w:tcW w:w="1093" w:type="pct"/>
            <w:noWrap/>
            <w:vAlign w:val="center"/>
            <w:hideMark/>
          </w:tcPr>
          <w:p w14:paraId="5C358330" w14:textId="77777777" w:rsidR="001C4CE9" w:rsidRPr="00CB5743" w:rsidRDefault="001C4CE9" w:rsidP="006B0215">
            <w:pPr>
              <w:widowControl/>
              <w:jc w:val="righ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0.0467</w:t>
            </w:r>
          </w:p>
        </w:tc>
        <w:tc>
          <w:tcPr>
            <w:tcW w:w="1253" w:type="pct"/>
            <w:noWrap/>
            <w:vAlign w:val="center"/>
            <w:hideMark/>
          </w:tcPr>
          <w:p w14:paraId="0BF6B982" w14:textId="77777777" w:rsidR="001C4CE9" w:rsidRPr="00CB5743" w:rsidRDefault="001C4CE9" w:rsidP="006B0215">
            <w:pPr>
              <w:widowControl/>
              <w:jc w:val="left"/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</w:pPr>
            <w:r w:rsidRPr="00CB5743">
              <w:rPr>
                <w:rFonts w:ascii="Book Antiqua" w:eastAsia="等线" w:hAnsi="Book Antiqua" w:cs="宋体"/>
                <w:color w:val="000000"/>
                <w:kern w:val="0"/>
                <w:sz w:val="24"/>
                <w:szCs w:val="24"/>
                <w14:ligatures w14:val="none"/>
              </w:rPr>
              <w:t>No</w:t>
            </w:r>
          </w:p>
        </w:tc>
      </w:tr>
    </w:tbl>
    <w:p w14:paraId="4F859BBA" w14:textId="77777777" w:rsidR="001C4CE9" w:rsidRPr="000A0737" w:rsidRDefault="001C4CE9" w:rsidP="001C4CE9">
      <w:pPr>
        <w:spacing w:line="360" w:lineRule="auto"/>
        <w:rPr>
          <w:rFonts w:ascii="Book Antiqua" w:hAnsi="Book Antiqua"/>
          <w:sz w:val="24"/>
          <w:szCs w:val="24"/>
        </w:rPr>
      </w:pPr>
      <w:r w:rsidRPr="000A0737">
        <w:rPr>
          <w:rFonts w:ascii="Book Antiqua" w:hAnsi="Book Antiqua" w:hint="eastAsia"/>
          <w:sz w:val="24"/>
          <w:szCs w:val="24"/>
        </w:rPr>
        <w:t>Note: This table provides the full details of the univariate screening results (for indicators with P &lt; 0.1) corresponding to the feature screening process described in the main text. Column definitions:</w:t>
      </w:r>
    </w:p>
    <w:p w14:paraId="53B3FDD8" w14:textId="77777777" w:rsidR="001C4CE9" w:rsidRPr="000A0737" w:rsidRDefault="001C4CE9" w:rsidP="001C4CE9">
      <w:pPr>
        <w:spacing w:line="360" w:lineRule="auto"/>
        <w:rPr>
          <w:rFonts w:ascii="Book Antiqua" w:hAnsi="Book Antiqua"/>
          <w:sz w:val="24"/>
          <w:szCs w:val="24"/>
        </w:rPr>
      </w:pPr>
      <w:r w:rsidRPr="000A0737">
        <w:rPr>
          <w:rFonts w:ascii="Book Antiqua" w:hAnsi="Book Antiqua" w:hint="eastAsia"/>
          <w:sz w:val="24"/>
          <w:szCs w:val="24"/>
        </w:rPr>
        <w:t>Indicator Category: Classification of the candidate indicator (e.g., Clinical Baseline, Routine Blood, Ultrasonic Dynamic Features);</w:t>
      </w:r>
    </w:p>
    <w:p w14:paraId="3B1E280D" w14:textId="77777777" w:rsidR="001C4CE9" w:rsidRPr="000A0737" w:rsidRDefault="001C4CE9" w:rsidP="001C4CE9">
      <w:pPr>
        <w:spacing w:line="360" w:lineRule="auto"/>
        <w:rPr>
          <w:rFonts w:ascii="Book Antiqua" w:hAnsi="Book Antiqua"/>
          <w:sz w:val="24"/>
          <w:szCs w:val="24"/>
        </w:rPr>
      </w:pPr>
      <w:r w:rsidRPr="000A0737">
        <w:rPr>
          <w:rFonts w:ascii="Book Antiqua" w:hAnsi="Book Antiqua" w:hint="eastAsia"/>
          <w:sz w:val="24"/>
          <w:szCs w:val="24"/>
        </w:rPr>
        <w:t>Indicator Name: Specific name of the indicator (abbreviations: WBC = White Blood Cell, Hb = Hemoglobin, PLT = Platelet, CRP = C-reactive Protein, ALB = Albumin, NLR = Neutrophil-to-Lymphocyte Ratio);</w:t>
      </w:r>
    </w:p>
    <w:p w14:paraId="0EF359BC" w14:textId="77777777" w:rsidR="001C4CE9" w:rsidRPr="000A0737" w:rsidRDefault="001C4CE9" w:rsidP="001C4CE9">
      <w:pPr>
        <w:spacing w:line="360" w:lineRule="auto"/>
        <w:rPr>
          <w:rFonts w:ascii="Book Antiqua" w:hAnsi="Book Antiqua"/>
          <w:sz w:val="24"/>
          <w:szCs w:val="24"/>
        </w:rPr>
      </w:pPr>
      <w:r w:rsidRPr="000A0737">
        <w:rPr>
          <w:rFonts w:ascii="Book Antiqua" w:hAnsi="Book Antiqua" w:hint="eastAsia"/>
          <w:sz w:val="24"/>
          <w:szCs w:val="24"/>
        </w:rPr>
        <w:t>Univariate_P_value: P-value of the univariate analysis (only indicators with P &lt; 0.1 are included in this table);</w:t>
      </w:r>
    </w:p>
    <w:p w14:paraId="28C64110" w14:textId="77777777" w:rsidR="001C4CE9" w:rsidRPr="008651C3" w:rsidRDefault="001C4CE9" w:rsidP="001C4CE9">
      <w:pPr>
        <w:spacing w:line="360" w:lineRule="auto"/>
        <w:rPr>
          <w:rFonts w:ascii="Book Antiqua" w:hAnsi="Book Antiqua"/>
          <w:sz w:val="24"/>
          <w:szCs w:val="24"/>
        </w:rPr>
      </w:pPr>
      <w:r w:rsidRPr="000A0737">
        <w:rPr>
          <w:rFonts w:ascii="Book Antiqua" w:hAnsi="Book Antiqua" w:hint="eastAsia"/>
          <w:sz w:val="24"/>
          <w:szCs w:val="24"/>
        </w:rPr>
        <w:t>Final_Model_Inclusion: Whether the indicator was retained in the final model after LASSO regression analysis ("Yes" = retained; "No" = excluded).</w:t>
      </w:r>
    </w:p>
    <w:p w14:paraId="7FE58BFB" w14:textId="77777777" w:rsidR="00F150C4" w:rsidRPr="001C4CE9" w:rsidRDefault="00F150C4">
      <w:pPr>
        <w:rPr>
          <w:rFonts w:hint="eastAsia"/>
        </w:rPr>
      </w:pPr>
    </w:p>
    <w:sectPr w:rsidR="00F150C4" w:rsidRPr="001C4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272D" w14:textId="77777777" w:rsidR="00273789" w:rsidRDefault="00273789" w:rsidP="001C4CE9">
      <w:pPr>
        <w:rPr>
          <w:rFonts w:hint="eastAsia"/>
        </w:rPr>
      </w:pPr>
      <w:r>
        <w:separator/>
      </w:r>
    </w:p>
  </w:endnote>
  <w:endnote w:type="continuationSeparator" w:id="0">
    <w:p w14:paraId="27BAA251" w14:textId="77777777" w:rsidR="00273789" w:rsidRDefault="00273789" w:rsidP="001C4CE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altName w:val="Segoe Print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688B1" w14:textId="77777777" w:rsidR="00273789" w:rsidRDefault="00273789" w:rsidP="001C4CE9">
      <w:pPr>
        <w:rPr>
          <w:rFonts w:hint="eastAsia"/>
        </w:rPr>
      </w:pPr>
      <w:r>
        <w:separator/>
      </w:r>
    </w:p>
  </w:footnote>
  <w:footnote w:type="continuationSeparator" w:id="0">
    <w:p w14:paraId="06174883" w14:textId="77777777" w:rsidR="00273789" w:rsidRDefault="00273789" w:rsidP="001C4CE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04"/>
    <w:rsid w:val="001C4CE9"/>
    <w:rsid w:val="00273789"/>
    <w:rsid w:val="00371904"/>
    <w:rsid w:val="005E1127"/>
    <w:rsid w:val="00AE1653"/>
    <w:rsid w:val="00F1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CF4B43D-460C-4787-8D1D-E79DA8A8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CE9"/>
    <w:pPr>
      <w:widowControl w:val="0"/>
      <w:jc w:val="both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3719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9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90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90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90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90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904"/>
    <w:pPr>
      <w:keepNext/>
      <w:keepLines/>
      <w:outlineLvl w:val="7"/>
    </w:pPr>
    <w:rPr>
      <w:rFonts w:cstheme="majorBidi"/>
      <w:color w:val="595959" w:themeColor="text1" w:themeTint="A6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904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9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90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90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7190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9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9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9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9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371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9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3719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904"/>
    <w:pPr>
      <w:spacing w:before="160" w:after="160"/>
      <w:jc w:val="center"/>
    </w:pPr>
    <w:rPr>
      <w:i/>
      <w:iCs/>
      <w:color w:val="404040" w:themeColor="text1" w:themeTint="BF"/>
      <w14:ligatures w14:val="none"/>
    </w:rPr>
  </w:style>
  <w:style w:type="character" w:customStyle="1" w:styleId="a8">
    <w:name w:val="引用 字符"/>
    <w:basedOn w:val="a0"/>
    <w:link w:val="a7"/>
    <w:uiPriority w:val="29"/>
    <w:rsid w:val="003719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904"/>
    <w:pPr>
      <w:ind w:left="720"/>
      <w:contextualSpacing/>
    </w:pPr>
    <w:rPr>
      <w14:ligatures w14:val="none"/>
    </w:rPr>
  </w:style>
  <w:style w:type="character" w:styleId="aa">
    <w:name w:val="Intense Emphasis"/>
    <w:basedOn w:val="a0"/>
    <w:uiPriority w:val="21"/>
    <w:qFormat/>
    <w:rsid w:val="003719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none"/>
    </w:rPr>
  </w:style>
  <w:style w:type="character" w:customStyle="1" w:styleId="ac">
    <w:name w:val="明显引用 字符"/>
    <w:basedOn w:val="a0"/>
    <w:link w:val="ab"/>
    <w:uiPriority w:val="30"/>
    <w:rsid w:val="003719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190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C4C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character" w:customStyle="1" w:styleId="af">
    <w:name w:val="页眉 字符"/>
    <w:basedOn w:val="a0"/>
    <w:link w:val="ae"/>
    <w:uiPriority w:val="99"/>
    <w:rsid w:val="001C4CE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C4CE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character" w:customStyle="1" w:styleId="af1">
    <w:name w:val="页脚 字符"/>
    <w:basedOn w:val="a0"/>
    <w:link w:val="af0"/>
    <w:uiPriority w:val="99"/>
    <w:rsid w:val="001C4C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2370</Characters>
  <Application>Microsoft Office Word</Application>
  <DocSecurity>0</DocSecurity>
  <Lines>215</Lines>
  <Paragraphs>198</Paragraphs>
  <ScaleCrop>false</ScaleCrop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王</dc:creator>
  <cp:keywords/>
  <dc:description/>
  <cp:lastModifiedBy>波 王</cp:lastModifiedBy>
  <cp:revision>2</cp:revision>
  <dcterms:created xsi:type="dcterms:W3CDTF">2026-03-26T12:33:00Z</dcterms:created>
  <dcterms:modified xsi:type="dcterms:W3CDTF">2026-03-26T12:33:00Z</dcterms:modified>
</cp:coreProperties>
</file>