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75D4C" w14:textId="77777777" w:rsidR="00460BFD" w:rsidRDefault="00000000">
      <w:pPr>
        <w:ind w:firstLineChars="0" w:firstLine="0"/>
      </w:pPr>
      <w:r>
        <w:rPr>
          <w:rFonts w:hint="eastAsia"/>
        </w:rPr>
        <w:t xml:space="preserve">Supplementary Tables </w:t>
      </w:r>
    </w:p>
    <w:p w14:paraId="27E56386" w14:textId="77777777" w:rsidR="00460BFD" w:rsidRDefault="00000000">
      <w:pPr>
        <w:ind w:firstLineChars="0" w:firstLine="0"/>
        <w:rPr>
          <w:sz w:val="22"/>
          <w:szCs w:val="21"/>
        </w:rPr>
      </w:pPr>
      <w:r>
        <w:rPr>
          <w:rFonts w:hint="eastAsia"/>
          <w:sz w:val="22"/>
          <w:szCs w:val="21"/>
        </w:rPr>
        <w:t>Table S1 Baseline demographic and clinical characteristics in women</w:t>
      </w:r>
    </w:p>
    <w:tbl>
      <w:tblPr>
        <w:tblStyle w:val="TableGrid"/>
        <w:tblW w:w="82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2"/>
        <w:gridCol w:w="2195"/>
        <w:gridCol w:w="1962"/>
      </w:tblGrid>
      <w:tr w:rsidR="00460BFD" w14:paraId="30CB2256" w14:textId="77777777">
        <w:trPr>
          <w:trHeight w:val="633"/>
        </w:trPr>
        <w:tc>
          <w:tcPr>
            <w:tcW w:w="4142" w:type="dxa"/>
            <w:tcBorders>
              <w:top w:val="single" w:sz="4" w:space="0" w:color="auto"/>
              <w:bottom w:val="single" w:sz="4" w:space="0" w:color="auto"/>
            </w:tcBorders>
          </w:tcPr>
          <w:p w14:paraId="2627D855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>
              <w:rPr>
                <w:rFonts w:hint="eastAsia"/>
                <w:sz w:val="18"/>
                <w:szCs w:val="18"/>
              </w:rPr>
              <w:t xml:space="preserve">ariables </w:t>
            </w:r>
          </w:p>
        </w:tc>
        <w:tc>
          <w:tcPr>
            <w:tcW w:w="2195" w:type="dxa"/>
            <w:tcBorders>
              <w:top w:val="single" w:sz="4" w:space="0" w:color="auto"/>
              <w:bottom w:val="single" w:sz="4" w:space="0" w:color="auto"/>
            </w:tcBorders>
          </w:tcPr>
          <w:p w14:paraId="61A307BF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erivation and testing cohort (</w:t>
            </w:r>
            <w:r>
              <w:rPr>
                <w:rFonts w:hint="eastAsia"/>
                <w:i/>
                <w:iCs/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=1705)</w:t>
            </w:r>
          </w:p>
        </w:tc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14:paraId="466D268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External validation cohort (</w:t>
            </w:r>
            <w:r>
              <w:rPr>
                <w:rFonts w:hint="eastAsia"/>
                <w:i/>
                <w:iCs/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=1475)</w:t>
            </w:r>
          </w:p>
        </w:tc>
      </w:tr>
      <w:tr w:rsidR="00460BFD" w14:paraId="648414B4" w14:textId="77777777">
        <w:trPr>
          <w:trHeight w:val="322"/>
        </w:trPr>
        <w:tc>
          <w:tcPr>
            <w:tcW w:w="4142" w:type="dxa"/>
            <w:tcBorders>
              <w:top w:val="single" w:sz="4" w:space="0" w:color="auto"/>
            </w:tcBorders>
          </w:tcPr>
          <w:p w14:paraId="7BF11D99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Age, years,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  <w:tcBorders>
              <w:top w:val="single" w:sz="4" w:space="0" w:color="auto"/>
            </w:tcBorders>
          </w:tcPr>
          <w:p w14:paraId="6C09670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32.00 (30.00, 35.00)</w:t>
            </w:r>
          </w:p>
        </w:tc>
        <w:tc>
          <w:tcPr>
            <w:tcW w:w="1962" w:type="dxa"/>
            <w:tcBorders>
              <w:top w:val="single" w:sz="4" w:space="0" w:color="auto"/>
            </w:tcBorders>
          </w:tcPr>
          <w:p w14:paraId="3FC329ED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31.00 (28.00, 34.00)</w:t>
            </w:r>
          </w:p>
        </w:tc>
      </w:tr>
      <w:tr w:rsidR="00460BFD" w14:paraId="4908FC5E" w14:textId="77777777">
        <w:trPr>
          <w:trHeight w:val="312"/>
        </w:trPr>
        <w:tc>
          <w:tcPr>
            <w:tcW w:w="4142" w:type="dxa"/>
          </w:tcPr>
          <w:p w14:paraId="3A1B366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BMI, kg/m</w:t>
            </w:r>
            <w:r>
              <w:rPr>
                <w:rFonts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4102CE4E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22.44 (20.53, 24.88)</w:t>
            </w:r>
          </w:p>
        </w:tc>
        <w:tc>
          <w:tcPr>
            <w:tcW w:w="1962" w:type="dxa"/>
          </w:tcPr>
          <w:p w14:paraId="23B16BB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23.44 (20.94, 26.45)</w:t>
            </w:r>
          </w:p>
        </w:tc>
      </w:tr>
      <w:tr w:rsidR="00460BFD" w14:paraId="65624404" w14:textId="77777777">
        <w:trPr>
          <w:trHeight w:val="312"/>
        </w:trPr>
        <w:tc>
          <w:tcPr>
            <w:tcW w:w="4142" w:type="dxa"/>
          </w:tcPr>
          <w:p w14:paraId="78C683B4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Higher education level, n (%)</w:t>
            </w:r>
          </w:p>
        </w:tc>
        <w:tc>
          <w:tcPr>
            <w:tcW w:w="2195" w:type="dxa"/>
          </w:tcPr>
          <w:p w14:paraId="72B77D4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1074 (62.99)</w:t>
            </w:r>
          </w:p>
        </w:tc>
        <w:tc>
          <w:tcPr>
            <w:tcW w:w="1962" w:type="dxa"/>
          </w:tcPr>
          <w:p w14:paraId="044D4A5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1055 (71.50)</w:t>
            </w:r>
          </w:p>
        </w:tc>
      </w:tr>
      <w:tr w:rsidR="00460BFD" w14:paraId="5AD9C941" w14:textId="77777777">
        <w:trPr>
          <w:trHeight w:val="312"/>
        </w:trPr>
        <w:tc>
          <w:tcPr>
            <w:tcW w:w="4142" w:type="dxa"/>
          </w:tcPr>
          <w:p w14:paraId="05D82FB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</w:rPr>
              <w:t xml:space="preserve">ccupation, n (%) </w:t>
            </w:r>
          </w:p>
        </w:tc>
        <w:tc>
          <w:tcPr>
            <w:tcW w:w="2195" w:type="dxa"/>
          </w:tcPr>
          <w:p w14:paraId="51AA2B6F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  <w:tc>
          <w:tcPr>
            <w:tcW w:w="1962" w:type="dxa"/>
          </w:tcPr>
          <w:p w14:paraId="08511985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</w:tr>
      <w:tr w:rsidR="00460BFD" w14:paraId="59E6EB6F" w14:textId="77777777">
        <w:trPr>
          <w:trHeight w:val="312"/>
        </w:trPr>
        <w:tc>
          <w:tcPr>
            <w:tcW w:w="4142" w:type="dxa"/>
          </w:tcPr>
          <w:p w14:paraId="700AAEF5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U</w:t>
            </w:r>
            <w:r>
              <w:rPr>
                <w:rFonts w:hint="eastAsia"/>
                <w:sz w:val="18"/>
                <w:szCs w:val="18"/>
              </w:rPr>
              <w:t xml:space="preserve">nskilled </w:t>
            </w:r>
          </w:p>
        </w:tc>
        <w:tc>
          <w:tcPr>
            <w:tcW w:w="2195" w:type="dxa"/>
          </w:tcPr>
          <w:p w14:paraId="64E6DFDE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773 (45.34)</w:t>
            </w:r>
          </w:p>
        </w:tc>
        <w:tc>
          <w:tcPr>
            <w:tcW w:w="1962" w:type="dxa"/>
          </w:tcPr>
          <w:p w14:paraId="0827330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653 (44.30)</w:t>
            </w:r>
          </w:p>
        </w:tc>
      </w:tr>
      <w:tr w:rsidR="00460BFD" w14:paraId="784F8FAA" w14:textId="77777777">
        <w:trPr>
          <w:trHeight w:val="312"/>
        </w:trPr>
        <w:tc>
          <w:tcPr>
            <w:tcW w:w="4142" w:type="dxa"/>
          </w:tcPr>
          <w:p w14:paraId="0AE2DA7E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emi-skilled</w:t>
            </w:r>
          </w:p>
        </w:tc>
        <w:tc>
          <w:tcPr>
            <w:tcW w:w="2195" w:type="dxa"/>
          </w:tcPr>
          <w:p w14:paraId="3BE4CD18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 (3.05)</w:t>
            </w:r>
          </w:p>
        </w:tc>
        <w:tc>
          <w:tcPr>
            <w:tcW w:w="1962" w:type="dxa"/>
          </w:tcPr>
          <w:p w14:paraId="539CE9D5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 (2.40)</w:t>
            </w:r>
          </w:p>
        </w:tc>
      </w:tr>
      <w:tr w:rsidR="00460BFD" w14:paraId="15E4682F" w14:textId="77777777">
        <w:trPr>
          <w:trHeight w:val="312"/>
        </w:trPr>
        <w:tc>
          <w:tcPr>
            <w:tcW w:w="4142" w:type="dxa"/>
          </w:tcPr>
          <w:p w14:paraId="1F4758B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 xml:space="preserve">killed </w:t>
            </w:r>
          </w:p>
        </w:tc>
        <w:tc>
          <w:tcPr>
            <w:tcW w:w="2195" w:type="dxa"/>
          </w:tcPr>
          <w:p w14:paraId="0F23CE09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880 (51.61)</w:t>
            </w:r>
          </w:p>
        </w:tc>
        <w:tc>
          <w:tcPr>
            <w:tcW w:w="1962" w:type="dxa"/>
          </w:tcPr>
          <w:p w14:paraId="6BA3E969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786 (53.30)</w:t>
            </w:r>
          </w:p>
        </w:tc>
      </w:tr>
      <w:tr w:rsidR="00460BFD" w14:paraId="06FA8308" w14:textId="77777777">
        <w:trPr>
          <w:trHeight w:val="312"/>
        </w:trPr>
        <w:tc>
          <w:tcPr>
            <w:tcW w:w="4142" w:type="dxa"/>
          </w:tcPr>
          <w:p w14:paraId="767DA33F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AFC,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4CEC8F5D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 (6, 14)</w:t>
            </w:r>
          </w:p>
        </w:tc>
        <w:tc>
          <w:tcPr>
            <w:tcW w:w="1962" w:type="dxa"/>
          </w:tcPr>
          <w:p w14:paraId="2A44B6C8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17.00 (11.50, 25.00)</w:t>
            </w:r>
          </w:p>
        </w:tc>
      </w:tr>
      <w:tr w:rsidR="00460BFD" w14:paraId="19025688" w14:textId="77777777">
        <w:trPr>
          <w:trHeight w:val="312"/>
        </w:trPr>
        <w:tc>
          <w:tcPr>
            <w:tcW w:w="4142" w:type="dxa"/>
          </w:tcPr>
          <w:p w14:paraId="53817AE9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 xml:space="preserve">asal FSH (IU/L),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29550E8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7.03 (5.890, 8.670)</w:t>
            </w:r>
          </w:p>
        </w:tc>
        <w:tc>
          <w:tcPr>
            <w:tcW w:w="1962" w:type="dxa"/>
          </w:tcPr>
          <w:p w14:paraId="3F1BB26D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6.33 (5.30, 7.69)</w:t>
            </w:r>
          </w:p>
        </w:tc>
      </w:tr>
      <w:tr w:rsidR="00460BFD" w14:paraId="762B61D6" w14:textId="77777777">
        <w:trPr>
          <w:trHeight w:val="312"/>
        </w:trPr>
        <w:tc>
          <w:tcPr>
            <w:tcW w:w="4142" w:type="dxa"/>
          </w:tcPr>
          <w:p w14:paraId="09BE60D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 xml:space="preserve">asal LH (IU/L),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679521B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5.51 (3.60, 6.36)</w:t>
            </w:r>
          </w:p>
        </w:tc>
        <w:tc>
          <w:tcPr>
            <w:tcW w:w="1962" w:type="dxa"/>
          </w:tcPr>
          <w:p w14:paraId="5F3B69F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4.59 (3.18, 6.77)</w:t>
            </w:r>
          </w:p>
        </w:tc>
      </w:tr>
      <w:tr w:rsidR="00460BFD" w14:paraId="7871F757" w14:textId="77777777">
        <w:trPr>
          <w:trHeight w:val="312"/>
        </w:trPr>
        <w:tc>
          <w:tcPr>
            <w:tcW w:w="4142" w:type="dxa"/>
          </w:tcPr>
          <w:p w14:paraId="795544D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Basal E</w:t>
            </w:r>
            <w:r>
              <w:rPr>
                <w:rFonts w:hint="eastAsia"/>
                <w:sz w:val="18"/>
                <w:szCs w:val="18"/>
                <w:vertAlign w:val="subscript"/>
              </w:rPr>
              <w:t xml:space="preserve">2 </w:t>
            </w:r>
            <w:r>
              <w:rPr>
                <w:rFonts w:hint="eastAsia"/>
                <w:sz w:val="18"/>
                <w:szCs w:val="18"/>
              </w:rPr>
              <w:t xml:space="preserve">(pg/ml),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573E5D0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40.50 (29.83, 53.70)</w:t>
            </w:r>
          </w:p>
        </w:tc>
        <w:tc>
          <w:tcPr>
            <w:tcW w:w="1962" w:type="dxa"/>
          </w:tcPr>
          <w:p w14:paraId="0E845BB8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32.07 (24.10, 45.99)</w:t>
            </w:r>
          </w:p>
        </w:tc>
      </w:tr>
      <w:tr w:rsidR="00460BFD" w14:paraId="71B26994" w14:textId="77777777">
        <w:trPr>
          <w:trHeight w:val="312"/>
        </w:trPr>
        <w:tc>
          <w:tcPr>
            <w:tcW w:w="4142" w:type="dxa"/>
          </w:tcPr>
          <w:p w14:paraId="472ACAE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AMH (ng/ml),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4FB5E065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2.12 (1.07, 3.75)</w:t>
            </w:r>
          </w:p>
        </w:tc>
        <w:tc>
          <w:tcPr>
            <w:tcW w:w="1962" w:type="dxa"/>
          </w:tcPr>
          <w:p w14:paraId="0F6E678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2.99 (1.56, 5.15)</w:t>
            </w:r>
          </w:p>
        </w:tc>
      </w:tr>
      <w:tr w:rsidR="00460BFD" w14:paraId="55D85876" w14:textId="77777777">
        <w:trPr>
          <w:trHeight w:val="312"/>
        </w:trPr>
        <w:tc>
          <w:tcPr>
            <w:tcW w:w="4142" w:type="dxa"/>
          </w:tcPr>
          <w:p w14:paraId="6489581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Endometrio</w:t>
            </w:r>
            <w:r>
              <w:rPr>
                <w:rFonts w:hint="eastAsia"/>
                <w:sz w:val="18"/>
                <w:szCs w:val="18"/>
              </w:rPr>
              <w:t>mas, n(%)</w:t>
            </w:r>
          </w:p>
        </w:tc>
        <w:tc>
          <w:tcPr>
            <w:tcW w:w="2195" w:type="dxa"/>
          </w:tcPr>
          <w:p w14:paraId="04043D0D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  <w:tc>
          <w:tcPr>
            <w:tcW w:w="1962" w:type="dxa"/>
          </w:tcPr>
          <w:p w14:paraId="31A6CA08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</w:tr>
      <w:tr w:rsidR="00460BFD" w14:paraId="6FD64DE5" w14:textId="77777777">
        <w:trPr>
          <w:trHeight w:val="312"/>
        </w:trPr>
        <w:tc>
          <w:tcPr>
            <w:tcW w:w="4142" w:type="dxa"/>
          </w:tcPr>
          <w:p w14:paraId="67C6819A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on-ovarian masses</w:t>
            </w:r>
          </w:p>
        </w:tc>
        <w:tc>
          <w:tcPr>
            <w:tcW w:w="2195" w:type="dxa"/>
          </w:tcPr>
          <w:p w14:paraId="4566EFE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193 (11.32)</w:t>
            </w:r>
          </w:p>
        </w:tc>
        <w:tc>
          <w:tcPr>
            <w:tcW w:w="1962" w:type="dxa"/>
          </w:tcPr>
          <w:p w14:paraId="190D32AE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1331 (90.20)</w:t>
            </w:r>
          </w:p>
        </w:tc>
      </w:tr>
      <w:tr w:rsidR="00460BFD" w14:paraId="47E99AFB" w14:textId="77777777">
        <w:trPr>
          <w:trHeight w:val="312"/>
        </w:trPr>
        <w:tc>
          <w:tcPr>
            <w:tcW w:w="4142" w:type="dxa"/>
          </w:tcPr>
          <w:p w14:paraId="0B772B74" w14:textId="77777777" w:rsidR="00460BFD" w:rsidRDefault="00000000">
            <w:pPr>
              <w:spacing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ntact u</w:t>
            </w:r>
            <w:r>
              <w:rPr>
                <w:sz w:val="18"/>
                <w:szCs w:val="18"/>
              </w:rPr>
              <w:t>nilateral endometriomas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195" w:type="dxa"/>
          </w:tcPr>
          <w:p w14:paraId="75CAABE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351 (20.59)</w:t>
            </w:r>
          </w:p>
        </w:tc>
        <w:tc>
          <w:tcPr>
            <w:tcW w:w="1962" w:type="dxa"/>
          </w:tcPr>
          <w:p w14:paraId="7B32721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 (3.50%)</w:t>
            </w:r>
          </w:p>
        </w:tc>
      </w:tr>
      <w:tr w:rsidR="00460BFD" w14:paraId="2C514E76" w14:textId="77777777">
        <w:trPr>
          <w:trHeight w:val="312"/>
        </w:trPr>
        <w:tc>
          <w:tcPr>
            <w:tcW w:w="4142" w:type="dxa"/>
          </w:tcPr>
          <w:p w14:paraId="67EB7289" w14:textId="77777777" w:rsidR="00460BFD" w:rsidRDefault="00000000">
            <w:pPr>
              <w:spacing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ntact b</w:t>
            </w:r>
            <w:r>
              <w:rPr>
                <w:sz w:val="18"/>
                <w:szCs w:val="18"/>
              </w:rPr>
              <w:t>ilateral endometriomas</w:t>
            </w:r>
          </w:p>
        </w:tc>
        <w:tc>
          <w:tcPr>
            <w:tcW w:w="2195" w:type="dxa"/>
          </w:tcPr>
          <w:p w14:paraId="4E95EC6D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150 (8.80)</w:t>
            </w:r>
          </w:p>
        </w:tc>
        <w:tc>
          <w:tcPr>
            <w:tcW w:w="1962" w:type="dxa"/>
          </w:tcPr>
          <w:p w14:paraId="689BF8B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 (0.50%)</w:t>
            </w:r>
          </w:p>
        </w:tc>
      </w:tr>
      <w:tr w:rsidR="00460BFD" w14:paraId="1A3B7CDB" w14:textId="77777777">
        <w:trPr>
          <w:trHeight w:val="312"/>
        </w:trPr>
        <w:tc>
          <w:tcPr>
            <w:tcW w:w="4142" w:type="dxa"/>
          </w:tcPr>
          <w:p w14:paraId="463BC8AD" w14:textId="77777777" w:rsidR="00460BFD" w:rsidRDefault="00000000">
            <w:pPr>
              <w:spacing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clerotherapy and acupuncture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195" w:type="dxa"/>
          </w:tcPr>
          <w:p w14:paraId="7E8E7D7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14 (0.82)</w:t>
            </w:r>
          </w:p>
        </w:tc>
        <w:tc>
          <w:tcPr>
            <w:tcW w:w="1962" w:type="dxa"/>
          </w:tcPr>
          <w:p w14:paraId="3B6F6E2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</w:p>
        </w:tc>
      </w:tr>
      <w:tr w:rsidR="00460BFD" w14:paraId="38C47770" w14:textId="77777777">
        <w:trPr>
          <w:trHeight w:val="312"/>
        </w:trPr>
        <w:tc>
          <w:tcPr>
            <w:tcW w:w="4142" w:type="dxa"/>
          </w:tcPr>
          <w:p w14:paraId="7731A1F7" w14:textId="77777777" w:rsidR="00460BFD" w:rsidRDefault="00000000">
            <w:pPr>
              <w:spacing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>nilateral cystectomy and ablation</w:t>
            </w:r>
          </w:p>
        </w:tc>
        <w:tc>
          <w:tcPr>
            <w:tcW w:w="2195" w:type="dxa"/>
          </w:tcPr>
          <w:p w14:paraId="461F7AB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665 (39.00)</w:t>
            </w:r>
          </w:p>
        </w:tc>
        <w:tc>
          <w:tcPr>
            <w:tcW w:w="1962" w:type="dxa"/>
          </w:tcPr>
          <w:p w14:paraId="40B38D3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 (4.20)</w:t>
            </w:r>
          </w:p>
        </w:tc>
      </w:tr>
      <w:tr w:rsidR="00460BFD" w14:paraId="7A9D0183" w14:textId="77777777">
        <w:trPr>
          <w:trHeight w:val="312"/>
        </w:trPr>
        <w:tc>
          <w:tcPr>
            <w:tcW w:w="4142" w:type="dxa"/>
          </w:tcPr>
          <w:p w14:paraId="6426E731" w14:textId="77777777" w:rsidR="00460BFD" w:rsidRDefault="00000000">
            <w:pPr>
              <w:spacing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ilateral cystectomy and ablation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195" w:type="dxa"/>
          </w:tcPr>
          <w:p w14:paraId="43802508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325 (19.06)</w:t>
            </w:r>
          </w:p>
        </w:tc>
        <w:tc>
          <w:tcPr>
            <w:tcW w:w="1962" w:type="dxa"/>
          </w:tcPr>
          <w:p w14:paraId="261982C4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 (1.60)</w:t>
            </w:r>
          </w:p>
        </w:tc>
      </w:tr>
      <w:tr w:rsidR="00460BFD" w14:paraId="65026B03" w14:textId="77777777">
        <w:trPr>
          <w:trHeight w:val="312"/>
        </w:trPr>
        <w:tc>
          <w:tcPr>
            <w:tcW w:w="4142" w:type="dxa"/>
          </w:tcPr>
          <w:p w14:paraId="744FE5EA" w14:textId="77777777" w:rsidR="00460BFD" w:rsidRDefault="00000000">
            <w:pPr>
              <w:spacing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ophorectomy</w:t>
            </w:r>
          </w:p>
        </w:tc>
        <w:tc>
          <w:tcPr>
            <w:tcW w:w="2195" w:type="dxa"/>
          </w:tcPr>
          <w:p w14:paraId="38342E6E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7 (0.41)</w:t>
            </w:r>
          </w:p>
        </w:tc>
        <w:tc>
          <w:tcPr>
            <w:tcW w:w="1962" w:type="dxa"/>
          </w:tcPr>
          <w:p w14:paraId="44E6058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 (0.10)</w:t>
            </w:r>
          </w:p>
        </w:tc>
      </w:tr>
      <w:tr w:rsidR="00460BFD" w14:paraId="18CEAAAF" w14:textId="77777777">
        <w:trPr>
          <w:trHeight w:val="312"/>
        </w:trPr>
        <w:tc>
          <w:tcPr>
            <w:tcW w:w="4142" w:type="dxa"/>
          </w:tcPr>
          <w:p w14:paraId="28D04D9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Length of infertility (years),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5A3CC11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3.00 (2.00, 4.50)</w:t>
            </w:r>
          </w:p>
        </w:tc>
        <w:tc>
          <w:tcPr>
            <w:tcW w:w="1962" w:type="dxa"/>
          </w:tcPr>
          <w:p w14:paraId="67C779A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3.00 (2.00, 4.00)</w:t>
            </w:r>
          </w:p>
        </w:tc>
      </w:tr>
      <w:tr w:rsidR="00460BFD" w14:paraId="6E14B958" w14:textId="77777777">
        <w:trPr>
          <w:trHeight w:val="312"/>
        </w:trPr>
        <w:tc>
          <w:tcPr>
            <w:tcW w:w="4142" w:type="dxa"/>
          </w:tcPr>
          <w:p w14:paraId="4B76C155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bookmarkStart w:id="0" w:name="_Hlk186927344"/>
            <w:r>
              <w:rPr>
                <w:rFonts w:hint="eastAsia"/>
                <w:sz w:val="18"/>
                <w:szCs w:val="18"/>
              </w:rPr>
              <w:t>Hysteroscopy</w:t>
            </w:r>
            <w:bookmarkEnd w:id="0"/>
            <w:r>
              <w:rPr>
                <w:rFonts w:hint="eastAsia"/>
                <w:sz w:val="18"/>
                <w:szCs w:val="18"/>
              </w:rPr>
              <w:t>, n (%)</w:t>
            </w:r>
          </w:p>
        </w:tc>
        <w:tc>
          <w:tcPr>
            <w:tcW w:w="2195" w:type="dxa"/>
          </w:tcPr>
          <w:p w14:paraId="25E3B7D7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  <w:tc>
          <w:tcPr>
            <w:tcW w:w="1962" w:type="dxa"/>
          </w:tcPr>
          <w:p w14:paraId="2C108467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</w:tr>
      <w:tr w:rsidR="00460BFD" w14:paraId="67680A6D" w14:textId="77777777">
        <w:trPr>
          <w:trHeight w:val="312"/>
        </w:trPr>
        <w:tc>
          <w:tcPr>
            <w:tcW w:w="4142" w:type="dxa"/>
          </w:tcPr>
          <w:p w14:paraId="2C175536" w14:textId="77777777" w:rsidR="00460BFD" w:rsidRDefault="00000000">
            <w:pPr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ormal</w:t>
            </w:r>
          </w:p>
        </w:tc>
        <w:tc>
          <w:tcPr>
            <w:tcW w:w="2195" w:type="dxa"/>
          </w:tcPr>
          <w:p w14:paraId="162CD65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1121 (67.9)</w:t>
            </w:r>
          </w:p>
        </w:tc>
        <w:tc>
          <w:tcPr>
            <w:tcW w:w="1962" w:type="dxa"/>
          </w:tcPr>
          <w:p w14:paraId="51281D7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728 (52.80)</w:t>
            </w:r>
          </w:p>
        </w:tc>
      </w:tr>
      <w:tr w:rsidR="00460BFD" w14:paraId="7A59857D" w14:textId="77777777">
        <w:trPr>
          <w:trHeight w:val="312"/>
        </w:trPr>
        <w:tc>
          <w:tcPr>
            <w:tcW w:w="4142" w:type="dxa"/>
          </w:tcPr>
          <w:p w14:paraId="1D64F268" w14:textId="77777777" w:rsidR="00460BFD" w:rsidRDefault="00000000">
            <w:pPr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Intrauterine adhesions</w:t>
            </w:r>
          </w:p>
        </w:tc>
        <w:tc>
          <w:tcPr>
            <w:tcW w:w="2195" w:type="dxa"/>
          </w:tcPr>
          <w:p w14:paraId="44B44E75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41 (2.5)</w:t>
            </w:r>
          </w:p>
        </w:tc>
        <w:tc>
          <w:tcPr>
            <w:tcW w:w="1962" w:type="dxa"/>
          </w:tcPr>
          <w:p w14:paraId="5432ADB4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67 (4.90)</w:t>
            </w:r>
          </w:p>
        </w:tc>
      </w:tr>
      <w:tr w:rsidR="00460BFD" w14:paraId="10E329F4" w14:textId="77777777">
        <w:trPr>
          <w:trHeight w:val="312"/>
        </w:trPr>
        <w:tc>
          <w:tcPr>
            <w:tcW w:w="4142" w:type="dxa"/>
          </w:tcPr>
          <w:p w14:paraId="57631886" w14:textId="77777777" w:rsidR="00460BFD" w:rsidRDefault="00000000">
            <w:pPr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Endometrial polyps/submucosal fibroids</w:t>
            </w:r>
          </w:p>
        </w:tc>
        <w:tc>
          <w:tcPr>
            <w:tcW w:w="2195" w:type="dxa"/>
          </w:tcPr>
          <w:p w14:paraId="0FB0C04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 (27.3)</w:t>
            </w:r>
          </w:p>
        </w:tc>
        <w:tc>
          <w:tcPr>
            <w:tcW w:w="1962" w:type="dxa"/>
          </w:tcPr>
          <w:p w14:paraId="0ACDE181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432 (31.3)</w:t>
            </w:r>
          </w:p>
        </w:tc>
      </w:tr>
      <w:tr w:rsidR="00460BFD" w14:paraId="7142544D" w14:textId="77777777">
        <w:trPr>
          <w:trHeight w:val="312"/>
        </w:trPr>
        <w:tc>
          <w:tcPr>
            <w:tcW w:w="4142" w:type="dxa"/>
          </w:tcPr>
          <w:p w14:paraId="75CD2B36" w14:textId="77777777" w:rsidR="00460BFD" w:rsidRDefault="00000000">
            <w:pPr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Uterine malformations</w:t>
            </w:r>
          </w:p>
        </w:tc>
        <w:tc>
          <w:tcPr>
            <w:tcW w:w="2195" w:type="dxa"/>
          </w:tcPr>
          <w:p w14:paraId="5AFFB1F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 (0.8)</w:t>
            </w:r>
          </w:p>
        </w:tc>
        <w:tc>
          <w:tcPr>
            <w:tcW w:w="1962" w:type="dxa"/>
          </w:tcPr>
          <w:p w14:paraId="1E5A9085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 (0.5)</w:t>
            </w:r>
          </w:p>
        </w:tc>
      </w:tr>
      <w:tr w:rsidR="00460BFD" w14:paraId="4EA8EF8E" w14:textId="77777777">
        <w:trPr>
          <w:trHeight w:val="312"/>
        </w:trPr>
        <w:tc>
          <w:tcPr>
            <w:tcW w:w="4142" w:type="dxa"/>
          </w:tcPr>
          <w:p w14:paraId="18A8FF91" w14:textId="77777777" w:rsidR="00460BFD" w:rsidRDefault="00000000">
            <w:pPr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Scarring diverticulum</w:t>
            </w:r>
          </w:p>
        </w:tc>
        <w:tc>
          <w:tcPr>
            <w:tcW w:w="2195" w:type="dxa"/>
          </w:tcPr>
          <w:p w14:paraId="26611F3D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 (0.7)</w:t>
            </w:r>
          </w:p>
        </w:tc>
        <w:tc>
          <w:tcPr>
            <w:tcW w:w="1962" w:type="dxa"/>
          </w:tcPr>
          <w:p w14:paraId="76F83E8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88 (6.4)</w:t>
            </w:r>
          </w:p>
        </w:tc>
      </w:tr>
      <w:tr w:rsidR="00460BFD" w14:paraId="53BD7AD9" w14:textId="77777777">
        <w:trPr>
          <w:trHeight w:val="312"/>
        </w:trPr>
        <w:tc>
          <w:tcPr>
            <w:tcW w:w="4142" w:type="dxa"/>
          </w:tcPr>
          <w:p w14:paraId="41FB09C8" w14:textId="77777777" w:rsidR="00460BFD" w:rsidRDefault="00000000">
            <w:pPr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Two types of anomalies</w:t>
            </w:r>
          </w:p>
        </w:tc>
        <w:tc>
          <w:tcPr>
            <w:tcW w:w="2195" w:type="dxa"/>
          </w:tcPr>
          <w:p w14:paraId="56B30669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 (0.7)</w:t>
            </w:r>
          </w:p>
        </w:tc>
        <w:tc>
          <w:tcPr>
            <w:tcW w:w="1962" w:type="dxa"/>
          </w:tcPr>
          <w:p w14:paraId="2D09D24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57 (4.1)</w:t>
            </w:r>
          </w:p>
        </w:tc>
      </w:tr>
      <w:tr w:rsidR="00460BFD" w14:paraId="69EA0963" w14:textId="77777777">
        <w:trPr>
          <w:trHeight w:val="312"/>
        </w:trPr>
        <w:tc>
          <w:tcPr>
            <w:tcW w:w="4142" w:type="dxa"/>
          </w:tcPr>
          <w:p w14:paraId="271EC641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</w:rPr>
              <w:t xml:space="preserve">varian </w:t>
            </w:r>
            <w:r>
              <w:rPr>
                <w:sz w:val="18"/>
                <w:szCs w:val="18"/>
              </w:rPr>
              <w:t>stimulation</w:t>
            </w:r>
            <w:r>
              <w:rPr>
                <w:rFonts w:hint="eastAsia"/>
                <w:sz w:val="18"/>
                <w:szCs w:val="18"/>
              </w:rPr>
              <w:t xml:space="preserve"> protocol, n (%)</w:t>
            </w:r>
          </w:p>
        </w:tc>
        <w:tc>
          <w:tcPr>
            <w:tcW w:w="2195" w:type="dxa"/>
          </w:tcPr>
          <w:p w14:paraId="62A862E9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  <w:tc>
          <w:tcPr>
            <w:tcW w:w="1962" w:type="dxa"/>
          </w:tcPr>
          <w:p w14:paraId="70E7606E" w14:textId="77777777" w:rsidR="00460BFD" w:rsidRDefault="00460BFD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</w:p>
        </w:tc>
      </w:tr>
      <w:tr w:rsidR="00460BFD" w14:paraId="434B98F3" w14:textId="77777777">
        <w:trPr>
          <w:trHeight w:val="312"/>
        </w:trPr>
        <w:tc>
          <w:tcPr>
            <w:tcW w:w="4142" w:type="dxa"/>
          </w:tcPr>
          <w:p w14:paraId="5277195E" w14:textId="77777777" w:rsidR="00460BFD" w:rsidRDefault="00000000">
            <w:pPr>
              <w:spacing w:line="240" w:lineRule="auto"/>
              <w:ind w:firstLineChars="100" w:firstLine="1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Natural cycle or modified natural cycle</w:t>
            </w:r>
          </w:p>
        </w:tc>
        <w:tc>
          <w:tcPr>
            <w:tcW w:w="2195" w:type="dxa"/>
          </w:tcPr>
          <w:p w14:paraId="3E15156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 (2.99)</w:t>
            </w:r>
          </w:p>
        </w:tc>
        <w:tc>
          <w:tcPr>
            <w:tcW w:w="1962" w:type="dxa"/>
          </w:tcPr>
          <w:p w14:paraId="49E2B34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 (0.2)</w:t>
            </w:r>
          </w:p>
        </w:tc>
      </w:tr>
      <w:tr w:rsidR="00460BFD" w14:paraId="6BE5F542" w14:textId="77777777">
        <w:trPr>
          <w:trHeight w:val="312"/>
        </w:trPr>
        <w:tc>
          <w:tcPr>
            <w:tcW w:w="4142" w:type="dxa"/>
          </w:tcPr>
          <w:p w14:paraId="46376A0F" w14:textId="77777777" w:rsidR="00460BFD" w:rsidRDefault="00000000">
            <w:pPr>
              <w:spacing w:line="240" w:lineRule="auto"/>
              <w:ind w:firstLineChars="1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GnRH agonist protocol</w:t>
            </w:r>
          </w:p>
        </w:tc>
        <w:tc>
          <w:tcPr>
            <w:tcW w:w="2195" w:type="dxa"/>
          </w:tcPr>
          <w:p w14:paraId="56EC9BBD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1178 (69.09)</w:t>
            </w:r>
          </w:p>
        </w:tc>
        <w:tc>
          <w:tcPr>
            <w:tcW w:w="1962" w:type="dxa"/>
          </w:tcPr>
          <w:p w14:paraId="4E1F76C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579 (39.3)</w:t>
            </w:r>
          </w:p>
        </w:tc>
      </w:tr>
      <w:tr w:rsidR="00460BFD" w14:paraId="3258FAD8" w14:textId="77777777">
        <w:trPr>
          <w:trHeight w:val="312"/>
        </w:trPr>
        <w:tc>
          <w:tcPr>
            <w:tcW w:w="4142" w:type="dxa"/>
          </w:tcPr>
          <w:p w14:paraId="6FFEE853" w14:textId="77777777" w:rsidR="00460BFD" w:rsidRDefault="00000000">
            <w:pPr>
              <w:spacing w:line="240" w:lineRule="auto"/>
              <w:ind w:firstLineChars="1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GnRH antagonist protocol</w:t>
            </w:r>
          </w:p>
        </w:tc>
        <w:tc>
          <w:tcPr>
            <w:tcW w:w="2195" w:type="dxa"/>
          </w:tcPr>
          <w:p w14:paraId="2123A20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363 (21.29)</w:t>
            </w:r>
          </w:p>
        </w:tc>
        <w:tc>
          <w:tcPr>
            <w:tcW w:w="1962" w:type="dxa"/>
          </w:tcPr>
          <w:p w14:paraId="6F0BB358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801 (54.3)</w:t>
            </w:r>
          </w:p>
        </w:tc>
      </w:tr>
      <w:tr w:rsidR="00460BFD" w14:paraId="749DAAD2" w14:textId="77777777">
        <w:trPr>
          <w:trHeight w:val="312"/>
        </w:trPr>
        <w:tc>
          <w:tcPr>
            <w:tcW w:w="4142" w:type="dxa"/>
          </w:tcPr>
          <w:p w14:paraId="1A9C0A3C" w14:textId="77777777" w:rsidR="00460BFD" w:rsidRDefault="00000000">
            <w:pPr>
              <w:spacing w:line="240" w:lineRule="auto"/>
              <w:ind w:firstLineChars="1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</w:rPr>
              <w:t>thers</w:t>
            </w:r>
          </w:p>
        </w:tc>
        <w:tc>
          <w:tcPr>
            <w:tcW w:w="2195" w:type="dxa"/>
          </w:tcPr>
          <w:p w14:paraId="6F416A7F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113 (6.63)</w:t>
            </w:r>
          </w:p>
        </w:tc>
        <w:tc>
          <w:tcPr>
            <w:tcW w:w="1962" w:type="dxa"/>
          </w:tcPr>
          <w:p w14:paraId="3B9F8E0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92 (6.2)</w:t>
            </w:r>
          </w:p>
        </w:tc>
      </w:tr>
      <w:tr w:rsidR="00460BFD" w14:paraId="02C577B8" w14:textId="77777777">
        <w:trPr>
          <w:trHeight w:val="312"/>
        </w:trPr>
        <w:tc>
          <w:tcPr>
            <w:tcW w:w="4142" w:type="dxa"/>
          </w:tcPr>
          <w:p w14:paraId="5FAF416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Days of stimulation,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616C399F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 (9, 11)</w:t>
            </w:r>
          </w:p>
        </w:tc>
        <w:tc>
          <w:tcPr>
            <w:tcW w:w="1962" w:type="dxa"/>
          </w:tcPr>
          <w:p w14:paraId="0FEB6D9E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11.00 (10.00, 12.00)</w:t>
            </w:r>
          </w:p>
        </w:tc>
      </w:tr>
      <w:tr w:rsidR="00460BFD" w14:paraId="09647C10" w14:textId="77777777">
        <w:trPr>
          <w:trHeight w:val="312"/>
        </w:trPr>
        <w:tc>
          <w:tcPr>
            <w:tcW w:w="4142" w:type="dxa"/>
          </w:tcPr>
          <w:p w14:paraId="6C8E866A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Gn starting dose (IU),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32C76FA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175 (150, 225)</w:t>
            </w:r>
          </w:p>
        </w:tc>
        <w:tc>
          <w:tcPr>
            <w:tcW w:w="1962" w:type="dxa"/>
          </w:tcPr>
          <w:p w14:paraId="2813D7E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 (600, 900)</w:t>
            </w:r>
          </w:p>
        </w:tc>
      </w:tr>
      <w:tr w:rsidR="00460BFD" w14:paraId="5E06F03F" w14:textId="77777777">
        <w:trPr>
          <w:trHeight w:val="312"/>
        </w:trPr>
        <w:tc>
          <w:tcPr>
            <w:tcW w:w="4142" w:type="dxa"/>
          </w:tcPr>
          <w:p w14:paraId="6EF82A0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>
              <w:rPr>
                <w:rFonts w:hint="eastAsia"/>
                <w:sz w:val="18"/>
                <w:szCs w:val="18"/>
              </w:rPr>
              <w:t xml:space="preserve">otal Gn dose (IU),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41707168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2025 (1500, 2850)</w:t>
            </w:r>
          </w:p>
        </w:tc>
        <w:tc>
          <w:tcPr>
            <w:tcW w:w="1962" w:type="dxa"/>
          </w:tcPr>
          <w:p w14:paraId="11BB852A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2175 (1650, 2700.50)</w:t>
            </w:r>
          </w:p>
        </w:tc>
      </w:tr>
      <w:tr w:rsidR="00460BFD" w14:paraId="5D4178AE" w14:textId="77777777">
        <w:trPr>
          <w:trHeight w:val="623"/>
        </w:trPr>
        <w:tc>
          <w:tcPr>
            <w:tcW w:w="4142" w:type="dxa"/>
          </w:tcPr>
          <w:p w14:paraId="4B3B99D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Endometrial thickness on hCG day (cm),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4888ED9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1.1 (0.95, 1.25)</w:t>
            </w:r>
          </w:p>
        </w:tc>
        <w:tc>
          <w:tcPr>
            <w:tcW w:w="1962" w:type="dxa"/>
          </w:tcPr>
          <w:p w14:paraId="480EE38A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1.15 (1.00, 1.30)</w:t>
            </w:r>
          </w:p>
        </w:tc>
      </w:tr>
      <w:tr w:rsidR="00460BFD" w14:paraId="2517D988" w14:textId="77777777">
        <w:trPr>
          <w:trHeight w:val="312"/>
        </w:trPr>
        <w:tc>
          <w:tcPr>
            <w:tcW w:w="4142" w:type="dxa"/>
          </w:tcPr>
          <w:p w14:paraId="33BFA18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Number of retrieved oocytes,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59A4644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 (4, 12)</w:t>
            </w:r>
          </w:p>
        </w:tc>
        <w:tc>
          <w:tcPr>
            <w:tcW w:w="1962" w:type="dxa"/>
          </w:tcPr>
          <w:p w14:paraId="12A6CB89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 (6,12)</w:t>
            </w:r>
          </w:p>
        </w:tc>
      </w:tr>
      <w:tr w:rsidR="00460BFD" w14:paraId="4A3488AE" w14:textId="77777777">
        <w:trPr>
          <w:trHeight w:val="312"/>
        </w:trPr>
        <w:tc>
          <w:tcPr>
            <w:tcW w:w="4142" w:type="dxa"/>
          </w:tcPr>
          <w:p w14:paraId="1F00FE7D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N</w:t>
            </w:r>
            <w:r>
              <w:rPr>
                <w:rFonts w:hint="eastAsia"/>
                <w:sz w:val="18"/>
                <w:szCs w:val="18"/>
              </w:rPr>
              <w:t xml:space="preserve">umber of 2PN zygotes,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042FD13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 (2, 8)</w:t>
            </w:r>
          </w:p>
        </w:tc>
        <w:tc>
          <w:tcPr>
            <w:tcW w:w="1962" w:type="dxa"/>
          </w:tcPr>
          <w:p w14:paraId="3979C941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 (3,8)</w:t>
            </w:r>
          </w:p>
        </w:tc>
      </w:tr>
      <w:tr w:rsidR="00460BFD" w14:paraId="29C15EEB" w14:textId="77777777">
        <w:trPr>
          <w:trHeight w:val="322"/>
        </w:trPr>
        <w:tc>
          <w:tcPr>
            <w:tcW w:w="4142" w:type="dxa"/>
          </w:tcPr>
          <w:p w14:paraId="5C6C528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 xml:space="preserve">umber of </w:t>
            </w:r>
            <w:r>
              <w:rPr>
                <w:sz w:val="18"/>
                <w:szCs w:val="18"/>
              </w:rPr>
              <w:t>blastocyst</w:t>
            </w:r>
            <w:r>
              <w:rPr>
                <w:rFonts w:hint="eastAsia"/>
                <w:sz w:val="18"/>
                <w:szCs w:val="18"/>
              </w:rPr>
              <w:t xml:space="preserve">s, </w:t>
            </w:r>
            <w:r>
              <w:rPr>
                <w:sz w:val="18"/>
                <w:szCs w:val="18"/>
              </w:rPr>
              <w:t>M (Q1, Q3)</w:t>
            </w:r>
          </w:p>
        </w:tc>
        <w:tc>
          <w:tcPr>
            <w:tcW w:w="2195" w:type="dxa"/>
          </w:tcPr>
          <w:p w14:paraId="42A5E9C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 (1, 4)</w:t>
            </w:r>
          </w:p>
        </w:tc>
        <w:tc>
          <w:tcPr>
            <w:tcW w:w="1962" w:type="dxa"/>
          </w:tcPr>
          <w:p w14:paraId="7206DCC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 (1,4)</w:t>
            </w:r>
          </w:p>
        </w:tc>
      </w:tr>
    </w:tbl>
    <w:p w14:paraId="7A631AF5" w14:textId="77777777" w:rsidR="00460BFD" w:rsidRDefault="00000000">
      <w:pPr>
        <w:ind w:firstLineChars="0" w:firstLine="0"/>
        <w:rPr>
          <w:sz w:val="21"/>
          <w:szCs w:val="20"/>
        </w:rPr>
      </w:pPr>
      <w:r>
        <w:rPr>
          <w:rFonts w:hint="eastAsia"/>
          <w:i/>
          <w:iCs/>
          <w:sz w:val="21"/>
          <w:szCs w:val="20"/>
        </w:rPr>
        <w:t xml:space="preserve">Note: </w:t>
      </w:r>
      <w:r>
        <w:rPr>
          <w:rFonts w:hint="eastAsia"/>
          <w:sz w:val="21"/>
          <w:szCs w:val="20"/>
        </w:rPr>
        <w:t>M: Median, Q</w:t>
      </w:r>
      <w:r>
        <w:rPr>
          <w:rFonts w:hint="eastAsia"/>
          <w:sz w:val="21"/>
          <w:szCs w:val="20"/>
          <w:vertAlign w:val="subscript"/>
        </w:rPr>
        <w:t>1</w:t>
      </w:r>
      <w:r>
        <w:rPr>
          <w:rFonts w:hint="eastAsia"/>
          <w:sz w:val="21"/>
          <w:szCs w:val="20"/>
        </w:rPr>
        <w:t>:1</w:t>
      </w:r>
      <w:r>
        <w:rPr>
          <w:rFonts w:hint="eastAsia"/>
          <w:sz w:val="21"/>
          <w:szCs w:val="20"/>
          <w:vertAlign w:val="superscript"/>
        </w:rPr>
        <w:t>st</w:t>
      </w:r>
      <w:r>
        <w:rPr>
          <w:rFonts w:hint="eastAsia"/>
          <w:sz w:val="21"/>
          <w:szCs w:val="20"/>
        </w:rPr>
        <w:t xml:space="preserve"> Quartile, Q</w:t>
      </w:r>
      <w:r>
        <w:rPr>
          <w:rFonts w:hint="eastAsia"/>
          <w:sz w:val="21"/>
          <w:szCs w:val="20"/>
          <w:vertAlign w:val="subscript"/>
        </w:rPr>
        <w:t>3</w:t>
      </w:r>
      <w:r>
        <w:rPr>
          <w:rFonts w:hint="eastAsia"/>
          <w:sz w:val="21"/>
          <w:szCs w:val="20"/>
        </w:rPr>
        <w:t>: 3</w:t>
      </w:r>
      <w:r>
        <w:rPr>
          <w:rFonts w:hint="eastAsia"/>
          <w:sz w:val="21"/>
          <w:szCs w:val="20"/>
          <w:vertAlign w:val="superscript"/>
        </w:rPr>
        <w:t>rd</w:t>
      </w:r>
      <w:r>
        <w:rPr>
          <w:rFonts w:hint="eastAsia"/>
          <w:sz w:val="21"/>
          <w:szCs w:val="20"/>
        </w:rPr>
        <w:t xml:space="preserve"> Quartile</w:t>
      </w:r>
    </w:p>
    <w:p w14:paraId="0715D392" w14:textId="77777777" w:rsidR="00460BFD" w:rsidRDefault="00000000">
      <w:pPr>
        <w:ind w:firstLineChars="0" w:firstLine="0"/>
      </w:pPr>
      <w:r>
        <w:rPr>
          <w:rFonts w:hint="eastAsia"/>
          <w:sz w:val="21"/>
          <w:szCs w:val="20"/>
        </w:rPr>
        <w:t xml:space="preserve">ART, </w:t>
      </w:r>
      <w:r>
        <w:rPr>
          <w:sz w:val="21"/>
          <w:szCs w:val="20"/>
        </w:rPr>
        <w:t>assisted</w:t>
      </w:r>
      <w:r>
        <w:rPr>
          <w:rFonts w:hint="eastAsia"/>
          <w:sz w:val="21"/>
          <w:szCs w:val="20"/>
        </w:rPr>
        <w:t xml:space="preserve"> reproductive technology; </w:t>
      </w:r>
      <w:r>
        <w:rPr>
          <w:sz w:val="21"/>
          <w:szCs w:val="20"/>
        </w:rPr>
        <w:t>BMI</w:t>
      </w:r>
      <w:r>
        <w:rPr>
          <w:rFonts w:hint="eastAsia"/>
          <w:sz w:val="21"/>
          <w:szCs w:val="20"/>
        </w:rPr>
        <w:t>,</w:t>
      </w:r>
      <w:r>
        <w:rPr>
          <w:sz w:val="21"/>
          <w:szCs w:val="20"/>
        </w:rPr>
        <w:t xml:space="preserve"> body mass index</w:t>
      </w:r>
      <w:r>
        <w:rPr>
          <w:rFonts w:hint="eastAsia"/>
          <w:sz w:val="21"/>
          <w:szCs w:val="20"/>
        </w:rPr>
        <w:t xml:space="preserve">; </w:t>
      </w:r>
      <w:r>
        <w:rPr>
          <w:sz w:val="21"/>
          <w:szCs w:val="20"/>
        </w:rPr>
        <w:t>AFC</w:t>
      </w:r>
      <w:r>
        <w:rPr>
          <w:rFonts w:hint="eastAsia"/>
          <w:sz w:val="21"/>
          <w:szCs w:val="20"/>
        </w:rPr>
        <w:t>,</w:t>
      </w:r>
      <w:r>
        <w:rPr>
          <w:sz w:val="21"/>
          <w:szCs w:val="20"/>
        </w:rPr>
        <w:t xml:space="preserve"> antral follicle count</w:t>
      </w:r>
      <w:r>
        <w:rPr>
          <w:rFonts w:hint="eastAsia"/>
          <w:sz w:val="21"/>
          <w:szCs w:val="20"/>
        </w:rPr>
        <w:t>;</w:t>
      </w:r>
      <w:r>
        <w:rPr>
          <w:sz w:val="21"/>
          <w:szCs w:val="20"/>
        </w:rPr>
        <w:t xml:space="preserve"> FSH</w:t>
      </w:r>
      <w:r>
        <w:rPr>
          <w:rFonts w:hint="eastAsia"/>
          <w:sz w:val="21"/>
          <w:szCs w:val="20"/>
        </w:rPr>
        <w:t>,</w:t>
      </w:r>
      <w:r>
        <w:rPr>
          <w:sz w:val="21"/>
          <w:szCs w:val="20"/>
        </w:rPr>
        <w:t xml:space="preserve"> follicle-stimulating hormone</w:t>
      </w:r>
      <w:r>
        <w:rPr>
          <w:rFonts w:hint="eastAsia"/>
          <w:sz w:val="21"/>
          <w:szCs w:val="20"/>
        </w:rPr>
        <w:t>;</w:t>
      </w:r>
      <w:r>
        <w:rPr>
          <w:sz w:val="21"/>
          <w:szCs w:val="20"/>
        </w:rPr>
        <w:t xml:space="preserve"> LH</w:t>
      </w:r>
      <w:r>
        <w:rPr>
          <w:rFonts w:hint="eastAsia"/>
          <w:sz w:val="21"/>
          <w:szCs w:val="20"/>
        </w:rPr>
        <w:t>,</w:t>
      </w:r>
      <w:r>
        <w:rPr>
          <w:sz w:val="21"/>
          <w:szCs w:val="20"/>
        </w:rPr>
        <w:t xml:space="preserve"> luteinizing hormone</w:t>
      </w:r>
      <w:r>
        <w:rPr>
          <w:rFonts w:hint="eastAsia"/>
          <w:sz w:val="21"/>
          <w:szCs w:val="20"/>
        </w:rPr>
        <w:t>;</w:t>
      </w:r>
      <w:r>
        <w:rPr>
          <w:sz w:val="21"/>
          <w:szCs w:val="20"/>
        </w:rPr>
        <w:t xml:space="preserve"> E</w:t>
      </w:r>
      <w:r>
        <w:rPr>
          <w:sz w:val="21"/>
          <w:szCs w:val="20"/>
          <w:vertAlign w:val="subscript"/>
        </w:rPr>
        <w:t>2</w:t>
      </w:r>
      <w:r>
        <w:rPr>
          <w:rFonts w:hint="eastAsia"/>
          <w:sz w:val="21"/>
          <w:szCs w:val="20"/>
        </w:rPr>
        <w:t xml:space="preserve">, estradiol; </w:t>
      </w:r>
      <w:r>
        <w:rPr>
          <w:sz w:val="21"/>
          <w:szCs w:val="20"/>
        </w:rPr>
        <w:t>AMH</w:t>
      </w:r>
      <w:r>
        <w:rPr>
          <w:rFonts w:hint="eastAsia"/>
          <w:sz w:val="21"/>
          <w:szCs w:val="20"/>
        </w:rPr>
        <w:t>,</w:t>
      </w:r>
      <w:r>
        <w:rPr>
          <w:sz w:val="21"/>
          <w:szCs w:val="20"/>
        </w:rPr>
        <w:t xml:space="preserve"> anti-Müllerian hormone</w:t>
      </w:r>
      <w:r>
        <w:rPr>
          <w:rFonts w:hint="eastAsia"/>
          <w:sz w:val="21"/>
          <w:szCs w:val="20"/>
        </w:rPr>
        <w:t xml:space="preserve">; GnRH, </w:t>
      </w:r>
      <w:r>
        <w:rPr>
          <w:sz w:val="21"/>
          <w:szCs w:val="20"/>
        </w:rPr>
        <w:t>gonadotrophin releasing hormone</w:t>
      </w:r>
      <w:r>
        <w:rPr>
          <w:rFonts w:hint="eastAsia"/>
          <w:sz w:val="21"/>
          <w:szCs w:val="20"/>
        </w:rPr>
        <w:t xml:space="preserve">; hCG, </w:t>
      </w:r>
      <w:r>
        <w:rPr>
          <w:sz w:val="21"/>
          <w:szCs w:val="20"/>
        </w:rPr>
        <w:t>human chorionic gonadotropin</w:t>
      </w:r>
      <w:r>
        <w:rPr>
          <w:rFonts w:hint="eastAsia"/>
          <w:sz w:val="21"/>
          <w:szCs w:val="20"/>
        </w:rPr>
        <w:t xml:space="preserve">; 2PN, </w:t>
      </w:r>
      <w:r>
        <w:rPr>
          <w:sz w:val="21"/>
          <w:szCs w:val="20"/>
        </w:rPr>
        <w:t>2-pronuclear</w:t>
      </w:r>
      <w:r>
        <w:rPr>
          <w:rFonts w:hint="eastAsia"/>
          <w:sz w:val="21"/>
          <w:szCs w:val="20"/>
        </w:rPr>
        <w:t>.</w:t>
      </w:r>
    </w:p>
    <w:p w14:paraId="6B624315" w14:textId="77777777" w:rsidR="00460BFD" w:rsidRDefault="00000000">
      <w:pPr>
        <w:ind w:firstLineChars="0" w:firstLine="0"/>
      </w:pPr>
      <w:r>
        <w:rPr>
          <w:rFonts w:hint="eastAsia"/>
          <w:sz w:val="22"/>
          <w:szCs w:val="21"/>
        </w:rPr>
        <w:t xml:space="preserve">Table S2 Predictive LASSO model-1 of successful live births </w:t>
      </w:r>
      <w:r>
        <w:rPr>
          <w:rFonts w:hint="eastAsia"/>
          <w:sz w:val="22"/>
          <w:szCs w:val="21"/>
        </w:rPr>
        <w:t>（</w:t>
      </w:r>
      <w:r>
        <w:rPr>
          <w:sz w:val="22"/>
          <w:szCs w:val="21"/>
        </w:rPr>
        <w:t>lambda.1se= 0.04</w:t>
      </w:r>
      <w:r>
        <w:rPr>
          <w:rFonts w:hint="eastAsia"/>
          <w:sz w:val="22"/>
          <w:szCs w:val="21"/>
        </w:rPr>
        <w:t>）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3"/>
        <w:gridCol w:w="1571"/>
        <w:gridCol w:w="2515"/>
      </w:tblGrid>
      <w:tr w:rsidR="00460BFD" w14:paraId="765EB3F5" w14:textId="77777777">
        <w:trPr>
          <w:trHeight w:val="323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</w:tcBorders>
          </w:tcPr>
          <w:p w14:paraId="33B45B90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>
              <w:rPr>
                <w:rFonts w:hint="eastAsia"/>
                <w:sz w:val="18"/>
                <w:szCs w:val="18"/>
              </w:rPr>
              <w:t xml:space="preserve">ariable 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</w:tcPr>
          <w:p w14:paraId="2929828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OR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38820987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95%CI</w:t>
            </w:r>
          </w:p>
        </w:tc>
      </w:tr>
      <w:tr w:rsidR="00460BFD" w14:paraId="6BB75399" w14:textId="77777777">
        <w:trPr>
          <w:trHeight w:val="323"/>
        </w:trPr>
        <w:tc>
          <w:tcPr>
            <w:tcW w:w="3453" w:type="dxa"/>
            <w:tcBorders>
              <w:top w:val="single" w:sz="4" w:space="0" w:color="auto"/>
            </w:tcBorders>
          </w:tcPr>
          <w:p w14:paraId="2A2ABF1B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Age, years</w:t>
            </w:r>
          </w:p>
        </w:tc>
        <w:tc>
          <w:tcPr>
            <w:tcW w:w="1571" w:type="dxa"/>
            <w:tcBorders>
              <w:top w:val="single" w:sz="4" w:space="0" w:color="auto"/>
            </w:tcBorders>
          </w:tcPr>
          <w:p w14:paraId="44F2477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0.93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1DABDC0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</w:t>
            </w:r>
            <w:r>
              <w:rPr>
                <w:rFonts w:hint="eastAsia"/>
                <w:sz w:val="18"/>
                <w:szCs w:val="18"/>
              </w:rPr>
              <w:t>0-0.95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460BFD" w14:paraId="7F30E226" w14:textId="77777777">
        <w:trPr>
          <w:trHeight w:val="313"/>
        </w:trPr>
        <w:tc>
          <w:tcPr>
            <w:tcW w:w="3453" w:type="dxa"/>
          </w:tcPr>
          <w:p w14:paraId="730EF251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AFC</w:t>
            </w:r>
          </w:p>
        </w:tc>
        <w:tc>
          <w:tcPr>
            <w:tcW w:w="1571" w:type="dxa"/>
          </w:tcPr>
          <w:p w14:paraId="1F72F042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1.02</w:t>
            </w:r>
          </w:p>
        </w:tc>
        <w:tc>
          <w:tcPr>
            <w:tcW w:w="2515" w:type="dxa"/>
          </w:tcPr>
          <w:p w14:paraId="1777DDEF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0.99-</w:t>
            </w:r>
            <w:r>
              <w:rPr>
                <w:sz w:val="18"/>
                <w:szCs w:val="18"/>
              </w:rPr>
              <w:t xml:space="preserve"> 1.0</w:t>
            </w:r>
            <w:r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460BFD" w14:paraId="0B9C226E" w14:textId="77777777">
        <w:trPr>
          <w:trHeight w:val="404"/>
        </w:trPr>
        <w:tc>
          <w:tcPr>
            <w:tcW w:w="3453" w:type="dxa"/>
          </w:tcPr>
          <w:p w14:paraId="1160BDC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6"/>
              </w:rPr>
              <w:t>Ovarian e</w:t>
            </w:r>
            <w:r>
              <w:rPr>
                <w:sz w:val="18"/>
                <w:szCs w:val="16"/>
              </w:rPr>
              <w:t>ndometrio</w:t>
            </w:r>
            <w:r>
              <w:rPr>
                <w:rFonts w:hint="eastAsia"/>
                <w:sz w:val="18"/>
                <w:szCs w:val="16"/>
              </w:rPr>
              <w:t>mas</w:t>
            </w:r>
          </w:p>
        </w:tc>
        <w:tc>
          <w:tcPr>
            <w:tcW w:w="1571" w:type="dxa"/>
          </w:tcPr>
          <w:p w14:paraId="475D130C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0.92</w:t>
            </w:r>
          </w:p>
        </w:tc>
        <w:tc>
          <w:tcPr>
            <w:tcW w:w="2515" w:type="dxa"/>
          </w:tcPr>
          <w:p w14:paraId="58B07D1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7</w:t>
            </w:r>
            <w:r>
              <w:rPr>
                <w:rFonts w:hint="eastAsia"/>
                <w:sz w:val="18"/>
                <w:szCs w:val="18"/>
              </w:rPr>
              <w:t>-0.98</w:t>
            </w:r>
          </w:p>
        </w:tc>
      </w:tr>
      <w:tr w:rsidR="00460BFD" w14:paraId="5654451F" w14:textId="77777777">
        <w:trPr>
          <w:trHeight w:val="302"/>
        </w:trPr>
        <w:tc>
          <w:tcPr>
            <w:tcW w:w="3453" w:type="dxa"/>
          </w:tcPr>
          <w:p w14:paraId="7FE179FF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Endometrial thickness on hCG day (cm)</w:t>
            </w:r>
          </w:p>
        </w:tc>
        <w:tc>
          <w:tcPr>
            <w:tcW w:w="1571" w:type="dxa"/>
          </w:tcPr>
          <w:p w14:paraId="08123A01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2.16</w:t>
            </w:r>
          </w:p>
        </w:tc>
        <w:tc>
          <w:tcPr>
            <w:tcW w:w="2515" w:type="dxa"/>
          </w:tcPr>
          <w:p w14:paraId="3E47F05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1.32-3.58</w:t>
            </w:r>
          </w:p>
        </w:tc>
      </w:tr>
      <w:tr w:rsidR="00460BFD" w14:paraId="0810D053" w14:textId="77777777">
        <w:trPr>
          <w:trHeight w:val="90"/>
        </w:trPr>
        <w:tc>
          <w:tcPr>
            <w:tcW w:w="3453" w:type="dxa"/>
          </w:tcPr>
          <w:p w14:paraId="79EC9AF6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umber of 2-pronuclear zygotes</w:t>
            </w:r>
          </w:p>
        </w:tc>
        <w:tc>
          <w:tcPr>
            <w:tcW w:w="1571" w:type="dxa"/>
          </w:tcPr>
          <w:p w14:paraId="0501D45E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1.22</w:t>
            </w:r>
          </w:p>
        </w:tc>
        <w:tc>
          <w:tcPr>
            <w:tcW w:w="2515" w:type="dxa"/>
          </w:tcPr>
          <w:p w14:paraId="323CDD83" w14:textId="77777777" w:rsidR="00460BFD" w:rsidRDefault="00000000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1.17-1.26</w:t>
            </w:r>
          </w:p>
        </w:tc>
      </w:tr>
    </w:tbl>
    <w:p w14:paraId="0814AAB7" w14:textId="77777777" w:rsidR="00460BFD" w:rsidRDefault="00000000">
      <w:pPr>
        <w:ind w:firstLineChars="0" w:firstLine="0"/>
        <w:rPr>
          <w:sz w:val="21"/>
          <w:szCs w:val="20"/>
        </w:rPr>
      </w:pPr>
      <w:r>
        <w:rPr>
          <w:rFonts w:hint="eastAsia"/>
          <w:i/>
          <w:iCs/>
          <w:sz w:val="21"/>
          <w:szCs w:val="20"/>
        </w:rPr>
        <w:t xml:space="preserve">Note: </w:t>
      </w:r>
      <w:r>
        <w:rPr>
          <w:sz w:val="21"/>
          <w:szCs w:val="20"/>
        </w:rPr>
        <w:t>OR</w:t>
      </w:r>
      <w:r>
        <w:rPr>
          <w:rFonts w:hint="eastAsia"/>
          <w:sz w:val="21"/>
          <w:szCs w:val="20"/>
        </w:rPr>
        <w:t>,</w:t>
      </w:r>
      <w:r>
        <w:rPr>
          <w:sz w:val="21"/>
          <w:szCs w:val="20"/>
        </w:rPr>
        <w:t>odds ratio</w:t>
      </w:r>
      <w:r>
        <w:rPr>
          <w:rFonts w:hint="eastAsia"/>
          <w:sz w:val="21"/>
          <w:szCs w:val="20"/>
        </w:rPr>
        <w:t xml:space="preserve">; 95% CI, </w:t>
      </w:r>
      <w:r>
        <w:rPr>
          <w:sz w:val="21"/>
          <w:szCs w:val="20"/>
        </w:rPr>
        <w:t>95% confidence interval</w:t>
      </w:r>
      <w:r>
        <w:rPr>
          <w:rFonts w:hint="eastAsia"/>
          <w:sz w:val="21"/>
          <w:szCs w:val="20"/>
        </w:rPr>
        <w:t xml:space="preserve">; LASSO, </w:t>
      </w:r>
      <w:r>
        <w:rPr>
          <w:sz w:val="21"/>
          <w:szCs w:val="20"/>
        </w:rPr>
        <w:t>least absolute shrinkage and selection operator</w:t>
      </w:r>
      <w:r>
        <w:rPr>
          <w:rFonts w:hint="eastAsia"/>
          <w:sz w:val="21"/>
          <w:szCs w:val="20"/>
        </w:rPr>
        <w:t xml:space="preserve">; </w:t>
      </w:r>
      <w:r>
        <w:rPr>
          <w:sz w:val="21"/>
          <w:szCs w:val="20"/>
        </w:rPr>
        <w:t>AFC</w:t>
      </w:r>
      <w:r>
        <w:rPr>
          <w:rFonts w:hint="eastAsia"/>
          <w:sz w:val="21"/>
          <w:szCs w:val="20"/>
        </w:rPr>
        <w:t xml:space="preserve">, </w:t>
      </w:r>
      <w:r>
        <w:rPr>
          <w:sz w:val="21"/>
          <w:szCs w:val="20"/>
        </w:rPr>
        <w:t>antral follicle count</w:t>
      </w:r>
      <w:r>
        <w:rPr>
          <w:rFonts w:hint="eastAsia"/>
          <w:sz w:val="21"/>
          <w:szCs w:val="20"/>
        </w:rPr>
        <w:t>.</w:t>
      </w:r>
    </w:p>
    <w:p w14:paraId="4BE870F0" w14:textId="77777777" w:rsidR="00460BFD" w:rsidRDefault="00000000">
      <w:pPr>
        <w:ind w:firstLineChars="0" w:firstLine="0"/>
      </w:pPr>
      <w:r>
        <w:rPr>
          <w:rFonts w:hint="eastAsia"/>
        </w:rPr>
        <w:t xml:space="preserve">Table S3 Predictive LASSO model-2 of successful live births </w:t>
      </w:r>
      <w:r>
        <w:rPr>
          <w:rFonts w:hint="eastAsia"/>
        </w:rPr>
        <w:t>（</w:t>
      </w:r>
      <w:r>
        <w:rPr>
          <w:rFonts w:hint="eastAsia"/>
        </w:rPr>
        <w:t>lambda.min= 0.004</w:t>
      </w:r>
      <w:r>
        <w:rPr>
          <w:rFonts w:hint="eastAsia"/>
        </w:rPr>
        <w:t>）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1608"/>
        <w:gridCol w:w="2575"/>
      </w:tblGrid>
      <w:tr w:rsidR="00460BFD" w14:paraId="3FD66F6F" w14:textId="77777777">
        <w:trPr>
          <w:trHeight w:val="487"/>
        </w:trPr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EB624B7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>
              <w:rPr>
                <w:rFonts w:hint="eastAsia"/>
                <w:sz w:val="18"/>
                <w:szCs w:val="18"/>
              </w:rPr>
              <w:t xml:space="preserve">ariable </w:t>
            </w:r>
          </w:p>
        </w:tc>
        <w:tc>
          <w:tcPr>
            <w:tcW w:w="1608" w:type="dxa"/>
            <w:tcBorders>
              <w:top w:val="single" w:sz="4" w:space="0" w:color="auto"/>
              <w:bottom w:val="single" w:sz="4" w:space="0" w:color="auto"/>
            </w:tcBorders>
          </w:tcPr>
          <w:p w14:paraId="2CAB6E67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OR</w:t>
            </w:r>
          </w:p>
        </w:tc>
        <w:tc>
          <w:tcPr>
            <w:tcW w:w="2575" w:type="dxa"/>
            <w:tcBorders>
              <w:top w:val="single" w:sz="4" w:space="0" w:color="auto"/>
              <w:bottom w:val="single" w:sz="4" w:space="0" w:color="auto"/>
            </w:tcBorders>
          </w:tcPr>
          <w:p w14:paraId="47B72AE0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95%CI</w:t>
            </w:r>
          </w:p>
        </w:tc>
      </w:tr>
      <w:tr w:rsidR="00460BFD" w14:paraId="3AD600BD" w14:textId="77777777">
        <w:trPr>
          <w:trHeight w:val="487"/>
        </w:trPr>
        <w:tc>
          <w:tcPr>
            <w:tcW w:w="3535" w:type="dxa"/>
            <w:tcBorders>
              <w:top w:val="single" w:sz="4" w:space="0" w:color="auto"/>
            </w:tcBorders>
          </w:tcPr>
          <w:p w14:paraId="207DD0BD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Age, years</w:t>
            </w:r>
          </w:p>
        </w:tc>
        <w:tc>
          <w:tcPr>
            <w:tcW w:w="1608" w:type="dxa"/>
            <w:tcBorders>
              <w:top w:val="single" w:sz="4" w:space="0" w:color="auto"/>
            </w:tcBorders>
          </w:tcPr>
          <w:p w14:paraId="15BDAD37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0.99</w:t>
            </w:r>
          </w:p>
        </w:tc>
        <w:tc>
          <w:tcPr>
            <w:tcW w:w="2575" w:type="dxa"/>
            <w:tcBorders>
              <w:top w:val="single" w:sz="4" w:space="0" w:color="auto"/>
            </w:tcBorders>
          </w:tcPr>
          <w:p w14:paraId="28AAE68E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0.98</w:t>
            </w:r>
            <w:r>
              <w:rPr>
                <w:rFonts w:hint="eastAsia"/>
                <w:sz w:val="18"/>
                <w:szCs w:val="18"/>
              </w:rPr>
              <w:t>-1.00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460BFD" w14:paraId="4FE3322B" w14:textId="77777777">
        <w:trPr>
          <w:trHeight w:val="477"/>
        </w:trPr>
        <w:tc>
          <w:tcPr>
            <w:tcW w:w="3535" w:type="dxa"/>
          </w:tcPr>
          <w:p w14:paraId="3EE713EC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BMI, kg/m</w:t>
            </w:r>
            <w:r>
              <w:rPr>
                <w:rFonts w:hint="eastAsi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08" w:type="dxa"/>
          </w:tcPr>
          <w:p w14:paraId="41F42697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</w:t>
            </w:r>
          </w:p>
        </w:tc>
        <w:tc>
          <w:tcPr>
            <w:tcW w:w="2575" w:type="dxa"/>
          </w:tcPr>
          <w:p w14:paraId="4E79513C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0.99-1.00</w:t>
            </w:r>
          </w:p>
        </w:tc>
      </w:tr>
      <w:tr w:rsidR="00460BFD" w14:paraId="7F4D1350" w14:textId="77777777">
        <w:trPr>
          <w:trHeight w:val="477"/>
        </w:trPr>
        <w:tc>
          <w:tcPr>
            <w:tcW w:w="3535" w:type="dxa"/>
          </w:tcPr>
          <w:p w14:paraId="5A086E3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</w:rPr>
              <w:t xml:space="preserve">ccupation </w:t>
            </w:r>
          </w:p>
        </w:tc>
        <w:tc>
          <w:tcPr>
            <w:tcW w:w="1608" w:type="dxa"/>
          </w:tcPr>
          <w:p w14:paraId="10782E16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0.98</w:t>
            </w:r>
          </w:p>
        </w:tc>
        <w:tc>
          <w:tcPr>
            <w:tcW w:w="2575" w:type="dxa"/>
          </w:tcPr>
          <w:p w14:paraId="6D8CC520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0.96-1.01</w:t>
            </w:r>
          </w:p>
        </w:tc>
      </w:tr>
      <w:tr w:rsidR="00460BFD" w14:paraId="4D46287D" w14:textId="77777777">
        <w:trPr>
          <w:trHeight w:val="477"/>
        </w:trPr>
        <w:tc>
          <w:tcPr>
            <w:tcW w:w="3535" w:type="dxa"/>
          </w:tcPr>
          <w:p w14:paraId="4AEAE13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AFC</w:t>
            </w:r>
          </w:p>
        </w:tc>
        <w:tc>
          <w:tcPr>
            <w:tcW w:w="1608" w:type="dxa"/>
          </w:tcPr>
          <w:p w14:paraId="2FCDFBD4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</w:t>
            </w:r>
          </w:p>
        </w:tc>
        <w:tc>
          <w:tcPr>
            <w:tcW w:w="2575" w:type="dxa"/>
          </w:tcPr>
          <w:p w14:paraId="0C42C47E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1.00-</w:t>
            </w:r>
            <w:r>
              <w:rPr>
                <w:sz w:val="18"/>
                <w:szCs w:val="18"/>
              </w:rPr>
              <w:t xml:space="preserve"> 1.0</w:t>
            </w:r>
            <w:r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460BFD" w14:paraId="52CD15ED" w14:textId="77777777">
        <w:trPr>
          <w:trHeight w:val="477"/>
        </w:trPr>
        <w:tc>
          <w:tcPr>
            <w:tcW w:w="3535" w:type="dxa"/>
          </w:tcPr>
          <w:p w14:paraId="178C2F89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asal FSH (IU/L)</w:t>
            </w:r>
          </w:p>
        </w:tc>
        <w:tc>
          <w:tcPr>
            <w:tcW w:w="1608" w:type="dxa"/>
          </w:tcPr>
          <w:p w14:paraId="7808525D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0.99</w:t>
            </w:r>
          </w:p>
        </w:tc>
        <w:tc>
          <w:tcPr>
            <w:tcW w:w="2575" w:type="dxa"/>
          </w:tcPr>
          <w:p w14:paraId="724CB17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0.98</w:t>
            </w:r>
            <w:r>
              <w:rPr>
                <w:rFonts w:eastAsiaTheme="minorEastAsia" w:hint="eastAsia"/>
                <w:sz w:val="18"/>
                <w:szCs w:val="18"/>
              </w:rPr>
              <w:t>-1.00</w:t>
            </w:r>
          </w:p>
        </w:tc>
      </w:tr>
      <w:tr w:rsidR="00460BFD" w14:paraId="3624B23D" w14:textId="77777777">
        <w:trPr>
          <w:trHeight w:val="477"/>
        </w:trPr>
        <w:tc>
          <w:tcPr>
            <w:tcW w:w="3535" w:type="dxa"/>
          </w:tcPr>
          <w:p w14:paraId="20CF183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asal LH (IU/L)</w:t>
            </w:r>
          </w:p>
        </w:tc>
        <w:tc>
          <w:tcPr>
            <w:tcW w:w="1608" w:type="dxa"/>
          </w:tcPr>
          <w:p w14:paraId="43DFDA48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1.01</w:t>
            </w:r>
          </w:p>
        </w:tc>
        <w:tc>
          <w:tcPr>
            <w:tcW w:w="2575" w:type="dxa"/>
          </w:tcPr>
          <w:p w14:paraId="7DC5C4C2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1.00-1.01</w:t>
            </w:r>
          </w:p>
        </w:tc>
      </w:tr>
      <w:tr w:rsidR="00460BFD" w14:paraId="1E9F1003" w14:textId="77777777">
        <w:trPr>
          <w:trHeight w:val="477"/>
        </w:trPr>
        <w:tc>
          <w:tcPr>
            <w:tcW w:w="3535" w:type="dxa"/>
          </w:tcPr>
          <w:p w14:paraId="38D692F2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Basal E</w:t>
            </w:r>
            <w:r>
              <w:rPr>
                <w:rFonts w:hint="eastAsia"/>
                <w:sz w:val="18"/>
                <w:szCs w:val="18"/>
                <w:vertAlign w:val="subscript"/>
              </w:rPr>
              <w:t xml:space="preserve">2 </w:t>
            </w:r>
            <w:r>
              <w:rPr>
                <w:rFonts w:hint="eastAsia"/>
                <w:sz w:val="18"/>
                <w:szCs w:val="18"/>
              </w:rPr>
              <w:t>(pg/ml)</w:t>
            </w:r>
          </w:p>
        </w:tc>
        <w:tc>
          <w:tcPr>
            <w:tcW w:w="1608" w:type="dxa"/>
          </w:tcPr>
          <w:p w14:paraId="1AD01E04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</w:t>
            </w:r>
          </w:p>
        </w:tc>
        <w:tc>
          <w:tcPr>
            <w:tcW w:w="2575" w:type="dxa"/>
          </w:tcPr>
          <w:p w14:paraId="3D1C3999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1.00-1.00</w:t>
            </w:r>
          </w:p>
        </w:tc>
      </w:tr>
      <w:tr w:rsidR="00460BFD" w14:paraId="4BAC99D3" w14:textId="77777777">
        <w:trPr>
          <w:trHeight w:val="477"/>
        </w:trPr>
        <w:tc>
          <w:tcPr>
            <w:tcW w:w="3535" w:type="dxa"/>
          </w:tcPr>
          <w:p w14:paraId="57360C72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AMH (ng/ml)</w:t>
            </w:r>
          </w:p>
        </w:tc>
        <w:tc>
          <w:tcPr>
            <w:tcW w:w="1608" w:type="dxa"/>
          </w:tcPr>
          <w:p w14:paraId="4F884495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0.99</w:t>
            </w:r>
          </w:p>
        </w:tc>
        <w:tc>
          <w:tcPr>
            <w:tcW w:w="2575" w:type="dxa"/>
          </w:tcPr>
          <w:p w14:paraId="39BBF9CC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0.98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1.0</w:t>
            </w:r>
            <w:r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460BFD" w14:paraId="092EE3AB" w14:textId="77777777">
        <w:trPr>
          <w:trHeight w:val="477"/>
        </w:trPr>
        <w:tc>
          <w:tcPr>
            <w:tcW w:w="3535" w:type="dxa"/>
          </w:tcPr>
          <w:p w14:paraId="37960600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6"/>
              </w:rPr>
              <w:t>Endometriosis</w:t>
            </w:r>
            <w:r>
              <w:rPr>
                <w:rFonts w:hint="eastAsia"/>
                <w:sz w:val="18"/>
                <w:szCs w:val="16"/>
              </w:rPr>
              <w:t xml:space="preserve"> cysts</w:t>
            </w:r>
          </w:p>
        </w:tc>
        <w:tc>
          <w:tcPr>
            <w:tcW w:w="1608" w:type="dxa"/>
          </w:tcPr>
          <w:p w14:paraId="1170F962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0.98</w:t>
            </w:r>
          </w:p>
        </w:tc>
        <w:tc>
          <w:tcPr>
            <w:tcW w:w="2575" w:type="dxa"/>
          </w:tcPr>
          <w:p w14:paraId="361BCDBD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0.97</w:t>
            </w:r>
            <w:r>
              <w:rPr>
                <w:rFonts w:hint="eastAsia"/>
                <w:sz w:val="18"/>
                <w:szCs w:val="18"/>
              </w:rPr>
              <w:t>-1.00</w:t>
            </w:r>
          </w:p>
        </w:tc>
      </w:tr>
      <w:tr w:rsidR="00460BFD" w14:paraId="2973DBA9" w14:textId="77777777">
        <w:trPr>
          <w:trHeight w:val="477"/>
        </w:trPr>
        <w:tc>
          <w:tcPr>
            <w:tcW w:w="3535" w:type="dxa"/>
          </w:tcPr>
          <w:p w14:paraId="66E0D802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Duration of infertility (years)</w:t>
            </w:r>
          </w:p>
        </w:tc>
        <w:tc>
          <w:tcPr>
            <w:tcW w:w="1608" w:type="dxa"/>
          </w:tcPr>
          <w:p w14:paraId="5ACBAA1A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</w:t>
            </w:r>
          </w:p>
        </w:tc>
        <w:tc>
          <w:tcPr>
            <w:tcW w:w="2575" w:type="dxa"/>
          </w:tcPr>
          <w:p w14:paraId="52499E6E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0.99-1.01</w:t>
            </w:r>
          </w:p>
        </w:tc>
      </w:tr>
      <w:tr w:rsidR="00460BFD" w14:paraId="3A70C138" w14:textId="77777777">
        <w:trPr>
          <w:trHeight w:val="477"/>
        </w:trPr>
        <w:tc>
          <w:tcPr>
            <w:tcW w:w="3535" w:type="dxa"/>
          </w:tcPr>
          <w:p w14:paraId="5CBEA90D" w14:textId="77777777" w:rsidR="00460BFD" w:rsidRDefault="00000000">
            <w:pPr>
              <w:ind w:firstLineChars="0" w:firstLine="0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8"/>
              </w:rPr>
              <w:t>Hysteroscopy</w:t>
            </w:r>
          </w:p>
        </w:tc>
        <w:tc>
          <w:tcPr>
            <w:tcW w:w="1608" w:type="dxa"/>
          </w:tcPr>
          <w:p w14:paraId="19683C94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0.99</w:t>
            </w:r>
          </w:p>
        </w:tc>
        <w:tc>
          <w:tcPr>
            <w:tcW w:w="2575" w:type="dxa"/>
          </w:tcPr>
          <w:p w14:paraId="4EE8BFF9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0.96-1.01</w:t>
            </w:r>
          </w:p>
        </w:tc>
      </w:tr>
      <w:tr w:rsidR="00460BFD" w14:paraId="7ACB6457" w14:textId="77777777">
        <w:trPr>
          <w:trHeight w:val="477"/>
        </w:trPr>
        <w:tc>
          <w:tcPr>
            <w:tcW w:w="3535" w:type="dxa"/>
          </w:tcPr>
          <w:p w14:paraId="12B1608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>
              <w:rPr>
                <w:rFonts w:hint="eastAsia"/>
                <w:sz w:val="18"/>
                <w:szCs w:val="18"/>
              </w:rPr>
              <w:t xml:space="preserve">varian </w:t>
            </w:r>
            <w:r>
              <w:rPr>
                <w:sz w:val="18"/>
                <w:szCs w:val="18"/>
              </w:rPr>
              <w:t>stimulation</w:t>
            </w:r>
            <w:r>
              <w:rPr>
                <w:rFonts w:hint="eastAsia"/>
                <w:sz w:val="18"/>
                <w:szCs w:val="18"/>
              </w:rPr>
              <w:t xml:space="preserve"> protocol</w:t>
            </w:r>
          </w:p>
        </w:tc>
        <w:tc>
          <w:tcPr>
            <w:tcW w:w="1608" w:type="dxa"/>
          </w:tcPr>
          <w:p w14:paraId="39D0029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0.96</w:t>
            </w:r>
          </w:p>
        </w:tc>
        <w:tc>
          <w:tcPr>
            <w:tcW w:w="2575" w:type="dxa"/>
          </w:tcPr>
          <w:p w14:paraId="7BFF3603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0.93-1.00</w:t>
            </w:r>
          </w:p>
        </w:tc>
      </w:tr>
      <w:tr w:rsidR="00460BFD" w14:paraId="231B1B6F" w14:textId="77777777">
        <w:trPr>
          <w:trHeight w:val="477"/>
        </w:trPr>
        <w:tc>
          <w:tcPr>
            <w:tcW w:w="3535" w:type="dxa"/>
          </w:tcPr>
          <w:p w14:paraId="67D551BE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Days of stimulation</w:t>
            </w:r>
          </w:p>
        </w:tc>
        <w:tc>
          <w:tcPr>
            <w:tcW w:w="1608" w:type="dxa"/>
          </w:tcPr>
          <w:p w14:paraId="7DADD4D7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1.02</w:t>
            </w:r>
          </w:p>
        </w:tc>
        <w:tc>
          <w:tcPr>
            <w:tcW w:w="2575" w:type="dxa"/>
          </w:tcPr>
          <w:p w14:paraId="10CB2EC0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1.01-1.04</w:t>
            </w:r>
          </w:p>
        </w:tc>
      </w:tr>
      <w:tr w:rsidR="00460BFD" w14:paraId="24CCBE1E" w14:textId="77777777">
        <w:trPr>
          <w:trHeight w:val="477"/>
        </w:trPr>
        <w:tc>
          <w:tcPr>
            <w:tcW w:w="3535" w:type="dxa"/>
          </w:tcPr>
          <w:p w14:paraId="61F84039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</w:t>
            </w:r>
            <w:r>
              <w:rPr>
                <w:rFonts w:hint="eastAsia"/>
                <w:sz w:val="18"/>
                <w:szCs w:val="18"/>
              </w:rPr>
              <w:t>otal gonadotropin dose (IU)</w:t>
            </w:r>
          </w:p>
        </w:tc>
        <w:tc>
          <w:tcPr>
            <w:tcW w:w="1608" w:type="dxa"/>
          </w:tcPr>
          <w:p w14:paraId="0BC4AED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</w:t>
            </w:r>
          </w:p>
        </w:tc>
        <w:tc>
          <w:tcPr>
            <w:tcW w:w="2575" w:type="dxa"/>
          </w:tcPr>
          <w:p w14:paraId="13732ED1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1.00-1.00</w:t>
            </w:r>
          </w:p>
        </w:tc>
      </w:tr>
      <w:tr w:rsidR="00460BFD" w14:paraId="71EF5AC6" w14:textId="77777777">
        <w:trPr>
          <w:trHeight w:val="523"/>
        </w:trPr>
        <w:tc>
          <w:tcPr>
            <w:tcW w:w="3535" w:type="dxa"/>
          </w:tcPr>
          <w:p w14:paraId="5DA63A8C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Endometrial thickness on hCG day (cm)</w:t>
            </w:r>
          </w:p>
        </w:tc>
        <w:tc>
          <w:tcPr>
            <w:tcW w:w="1608" w:type="dxa"/>
          </w:tcPr>
          <w:p w14:paraId="4D20E8CC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1.16</w:t>
            </w:r>
          </w:p>
        </w:tc>
        <w:tc>
          <w:tcPr>
            <w:tcW w:w="2575" w:type="dxa"/>
          </w:tcPr>
          <w:p w14:paraId="028FAF15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1.04-1.28</w:t>
            </w:r>
          </w:p>
        </w:tc>
      </w:tr>
      <w:tr w:rsidR="00460BFD" w14:paraId="3741EC07" w14:textId="77777777">
        <w:trPr>
          <w:trHeight w:val="477"/>
        </w:trPr>
        <w:tc>
          <w:tcPr>
            <w:tcW w:w="3535" w:type="dxa"/>
          </w:tcPr>
          <w:p w14:paraId="067A512C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umber of 2PNzygotes</w:t>
            </w:r>
          </w:p>
        </w:tc>
        <w:tc>
          <w:tcPr>
            <w:tcW w:w="1608" w:type="dxa"/>
          </w:tcPr>
          <w:p w14:paraId="1D88C68D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1.03</w:t>
            </w:r>
          </w:p>
        </w:tc>
        <w:tc>
          <w:tcPr>
            <w:tcW w:w="2575" w:type="dxa"/>
          </w:tcPr>
          <w:p w14:paraId="2335C03A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1.02-1.04</w:t>
            </w:r>
          </w:p>
        </w:tc>
      </w:tr>
      <w:tr w:rsidR="00460BFD" w14:paraId="0875EC69" w14:textId="77777777">
        <w:trPr>
          <w:trHeight w:val="487"/>
        </w:trPr>
        <w:tc>
          <w:tcPr>
            <w:tcW w:w="3535" w:type="dxa"/>
          </w:tcPr>
          <w:p w14:paraId="77088A67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 xml:space="preserve">umber of </w:t>
            </w:r>
            <w:r>
              <w:rPr>
                <w:sz w:val="18"/>
                <w:szCs w:val="18"/>
              </w:rPr>
              <w:t>blastocyst</w:t>
            </w:r>
            <w:r>
              <w:rPr>
                <w:rFonts w:hint="eastAsia"/>
                <w:sz w:val="18"/>
                <w:szCs w:val="18"/>
              </w:rPr>
              <w:t>s</w:t>
            </w:r>
          </w:p>
        </w:tc>
        <w:tc>
          <w:tcPr>
            <w:tcW w:w="1608" w:type="dxa"/>
          </w:tcPr>
          <w:p w14:paraId="1DB284A9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</w:t>
            </w:r>
          </w:p>
        </w:tc>
        <w:tc>
          <w:tcPr>
            <w:tcW w:w="2575" w:type="dxa"/>
          </w:tcPr>
          <w:p w14:paraId="649808F4" w14:textId="77777777" w:rsidR="00460BFD" w:rsidRDefault="00000000">
            <w:pPr>
              <w:ind w:firstLineChars="0" w:firstLine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1.00-1.-2</w:t>
            </w:r>
          </w:p>
        </w:tc>
      </w:tr>
    </w:tbl>
    <w:p w14:paraId="3E4BD84F" w14:textId="77777777" w:rsidR="00460BFD" w:rsidRDefault="00000000">
      <w:pPr>
        <w:ind w:firstLineChars="0" w:firstLine="0"/>
        <w:rPr>
          <w:sz w:val="21"/>
          <w:szCs w:val="20"/>
        </w:rPr>
      </w:pPr>
      <w:r>
        <w:rPr>
          <w:rFonts w:hint="eastAsia"/>
          <w:i/>
          <w:iCs/>
          <w:sz w:val="21"/>
          <w:szCs w:val="20"/>
        </w:rPr>
        <w:t>Note:</w:t>
      </w:r>
      <w:r>
        <w:rPr>
          <w:rFonts w:hint="eastAsia"/>
          <w:sz w:val="21"/>
          <w:szCs w:val="20"/>
        </w:rPr>
        <w:t xml:space="preserve"> OR,odds ratio; 95% CI, 95% confidence interval;  </w:t>
      </w:r>
    </w:p>
    <w:p w14:paraId="31BEFA56" w14:textId="77777777" w:rsidR="00460BFD" w:rsidRDefault="00000000">
      <w:pPr>
        <w:ind w:firstLineChars="0" w:firstLine="0"/>
        <w:rPr>
          <w:sz w:val="21"/>
          <w:szCs w:val="20"/>
        </w:rPr>
      </w:pPr>
      <w:r>
        <w:rPr>
          <w:rFonts w:hint="eastAsia"/>
          <w:sz w:val="21"/>
          <w:szCs w:val="20"/>
        </w:rPr>
        <w:t>BMI, body mass index; AFC, antral follicle count; FSH, follicle-stimulating hormone; LH, luteinizing hormone; E2, estradiol; AMH, anti-M</w:t>
      </w:r>
      <w:r>
        <w:rPr>
          <w:rFonts w:hint="eastAsia"/>
          <w:sz w:val="21"/>
          <w:szCs w:val="20"/>
        </w:rPr>
        <w:t>ü</w:t>
      </w:r>
      <w:r>
        <w:rPr>
          <w:rFonts w:hint="eastAsia"/>
          <w:sz w:val="21"/>
          <w:szCs w:val="20"/>
        </w:rPr>
        <w:t xml:space="preserve">llerian hormone; GnRH, gonadotrophin releasing hormone; hCG, human chorionic gonadotropin; 2PN, </w:t>
      </w:r>
      <w:r>
        <w:rPr>
          <w:rFonts w:cs="Times New Roman" w:hint="eastAsia"/>
          <w:szCs w:val="24"/>
        </w:rPr>
        <w:t>2-pronuclear zygotes</w:t>
      </w:r>
      <w:r>
        <w:rPr>
          <w:rFonts w:hint="eastAsia"/>
          <w:sz w:val="21"/>
          <w:szCs w:val="20"/>
        </w:rPr>
        <w:t>.</w:t>
      </w:r>
      <w:r>
        <w:rPr>
          <w:rFonts w:hint="eastAsia"/>
          <w:sz w:val="21"/>
          <w:szCs w:val="20"/>
        </w:rPr>
        <w:br w:type="page"/>
      </w:r>
    </w:p>
    <w:p w14:paraId="5B0E79FC" w14:textId="77777777" w:rsidR="00460BFD" w:rsidRDefault="00000000">
      <w:pPr>
        <w:ind w:firstLineChars="0" w:firstLine="0"/>
      </w:pPr>
      <w:r>
        <w:rPr>
          <w:rFonts w:hint="eastAsia"/>
        </w:rPr>
        <w:lastRenderedPageBreak/>
        <w:t>Supplementary figures and legends</w:t>
      </w:r>
    </w:p>
    <w:p w14:paraId="2D1C201C" w14:textId="77777777" w:rsidR="00460BFD" w:rsidRDefault="00000000">
      <w:pPr>
        <w:ind w:firstLineChars="0" w:firstLine="0"/>
        <w:rPr>
          <w:sz w:val="21"/>
          <w:szCs w:val="20"/>
        </w:rPr>
      </w:pPr>
      <w:r>
        <w:rPr>
          <w:rFonts w:hint="eastAsia"/>
          <w:noProof/>
          <w:sz w:val="21"/>
          <w:szCs w:val="20"/>
        </w:rPr>
        <w:drawing>
          <wp:inline distT="0" distB="0" distL="114300" distR="114300">
            <wp:extent cx="5266690" cy="2962910"/>
            <wp:effectExtent l="0" t="0" r="3810" b="8890"/>
            <wp:docPr id="1" name="图片 1" descr="Figure S1-5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-588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57E3" w14:textId="77777777" w:rsidR="00460BFD" w:rsidRDefault="00000000">
      <w:pPr>
        <w:spacing w:line="480" w:lineRule="auto"/>
        <w:ind w:firstLine="482"/>
        <w:rPr>
          <w:b/>
          <w:bCs/>
          <w:color w:val="000000"/>
        </w:rPr>
      </w:pPr>
      <w:r>
        <w:rPr>
          <w:b/>
          <w:bCs/>
          <w:color w:val="000000"/>
        </w:rPr>
        <w:t>Figure S1: The flowchart for the selection of external validation patients</w:t>
      </w:r>
    </w:p>
    <w:p w14:paraId="03AC073E" w14:textId="77777777" w:rsidR="00460BFD" w:rsidRDefault="00000000">
      <w:pPr>
        <w:spacing w:line="480" w:lineRule="auto"/>
        <w:ind w:firstLine="480"/>
        <w:rPr>
          <w:color w:val="000000"/>
        </w:rPr>
      </w:pPr>
      <w:r>
        <w:rPr>
          <w:color w:val="000000"/>
        </w:rPr>
        <w:t xml:space="preserve">IVF; in vitro fertilization; ICSI; intracytoplasmic sperm injection; PGT; preimplantation genetic testing; </w:t>
      </w:r>
      <w:r>
        <w:rPr>
          <w:color w:val="000000"/>
        </w:rPr>
        <w:br w:type="page"/>
      </w:r>
    </w:p>
    <w:p w14:paraId="5E7CA887" w14:textId="77777777" w:rsidR="00460BFD" w:rsidRDefault="00000000">
      <w:pPr>
        <w:spacing w:line="480" w:lineRule="auto"/>
        <w:ind w:firstLineChars="0" w:firstLine="0"/>
        <w:rPr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114300" distR="114300">
            <wp:extent cx="5266690" cy="2962910"/>
            <wp:effectExtent l="0" t="0" r="3810" b="8890"/>
            <wp:docPr id="3" name="图片 3" descr="Figure S2-5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-58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1A4C" w14:textId="77777777" w:rsidR="00460BFD" w:rsidRDefault="00000000">
      <w:pPr>
        <w:spacing w:line="480" w:lineRule="auto"/>
        <w:ind w:firstLine="482"/>
        <w:rPr>
          <w:b/>
          <w:bCs/>
          <w:color w:val="000000"/>
        </w:rPr>
      </w:pPr>
      <w:r>
        <w:rPr>
          <w:b/>
          <w:bCs/>
          <w:color w:val="000000"/>
        </w:rPr>
        <w:t xml:space="preserve">Figure S2: The specific distributions of missing data values in model-1 and model-2 </w:t>
      </w:r>
    </w:p>
    <w:p w14:paraId="249BAF83" w14:textId="77777777" w:rsidR="00460BFD" w:rsidRDefault="00000000">
      <w:pPr>
        <w:spacing w:line="480" w:lineRule="auto"/>
        <w:ind w:firstLineChars="0" w:firstLine="0"/>
        <w:rPr>
          <w:color w:val="000000"/>
        </w:rPr>
      </w:pPr>
      <w:r>
        <w:rPr>
          <w:color w:val="000000"/>
        </w:rPr>
        <w:t xml:space="preserve"> A. Distribution of missing data values in model-1; B. Distribution of missing data values in model-2. 2PN, 2-pronuclear zygotes; EM, endometrial thickness on trigger day; AMH, anti-Müllerian hormone; FSH, follicle-stimulating hormone; TFC, total antral follicle count; LH, luteinizing hormone; BMI, body mass index; E2, estradiol; years, length of infertility. </w:t>
      </w:r>
      <w:r>
        <w:rPr>
          <w:color w:val="000000"/>
        </w:rPr>
        <w:br w:type="page"/>
      </w:r>
    </w:p>
    <w:p w14:paraId="4022C7ED" w14:textId="77777777" w:rsidR="00460BFD" w:rsidRDefault="00000000">
      <w:pPr>
        <w:spacing w:line="480" w:lineRule="auto"/>
        <w:ind w:firstLineChars="0" w:firstLine="0"/>
        <w:rPr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114300" distR="114300">
            <wp:extent cx="5266690" cy="1868170"/>
            <wp:effectExtent l="0" t="0" r="3810" b="11430"/>
            <wp:docPr id="4" name="图片 4" descr="Figure S3-5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3-588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DCD5" w14:textId="77777777" w:rsidR="00460BFD" w:rsidRDefault="00000000">
      <w:pPr>
        <w:spacing w:line="480" w:lineRule="auto"/>
        <w:ind w:firstLine="482"/>
        <w:rPr>
          <w:b/>
          <w:bCs/>
          <w:color w:val="000000"/>
        </w:rPr>
      </w:pPr>
      <w:r>
        <w:rPr>
          <w:b/>
          <w:bCs/>
          <w:color w:val="000000"/>
        </w:rPr>
        <w:t>Figure S3: ROC curves for the XGBoost models in external validation cohort</w:t>
      </w:r>
    </w:p>
    <w:p w14:paraId="10087678" w14:textId="77777777" w:rsidR="00460BFD" w:rsidRDefault="00000000">
      <w:pPr>
        <w:spacing w:line="480" w:lineRule="auto"/>
        <w:ind w:firstLineChars="0" w:firstLine="0"/>
      </w:pPr>
      <w:r>
        <w:rPr>
          <w:color w:val="000000"/>
        </w:rPr>
        <w:t xml:space="preserve">A. The ROC curves of the XGBoost model for CLB prediction based on model-1 with 4 variables. Model-1 maintained an AUC of 0.80 (95% CI: 0.76–0.83). B. The ROC curves of the XGBoost model for CLB prediction based on model-2 with 9 variables. Model-2 achieved an AUC of 0.69 (95% CI: 0.65–0.73). ROC, receiver operating characteristic; XGBoost, extreme gradient boosting; AUC, area under the curves; CLB, cumulate live birth. </w:t>
      </w:r>
    </w:p>
    <w:sectPr w:rsidR="00460B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8E37B" w14:textId="77777777" w:rsidR="00142B6C" w:rsidRDefault="00142B6C">
      <w:pPr>
        <w:spacing w:line="240" w:lineRule="auto"/>
        <w:ind w:firstLine="480"/>
      </w:pPr>
      <w:r>
        <w:separator/>
      </w:r>
    </w:p>
  </w:endnote>
  <w:endnote w:type="continuationSeparator" w:id="0">
    <w:p w14:paraId="7DB7E2CF" w14:textId="77777777" w:rsidR="00142B6C" w:rsidRDefault="00142B6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DE6EA" w14:textId="2B98147E" w:rsidR="00460BFD" w:rsidRDefault="00055EC3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456DEB9" wp14:editId="001E878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76282050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1C58A7" w14:textId="4881D5E2" w:rsidR="00055EC3" w:rsidRPr="00055EC3" w:rsidRDefault="00055EC3" w:rsidP="00055EC3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55EC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56DE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81.55pt;height:30.8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461C58A7" w14:textId="4881D5E2" w:rsidR="00055EC3" w:rsidRPr="00055EC3" w:rsidRDefault="00055EC3" w:rsidP="00055EC3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55EC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649A2" w14:textId="44E03342" w:rsidR="00460BFD" w:rsidRDefault="00055EC3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81B55E6" wp14:editId="584E43C6">
              <wp:simplePos x="1143000" y="99345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203884356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B349FD" w14:textId="192A4455" w:rsidR="00055EC3" w:rsidRPr="00055EC3" w:rsidRDefault="00055EC3" w:rsidP="00055EC3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55EC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1B55E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81.55pt;height:30.8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0B349FD" w14:textId="192A4455" w:rsidR="00055EC3" w:rsidRPr="00055EC3" w:rsidRDefault="00055EC3" w:rsidP="00055EC3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55EC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74883" w14:textId="77777777" w:rsidR="00460BFD" w:rsidRDefault="00000000">
                          <w:pPr>
                            <w:pStyle w:val="Footer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5374883" w14:textId="77777777" w:rsidR="00460BFD" w:rsidRDefault="00000000">
                    <w:pPr>
                      <w:pStyle w:val="Footer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E76" w14:textId="38BADF2C" w:rsidR="00460BFD" w:rsidRDefault="00055EC3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4105E0B" wp14:editId="540BD28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105515071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1828ED" w14:textId="77777777" w:rsidR="00055EC3" w:rsidRPr="00055EC3" w:rsidRDefault="00055EC3" w:rsidP="00055EC3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05E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Information Classification: General" style="position:absolute;left:0;text-align:left;margin-left:0;margin-top:0;width:181.55pt;height:30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E1828ED" w14:textId="77777777" w:rsidR="00055EC3" w:rsidRPr="00055EC3" w:rsidRDefault="00055EC3" w:rsidP="00055EC3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06360" w14:textId="77777777" w:rsidR="00142B6C" w:rsidRDefault="00142B6C">
      <w:pPr>
        <w:ind w:firstLine="480"/>
      </w:pPr>
      <w:r>
        <w:separator/>
      </w:r>
    </w:p>
  </w:footnote>
  <w:footnote w:type="continuationSeparator" w:id="0">
    <w:p w14:paraId="0E1B257D" w14:textId="77777777" w:rsidR="00142B6C" w:rsidRDefault="00142B6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3D903" w14:textId="77777777" w:rsidR="00460BFD" w:rsidRDefault="00460BFD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73104" w14:textId="77777777" w:rsidR="00460BFD" w:rsidRDefault="00460BFD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332B0" w14:textId="77777777" w:rsidR="00460BFD" w:rsidRDefault="00460BFD">
    <w:pPr>
      <w:pStyle w:val="Header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gyMmI3NWVlMDY0Y2YxMTVjNmJlMzE5ZjllNGFkNjEifQ=="/>
  </w:docVars>
  <w:rsids>
    <w:rsidRoot w:val="00FD63F3"/>
    <w:rsid w:val="00055EC3"/>
    <w:rsid w:val="000D07A8"/>
    <w:rsid w:val="0010684A"/>
    <w:rsid w:val="00141F7A"/>
    <w:rsid w:val="00142B6C"/>
    <w:rsid w:val="001469A6"/>
    <w:rsid w:val="00282665"/>
    <w:rsid w:val="0030240F"/>
    <w:rsid w:val="0038355E"/>
    <w:rsid w:val="0044701B"/>
    <w:rsid w:val="00460BFD"/>
    <w:rsid w:val="00484EDB"/>
    <w:rsid w:val="004B69A6"/>
    <w:rsid w:val="004E3EC0"/>
    <w:rsid w:val="0051257F"/>
    <w:rsid w:val="005879F4"/>
    <w:rsid w:val="00587D95"/>
    <w:rsid w:val="005C61FB"/>
    <w:rsid w:val="005C6669"/>
    <w:rsid w:val="005D27AA"/>
    <w:rsid w:val="005E13E9"/>
    <w:rsid w:val="005E7185"/>
    <w:rsid w:val="00610795"/>
    <w:rsid w:val="00617119"/>
    <w:rsid w:val="006D3D12"/>
    <w:rsid w:val="00721B3D"/>
    <w:rsid w:val="00733C79"/>
    <w:rsid w:val="007460A6"/>
    <w:rsid w:val="00750AC6"/>
    <w:rsid w:val="00753B97"/>
    <w:rsid w:val="007A18B8"/>
    <w:rsid w:val="00814A66"/>
    <w:rsid w:val="00863181"/>
    <w:rsid w:val="008745EC"/>
    <w:rsid w:val="008F06D4"/>
    <w:rsid w:val="009417E2"/>
    <w:rsid w:val="00A00AA1"/>
    <w:rsid w:val="00A43638"/>
    <w:rsid w:val="00A9522F"/>
    <w:rsid w:val="00A969FE"/>
    <w:rsid w:val="00AA29A6"/>
    <w:rsid w:val="00AB0975"/>
    <w:rsid w:val="00AC4DF1"/>
    <w:rsid w:val="00B058D4"/>
    <w:rsid w:val="00C42F11"/>
    <w:rsid w:val="00C51549"/>
    <w:rsid w:val="00C9322B"/>
    <w:rsid w:val="00D54827"/>
    <w:rsid w:val="00D57098"/>
    <w:rsid w:val="00D57CF6"/>
    <w:rsid w:val="00DA7DED"/>
    <w:rsid w:val="00E25964"/>
    <w:rsid w:val="00E344FF"/>
    <w:rsid w:val="00EA3F3A"/>
    <w:rsid w:val="00EE6217"/>
    <w:rsid w:val="00EE68CB"/>
    <w:rsid w:val="00F135E6"/>
    <w:rsid w:val="00F4479A"/>
    <w:rsid w:val="00FD63F3"/>
    <w:rsid w:val="17F65654"/>
    <w:rsid w:val="1C097B8F"/>
    <w:rsid w:val="22547B29"/>
    <w:rsid w:val="364315C9"/>
    <w:rsid w:val="36A77DAA"/>
    <w:rsid w:val="38B3631F"/>
    <w:rsid w:val="3D061C61"/>
    <w:rsid w:val="3E716A24"/>
    <w:rsid w:val="453C010F"/>
    <w:rsid w:val="4B3C0E68"/>
    <w:rsid w:val="50F316EA"/>
    <w:rsid w:val="5E783475"/>
    <w:rsid w:val="604C7B38"/>
    <w:rsid w:val="63506F50"/>
    <w:rsid w:val="674D2E5C"/>
    <w:rsid w:val="75D532E5"/>
    <w:rsid w:val="77AC7380"/>
    <w:rsid w:val="77B42BA8"/>
    <w:rsid w:val="7BC9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65D809-85EF-408C-A061-19B7702C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theme="minorBidi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ind w:firstLineChars="200" w:firstLine="200"/>
      <w:jc w:val="both"/>
    </w:pPr>
    <w:rPr>
      <w:kern w:val="2"/>
      <w:sz w:val="24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semiHidden/>
    <w:unhideWhenUsed/>
    <w:qFormat/>
    <w:pPr>
      <w:jc w:val="left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055EC3"/>
  </w:style>
  <w:style w:type="paragraph" w:styleId="Revision">
    <w:name w:val="Revision"/>
    <w:hidden/>
    <w:uiPriority w:val="99"/>
    <w:unhideWhenUsed/>
    <w:rsid w:val="00055EC3"/>
    <w:rPr>
      <w:kern w:val="2"/>
      <w:sz w:val="24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770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huidan wang</dc:creator>
  <cp:lastModifiedBy>Murphy, Alexandra</cp:lastModifiedBy>
  <cp:revision>4</cp:revision>
  <dcterms:created xsi:type="dcterms:W3CDTF">2025-01-20T08:52:00Z</dcterms:created>
  <dcterms:modified xsi:type="dcterms:W3CDTF">2026-03-12T02:22:00Z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7191CD333FAA4A59B21FC3CA01EBC0BF_13</vt:lpwstr>
  </property>
  <property fmtid="{D5CDD505-2E9C-101B-9397-08002B2CF9AE}" pid="4" name="KSOTemplateDocerSaveRecord">
    <vt:lpwstr>eyJoZGlkIjoiNzBjN2M1MWMzY2Q3ZmU5ZTNlMjliOWFjYTg4Mzc5NzciLCJ1c2VySWQiOiIxNTk2MzM5NTM4In0=</vt:lpwstr>
  </property>
  <property fmtid="{D5CDD505-2E9C-101B-9397-08002B2CF9AE}" pid="5" name="ClassificationContentMarkingFooterShapeIds">
    <vt:lpwstr>3ee4527d,2d77b795,798648ab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2026-03-12T02:22:01Z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2148a92f-dc26-4f3e-b937-d5f2a78b2d24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