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7B1C30" w14:textId="144551BF" w:rsidR="00451AA7" w:rsidRDefault="00000000">
      <w:pPr>
        <w:pStyle w:val="1"/>
        <w:keepLines w:val="0"/>
        <w:widowControl/>
        <w:spacing w:before="240" w:after="60"/>
        <w:jc w:val="left"/>
        <w:rPr>
          <w:rFonts w:ascii="Arial" w:hAnsi="Arial" w:cs="Arial"/>
          <w:b/>
          <w:kern w:val="32"/>
          <w:sz w:val="32"/>
          <w:szCs w:val="32"/>
        </w:rPr>
      </w:pPr>
      <w:r>
        <w:rPr>
          <w:rFonts w:ascii="Arial" w:hAnsi="Arial" w:cs="Arial" w:hint="eastAsia"/>
          <w:b/>
          <w:kern w:val="32"/>
          <w:sz w:val="32"/>
          <w:szCs w:val="32"/>
        </w:rPr>
        <w:t>Supplementary Figure</w:t>
      </w:r>
      <w:r w:rsidR="00771D36">
        <w:rPr>
          <w:rFonts w:ascii="Arial" w:hAnsi="Arial" w:cs="Arial" w:hint="eastAsia"/>
          <w:b/>
          <w:kern w:val="32"/>
          <w:sz w:val="32"/>
          <w:szCs w:val="32"/>
        </w:rPr>
        <w:t>s</w:t>
      </w:r>
    </w:p>
    <w:p w14:paraId="7BF54476" w14:textId="77777777" w:rsidR="00451AA7" w:rsidRDefault="00000000">
      <w:pPr>
        <w:rPr>
          <w:rFonts w:ascii="Arial" w:hAnsi="Arial"/>
          <w:kern w:val="0"/>
          <w:sz w:val="20"/>
        </w:rPr>
      </w:pPr>
      <w:r>
        <w:rPr>
          <w:rFonts w:ascii="Arial" w:hAnsi="Arial" w:hint="eastAsia"/>
          <w:noProof/>
          <w:kern w:val="0"/>
          <w:sz w:val="20"/>
        </w:rPr>
        <w:drawing>
          <wp:inline distT="0" distB="0" distL="114300" distR="114300" wp14:anchorId="658B056E" wp14:editId="215C36C3">
            <wp:extent cx="3471545" cy="4117975"/>
            <wp:effectExtent l="0" t="0" r="14605" b="15875"/>
            <wp:docPr id="1" name="图片 1" descr="supplementary fig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upplementary figure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71545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059B5" w14:textId="77777777" w:rsidR="00451AA7" w:rsidRDefault="00000000">
      <w:pPr>
        <w:rPr>
          <w:rFonts w:ascii="Arial" w:hAnsi="Arial"/>
          <w:kern w:val="0"/>
          <w:sz w:val="20"/>
        </w:rPr>
      </w:pPr>
      <w:r>
        <w:rPr>
          <w:rFonts w:ascii="Arial" w:hAnsi="Arial" w:hint="eastAsia"/>
          <w:kern w:val="0"/>
          <w:sz w:val="20"/>
        </w:rPr>
        <w:t xml:space="preserve">Supplementary Figure </w:t>
      </w:r>
      <w:proofErr w:type="gramStart"/>
      <w:r>
        <w:rPr>
          <w:rFonts w:ascii="Arial" w:hAnsi="Arial" w:hint="eastAsia"/>
          <w:kern w:val="0"/>
          <w:sz w:val="20"/>
        </w:rPr>
        <w:t>1.(</w:t>
      </w:r>
      <w:proofErr w:type="gramEnd"/>
      <w:r>
        <w:rPr>
          <w:rFonts w:ascii="Arial" w:hAnsi="Arial" w:hint="eastAsia"/>
          <w:kern w:val="0"/>
          <w:sz w:val="20"/>
        </w:rPr>
        <w:t>A) Sample clustering to detect outliers; (B) Dendrograms of genes and trait clustering.</w:t>
      </w:r>
    </w:p>
    <w:p w14:paraId="248E2B87" w14:textId="77777777" w:rsidR="00451AA7" w:rsidRDefault="00000000">
      <w:pPr>
        <w:rPr>
          <w:rFonts w:ascii="Arial" w:hAnsi="Arial"/>
          <w:kern w:val="0"/>
          <w:sz w:val="20"/>
        </w:rPr>
      </w:pPr>
      <w:r>
        <w:rPr>
          <w:rFonts w:ascii="Arial" w:hAnsi="Arial" w:hint="eastAsia"/>
          <w:noProof/>
          <w:kern w:val="0"/>
          <w:sz w:val="20"/>
        </w:rPr>
        <w:lastRenderedPageBreak/>
        <w:drawing>
          <wp:inline distT="0" distB="0" distL="114300" distR="114300" wp14:anchorId="69AD9C99" wp14:editId="445D778B">
            <wp:extent cx="3691255" cy="3825240"/>
            <wp:effectExtent l="0" t="0" r="4445" b="3810"/>
            <wp:docPr id="2" name="图片 2" descr="supplementary fig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upplementary figure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91255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8AB69" w14:textId="77777777" w:rsidR="00451AA7" w:rsidRDefault="00000000">
      <w:pPr>
        <w:rPr>
          <w:rFonts w:ascii="Arial" w:hAnsi="Arial"/>
          <w:kern w:val="0"/>
          <w:sz w:val="20"/>
        </w:rPr>
      </w:pPr>
      <w:r>
        <w:rPr>
          <w:rFonts w:ascii="Arial" w:hAnsi="Arial" w:hint="eastAsia"/>
          <w:kern w:val="0"/>
          <w:sz w:val="20"/>
        </w:rPr>
        <w:t>Supplementary Figure 2. Heatmaps of top 34 DEGs in UC and CAC.</w:t>
      </w:r>
    </w:p>
    <w:p w14:paraId="1C44E564" w14:textId="77777777" w:rsidR="00451AA7" w:rsidRDefault="00000000">
      <w:pPr>
        <w:rPr>
          <w:rFonts w:ascii="Arial" w:hAnsi="Arial"/>
          <w:kern w:val="0"/>
          <w:sz w:val="20"/>
        </w:rPr>
      </w:pPr>
      <w:r>
        <w:rPr>
          <w:rFonts w:ascii="Arial" w:hAnsi="Arial" w:hint="eastAsia"/>
          <w:noProof/>
          <w:kern w:val="0"/>
          <w:sz w:val="20"/>
        </w:rPr>
        <w:drawing>
          <wp:inline distT="0" distB="0" distL="114300" distR="114300" wp14:anchorId="50BFE0CB" wp14:editId="6C1FA8A8">
            <wp:extent cx="3709670" cy="5909945"/>
            <wp:effectExtent l="0" t="0" r="5080" b="14605"/>
            <wp:docPr id="3" name="图片 3" descr="supplementary fig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upplementary figure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09670" cy="590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0E5C0" w14:textId="77777777" w:rsidR="00451AA7" w:rsidRDefault="00000000">
      <w:pPr>
        <w:rPr>
          <w:rFonts w:ascii="Arial" w:hAnsi="Arial"/>
          <w:kern w:val="0"/>
          <w:sz w:val="20"/>
        </w:rPr>
      </w:pPr>
      <w:r>
        <w:rPr>
          <w:rFonts w:ascii="Arial" w:hAnsi="Arial" w:hint="eastAsia"/>
          <w:kern w:val="0"/>
          <w:sz w:val="20"/>
        </w:rPr>
        <w:t>Supplementary Figure 3. (A) Identification of key IC-CACGs via LASSO analysis; (B)Correlation analysis among the identified key IC-CACGs; (C) Correlation analysis between the key IC-CACGs and infiltrating immune cells.</w:t>
      </w:r>
    </w:p>
    <w:p w14:paraId="7B1AC7F8" w14:textId="77777777" w:rsidR="00451AA7" w:rsidRDefault="00000000">
      <w:pPr>
        <w:rPr>
          <w:rFonts w:ascii="Arial" w:hAnsi="Arial"/>
          <w:kern w:val="0"/>
          <w:sz w:val="20"/>
        </w:rPr>
      </w:pPr>
      <w:r>
        <w:rPr>
          <w:rFonts w:ascii="Arial" w:hAnsi="Arial" w:hint="eastAsia"/>
          <w:noProof/>
          <w:kern w:val="0"/>
          <w:sz w:val="20"/>
        </w:rPr>
        <w:drawing>
          <wp:inline distT="0" distB="0" distL="114300" distR="114300" wp14:anchorId="159617DD" wp14:editId="3A1E433D">
            <wp:extent cx="3092450" cy="1895475"/>
            <wp:effectExtent l="0" t="0" r="12700" b="9525"/>
            <wp:docPr id="5" name="图片 5" descr="Fig.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.S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9245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67166" w14:textId="77777777" w:rsidR="00451AA7" w:rsidRDefault="00000000">
      <w:pPr>
        <w:rPr>
          <w:rFonts w:ascii="Arial" w:hAnsi="Arial"/>
          <w:kern w:val="0"/>
          <w:sz w:val="20"/>
        </w:rPr>
      </w:pPr>
      <w:r>
        <w:rPr>
          <w:rFonts w:ascii="Arial" w:hAnsi="Arial"/>
          <w:kern w:val="0"/>
          <w:sz w:val="20"/>
        </w:rPr>
        <w:t xml:space="preserve">Supplementary Figure </w:t>
      </w:r>
      <w:r>
        <w:rPr>
          <w:rFonts w:ascii="Arial" w:hAnsi="Arial" w:hint="eastAsia"/>
          <w:kern w:val="0"/>
          <w:sz w:val="20"/>
        </w:rPr>
        <w:t>4</w:t>
      </w:r>
      <w:r>
        <w:rPr>
          <w:rFonts w:ascii="Arial" w:hAnsi="Arial"/>
          <w:kern w:val="0"/>
          <w:sz w:val="20"/>
        </w:rPr>
        <w:t>. Prognostic significance of prognostic genes in the training and validation cohorts. The distribution and survival status plots of prognostic genes in (A) training and (B) validation cohorts.</w:t>
      </w:r>
    </w:p>
    <w:p w14:paraId="53E93D15" w14:textId="77777777" w:rsidR="00451AA7" w:rsidRDefault="00000000">
      <w:pPr>
        <w:rPr>
          <w:rFonts w:ascii="Arial" w:hAnsi="Arial"/>
          <w:kern w:val="0"/>
          <w:sz w:val="20"/>
        </w:rPr>
      </w:pPr>
      <w:r>
        <w:rPr>
          <w:rFonts w:ascii="Arial" w:hAnsi="Arial"/>
          <w:noProof/>
          <w:kern w:val="0"/>
          <w:sz w:val="20"/>
        </w:rPr>
        <w:drawing>
          <wp:inline distT="0" distB="0" distL="114300" distR="114300" wp14:anchorId="36065FB7" wp14:editId="2D92C02E">
            <wp:extent cx="4283710" cy="7019925"/>
            <wp:effectExtent l="0" t="0" r="2540" b="9525"/>
            <wp:docPr id="6" name="图片 6" descr="Fig.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.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8371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91F1A" w14:textId="77777777" w:rsidR="00451AA7" w:rsidRDefault="00000000">
      <w:pPr>
        <w:rPr>
          <w:rFonts w:ascii="Arial" w:hAnsi="Arial"/>
          <w:kern w:val="0"/>
          <w:sz w:val="20"/>
        </w:rPr>
      </w:pPr>
      <w:r>
        <w:rPr>
          <w:rFonts w:ascii="Arial" w:hAnsi="Arial"/>
          <w:kern w:val="0"/>
          <w:sz w:val="20"/>
        </w:rPr>
        <w:t xml:space="preserve">Supplementary Figure </w:t>
      </w:r>
      <w:r>
        <w:rPr>
          <w:rFonts w:ascii="Arial" w:hAnsi="Arial" w:hint="eastAsia"/>
          <w:kern w:val="0"/>
          <w:sz w:val="20"/>
        </w:rPr>
        <w:t>5</w:t>
      </w:r>
      <w:r>
        <w:rPr>
          <w:rFonts w:ascii="Arial" w:hAnsi="Arial"/>
          <w:kern w:val="0"/>
          <w:sz w:val="20"/>
        </w:rPr>
        <w:t>. Expression patterns and correlation of key IC-CACGs and prognostic genes. (A) The expression pattern of IC-CACGs in CRC scRNA-seq datasets; (B) The expression pattern of prognostic genes in CRC scRNA-seq datasets; (C) Correlation analysis between the key IC-CACGs and prognostic genes.</w:t>
      </w:r>
    </w:p>
    <w:sectPr w:rsidR="00451AA7">
      <w:pgSz w:w="11906" w:h="16838"/>
      <w:pgMar w:top="1440" w:right="1440" w:bottom="1440" w:left="1440" w:header="851" w:footer="992" w:gutter="0"/>
      <w:cols w:space="0"/>
      <w:docGrid w:type="lines" w:linePitch="31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7FBBDB" w14:textId="77777777" w:rsidR="001704A4" w:rsidRDefault="001704A4" w:rsidP="00715B9C">
      <w:r>
        <w:separator/>
      </w:r>
    </w:p>
  </w:endnote>
  <w:endnote w:type="continuationSeparator" w:id="0">
    <w:p w14:paraId="0167F5F8" w14:textId="77777777" w:rsidR="001704A4" w:rsidRDefault="001704A4" w:rsidP="00715B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5886367" w14:textId="77777777" w:rsidR="001704A4" w:rsidRDefault="001704A4" w:rsidP="00715B9C">
      <w:r>
        <w:separator/>
      </w:r>
    </w:p>
  </w:footnote>
  <w:footnote w:type="continuationSeparator" w:id="0">
    <w:p w14:paraId="3C6E8083" w14:textId="77777777" w:rsidR="001704A4" w:rsidRDefault="001704A4" w:rsidP="00715B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embedSystemFonts/>
  <w:bordersDoNotSurroundHeader/>
  <w:bordersDoNotSurroundFooter/>
  <w:proofState w:grammar="clean"/>
  <w:defaultTabStop w:val="420"/>
  <w:drawingGridVerticalSpacing w:val="156"/>
  <w:displayVerticalDrawingGridEvery w:val="2"/>
  <w:characterSpacingControl w:val="compressPunctuation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2621939"/>
    <w:rsid w:val="001704A4"/>
    <w:rsid w:val="00286DD5"/>
    <w:rsid w:val="00451AA7"/>
    <w:rsid w:val="004803AD"/>
    <w:rsid w:val="00715B9C"/>
    <w:rsid w:val="00771D36"/>
    <w:rsid w:val="02621939"/>
    <w:rsid w:val="085D3DCA"/>
    <w:rsid w:val="49725893"/>
    <w:rsid w:val="5F155F64"/>
    <w:rsid w:val="738647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D06C604"/>
  <w15:docId w15:val="{5C69302D-EE1F-4070-9E31-3EA9C27C84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pPr>
      <w:keepNext/>
      <w:keepLines/>
      <w:spacing w:line="480" w:lineRule="auto"/>
      <w:outlineLvl w:val="0"/>
    </w:pPr>
    <w:rPr>
      <w:rFonts w:ascii="Times New Roman" w:hAnsi="Times New Roman"/>
      <w:kern w:val="44"/>
      <w:sz w:val="20"/>
      <w:szCs w:val="22"/>
    </w:rPr>
  </w:style>
  <w:style w:type="paragraph" w:styleId="2">
    <w:name w:val="heading 2"/>
    <w:basedOn w:val="a"/>
    <w:next w:val="a"/>
    <w:semiHidden/>
    <w:unhideWhenUsed/>
    <w:qFormat/>
    <w:pPr>
      <w:keepNext/>
      <w:keepLines/>
      <w:spacing w:line="480" w:lineRule="auto"/>
      <w:outlineLvl w:val="1"/>
    </w:pPr>
    <w:rPr>
      <w:rFonts w:ascii="Times New Roman" w:eastAsia="黑体" w:hAnsi="Times New Roman"/>
      <w:b/>
      <w:sz w:val="20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qFormat/>
    <w:rPr>
      <w:rFonts w:ascii="Times New Roman" w:eastAsiaTheme="majorEastAsia" w:hAnsi="Times New Roman" w:cstheme="majorBidi"/>
      <w:color w:val="auto"/>
      <w:sz w:val="48"/>
      <w:szCs w:val="22"/>
      <w14:ligatures w14:val="standardContextual"/>
    </w:rPr>
  </w:style>
  <w:style w:type="paragraph" w:styleId="a3">
    <w:name w:val="header"/>
    <w:basedOn w:val="a"/>
    <w:link w:val="a4"/>
    <w:rsid w:val="00715B9C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715B9C"/>
    <w:rPr>
      <w:kern w:val="2"/>
      <w:sz w:val="18"/>
      <w:szCs w:val="18"/>
    </w:rPr>
  </w:style>
  <w:style w:type="paragraph" w:styleId="a5">
    <w:name w:val="footer"/>
    <w:basedOn w:val="a"/>
    <w:link w:val="a6"/>
    <w:rsid w:val="00715B9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rsid w:val="00715B9C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4</Pages>
  <Words>141</Words>
  <Characters>810</Characters>
  <Application>Microsoft Office Word</Application>
  <DocSecurity>0</DocSecurity>
  <Lines>6</Lines>
  <Paragraphs>1</Paragraphs>
  <ScaleCrop>false</ScaleCrop>
  <Company/>
  <LinksUpToDate>false</LinksUpToDate>
  <CharactersWithSpaces>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>健 陈</cp:lastModifiedBy>
  <cp:revision>3</cp:revision>
  <dcterms:created xsi:type="dcterms:W3CDTF">2026-04-20T08:19:00Z</dcterms:created>
  <dcterms:modified xsi:type="dcterms:W3CDTF">2026-04-24T01:31:00Z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CC444F4EA8DA4288AF92B02D7C95093F_11</vt:lpwstr>
  </property>
  <property fmtid="{D5CDD505-2E9C-101B-9397-08002B2CF9AE}" pid="4" name="KSOTemplateDocerSaveRecord">
    <vt:lpwstr>eyJoZGlkIjoiOWQ1OGRmMzM4MjMzNWM3NWI3YzA0NzkzZDRkOTM2ZTYiLCJ1c2VySWQiOiIzMDYzODAzNDcifQ==</vt:lpwstr>
  </property>
</Properties>
</file>