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382D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The smooth fitting curve of APACHE II and CLEC4D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35F9F87F">
      <w:pPr>
        <w:jc w:val="center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3314065" cy="2879725"/>
            <wp:effectExtent l="0" t="0" r="635" b="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40A08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 xml:space="preserve">Note: APACHE: Acute Physiology and Chronic Health Evaluation, CLEC4D: C-type lectin domain family 4 member D, SOFA: Sequential Organ Failure Assessment. </w:t>
      </w:r>
    </w:p>
    <w:p w14:paraId="22896B89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The smooth fitting curve was adjusted for age, gender, diabetes mellitus, surgery, sepsis, and SOFA.</w:t>
      </w:r>
    </w:p>
    <w:p w14:paraId="73D73D4A">
      <w:pPr>
        <w:rPr>
          <w:rFonts w:ascii="Times New Roman" w:hAnsi="Times New Roman" w:cs="Times New Roman"/>
          <w:szCs w:val="21"/>
        </w:rPr>
      </w:pPr>
    </w:p>
    <w:p w14:paraId="24744AB9">
      <w:pPr>
        <w:rPr>
          <w:rFonts w:ascii="Times New Roman" w:hAnsi="Times New Roman" w:cs="Times New Roman"/>
          <w:szCs w:val="21"/>
        </w:rPr>
      </w:pPr>
    </w:p>
    <w:p w14:paraId="4A07CB6C">
      <w:pPr>
        <w:rPr>
          <w:rFonts w:ascii="Times New Roman" w:hAnsi="Times New Roman" w:cs="Times New Roman"/>
          <w:szCs w:val="21"/>
        </w:rPr>
      </w:pPr>
    </w:p>
    <w:p w14:paraId="6B19F329">
      <w:pPr>
        <w:rPr>
          <w:rFonts w:ascii="Times New Roman" w:hAnsi="Times New Roman" w:cs="Times New Roman"/>
          <w:szCs w:val="21"/>
        </w:rPr>
      </w:pPr>
    </w:p>
    <w:p w14:paraId="2667D79A">
      <w:pPr>
        <w:rPr>
          <w:rFonts w:ascii="Times New Roman" w:hAnsi="Times New Roman" w:cs="Times New Roman"/>
          <w:szCs w:val="21"/>
        </w:rPr>
      </w:pPr>
    </w:p>
    <w:p w14:paraId="0F29B283">
      <w:pPr>
        <w:rPr>
          <w:rFonts w:ascii="Times New Roman" w:hAnsi="Times New Roman" w:cs="Times New Roman"/>
          <w:szCs w:val="21"/>
        </w:rPr>
      </w:pPr>
    </w:p>
    <w:p w14:paraId="0E71A467">
      <w:pPr>
        <w:rPr>
          <w:rFonts w:ascii="Times New Roman" w:hAnsi="Times New Roman" w:cs="Times New Roman"/>
          <w:szCs w:val="21"/>
        </w:rPr>
      </w:pPr>
    </w:p>
    <w:p w14:paraId="082267D4">
      <w:pPr>
        <w:rPr>
          <w:rFonts w:ascii="Times New Roman" w:hAnsi="Times New Roman" w:cs="Times New Roman"/>
          <w:szCs w:val="21"/>
        </w:rPr>
      </w:pPr>
    </w:p>
    <w:p w14:paraId="3F1DA951">
      <w:pPr>
        <w:rPr>
          <w:rFonts w:ascii="Times New Roman" w:hAnsi="Times New Roman" w:cs="Times New Roman"/>
          <w:szCs w:val="21"/>
        </w:rPr>
      </w:pPr>
    </w:p>
    <w:p w14:paraId="76545674">
      <w:pPr>
        <w:rPr>
          <w:rFonts w:ascii="Times New Roman" w:hAnsi="Times New Roman" w:cs="Times New Roman"/>
          <w:szCs w:val="21"/>
        </w:rPr>
      </w:pPr>
    </w:p>
    <w:p w14:paraId="1F806AD5">
      <w:pPr>
        <w:rPr>
          <w:rFonts w:ascii="Times New Roman" w:hAnsi="Times New Roman" w:cs="Times New Roman"/>
          <w:szCs w:val="21"/>
        </w:rPr>
      </w:pPr>
    </w:p>
    <w:p w14:paraId="553270E8">
      <w:pPr>
        <w:rPr>
          <w:rFonts w:ascii="Times New Roman" w:hAnsi="Times New Roman" w:cs="Times New Roman"/>
          <w:szCs w:val="21"/>
        </w:rPr>
      </w:pPr>
    </w:p>
    <w:p w14:paraId="25DE2BC8">
      <w:pPr>
        <w:rPr>
          <w:rFonts w:ascii="Times New Roman" w:hAnsi="Times New Roman" w:cs="Times New Roman"/>
          <w:szCs w:val="21"/>
        </w:rPr>
      </w:pPr>
    </w:p>
    <w:p w14:paraId="41F8C5CF">
      <w:pPr>
        <w:rPr>
          <w:rFonts w:ascii="Times New Roman" w:hAnsi="Times New Roman" w:cs="Times New Roman"/>
          <w:szCs w:val="21"/>
        </w:rPr>
      </w:pPr>
    </w:p>
    <w:p w14:paraId="16B124B2">
      <w:pPr>
        <w:rPr>
          <w:rFonts w:ascii="Times New Roman" w:hAnsi="Times New Roman" w:cs="Times New Roman"/>
          <w:szCs w:val="21"/>
        </w:rPr>
      </w:pPr>
    </w:p>
    <w:p w14:paraId="623B5E54">
      <w:pPr>
        <w:rPr>
          <w:rFonts w:ascii="Times New Roman" w:hAnsi="Times New Roman" w:cs="Times New Roman"/>
          <w:szCs w:val="21"/>
        </w:rPr>
      </w:pPr>
    </w:p>
    <w:p w14:paraId="43F8B78E">
      <w:pPr>
        <w:rPr>
          <w:rFonts w:ascii="Times New Roman" w:hAnsi="Times New Roman" w:cs="Times New Roman"/>
          <w:szCs w:val="21"/>
        </w:rPr>
      </w:pPr>
    </w:p>
    <w:p w14:paraId="3EA8EE9B">
      <w:pPr>
        <w:rPr>
          <w:rFonts w:ascii="Times New Roman" w:hAnsi="Times New Roman" w:cs="Times New Roman"/>
          <w:szCs w:val="21"/>
        </w:rPr>
      </w:pPr>
    </w:p>
    <w:p w14:paraId="488E25B8">
      <w:pPr>
        <w:rPr>
          <w:rFonts w:ascii="Times New Roman" w:hAnsi="Times New Roman" w:cs="Times New Roman"/>
          <w:szCs w:val="21"/>
        </w:rPr>
      </w:pPr>
    </w:p>
    <w:p w14:paraId="1593860C">
      <w:pPr>
        <w:rPr>
          <w:rFonts w:ascii="Times New Roman" w:hAnsi="Times New Roman" w:cs="Times New Roman"/>
          <w:szCs w:val="21"/>
        </w:rPr>
      </w:pPr>
    </w:p>
    <w:p w14:paraId="167D4106">
      <w:pPr>
        <w:rPr>
          <w:rFonts w:ascii="Times New Roman" w:hAnsi="Times New Roman" w:cs="Times New Roman"/>
          <w:szCs w:val="21"/>
        </w:rPr>
      </w:pPr>
    </w:p>
    <w:p w14:paraId="10E1FEF9">
      <w:pPr>
        <w:rPr>
          <w:rFonts w:ascii="Times New Roman" w:hAnsi="Times New Roman" w:cs="Times New Roman"/>
          <w:szCs w:val="21"/>
        </w:rPr>
      </w:pPr>
    </w:p>
    <w:p w14:paraId="1E13816C">
      <w:pPr>
        <w:rPr>
          <w:rFonts w:ascii="Times New Roman" w:hAnsi="Times New Roman" w:cs="Times New Roman"/>
          <w:szCs w:val="21"/>
        </w:rPr>
      </w:pPr>
    </w:p>
    <w:p w14:paraId="6A1AAA8B">
      <w:pPr>
        <w:rPr>
          <w:rFonts w:ascii="Times New Roman" w:hAnsi="Times New Roman" w:cs="Times New Roman"/>
          <w:szCs w:val="21"/>
        </w:rPr>
      </w:pPr>
    </w:p>
    <w:p w14:paraId="3BCA5507">
      <w:pPr>
        <w:rPr>
          <w:rFonts w:ascii="Times New Roman" w:hAnsi="Times New Roman" w:cs="Times New Roman"/>
          <w:szCs w:val="21"/>
        </w:rPr>
      </w:pPr>
    </w:p>
    <w:p w14:paraId="44E4C7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  <w:szCs w:val="24"/>
          <w:lang w:val="en-US" w:eastAsia="zh-CN"/>
        </w:rPr>
        <w:t>Table S1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. Regression models between CLEC4D and APACHE II.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434"/>
        <w:gridCol w:w="1021"/>
        <w:gridCol w:w="2434"/>
        <w:gridCol w:w="1022"/>
      </w:tblGrid>
      <w:tr w14:paraId="1007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3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910AA5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 xml:space="preserve"> (95%CI)</w:t>
            </w:r>
          </w:p>
        </w:tc>
        <w:tc>
          <w:tcPr>
            <w:tcW w:w="142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67D855">
            <w:pPr>
              <w:jc w:val="center"/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  <w:t>Single-Factor Model</w:t>
            </w:r>
          </w:p>
        </w:tc>
        <w:tc>
          <w:tcPr>
            <w:tcW w:w="59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1B2F39">
            <w:pPr>
              <w:jc w:val="center"/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i/>
                <w:iCs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>-value</w:t>
            </w:r>
          </w:p>
        </w:tc>
        <w:tc>
          <w:tcPr>
            <w:tcW w:w="142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7D393F">
            <w:pPr>
              <w:jc w:val="center"/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  <w:t>Muti-Factor Model</w:t>
            </w:r>
          </w:p>
        </w:tc>
        <w:tc>
          <w:tcPr>
            <w:tcW w:w="59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A992AE">
            <w:pPr>
              <w:jc w:val="center"/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i/>
                <w:iCs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>-value</w:t>
            </w:r>
          </w:p>
        </w:tc>
      </w:tr>
      <w:tr w14:paraId="468D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3" w:type="pc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5C0000F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0"/>
                <w:szCs w:val="20"/>
                <w:lang w:val="en-US" w:eastAsia="zh-CN"/>
              </w:rPr>
              <w:t>CLEC4D</w:t>
            </w:r>
          </w:p>
        </w:tc>
        <w:tc>
          <w:tcPr>
            <w:tcW w:w="1428" w:type="pc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A672AB">
            <w:pPr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0.019 (0.008, 0.030)</w:t>
            </w:r>
          </w:p>
        </w:tc>
        <w:tc>
          <w:tcPr>
            <w:tcW w:w="599" w:type="pc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8C5204">
            <w:pPr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428" w:type="pc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D3730C">
            <w:pPr>
              <w:jc w:val="center"/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>0.0</w:t>
            </w:r>
            <w:r>
              <w:rPr>
                <w:rFonts w:hint="eastAsia" w:ascii="Times New Roman" w:hAnsi="Times New Roman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 xml:space="preserve">6 </w:t>
            </w:r>
            <w:r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</w:rPr>
              <w:t>0.006, 0.026</w:t>
            </w:r>
            <w:r>
              <w:rPr>
                <w:rFonts w:ascii="Times New Roman" w:hAnsi="Times New Roman" w:eastAsia="宋体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99" w:type="pc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679CDB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Times New Roman" w:hAnsi="Times New Roman"/>
                <w:b w:val="0"/>
                <w:bCs/>
                <w:sz w:val="20"/>
                <w:szCs w:val="20"/>
                <w:lang w:val="en-US" w:eastAsia="zh-CN"/>
              </w:rPr>
              <w:t>002</w:t>
            </w:r>
          </w:p>
        </w:tc>
      </w:tr>
    </w:tbl>
    <w:p w14:paraId="4CBB02AF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0"/>
        </w:rPr>
        <w:t xml:space="preserve">Note: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APACHE: Acute Physiology and Chronic Health Evaluation, CLEC4D: C-type lectin domain family 4 member D, CI: confidence interval. The multi-factor model was adjusted for age, gender, SOFA, diabetes mellitus, surgery, and sepsis.</w:t>
      </w:r>
    </w:p>
    <w:p w14:paraId="780127AD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2FDF152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A7CACFB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738598B6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F7C0C5B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333260B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5554E0D7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481390FF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11C8E5D7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B4ACB11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3B5DF879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CE01843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8D3900E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1AC4F4E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6F825375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6FE684CC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D5DFD7D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9A468CF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4D85CDD9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12F3A7C0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238E3D3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6CD07DE1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4A138E86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F40A22E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BBF7B88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53CE97D6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71EFA565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5D2EF36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9542FB3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4089BD0B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2A9ABB0D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3BBCEAAB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51592FEA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521277B5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167DAAA3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1165C062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8ED9FF1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4D264306">
      <w:pPr>
        <w:jc w:val="both"/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336A14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cs="宋体"/>
          <w:b/>
          <w:bCs/>
          <w:sz w:val="24"/>
          <w:szCs w:val="24"/>
          <w:lang w:val="en-US" w:eastAsia="zh-CN"/>
        </w:rPr>
        <w:t>Table S2</w:t>
      </w:r>
      <w:bookmarkEnd w:id="0"/>
      <w:r>
        <w:rPr>
          <w:rFonts w:hint="eastAsia" w:ascii="Times New Roman" w:hAnsi="Times New Roman" w:cs="宋体"/>
          <w:sz w:val="24"/>
          <w:szCs w:val="24"/>
          <w:lang w:val="en-US" w:eastAsia="zh-CN"/>
        </w:rPr>
        <w:t>. The threshold effect of CLEC4D and WBC.</w:t>
      </w:r>
    </w:p>
    <w:tbl>
      <w:tblPr>
        <w:tblStyle w:val="4"/>
        <w:tblW w:w="4998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5"/>
        <w:gridCol w:w="3309"/>
        <w:gridCol w:w="1259"/>
      </w:tblGrid>
      <w:tr w14:paraId="2E5A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8696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273BAC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β (95% CI)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BE7E12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value</w:t>
            </w:r>
          </w:p>
        </w:tc>
      </w:tr>
      <w:tr w14:paraId="4F40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shd w:val="clear" w:color="auto" w:fill="auto"/>
            <w:vAlign w:val="center"/>
          </w:tcPr>
          <w:p w14:paraId="498CC4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Linear model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7E1ADF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0.006 (-0.008, 0.019)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D09958A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0.40</w:t>
            </w:r>
            <w:r>
              <w:rPr>
                <w:rFonts w:hint="eastAsia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</w:t>
            </w:r>
          </w:p>
        </w:tc>
      </w:tr>
      <w:tr w14:paraId="60C9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shd w:val="clear" w:color="auto" w:fill="auto"/>
            <w:vAlign w:val="center"/>
          </w:tcPr>
          <w:p w14:paraId="6446FC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Curvilinear model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431DD3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0118C8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</w:p>
        </w:tc>
      </w:tr>
      <w:tr w14:paraId="167F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shd w:val="clear" w:color="auto" w:fill="auto"/>
            <w:vAlign w:val="center"/>
          </w:tcPr>
          <w:p w14:paraId="1A73118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&lt;</w:t>
            </w:r>
            <w:r>
              <w:rPr>
                <w:rFonts w:hint="eastAsia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356.3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2B50C0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0.020 (-0.001, 0.041)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7D572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0.063</w:t>
            </w:r>
          </w:p>
        </w:tc>
      </w:tr>
      <w:tr w14:paraId="18EC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shd w:val="clear" w:color="auto" w:fill="auto"/>
            <w:vAlign w:val="center"/>
          </w:tcPr>
          <w:p w14:paraId="4EBDBBD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356.3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137A5A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-0.022 (-0.056, 0.012)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D3546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0.204</w:t>
            </w:r>
          </w:p>
        </w:tc>
      </w:tr>
      <w:tr w14:paraId="7EA0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5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850C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Log-likelihood ratio test</w:t>
            </w:r>
          </w:p>
        </w:tc>
        <w:tc>
          <w:tcPr>
            <w:tcW w:w="195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EEB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  <w14:ligatures w14:val="standardContextual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1F15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0.082</w:t>
            </w:r>
          </w:p>
        </w:tc>
      </w:tr>
    </w:tbl>
    <w:p w14:paraId="7E73EEC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/>
          <w:sz w:val="20"/>
          <w:szCs w:val="20"/>
        </w:rPr>
        <w:t xml:space="preserve">Note: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CLEC4D: C-type lectin domain family 4 member D, WBC: white blood cell, CI: confidence interval. These models were adjusted for age, gender, AID, tumor, surgery, sepsis, and SOFA.</w:t>
      </w:r>
    </w:p>
    <w:p w14:paraId="22F25C5E">
      <w:pPr>
        <w:rPr>
          <w:rFonts w:ascii="Times New Roman" w:hAnsi="Times New Roman" w:cs="Times New Roman"/>
          <w:szCs w:val="21"/>
        </w:rPr>
      </w:pPr>
    </w:p>
    <w:p w14:paraId="70A6E463">
      <w:pPr>
        <w:rPr>
          <w:rFonts w:ascii="Times New Roman" w:hAnsi="Times New Roman" w:cs="Times New Roman"/>
          <w:szCs w:val="21"/>
        </w:rPr>
      </w:pPr>
    </w:p>
    <w:p w14:paraId="5C56EB17">
      <w:pPr>
        <w:rPr>
          <w:rFonts w:ascii="Times New Roman" w:hAnsi="Times New Roman" w:cs="Times New Roman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F0"/>
    <w:rsid w:val="00070830"/>
    <w:rsid w:val="000B31F3"/>
    <w:rsid w:val="00147986"/>
    <w:rsid w:val="002C243C"/>
    <w:rsid w:val="00375B28"/>
    <w:rsid w:val="00375BDD"/>
    <w:rsid w:val="00391A2B"/>
    <w:rsid w:val="003E5EEC"/>
    <w:rsid w:val="00435BC0"/>
    <w:rsid w:val="00450197"/>
    <w:rsid w:val="004D02D3"/>
    <w:rsid w:val="00506850"/>
    <w:rsid w:val="00581DBE"/>
    <w:rsid w:val="005A0436"/>
    <w:rsid w:val="005E3B47"/>
    <w:rsid w:val="00671194"/>
    <w:rsid w:val="00695D4B"/>
    <w:rsid w:val="006B1969"/>
    <w:rsid w:val="00747AA3"/>
    <w:rsid w:val="007B19C7"/>
    <w:rsid w:val="007D75E9"/>
    <w:rsid w:val="0082654A"/>
    <w:rsid w:val="00855CF0"/>
    <w:rsid w:val="009531FE"/>
    <w:rsid w:val="00981DD7"/>
    <w:rsid w:val="009D3A3B"/>
    <w:rsid w:val="00A928CA"/>
    <w:rsid w:val="00A93B80"/>
    <w:rsid w:val="00BF78B7"/>
    <w:rsid w:val="00E363A1"/>
    <w:rsid w:val="00E4609B"/>
    <w:rsid w:val="00E475F3"/>
    <w:rsid w:val="00EF5176"/>
    <w:rsid w:val="00F139B1"/>
    <w:rsid w:val="00F777DC"/>
    <w:rsid w:val="00FD6AE7"/>
    <w:rsid w:val="01423F24"/>
    <w:rsid w:val="0B803408"/>
    <w:rsid w:val="13577FC9"/>
    <w:rsid w:val="13A147D1"/>
    <w:rsid w:val="1B8A175B"/>
    <w:rsid w:val="2B235AE2"/>
    <w:rsid w:val="2D714B70"/>
    <w:rsid w:val="326F18F2"/>
    <w:rsid w:val="35C81F43"/>
    <w:rsid w:val="38C75419"/>
    <w:rsid w:val="3F0C0FD8"/>
    <w:rsid w:val="44901E7E"/>
    <w:rsid w:val="456D0411"/>
    <w:rsid w:val="53FE72BA"/>
    <w:rsid w:val="5A0C5FF2"/>
    <w:rsid w:val="5A4F6382"/>
    <w:rsid w:val="5AA65410"/>
    <w:rsid w:val="5BF06DD7"/>
    <w:rsid w:val="63DC43A2"/>
    <w:rsid w:val="653A4394"/>
    <w:rsid w:val="66577B64"/>
    <w:rsid w:val="70B86FDC"/>
    <w:rsid w:val="786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Plain Table 2"/>
    <w:basedOn w:val="4"/>
    <w:qFormat/>
    <w:uiPriority w:val="42"/>
    <w:rPr>
      <w14:ligatures w14:val="none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978</Characters>
  <Lines>25</Lines>
  <Paragraphs>7</Paragraphs>
  <TotalTime>24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2024-09-22T18:16:00Z</dcterms:created>
  <dc:creator>广健 王</dc:creator>
  <cp:lastModifiedBy>wang迪迪</cp:lastModifiedBy>
  <dcterms:modified xsi:type="dcterms:W3CDTF">2026-03-08T16:08:58Z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eyJoZGlkIjoiOTBiNjZkYTUzNmQ0YjdmNzgwZWU3YTQxMmJjZjgwOGYiLCJ1c2VySWQiOiIyNDQxMzAwNTkifQ==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A0EEE95F1B454BEB9498714DE55E6AC0_12</vt:lpwstr>
  </property>
</Properties>
</file>