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36B8" w14:textId="55F38F18" w:rsidR="00475170" w:rsidRPr="00EF0CD1" w:rsidRDefault="00475170" w:rsidP="00EF0CD1">
      <w:pPr>
        <w:spacing w:line="48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5170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Supplementary documents</w:t>
      </w:r>
    </w:p>
    <w:p w14:paraId="684EC8B9" w14:textId="3F240794" w:rsidR="00475170" w:rsidRDefault="00475170">
      <w:pPr>
        <w:rPr>
          <w:rFonts w:ascii="Times New Roman" w:hAnsi="Times New Roman" w:cs="Times New Roman"/>
          <w:sz w:val="24"/>
          <w:szCs w:val="24"/>
        </w:rPr>
      </w:pPr>
    </w:p>
    <w:p w14:paraId="3926B1C0" w14:textId="77777777" w:rsidR="00E7140F" w:rsidRPr="00E669EA" w:rsidRDefault="00E7140F" w:rsidP="00E7140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669E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E669EA">
        <w:rPr>
          <w:rFonts w:ascii="Times New Roman" w:hAnsi="Times New Roman" w:cs="Times New Roman"/>
          <w:b/>
          <w:sz w:val="24"/>
          <w:szCs w:val="24"/>
        </w:rPr>
        <w:t>1. Participants’ demographic and histopathological characteristics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969"/>
        <w:gridCol w:w="1848"/>
        <w:gridCol w:w="2274"/>
        <w:gridCol w:w="1269"/>
      </w:tblGrid>
      <w:tr w:rsidR="00E7140F" w:rsidRPr="006866BE" w14:paraId="01765010" w14:textId="77777777" w:rsidTr="00E446D7">
        <w:trPr>
          <w:tblHeader/>
          <w:jc w:val="center"/>
        </w:trPr>
        <w:tc>
          <w:tcPr>
            <w:tcW w:w="212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D85C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98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1173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866B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dMMR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(n</w:t>
            </w:r>
            <w:r w:rsidRPr="006866B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=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866B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1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1BF4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866B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pMMR</w:t>
            </w:r>
            <w:proofErr w:type="spellEnd"/>
          </w:p>
          <w:p w14:paraId="5F713BCD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(n</w:t>
            </w:r>
            <w:r w:rsidRPr="006866B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= 158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7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1159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p-value</w:t>
            </w:r>
          </w:p>
        </w:tc>
      </w:tr>
      <w:tr w:rsidR="00E7140F" w:rsidRPr="006866BE" w14:paraId="4596B844" w14:textId="77777777" w:rsidTr="00E446D7">
        <w:trPr>
          <w:jc w:val="center"/>
        </w:trPr>
        <w:tc>
          <w:tcPr>
            <w:tcW w:w="2120" w:type="pct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A294A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Age (mean, SD)</w:t>
            </w:r>
          </w:p>
        </w:tc>
        <w:tc>
          <w:tcPr>
            <w:tcW w:w="987" w:type="pct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ECD8E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60.6 (13.8)</w:t>
            </w:r>
          </w:p>
        </w:tc>
        <w:tc>
          <w:tcPr>
            <w:tcW w:w="1215" w:type="pct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A579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60.4 (12.0)</w:t>
            </w:r>
          </w:p>
        </w:tc>
        <w:tc>
          <w:tcPr>
            <w:tcW w:w="678" w:type="pct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163B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0.924</w:t>
            </w:r>
          </w:p>
        </w:tc>
      </w:tr>
      <w:tr w:rsidR="00E7140F" w:rsidRPr="006866BE" w14:paraId="4A16FD95" w14:textId="77777777" w:rsidTr="00E446D7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7D295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Sex (number of males, %)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7BB8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32 (59.2%)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F04D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88 (55.7%)</w:t>
            </w: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38520" w14:textId="77777777" w:rsidR="00E7140F" w:rsidRPr="00F520DB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D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0.648</w:t>
            </w:r>
          </w:p>
        </w:tc>
      </w:tr>
      <w:tr w:rsidR="00E7140F" w:rsidRPr="006866BE" w14:paraId="3229E258" w14:textId="77777777" w:rsidTr="00E446D7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B189D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 w:firstLine="42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Tumor size</w:t>
            </w:r>
          </w:p>
          <w:p w14:paraId="17BC36EC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 w:firstLine="42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           &lt;5 cm</w:t>
            </w:r>
          </w:p>
          <w:p w14:paraId="2A93C730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 w:firstLine="42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           ≥5 cm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52E9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6B725948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 (48.2%)</w:t>
            </w:r>
          </w:p>
          <w:p w14:paraId="1CD8188B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 (51.8%)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60F1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0CBDCC3B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 (63.3%)</w:t>
            </w:r>
          </w:p>
          <w:p w14:paraId="68509C44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58 (36.7%)</w:t>
            </w: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7DCAD" w14:textId="77777777" w:rsidR="00E7140F" w:rsidRPr="00F520DB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520D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0.050</w:t>
            </w:r>
          </w:p>
        </w:tc>
      </w:tr>
      <w:tr w:rsidR="00E7140F" w:rsidRPr="006866BE" w14:paraId="757EB1CE" w14:textId="77777777" w:rsidTr="00E446D7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0970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 w:firstLine="42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Tumor location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FBB65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4E3E4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75F46" w14:textId="77777777" w:rsidR="00E7140F" w:rsidRPr="00F520DB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520D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E7140F" w:rsidRPr="006866BE" w14:paraId="7AE031CF" w14:textId="77777777" w:rsidTr="00E446D7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2094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Right colon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6813E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 (42.6%)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8F931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 (19%)</w:t>
            </w: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CC8D" w14:textId="77777777" w:rsidR="00E7140F" w:rsidRPr="00F520DB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40F" w:rsidRPr="006866BE" w14:paraId="6688AC9E" w14:textId="77777777" w:rsidTr="00E446D7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C452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Left colon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F237B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 (16.6%)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E72C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27 (17.1%)</w:t>
            </w: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15362" w14:textId="77777777" w:rsidR="00E7140F" w:rsidRPr="00F520DB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40F" w:rsidRPr="006866BE" w14:paraId="5CE8F563" w14:textId="77777777" w:rsidTr="00E446D7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31752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Sigmoid colon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26A2D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 (20.4%)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FFB78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40 (25.3%)</w:t>
            </w: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EEA22" w14:textId="77777777" w:rsidR="00E7140F" w:rsidRPr="00F520DB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40F" w:rsidRPr="006866BE" w14:paraId="53529AC3" w14:textId="77777777" w:rsidTr="00E446D7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CB67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</w:rPr>
              <w:t>Rectum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1299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 (20.4%)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4BE0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61 (38.6%)</w:t>
            </w: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3B77A" w14:textId="77777777" w:rsidR="00E7140F" w:rsidRPr="00F520DB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140F" w:rsidRPr="006866BE" w14:paraId="5A5732F4" w14:textId="77777777" w:rsidTr="00E446D7">
        <w:trPr>
          <w:jc w:val="center"/>
        </w:trPr>
        <w:tc>
          <w:tcPr>
            <w:tcW w:w="21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803B5" w14:textId="5FC0F5CA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Histo</w:t>
            </w:r>
            <w:r w:rsidR="00C43DF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patho</w:t>
            </w: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logical types (n, %)</w:t>
            </w:r>
          </w:p>
        </w:tc>
        <w:tc>
          <w:tcPr>
            <w:tcW w:w="98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FA91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34EEA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7305D" w14:textId="77777777" w:rsidR="00E7140F" w:rsidRPr="00F520DB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D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0.423</w:t>
            </w:r>
          </w:p>
        </w:tc>
      </w:tr>
      <w:tr w:rsidR="00E7140F" w:rsidRPr="006866BE" w14:paraId="2DA36B54" w14:textId="77777777" w:rsidTr="00E446D7">
        <w:trPr>
          <w:jc w:val="center"/>
        </w:trPr>
        <w:tc>
          <w:tcPr>
            <w:tcW w:w="21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AAC4E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709" w:right="100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Non-mucinous adenocarcinoma </w:t>
            </w:r>
          </w:p>
        </w:tc>
        <w:tc>
          <w:tcPr>
            <w:tcW w:w="98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1B3A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48 (88.9%)</w:t>
            </w:r>
          </w:p>
        </w:tc>
        <w:tc>
          <w:tcPr>
            <w:tcW w:w="121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E79AF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146 (92.4%)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EDA8F" w14:textId="77777777" w:rsidR="00E7140F" w:rsidRPr="00F520DB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40F" w:rsidRPr="006866BE" w14:paraId="27579C12" w14:textId="77777777" w:rsidTr="00E446D7">
        <w:trPr>
          <w:jc w:val="center"/>
        </w:trPr>
        <w:tc>
          <w:tcPr>
            <w:tcW w:w="21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94503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709" w:right="100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Mucinous adenocarcinoma</w:t>
            </w:r>
          </w:p>
        </w:tc>
        <w:tc>
          <w:tcPr>
            <w:tcW w:w="98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7995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 (11.1%)</w:t>
            </w:r>
          </w:p>
        </w:tc>
        <w:tc>
          <w:tcPr>
            <w:tcW w:w="121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9F569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 (7.6%)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8A466" w14:textId="77777777" w:rsidR="00E7140F" w:rsidRPr="00F520DB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40F" w:rsidRPr="006866BE" w14:paraId="0EFF9340" w14:textId="77777777" w:rsidTr="00E446D7">
        <w:trPr>
          <w:jc w:val="center"/>
        </w:trPr>
        <w:tc>
          <w:tcPr>
            <w:tcW w:w="21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4B7E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 w:firstLine="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Lymphovascular</w:t>
            </w:r>
            <w:proofErr w:type="spellEnd"/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Invasion (n, %)</w:t>
            </w:r>
          </w:p>
        </w:tc>
        <w:tc>
          <w:tcPr>
            <w:tcW w:w="98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0A5A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 (29.6%)</w:t>
            </w:r>
          </w:p>
        </w:tc>
        <w:tc>
          <w:tcPr>
            <w:tcW w:w="121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8CF8C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75 (47.5%)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F182F" w14:textId="77777777" w:rsidR="00E7140F" w:rsidRPr="00F520DB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D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0.022</w:t>
            </w:r>
          </w:p>
        </w:tc>
      </w:tr>
      <w:tr w:rsidR="00E7140F" w:rsidRPr="006866BE" w14:paraId="0CC05ADC" w14:textId="77777777" w:rsidTr="00C43DF5">
        <w:trPr>
          <w:jc w:val="center"/>
        </w:trPr>
        <w:tc>
          <w:tcPr>
            <w:tcW w:w="2120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0BF5C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Perineural Invasion (n, %)</w:t>
            </w:r>
          </w:p>
        </w:tc>
        <w:tc>
          <w:tcPr>
            <w:tcW w:w="987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26B4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 (20.4%)</w:t>
            </w:r>
          </w:p>
        </w:tc>
        <w:tc>
          <w:tcPr>
            <w:tcW w:w="1215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BB203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37 (23.4%)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90922" w14:textId="77777777" w:rsidR="00E7140F" w:rsidRPr="00F520DB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D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0.644</w:t>
            </w:r>
          </w:p>
        </w:tc>
      </w:tr>
      <w:tr w:rsidR="00E7140F" w:rsidRPr="006866BE" w14:paraId="664970D5" w14:textId="77777777" w:rsidTr="00C43DF5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A66EA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 w:firstLine="42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Vascular invasion (n, %)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AF34D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 (13%)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B813" w14:textId="77777777" w:rsidR="00E7140F" w:rsidRPr="006866BE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49 (31%)</w:t>
            </w: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8858" w14:textId="77777777" w:rsidR="00E7140F" w:rsidRPr="00F520DB" w:rsidRDefault="00E7140F" w:rsidP="00E4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0D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C43DF5" w:rsidRPr="006866BE" w14:paraId="562AF62E" w14:textId="77777777" w:rsidTr="00C43DF5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1D461" w14:textId="0B89E09B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 w:firstLine="42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Tumor grade (n, %)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D5817" w14:textId="77777777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955CE" w14:textId="77777777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8597" w14:textId="437A60E4" w:rsidR="00C43DF5" w:rsidRPr="00F520DB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520D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C43DF5" w:rsidRPr="006866BE" w14:paraId="3ACF4876" w14:textId="77777777" w:rsidTr="00C43DF5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4B18" w14:textId="48E3E8B7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E92EA" w14:textId="6A637ECF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 (13%)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6E183" w14:textId="0604AC3C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(1.3%)</w:t>
            </w: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5BDE" w14:textId="77777777" w:rsidR="00C43DF5" w:rsidRPr="00F520DB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3DF5" w:rsidRPr="006866BE" w14:paraId="41827CE1" w14:textId="77777777" w:rsidTr="00C43DF5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8D5E0" w14:textId="05BA1204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1DC8C" w14:textId="2C30393B" w:rsidR="00C43DF5" w:rsidRPr="00A75707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7570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46 (85.2%)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6CF76" w14:textId="51105856" w:rsidR="00C43DF5" w:rsidRPr="00A75707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7570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154 (97.4%)</w:t>
            </w: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1AB39" w14:textId="77777777" w:rsidR="00C43DF5" w:rsidRPr="00F520DB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3DF5" w:rsidRPr="006866BE" w14:paraId="46DF05BC" w14:textId="77777777" w:rsidTr="00C43DF5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EA2B2" w14:textId="7B19B527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46646" w14:textId="2447982C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(1.8%)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45C93" w14:textId="69A5A553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 (1.3%)</w:t>
            </w: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068BE" w14:textId="77777777" w:rsidR="00C43DF5" w:rsidRPr="00F520DB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3DF5" w:rsidRPr="006866BE" w14:paraId="1F9D8CCE" w14:textId="77777777" w:rsidTr="00C43DF5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66BB9" w14:textId="12C45D16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 w:firstLine="42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pTNM</w:t>
            </w:r>
            <w:proofErr w:type="spellEnd"/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stage (n, %)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4B3B" w14:textId="77777777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60B06" w14:textId="77777777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B0EF" w14:textId="1233D91B" w:rsidR="00C43DF5" w:rsidRPr="00F520DB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520D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0.042</w:t>
            </w:r>
          </w:p>
        </w:tc>
      </w:tr>
      <w:tr w:rsidR="00C43DF5" w:rsidRPr="006866BE" w14:paraId="25595342" w14:textId="77777777" w:rsidTr="00C43DF5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AB3EF" w14:textId="6A1C988E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9FAE" w14:textId="66155ED1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 (16.7%)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B778" w14:textId="5CE372F5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 (14.6%)</w:t>
            </w: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4798" w14:textId="77777777" w:rsidR="00C43DF5" w:rsidRPr="00F520DB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3DF5" w:rsidRPr="006866BE" w14:paraId="796FD181" w14:textId="77777777" w:rsidTr="00C43DF5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C4DA" w14:textId="1CBE0496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ED342" w14:textId="40C2B154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28 (51.9%)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72C1" w14:textId="0819BE42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55 (34.8%)</w:t>
            </w: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1F9F" w14:textId="77777777" w:rsidR="00C43DF5" w:rsidRPr="00F520DB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3DF5" w:rsidRPr="006866BE" w14:paraId="037BE75D" w14:textId="77777777" w:rsidTr="00C43DF5">
        <w:trPr>
          <w:jc w:val="center"/>
        </w:trPr>
        <w:tc>
          <w:tcPr>
            <w:tcW w:w="21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3C891" w14:textId="61709E81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24163" w14:textId="387DB393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 (25.9%)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3D37" w14:textId="495ED9C8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 (31.6)</w:t>
            </w:r>
          </w:p>
        </w:tc>
        <w:tc>
          <w:tcPr>
            <w:tcW w:w="6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6768" w14:textId="77777777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3DF5" w:rsidRPr="006866BE" w14:paraId="71DAD1B4" w14:textId="77777777" w:rsidTr="00C43DF5">
        <w:trPr>
          <w:jc w:val="center"/>
        </w:trPr>
        <w:tc>
          <w:tcPr>
            <w:tcW w:w="2120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43920" w14:textId="56D59D27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987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077FD" w14:textId="5BFAD6A7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42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 (5.5%)</w:t>
            </w:r>
          </w:p>
        </w:tc>
        <w:tc>
          <w:tcPr>
            <w:tcW w:w="1215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E606" w14:textId="4109BDAD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3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866B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 (19%)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0481A" w14:textId="77777777" w:rsidR="00C43DF5" w:rsidRPr="006866BE" w:rsidRDefault="00C43DF5" w:rsidP="00C43D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100" w:right="100" w:firstLine="27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35CB475" w14:textId="34DA2338" w:rsidR="00E7140F" w:rsidRPr="00244517" w:rsidRDefault="00E7140F" w:rsidP="00E7140F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244517">
        <w:rPr>
          <w:rFonts w:ascii="Times New Roman" w:hAnsi="Times New Roman" w:cs="Times New Roman"/>
          <w:sz w:val="20"/>
          <w:szCs w:val="20"/>
        </w:rPr>
        <w:t xml:space="preserve">Note: MMR = mismatch repair; d-MMR = </w:t>
      </w:r>
      <w:r w:rsidR="00422F6E">
        <w:rPr>
          <w:rStyle w:val="Manh"/>
          <w:rFonts w:ascii="Times New Roman" w:hAnsi="Times New Roman" w:cs="Times New Roman"/>
          <w:b w:val="0"/>
          <w:bCs w:val="0"/>
          <w:color w:val="252525"/>
          <w:sz w:val="20"/>
          <w:szCs w:val="20"/>
        </w:rPr>
        <w:t>deficient</w:t>
      </w:r>
      <w:r w:rsidRPr="00244517">
        <w:rPr>
          <w:rFonts w:ascii="Times New Roman" w:hAnsi="Times New Roman" w:cs="Times New Roman"/>
          <w:sz w:val="20"/>
          <w:szCs w:val="20"/>
        </w:rPr>
        <w:t xml:space="preserve"> mismatch repair; </w:t>
      </w:r>
    </w:p>
    <w:p w14:paraId="4683E3DD" w14:textId="77777777" w:rsidR="00E7140F" w:rsidRDefault="00E7140F" w:rsidP="00E7140F">
      <w:pPr>
        <w:spacing w:line="48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FF88DB" w14:textId="5CE77B4E" w:rsidR="00E7140F" w:rsidRDefault="00E71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8C7F12" w14:textId="77777777" w:rsidR="00E7140F" w:rsidRPr="000C42BC" w:rsidRDefault="00E7140F" w:rsidP="00E7140F">
      <w:pPr>
        <w:spacing w:line="48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C42B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0C42BC">
        <w:rPr>
          <w:rFonts w:ascii="Times New Roman" w:hAnsi="Times New Roman" w:cs="Times New Roman"/>
          <w:b/>
          <w:bCs/>
          <w:sz w:val="24"/>
          <w:szCs w:val="24"/>
        </w:rPr>
        <w:t xml:space="preserve">. The fitted model of predicting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dMutS</w:t>
      </w:r>
      <w:proofErr w:type="spellEnd"/>
      <w:r w:rsidRPr="000C42BC">
        <w:rPr>
          <w:rFonts w:ascii="Times New Roman" w:hAnsi="Times New Roman" w:cs="Times New Roman"/>
          <w:b/>
          <w:bCs/>
          <w:sz w:val="24"/>
          <w:szCs w:val="24"/>
        </w:rPr>
        <w:t xml:space="preserve"> using histopathological characteristics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4"/>
        <w:gridCol w:w="2074"/>
        <w:gridCol w:w="2267"/>
        <w:gridCol w:w="1705"/>
      </w:tblGrid>
      <w:tr w:rsidR="00E7140F" w:rsidRPr="000B10E6" w14:paraId="128D94B2" w14:textId="77777777" w:rsidTr="00E446D7">
        <w:trPr>
          <w:tblHeader/>
        </w:trPr>
        <w:tc>
          <w:tcPr>
            <w:tcW w:w="1770" w:type="pct"/>
            <w:tcBorders>
              <w:left w:val="nil"/>
              <w:bottom w:val="single" w:sz="4" w:space="0" w:color="auto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CF3B12E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11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Coefficient</w:t>
            </w:r>
          </w:p>
        </w:tc>
        <w:tc>
          <w:tcPr>
            <w:tcW w:w="1108" w:type="pct"/>
            <w:tcBorders>
              <w:left w:val="nil"/>
              <w:bottom w:val="single" w:sz="4" w:space="0" w:color="auto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BE0EACE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11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211" w:type="pct"/>
            <w:tcBorders>
              <w:left w:val="nil"/>
              <w:bottom w:val="single" w:sz="4" w:space="0" w:color="auto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E9CCA68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10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Odds Ratio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(95% CIs)</w:t>
            </w:r>
          </w:p>
        </w:tc>
        <w:tc>
          <w:tcPr>
            <w:tcW w:w="911" w:type="pct"/>
            <w:tcBorders>
              <w:left w:val="nil"/>
              <w:bottom w:val="single" w:sz="4" w:space="0" w:color="auto"/>
              <w:right w:val="nil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00DF56F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10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</w:tr>
      <w:tr w:rsidR="00E7140F" w:rsidRPr="000B10E6" w14:paraId="7C3DBD82" w14:textId="77777777" w:rsidTr="00E446D7">
        <w:tc>
          <w:tcPr>
            <w:tcW w:w="1770" w:type="pct"/>
            <w:tcBorders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C8E1D52" w14:textId="77777777" w:rsidR="00E7140F" w:rsidRPr="000B10E6" w:rsidRDefault="00E7140F" w:rsidP="00E446D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10E6">
              <w:rPr>
                <w:rFonts w:ascii="Times New Roman" w:hAnsi="Times New Roman" w:cs="Times New Roman"/>
                <w:sz w:val="18"/>
                <w:szCs w:val="18"/>
              </w:rPr>
              <w:t>(Intercept)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</w:tcPr>
          <w:p w14:paraId="5307B685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-2.00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9F1DD16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 (0.04-0.37)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2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EBB8DD9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2.59 x 10</w:t>
            </w:r>
            <w:r w:rsidRPr="00A67D4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-5</w:t>
            </w:r>
            <w:r w:rsidRPr="003948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7140F" w:rsidRPr="000B10E6" w14:paraId="35B1FB45" w14:textId="77777777" w:rsidTr="00E446D7"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679C11D8" w14:textId="77777777" w:rsidR="00E7140F" w:rsidRPr="000B10E6" w:rsidRDefault="00E7140F" w:rsidP="00E446D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Tumor size</w:t>
            </w:r>
            <w:r w:rsidRPr="000B10E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&gt; 5cm</w:t>
            </w:r>
            <w:r w:rsidRPr="000B10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696581C7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630A839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3.02 (1.13-8.79)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43B2995A" w14:textId="77777777" w:rsidR="00E7140F" w:rsidRPr="00F520DB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0DB">
              <w:rPr>
                <w:rFonts w:ascii="Times New Roman" w:hAnsi="Times New Roman" w:cs="Times New Roman"/>
                <w:sz w:val="18"/>
                <w:szCs w:val="18"/>
              </w:rPr>
              <w:t xml:space="preserve">0.03 </w:t>
            </w:r>
          </w:p>
        </w:tc>
      </w:tr>
      <w:tr w:rsidR="00E7140F" w:rsidRPr="000B10E6" w14:paraId="000C8132" w14:textId="77777777" w:rsidTr="00E446D7"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08015D49" w14:textId="77777777" w:rsidR="00E7140F" w:rsidRPr="000B10E6" w:rsidRDefault="00E7140F" w:rsidP="00E446D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0B10E6">
              <w:rPr>
                <w:rFonts w:ascii="Times New Roman" w:hAnsi="Times New Roman" w:cs="Times New Roman"/>
                <w:sz w:val="18"/>
                <w:szCs w:val="18"/>
              </w:rPr>
              <w:t xml:space="preserve"> TNM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stage </w:t>
            </w:r>
            <w:r w:rsidRPr="000B10E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0B10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37647D7B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8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252EA7DC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 (0.10-1.12)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09EA640A" w14:textId="77777777" w:rsidR="00E7140F" w:rsidRPr="00F520DB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0DB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</w:tr>
      <w:tr w:rsidR="00E7140F" w:rsidRPr="000B10E6" w14:paraId="7845F011" w14:textId="77777777" w:rsidTr="00E446D7"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AC4F90F" w14:textId="77777777" w:rsidR="00E7140F" w:rsidRPr="000B10E6" w:rsidRDefault="00E7140F" w:rsidP="00E446D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0B10E6">
              <w:rPr>
                <w:rFonts w:ascii="Times New Roman" w:hAnsi="Times New Roman" w:cs="Times New Roman"/>
                <w:sz w:val="18"/>
                <w:szCs w:val="18"/>
              </w:rPr>
              <w:t xml:space="preserve"> TNM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stage </w:t>
            </w:r>
            <w:r w:rsidRPr="000B10E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  <w:r w:rsidRPr="000B10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7193A07F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-0.65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47810CEA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 (0.15-1.78)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</w:tcPr>
          <w:p w14:paraId="3CD952B0" w14:textId="77777777" w:rsidR="00E7140F" w:rsidRPr="00F520DB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0DB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</w:tr>
      <w:tr w:rsidR="00E7140F" w:rsidRPr="000B10E6" w14:paraId="5B732C1E" w14:textId="77777777" w:rsidTr="00E446D7">
        <w:tc>
          <w:tcPr>
            <w:tcW w:w="1770" w:type="pct"/>
            <w:tcBorders>
              <w:top w:val="nil"/>
              <w:left w:val="nil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E17BCFB" w14:textId="77777777" w:rsidR="00E7140F" w:rsidRPr="000B10E6" w:rsidRDefault="00E7140F" w:rsidP="00E446D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0B10E6">
              <w:rPr>
                <w:rFonts w:ascii="Times New Roman" w:hAnsi="Times New Roman" w:cs="Times New Roman"/>
                <w:sz w:val="18"/>
                <w:szCs w:val="18"/>
              </w:rPr>
              <w:t xml:space="preserve"> TNM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stage </w:t>
            </w:r>
            <w:r w:rsidRPr="000B10E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IV</w:t>
            </w:r>
            <w:r w:rsidRPr="000B10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5FB9A5F3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-2.69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70204107" w14:textId="77777777" w:rsidR="00E7140F" w:rsidRPr="000B10E6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 (0.0005-0.63)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80" w:type="dxa"/>
              <w:bottom w:w="15" w:type="dxa"/>
              <w:right w:w="0" w:type="dxa"/>
            </w:tcMar>
            <w:vAlign w:val="center"/>
            <w:hideMark/>
          </w:tcPr>
          <w:p w14:paraId="206B9D02" w14:textId="77777777" w:rsidR="00E7140F" w:rsidRPr="00F520DB" w:rsidRDefault="00E7140F" w:rsidP="00E44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0DB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</w:tr>
    </w:tbl>
    <w:p w14:paraId="6C70654B" w14:textId="77777777" w:rsidR="00E7140F" w:rsidRDefault="00E7140F" w:rsidP="00E7140F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E9758" w14:textId="77777777" w:rsidR="00A11294" w:rsidRDefault="00A11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3664B9" w14:textId="40269A70" w:rsidR="00A11294" w:rsidRPr="00F80C18" w:rsidRDefault="00A11294" w:rsidP="000F635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80C18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S3.</w:t>
      </w:r>
      <w:r w:rsidR="000F635B" w:rsidRPr="00F80C18">
        <w:rPr>
          <w:rFonts w:ascii="Times New Roman" w:hAnsi="Times New Roman" w:cs="Times New Roman"/>
          <w:b/>
          <w:bCs/>
          <w:sz w:val="24"/>
          <w:szCs w:val="24"/>
        </w:rPr>
        <w:t xml:space="preserve"> Concordance between </w:t>
      </w:r>
      <w:r w:rsidR="00F80C18" w:rsidRPr="00F80C18">
        <w:rPr>
          <w:rFonts w:ascii="Times New Roman" w:hAnsi="Times New Roman" w:cs="Times New Roman"/>
          <w:b/>
          <w:bCs/>
          <w:sz w:val="24"/>
          <w:szCs w:val="24"/>
        </w:rPr>
        <w:t>immunohistochemistry</w:t>
      </w:r>
      <w:r w:rsidR="000F635B" w:rsidRPr="00F80C18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F80C18" w:rsidRPr="00F80C18">
        <w:rPr>
          <w:rFonts w:ascii="Times New Roman" w:hAnsi="Times New Roman" w:cs="Times New Roman"/>
          <w:b/>
          <w:bCs/>
          <w:sz w:val="24"/>
          <w:szCs w:val="24"/>
        </w:rPr>
        <w:t>Polymerase Chain Reaction (</w:t>
      </w:r>
      <w:r w:rsidR="000F635B" w:rsidRPr="00F80C18">
        <w:rPr>
          <w:rFonts w:ascii="Times New Roman" w:hAnsi="Times New Roman" w:cs="Times New Roman"/>
          <w:b/>
          <w:bCs/>
          <w:sz w:val="24"/>
          <w:szCs w:val="24"/>
        </w:rPr>
        <w:t>PCR</w:t>
      </w:r>
      <w:r w:rsidR="00F80C18" w:rsidRPr="00F80C1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F635B" w:rsidRPr="00F80C18">
        <w:rPr>
          <w:rFonts w:ascii="Times New Roman" w:hAnsi="Times New Roman" w:cs="Times New Roman"/>
          <w:b/>
          <w:bCs/>
          <w:sz w:val="24"/>
          <w:szCs w:val="24"/>
        </w:rPr>
        <w:t xml:space="preserve"> results</w:t>
      </w:r>
    </w:p>
    <w:tbl>
      <w:tblPr>
        <w:tblStyle w:val="LiBang"/>
        <w:tblW w:w="5000" w:type="pct"/>
        <w:tblLook w:val="04A0" w:firstRow="1" w:lastRow="0" w:firstColumn="1" w:lastColumn="0" w:noHBand="0" w:noVBand="1"/>
      </w:tblPr>
      <w:tblGrid>
        <w:gridCol w:w="1629"/>
        <w:gridCol w:w="1960"/>
        <w:gridCol w:w="1926"/>
        <w:gridCol w:w="1432"/>
        <w:gridCol w:w="2413"/>
      </w:tblGrid>
      <w:tr w:rsidR="000F635B" w:rsidRPr="00A11294" w14:paraId="3D63F8E2" w14:textId="445C055F" w:rsidTr="009E0E0F"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3CCCD" w14:textId="77777777" w:rsidR="000F635B" w:rsidRPr="00A11294" w:rsidRDefault="000F635B" w:rsidP="00A11294">
            <w:pPr>
              <w:spacing w:line="288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44B786" w14:textId="77777777" w:rsidR="000F635B" w:rsidRPr="00A11294" w:rsidRDefault="000F635B" w:rsidP="000F635B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pMMR</w:t>
            </w:r>
            <w:proofErr w:type="spellEnd"/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4194D5" w14:textId="716AA74B" w:rsidR="000F635B" w:rsidRPr="00A11294" w:rsidRDefault="000F635B" w:rsidP="000F635B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MutL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2F263" w14:textId="65D00F2D" w:rsidR="000F635B" w:rsidRPr="00A11294" w:rsidRDefault="000F635B" w:rsidP="000F63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dMutS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B93A9" w14:textId="12FB2AB1" w:rsidR="000F635B" w:rsidRDefault="009E0E0F" w:rsidP="000F635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Dual </w:t>
            </w:r>
            <w:proofErr w:type="spellStart"/>
            <w:r w:rsidR="00ED5C38" w:rsidRPr="00ED5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dMutL-dMutS</w:t>
            </w:r>
            <w:proofErr w:type="spellEnd"/>
            <w:r w:rsidR="00ED5C38" w:rsidRPr="00ED5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deficiency</w:t>
            </w:r>
          </w:p>
        </w:tc>
      </w:tr>
      <w:tr w:rsidR="000F635B" w:rsidRPr="00A11294" w14:paraId="0FC1C56C" w14:textId="4E7CCC82" w:rsidTr="009E0E0F">
        <w:tc>
          <w:tcPr>
            <w:tcW w:w="8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4FD5C9" w14:textId="77777777" w:rsidR="000F635B" w:rsidRPr="00A11294" w:rsidRDefault="000F635B" w:rsidP="00A11294">
            <w:pPr>
              <w:spacing w:line="288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MSS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C95822" w14:textId="1408CCBA" w:rsidR="000F635B" w:rsidRPr="00A11294" w:rsidRDefault="000F635B" w:rsidP="000F635B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(87.5%)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470191" w14:textId="71F6A349" w:rsidR="000F635B" w:rsidRPr="00A11294" w:rsidRDefault="000F635B" w:rsidP="000F635B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(6.25%)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E7A1D0" w14:textId="14A62140" w:rsidR="000F635B" w:rsidRPr="00A60CA5" w:rsidRDefault="000F635B" w:rsidP="000F6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(6.25%)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B2D4C3" w14:textId="385F4FB5" w:rsidR="000F635B" w:rsidRDefault="000F635B" w:rsidP="000F6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35B" w:rsidRPr="00A11294" w14:paraId="614DF38C" w14:textId="385DB259" w:rsidTr="009E0E0F"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BF88B1" w14:textId="77777777" w:rsidR="000F635B" w:rsidRPr="00A11294" w:rsidRDefault="000F635B" w:rsidP="00A11294">
            <w:pPr>
              <w:spacing w:line="288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MSI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EBBA94" w14:textId="77777777" w:rsidR="000F635B" w:rsidRPr="00A11294" w:rsidRDefault="000F635B" w:rsidP="000F635B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619628" w14:textId="3EF1F999" w:rsidR="000F635B" w:rsidRPr="00A11294" w:rsidRDefault="000F635B" w:rsidP="000F635B">
            <w:pPr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(68.75%)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86A497" w14:textId="71D8EF13" w:rsidR="000F635B" w:rsidRPr="00A60CA5" w:rsidRDefault="000F635B" w:rsidP="000F6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(25%)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3DEBE" w14:textId="0000D401" w:rsidR="000F635B" w:rsidRDefault="000F635B" w:rsidP="000F63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(6.25%)</w:t>
            </w:r>
          </w:p>
        </w:tc>
      </w:tr>
    </w:tbl>
    <w:p w14:paraId="37723C9F" w14:textId="7573F4FD" w:rsidR="00E7140F" w:rsidRDefault="00AB7E19" w:rsidP="00C90DA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MSS = </w:t>
      </w:r>
      <w:r w:rsidRPr="00C274C9">
        <w:rPr>
          <w:rFonts w:ascii="Times New Roman" w:hAnsi="Times New Roman" w:cs="Times New Roman"/>
          <w:sz w:val="24"/>
          <w:szCs w:val="24"/>
        </w:rPr>
        <w:t>microsatellite stability</w:t>
      </w:r>
      <w:r>
        <w:rPr>
          <w:rFonts w:ascii="Times New Roman" w:hAnsi="Times New Roman" w:cs="Times New Roman"/>
          <w:sz w:val="24"/>
          <w:szCs w:val="24"/>
        </w:rPr>
        <w:t xml:space="preserve">; MSI = </w:t>
      </w:r>
      <w:r w:rsidRPr="00C274C9">
        <w:rPr>
          <w:rFonts w:ascii="Times New Roman" w:hAnsi="Times New Roman" w:cs="Times New Roman"/>
          <w:sz w:val="24"/>
          <w:szCs w:val="24"/>
        </w:rPr>
        <w:t xml:space="preserve">microsatellite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C274C9">
        <w:rPr>
          <w:rFonts w:ascii="Times New Roman" w:hAnsi="Times New Roman" w:cs="Times New Roman"/>
          <w:sz w:val="24"/>
          <w:szCs w:val="24"/>
        </w:rPr>
        <w:t>stability</w:t>
      </w:r>
      <w:r w:rsidR="00C90D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90DAE" w:rsidRPr="00C274C9">
        <w:rPr>
          <w:rFonts w:ascii="Times New Roman" w:hAnsi="Times New Roman" w:cs="Times New Roman"/>
          <w:sz w:val="24"/>
          <w:szCs w:val="24"/>
        </w:rPr>
        <w:t>pMMR</w:t>
      </w:r>
      <w:proofErr w:type="spellEnd"/>
      <w:r w:rsidR="00C90DAE" w:rsidRPr="00C274C9">
        <w:rPr>
          <w:rFonts w:ascii="Times New Roman" w:hAnsi="Times New Roman" w:cs="Times New Roman"/>
          <w:sz w:val="24"/>
          <w:szCs w:val="24"/>
        </w:rPr>
        <w:t xml:space="preserve"> </w:t>
      </w:r>
      <w:r w:rsidR="00C90DAE">
        <w:rPr>
          <w:rFonts w:ascii="Times New Roman" w:hAnsi="Times New Roman" w:cs="Times New Roman"/>
          <w:sz w:val="24"/>
          <w:szCs w:val="24"/>
        </w:rPr>
        <w:t xml:space="preserve">= </w:t>
      </w:r>
      <w:r w:rsidR="00C90DAE" w:rsidRPr="00C274C9">
        <w:rPr>
          <w:rFonts w:ascii="Times New Roman" w:hAnsi="Times New Roman" w:cs="Times New Roman"/>
          <w:sz w:val="24"/>
          <w:szCs w:val="24"/>
        </w:rPr>
        <w:t>Proficient mismatch repair</w:t>
      </w:r>
      <w:r w:rsidR="00C90DA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DAE" w:rsidRPr="00C90DAE">
        <w:rPr>
          <w:rFonts w:ascii="Times New Roman" w:hAnsi="Times New Roman" w:cs="Times New Roman"/>
          <w:sz w:val="24"/>
          <w:szCs w:val="24"/>
        </w:rPr>
        <w:t>dMutL</w:t>
      </w:r>
      <w:proofErr w:type="spellEnd"/>
      <w:r w:rsidR="00C90DAE">
        <w:rPr>
          <w:rFonts w:ascii="Times New Roman" w:hAnsi="Times New Roman" w:cs="Times New Roman"/>
          <w:sz w:val="24"/>
          <w:szCs w:val="24"/>
        </w:rPr>
        <w:t xml:space="preserve"> = </w:t>
      </w:r>
      <w:r w:rsidR="00C90DAE" w:rsidRPr="00C90DAE">
        <w:rPr>
          <w:rFonts w:ascii="Times New Roman" w:hAnsi="Times New Roman" w:cs="Times New Roman"/>
          <w:sz w:val="24"/>
          <w:szCs w:val="24"/>
        </w:rPr>
        <w:t xml:space="preserve">Deficient </w:t>
      </w:r>
      <w:proofErr w:type="spellStart"/>
      <w:r w:rsidR="00C90DAE" w:rsidRPr="00C90DAE">
        <w:rPr>
          <w:rFonts w:ascii="Times New Roman" w:hAnsi="Times New Roman" w:cs="Times New Roman"/>
          <w:sz w:val="24"/>
          <w:szCs w:val="24"/>
        </w:rPr>
        <w:t>MutL</w:t>
      </w:r>
      <w:proofErr w:type="spellEnd"/>
      <w:r w:rsidR="00C90DAE" w:rsidRPr="00C90DAE">
        <w:rPr>
          <w:rFonts w:ascii="Times New Roman" w:hAnsi="Times New Roman" w:cs="Times New Roman"/>
          <w:sz w:val="24"/>
          <w:szCs w:val="24"/>
        </w:rPr>
        <w:t xml:space="preserve"> complex</w:t>
      </w:r>
      <w:r w:rsidR="00C90D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90DAE" w:rsidRPr="00C90DAE">
        <w:rPr>
          <w:rFonts w:ascii="Times New Roman" w:hAnsi="Times New Roman" w:cs="Times New Roman"/>
          <w:sz w:val="24"/>
          <w:szCs w:val="24"/>
        </w:rPr>
        <w:t>dMut</w:t>
      </w:r>
      <w:r w:rsidR="00C90DA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90DAE">
        <w:rPr>
          <w:rFonts w:ascii="Times New Roman" w:hAnsi="Times New Roman" w:cs="Times New Roman"/>
          <w:sz w:val="24"/>
          <w:szCs w:val="24"/>
        </w:rPr>
        <w:t xml:space="preserve"> = </w:t>
      </w:r>
      <w:r w:rsidR="00C90DAE" w:rsidRPr="00C90DAE">
        <w:rPr>
          <w:rFonts w:ascii="Times New Roman" w:hAnsi="Times New Roman" w:cs="Times New Roman"/>
          <w:sz w:val="24"/>
          <w:szCs w:val="24"/>
        </w:rPr>
        <w:t xml:space="preserve">Deficient </w:t>
      </w:r>
      <w:proofErr w:type="spellStart"/>
      <w:r w:rsidR="00C90DAE" w:rsidRPr="00C90DAE">
        <w:rPr>
          <w:rFonts w:ascii="Times New Roman" w:hAnsi="Times New Roman" w:cs="Times New Roman"/>
          <w:sz w:val="24"/>
          <w:szCs w:val="24"/>
        </w:rPr>
        <w:t>Mut</w:t>
      </w:r>
      <w:r w:rsidR="00C90DA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90DAE" w:rsidRPr="00C90DAE">
        <w:rPr>
          <w:rFonts w:ascii="Times New Roman" w:hAnsi="Times New Roman" w:cs="Times New Roman"/>
          <w:sz w:val="24"/>
          <w:szCs w:val="24"/>
        </w:rPr>
        <w:t xml:space="preserve"> complex</w:t>
      </w:r>
      <w:r w:rsidR="00C90DAE">
        <w:rPr>
          <w:rFonts w:ascii="Times New Roman" w:hAnsi="Times New Roman" w:cs="Times New Roman"/>
          <w:sz w:val="24"/>
          <w:szCs w:val="24"/>
        </w:rPr>
        <w:t xml:space="preserve"> </w:t>
      </w:r>
      <w:r w:rsidR="00E7140F">
        <w:rPr>
          <w:rFonts w:ascii="Times New Roman" w:hAnsi="Times New Roman" w:cs="Times New Roman"/>
          <w:sz w:val="24"/>
          <w:szCs w:val="24"/>
        </w:rPr>
        <w:br w:type="page"/>
      </w:r>
    </w:p>
    <w:p w14:paraId="65F04FAF" w14:textId="2DEA5699" w:rsidR="003945FF" w:rsidRDefault="003945FF" w:rsidP="00E7140F">
      <w:pPr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208FD42" wp14:editId="2BE47CA7">
            <wp:extent cx="5943600" cy="5349240"/>
            <wp:effectExtent l="0" t="0" r="0" b="3810"/>
            <wp:docPr id="1806926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26956" name="Picture 18069269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FB623" w14:textId="66550010" w:rsidR="00E7140F" w:rsidRPr="00E7140F" w:rsidRDefault="003945FF" w:rsidP="00E7140F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7140F">
        <w:rPr>
          <w:rFonts w:ascii="Times New Roman" w:hAnsi="Times New Roman" w:cs="Times New Roman"/>
          <w:b/>
          <w:bCs/>
          <w:sz w:val="24"/>
          <w:szCs w:val="24"/>
        </w:rPr>
        <w:t xml:space="preserve">Figure S1. </w:t>
      </w:r>
      <w:r w:rsidRPr="003945FF">
        <w:rPr>
          <w:rFonts w:ascii="Times New Roman" w:hAnsi="Times New Roman" w:cs="Times New Roman"/>
          <w:sz w:val="24"/>
          <w:szCs w:val="24"/>
        </w:rPr>
        <w:t xml:space="preserve">Performances of the model predicting </w:t>
      </w:r>
      <w:proofErr w:type="spellStart"/>
      <w:r w:rsidRPr="003945FF">
        <w:rPr>
          <w:rFonts w:ascii="Times New Roman" w:hAnsi="Times New Roman" w:cs="Times New Roman"/>
          <w:sz w:val="24"/>
          <w:szCs w:val="24"/>
        </w:rPr>
        <w:t>dMut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945FF">
        <w:rPr>
          <w:rFonts w:ascii="Times New Roman" w:hAnsi="Times New Roman" w:cs="Times New Roman"/>
          <w:sz w:val="24"/>
          <w:szCs w:val="24"/>
        </w:rPr>
        <w:t>. (A) The Receiver Operating Characteristic (ROC) curve with the area under the curve (AUC) of the model. (B) The precision-recall curve with the area under the curve (PR-AUC) of the model. (C) The calibration plot of the model.</w:t>
      </w:r>
      <w:r w:rsidRPr="003945F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sectPr w:rsidR="00E7140F" w:rsidRPr="00E7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52627"/>
    <w:multiLevelType w:val="multilevel"/>
    <w:tmpl w:val="20801922"/>
    <w:lvl w:ilvl="0">
      <w:start w:val="1"/>
      <w:numFmt w:val="taiwaneseCountingThousand"/>
      <w:suff w:val="nothing"/>
      <w:lvlText w:val="第%1章"/>
      <w:lvlJc w:val="left"/>
      <w:pPr>
        <w:tabs>
          <w:tab w:val="num" w:pos="4985"/>
        </w:tabs>
        <w:ind w:left="3970" w:hanging="425"/>
      </w:pPr>
      <w:rPr>
        <w:rFonts w:ascii="Times New Roman" w:hAnsi="Times New Roman" w:cs="Times New Roman" w:hint="default"/>
      </w:rPr>
    </w:lvl>
    <w:lvl w:ilvl="1">
      <w:start w:val="1"/>
      <w:numFmt w:val="taiwaneseCountingThousand"/>
      <w:suff w:val="nothing"/>
      <w:lvlText w:val="第%2節"/>
      <w:lvlJc w:val="left"/>
      <w:pPr>
        <w:tabs>
          <w:tab w:val="num" w:pos="4843"/>
        </w:tabs>
        <w:ind w:left="3970" w:hanging="567"/>
      </w:pPr>
    </w:lvl>
    <w:lvl w:ilvl="2">
      <w:start w:val="1"/>
      <w:numFmt w:val="taiwaneseCountingThousand"/>
      <w:pStyle w:val="u3"/>
      <w:suff w:val="nothing"/>
      <w:lvlText w:val="第%3項"/>
      <w:lvlJc w:val="left"/>
      <w:pPr>
        <w:tabs>
          <w:tab w:val="num" w:pos="6544"/>
        </w:tabs>
        <w:ind w:left="5671" w:hanging="567"/>
      </w:pPr>
    </w:lvl>
    <w:lvl w:ilvl="3">
      <w:start w:val="1"/>
      <w:numFmt w:val="none"/>
      <w:suff w:val="nothing"/>
      <w:lvlText w:val=""/>
      <w:lvlJc w:val="left"/>
      <w:pPr>
        <w:tabs>
          <w:tab w:val="num" w:pos="2469"/>
        </w:tabs>
        <w:ind w:left="2469" w:hanging="708"/>
      </w:pPr>
    </w:lvl>
    <w:lvl w:ilvl="4">
      <w:start w:val="1"/>
      <w:numFmt w:val="none"/>
      <w:suff w:val="nothing"/>
      <w:lvlText w:val=""/>
      <w:lvlJc w:val="left"/>
      <w:pPr>
        <w:tabs>
          <w:tab w:val="num" w:pos="3036"/>
        </w:tabs>
        <w:ind w:left="3036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3745"/>
        </w:tabs>
        <w:ind w:left="3745" w:hanging="1134"/>
      </w:pPr>
    </w:lvl>
    <w:lvl w:ilvl="6">
      <w:start w:val="1"/>
      <w:numFmt w:val="none"/>
      <w:suff w:val="nothing"/>
      <w:lvlText w:val=""/>
      <w:lvlJc w:val="left"/>
      <w:pPr>
        <w:tabs>
          <w:tab w:val="num" w:pos="4312"/>
        </w:tabs>
        <w:ind w:left="4312" w:hanging="1276"/>
      </w:pPr>
    </w:lvl>
    <w:lvl w:ilvl="7">
      <w:start w:val="1"/>
      <w:numFmt w:val="none"/>
      <w:suff w:val="nothing"/>
      <w:lvlText w:val=""/>
      <w:lvlJc w:val="left"/>
      <w:pPr>
        <w:tabs>
          <w:tab w:val="num" w:pos="4879"/>
        </w:tabs>
        <w:ind w:left="4879" w:hanging="1418"/>
      </w:pPr>
    </w:lvl>
    <w:lvl w:ilvl="8">
      <w:start w:val="1"/>
      <w:numFmt w:val="none"/>
      <w:suff w:val="nothing"/>
      <w:lvlText w:val=""/>
      <w:lvlJc w:val="left"/>
      <w:pPr>
        <w:tabs>
          <w:tab w:val="num" w:pos="5587"/>
        </w:tabs>
        <w:ind w:left="5587" w:hanging="1700"/>
      </w:pPr>
    </w:lvl>
  </w:abstractNum>
  <w:num w:numId="1" w16cid:durableId="100763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0F"/>
    <w:rsid w:val="000C5475"/>
    <w:rsid w:val="000F635B"/>
    <w:rsid w:val="001F3DB0"/>
    <w:rsid w:val="00272DB9"/>
    <w:rsid w:val="002F62D4"/>
    <w:rsid w:val="00331A3E"/>
    <w:rsid w:val="00390F0F"/>
    <w:rsid w:val="003945FF"/>
    <w:rsid w:val="00422F6E"/>
    <w:rsid w:val="00475170"/>
    <w:rsid w:val="00491C44"/>
    <w:rsid w:val="005C7A42"/>
    <w:rsid w:val="006E1E6F"/>
    <w:rsid w:val="00720DC3"/>
    <w:rsid w:val="008841BC"/>
    <w:rsid w:val="008C48CD"/>
    <w:rsid w:val="00917721"/>
    <w:rsid w:val="009E0E0F"/>
    <w:rsid w:val="00A11294"/>
    <w:rsid w:val="00A60CA5"/>
    <w:rsid w:val="00A75707"/>
    <w:rsid w:val="00AB7E19"/>
    <w:rsid w:val="00B04789"/>
    <w:rsid w:val="00B12E90"/>
    <w:rsid w:val="00B762A1"/>
    <w:rsid w:val="00BC20B4"/>
    <w:rsid w:val="00BD6310"/>
    <w:rsid w:val="00C23E09"/>
    <w:rsid w:val="00C43DF5"/>
    <w:rsid w:val="00C44D9C"/>
    <w:rsid w:val="00C87967"/>
    <w:rsid w:val="00C90DAE"/>
    <w:rsid w:val="00CF53B4"/>
    <w:rsid w:val="00D23134"/>
    <w:rsid w:val="00D3066E"/>
    <w:rsid w:val="00D32565"/>
    <w:rsid w:val="00D360C2"/>
    <w:rsid w:val="00DE7B5F"/>
    <w:rsid w:val="00E2770A"/>
    <w:rsid w:val="00E30EDA"/>
    <w:rsid w:val="00E7140F"/>
    <w:rsid w:val="00ED5C38"/>
    <w:rsid w:val="00ED5FD4"/>
    <w:rsid w:val="00EF0CD1"/>
    <w:rsid w:val="00F10F49"/>
    <w:rsid w:val="00F520DB"/>
    <w:rsid w:val="00F80C18"/>
    <w:rsid w:val="00FE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3F39"/>
  <w15:chartTrackingRefBased/>
  <w15:docId w15:val="{57C34393-ABD5-4FF5-BEB4-F006B220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E71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E71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qFormat/>
    <w:rsid w:val="00331A3E"/>
    <w:pPr>
      <w:keepNext/>
      <w:widowControl w:val="0"/>
      <w:numPr>
        <w:ilvl w:val="2"/>
        <w:numId w:val="1"/>
      </w:numPr>
      <w:tabs>
        <w:tab w:val="clear" w:pos="6544"/>
        <w:tab w:val="num" w:pos="2776"/>
      </w:tabs>
      <w:adjustRightInd w:val="0"/>
      <w:spacing w:line="360" w:lineRule="auto"/>
      <w:ind w:left="0" w:firstLine="0"/>
      <w:textAlignment w:val="baseline"/>
      <w:outlineLvl w:val="2"/>
    </w:pPr>
    <w:rPr>
      <w:rFonts w:ascii="Times New Roman" w:eastAsia="PMingLiU" w:hAnsi="Times New Roman" w:cs="Times New Roman"/>
      <w:b/>
      <w:bCs/>
      <w:szCs w:val="36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E71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E71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E714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E714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E714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E714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rsid w:val="00331A3E"/>
    <w:rPr>
      <w:rFonts w:ascii="Times New Roman" w:eastAsia="PMingLiU" w:hAnsi="Times New Roman" w:cs="Times New Roman"/>
      <w:b/>
      <w:bCs/>
      <w:szCs w:val="36"/>
    </w:rPr>
  </w:style>
  <w:style w:type="paragraph" w:customStyle="1" w:styleId="heading2">
    <w:name w:val="heading_2"/>
    <w:next w:val="ThnVnban"/>
    <w:autoRedefine/>
    <w:qFormat/>
    <w:rsid w:val="00CF53B4"/>
    <w:pPr>
      <w:adjustRightInd w:val="0"/>
      <w:snapToGrid w:val="0"/>
      <w:spacing w:line="360" w:lineRule="auto"/>
      <w:ind w:firstLine="0"/>
      <w:outlineLvl w:val="1"/>
    </w:pPr>
    <w:rPr>
      <w:rFonts w:ascii="Times New Roman" w:eastAsia="Times New Roman" w:hAnsi="Times New Roman" w:cs="Times New Roman"/>
      <w:b/>
      <w:snapToGrid w:val="0"/>
      <w:sz w:val="24"/>
      <w:lang w:eastAsia="de-DE" w:bidi="en-US"/>
    </w:rPr>
  </w:style>
  <w:style w:type="paragraph" w:styleId="ThnVnban">
    <w:name w:val="Body Text"/>
    <w:basedOn w:val="Binhthng"/>
    <w:link w:val="ThnVnbanChar"/>
    <w:uiPriority w:val="99"/>
    <w:semiHidden/>
    <w:unhideWhenUsed/>
    <w:rsid w:val="00CF53B4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semiHidden/>
    <w:rsid w:val="00CF53B4"/>
  </w:style>
  <w:style w:type="character" w:customStyle="1" w:styleId="u1Char">
    <w:name w:val="Đầu đề 1 Char"/>
    <w:basedOn w:val="Phngmcinhcuaoanvn"/>
    <w:link w:val="u1"/>
    <w:uiPriority w:val="9"/>
    <w:rsid w:val="00E71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E71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4Char">
    <w:name w:val="Đầu đề 4 Char"/>
    <w:basedOn w:val="Phngmcinhcuaoanvn"/>
    <w:link w:val="u4"/>
    <w:uiPriority w:val="9"/>
    <w:semiHidden/>
    <w:rsid w:val="00E7140F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E7140F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E7140F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E7140F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E7140F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E7140F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E71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E71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E7140F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E71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E714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E7140F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E7140F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E7140F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E71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E7140F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E7140F"/>
    <w:rPr>
      <w:b/>
      <w:bCs/>
      <w:smallCaps/>
      <w:color w:val="0F4761" w:themeColor="accent1" w:themeShade="BF"/>
      <w:spacing w:val="5"/>
    </w:rPr>
  </w:style>
  <w:style w:type="character" w:styleId="Manh">
    <w:name w:val="Strong"/>
    <w:basedOn w:val="Phngmcinhcuaoanvn"/>
    <w:uiPriority w:val="22"/>
    <w:qFormat/>
    <w:rsid w:val="00E7140F"/>
    <w:rPr>
      <w:b/>
      <w:bCs/>
    </w:rPr>
  </w:style>
  <w:style w:type="table" w:styleId="LiBang">
    <w:name w:val="Table Grid"/>
    <w:basedOn w:val="BangThngthng"/>
    <w:uiPriority w:val="39"/>
    <w:rsid w:val="00E714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BC20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Nhu Nguyen</dc:creator>
  <cp:keywords/>
  <dc:description/>
  <cp:lastModifiedBy>Trình Hoàng Đức</cp:lastModifiedBy>
  <cp:revision>17</cp:revision>
  <dcterms:created xsi:type="dcterms:W3CDTF">2026-02-07T15:31:00Z</dcterms:created>
  <dcterms:modified xsi:type="dcterms:W3CDTF">2026-03-04T14:50:00Z</dcterms:modified>
</cp:coreProperties>
</file>