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6889" w14:textId="60DC5FBB" w:rsidR="00B5654E" w:rsidRDefault="00823A45">
      <w:r>
        <w:t>Supplementary file</w:t>
      </w:r>
    </w:p>
    <w:p w14:paraId="2E77475D" w14:textId="056A4E3B" w:rsidR="00823A45" w:rsidRDefault="00823A45">
      <w:proofErr w:type="spellStart"/>
      <w:r>
        <w:t>eMethods</w:t>
      </w:r>
      <w:proofErr w:type="spellEnd"/>
    </w:p>
    <w:p w14:paraId="120AC224" w14:textId="6E4334BE" w:rsidR="00823A45" w:rsidRDefault="00823A45">
      <w:r>
        <w:t>Variable definitions</w:t>
      </w:r>
    </w:p>
    <w:p w14:paraId="1D0DAE34" w14:textId="60419975" w:rsidR="00823A45" w:rsidRDefault="00823A45">
      <w:r w:rsidRPr="00823A45">
        <w:t>Number of enrolled women: The number of women enrolled and randomized in the trial. Participants with missing information on sex were excluded.</w:t>
      </w:r>
    </w:p>
    <w:p w14:paraId="32948E1A" w14:textId="5B86662A" w:rsidR="00823A45" w:rsidRDefault="00823A45">
      <w:r w:rsidRPr="00823A45">
        <w:t>Number of enrolled men: The number of men enrolled and randomized in the trial. Participants with missing information on sex were excluded.</w:t>
      </w:r>
    </w:p>
    <w:p w14:paraId="70857457" w14:textId="32867BE2" w:rsidR="00823A45" w:rsidRDefault="00823A45">
      <w:r w:rsidRPr="00823A45">
        <w:t xml:space="preserve">Number of enrolling clinical sites: The number of sites at which </w:t>
      </w:r>
      <w:proofErr w:type="spellStart"/>
      <w:r w:rsidRPr="00823A45">
        <w:t>enrollment</w:t>
      </w:r>
      <w:proofErr w:type="spellEnd"/>
      <w:r w:rsidRPr="00823A45">
        <w:t xml:space="preserve"> occurred. </w:t>
      </w:r>
      <w:proofErr w:type="spellStart"/>
      <w:r w:rsidRPr="00823A45">
        <w:t>Centers</w:t>
      </w:r>
      <w:proofErr w:type="spellEnd"/>
      <w:r w:rsidRPr="00823A45">
        <w:t xml:space="preserve"> that did not </w:t>
      </w:r>
      <w:proofErr w:type="spellStart"/>
      <w:r w:rsidRPr="00823A45">
        <w:t>enroll</w:t>
      </w:r>
      <w:proofErr w:type="spellEnd"/>
      <w:r w:rsidRPr="00823A45">
        <w:t xml:space="preserve"> any subjects were excluded from the total if sufficient information was provided to ascertain this.</w:t>
      </w:r>
    </w:p>
    <w:p w14:paraId="7789EA74" w14:textId="31A290EF" w:rsidR="00823A45" w:rsidRDefault="00823A45">
      <w:r w:rsidRPr="00823A45">
        <w:t xml:space="preserve">Time period of </w:t>
      </w:r>
      <w:proofErr w:type="spellStart"/>
      <w:r w:rsidRPr="00823A45">
        <w:t>enrollment</w:t>
      </w:r>
      <w:proofErr w:type="spellEnd"/>
      <w:r w:rsidRPr="00823A45">
        <w:t xml:space="preserve">: The year when </w:t>
      </w:r>
      <w:proofErr w:type="spellStart"/>
      <w:r w:rsidRPr="00823A45">
        <w:t>enrollment</w:t>
      </w:r>
      <w:proofErr w:type="spellEnd"/>
      <w:r w:rsidRPr="00823A45">
        <w:t xml:space="preserve"> began and the year when </w:t>
      </w:r>
      <w:proofErr w:type="spellStart"/>
      <w:r w:rsidRPr="00823A45">
        <w:t>enrollment</w:t>
      </w:r>
      <w:proofErr w:type="spellEnd"/>
      <w:r w:rsidRPr="00823A45">
        <w:t xml:space="preserve"> stopped</w:t>
      </w:r>
    </w:p>
    <w:p w14:paraId="5337FA88" w14:textId="6FD5C436" w:rsidR="00823A45" w:rsidRDefault="00823A45">
      <w:r w:rsidRPr="00823A45">
        <w:t xml:space="preserve">Geographic location of patient </w:t>
      </w:r>
      <w:proofErr w:type="spellStart"/>
      <w:r w:rsidRPr="00823A45">
        <w:t>enrollment</w:t>
      </w:r>
      <w:proofErr w:type="spellEnd"/>
      <w:r w:rsidRPr="00823A45">
        <w:t xml:space="preserve">/clinical sites: For each country in which </w:t>
      </w:r>
      <w:proofErr w:type="spellStart"/>
      <w:r w:rsidRPr="00823A45">
        <w:t>enrollment</w:t>
      </w:r>
      <w:proofErr w:type="spellEnd"/>
      <w:r w:rsidRPr="00823A45">
        <w:t xml:space="preserve"> took place we abstracted the number of patients enrolled from that country. If patient-level data was not available, we abstracted the number of enrolling clinical sites in that country. </w:t>
      </w:r>
      <w:proofErr w:type="gramStart"/>
      <w:r w:rsidRPr="00823A45">
        <w:t>In order for</w:t>
      </w:r>
      <w:proofErr w:type="gramEnd"/>
      <w:r w:rsidRPr="00823A45">
        <w:t xml:space="preserve"> a study to be classified into one specific region (e.g., Americas), &gt;80% of the patients had to be enrolled in that region (or &gt;80% of clinical sites had to </w:t>
      </w:r>
      <w:proofErr w:type="gramStart"/>
      <w:r w:rsidRPr="00823A45">
        <w:t>be located in</w:t>
      </w:r>
      <w:proofErr w:type="gramEnd"/>
      <w:r w:rsidRPr="00823A45">
        <w:t xml:space="preserve"> that region if patient-level data was not available). If a study could not be categorized into one specific region it was listed as multi-region.</w:t>
      </w:r>
    </w:p>
    <w:p w14:paraId="2B1800E9" w14:textId="77777777" w:rsidR="00823A45" w:rsidRDefault="00823A45">
      <w:r w:rsidRPr="00823A45">
        <w:t xml:space="preserve">Intervention type: Trials were classified into one of 5 types based on the primary intervention tested. </w:t>
      </w:r>
    </w:p>
    <w:p w14:paraId="20AB3084" w14:textId="6859BD10" w:rsidR="00823A45" w:rsidRDefault="00823A45" w:rsidP="00823A45">
      <w:pPr>
        <w:pStyle w:val="ListParagraph"/>
        <w:numPr>
          <w:ilvl w:val="0"/>
          <w:numId w:val="1"/>
        </w:numPr>
      </w:pPr>
      <w:r>
        <w:t>Inhaler</w:t>
      </w:r>
      <w:r w:rsidRPr="00823A45">
        <w:t xml:space="preserve"> therapy: trials testing </w:t>
      </w:r>
      <w:r>
        <w:t xml:space="preserve">inhaler therapy including beta-agonists, muscarinic antagonists, inhaled steroids, and combination of all forms. </w:t>
      </w:r>
    </w:p>
    <w:p w14:paraId="67AB7B79" w14:textId="16D73E01" w:rsidR="00823A45" w:rsidRDefault="00823A45" w:rsidP="00823A45">
      <w:pPr>
        <w:pStyle w:val="ListParagraph"/>
        <w:numPr>
          <w:ilvl w:val="0"/>
          <w:numId w:val="1"/>
        </w:numPr>
      </w:pPr>
      <w:r>
        <w:t>Antibiotics: Use of antibiotics during stable and exacerbation of COPD</w:t>
      </w:r>
    </w:p>
    <w:p w14:paraId="7071D12C" w14:textId="3C474E36" w:rsidR="00823A45" w:rsidRDefault="00823A45" w:rsidP="00823A45">
      <w:pPr>
        <w:pStyle w:val="ListParagraph"/>
        <w:numPr>
          <w:ilvl w:val="0"/>
          <w:numId w:val="1"/>
        </w:numPr>
      </w:pPr>
      <w:r>
        <w:t>Phosphodiesterase inhibitor (PDE): Trials investigating PDE inhibitors in patients with COPD</w:t>
      </w:r>
    </w:p>
    <w:p w14:paraId="459A89C8" w14:textId="056D93B0" w:rsidR="00823A45" w:rsidRDefault="00823A45" w:rsidP="00823A45">
      <w:pPr>
        <w:pStyle w:val="ListParagraph"/>
        <w:numPr>
          <w:ilvl w:val="0"/>
          <w:numId w:val="1"/>
        </w:numPr>
      </w:pPr>
      <w:r>
        <w:t>Supplements: Trials investigating the effect of supplements in COPD management</w:t>
      </w:r>
    </w:p>
    <w:p w14:paraId="1C4B13B0" w14:textId="2EB611FC" w:rsidR="00823A45" w:rsidRDefault="00823A45" w:rsidP="00823A45">
      <w:pPr>
        <w:pStyle w:val="ListParagraph"/>
        <w:numPr>
          <w:ilvl w:val="0"/>
          <w:numId w:val="1"/>
        </w:numPr>
      </w:pPr>
      <w:r>
        <w:t>Steroids: This included IV steroids to assess for efficacy of steroids in stable COPD and exacerbation</w:t>
      </w:r>
    </w:p>
    <w:p w14:paraId="1E119301" w14:textId="5868546E" w:rsidR="00823A45" w:rsidRDefault="00823A45" w:rsidP="00823A45">
      <w:pPr>
        <w:pStyle w:val="ListParagraph"/>
        <w:numPr>
          <w:ilvl w:val="0"/>
          <w:numId w:val="1"/>
        </w:numPr>
      </w:pPr>
      <w:r>
        <w:t xml:space="preserve">Biologic: Trials investigating biologic agents for </w:t>
      </w:r>
      <w:proofErr w:type="gramStart"/>
      <w:r>
        <w:t>COPD .</w:t>
      </w:r>
      <w:proofErr w:type="gramEnd"/>
    </w:p>
    <w:p w14:paraId="6C0057E6" w14:textId="0F0E71F7" w:rsidR="00823A45" w:rsidRDefault="00823A45" w:rsidP="00823A45">
      <w:r w:rsidRPr="00823A45">
        <w:t>Involvement of industry: Trials were considered to have industry involvement if a for-profit entity (i.e., company) provided either financial support for the trial (i.e., funding) and/or provided a drug or device for study purposes.</w:t>
      </w:r>
    </w:p>
    <w:p w14:paraId="63354217" w14:textId="52C5EC83" w:rsidR="008A1C2E" w:rsidRPr="008A1C2E" w:rsidRDefault="008A1C2E" w:rsidP="00823A45">
      <w:pPr>
        <w:rPr>
          <w:b/>
          <w:bCs/>
        </w:rPr>
      </w:pPr>
      <w:r w:rsidRPr="008A1C2E">
        <w:rPr>
          <w:b/>
          <w:bCs/>
        </w:rPr>
        <w:t>Calculating Standard error of enrolment disparity difference (EDD)</w:t>
      </w:r>
    </w:p>
    <w:p w14:paraId="18A034A3" w14:textId="3CF0212B" w:rsidR="008A1C2E" w:rsidRPr="008A1C2E" w:rsidRDefault="008A1C2E" w:rsidP="00823A45">
      <w:r w:rsidRPr="008A1C2E">
        <w:t xml:space="preserve">To assess variability around the EDD, we estimated its standard error (SE) by accounting for uncertainty in both PPW and PSW. The SE of PPW was calculated using the standard formula for proportions. Since PSW was derived from </w:t>
      </w:r>
      <w:proofErr w:type="spellStart"/>
      <w:r w:rsidRPr="008A1C2E">
        <w:t>modeled</w:t>
      </w:r>
      <w:proofErr w:type="spellEnd"/>
      <w:r w:rsidRPr="008A1C2E">
        <w:t xml:space="preserve"> GBD estimates, we used the reported 95% uncertainty intervals to construct gamma distributions for the number of female and male with COPD. We then generated 100,000 random samples from these distributions, calculated the PSW for each sample, and estimated the SE from the resulting distribution.</w:t>
      </w:r>
    </w:p>
    <w:p w14:paraId="36A86737" w14:textId="159BE4AB" w:rsidR="00823A45" w:rsidRDefault="00823A45" w:rsidP="00823A45">
      <w:pPr>
        <w:rPr>
          <w:b/>
          <w:bCs/>
        </w:rPr>
      </w:pPr>
      <w:r w:rsidRPr="00823A45">
        <w:rPr>
          <w:b/>
          <w:bCs/>
        </w:rPr>
        <w:t>Sensitivity Analyses</w:t>
      </w:r>
    </w:p>
    <w:p w14:paraId="2851ACF0" w14:textId="0EE05D06" w:rsidR="00823A45" w:rsidRPr="00823A45" w:rsidRDefault="00823A45" w:rsidP="00823A45">
      <w:pPr>
        <w:rPr>
          <w:u w:val="single"/>
        </w:rPr>
      </w:pPr>
      <w:r w:rsidRPr="00823A45">
        <w:rPr>
          <w:u w:val="single"/>
        </w:rPr>
        <w:lastRenderedPageBreak/>
        <w:t>Sensitivity Analysis Using Published Incidence Data</w:t>
      </w:r>
    </w:p>
    <w:p w14:paraId="10D729B8" w14:textId="027C122E" w:rsidR="00823A45" w:rsidRDefault="00823A45" w:rsidP="00823A45">
      <w:r w:rsidRPr="00823A45">
        <w:t xml:space="preserve">The methods for this sensitivity analysis are described in the manuscript. An </w:t>
      </w:r>
      <w:proofErr w:type="spellStart"/>
      <w:r w:rsidRPr="00823A45">
        <w:t>enrollment</w:t>
      </w:r>
      <w:proofErr w:type="spellEnd"/>
      <w:r w:rsidRPr="00823A45">
        <w:t xml:space="preserve"> disparity difference (EDD) &lt; 0 indicates that women were under-enrolled.</w:t>
      </w:r>
    </w:p>
    <w:p w14:paraId="7CE847AF" w14:textId="77777777" w:rsidR="00073032" w:rsidRDefault="00AA5C07" w:rsidP="00073032">
      <w:r>
        <w:rPr>
          <w:noProof/>
        </w:rPr>
        <w:drawing>
          <wp:inline distT="0" distB="0" distL="0" distR="0" wp14:anchorId="3AAE5445" wp14:editId="4CE3BB59">
            <wp:extent cx="4572000" cy="2743200"/>
            <wp:effectExtent l="0" t="0" r="0" b="0"/>
            <wp:docPr id="1401947088" name="Chart 1">
              <a:extLst xmlns:a="http://schemas.openxmlformats.org/drawingml/2006/main">
                <a:ext uri="{FF2B5EF4-FFF2-40B4-BE49-F238E27FC236}">
                  <a16:creationId xmlns:a16="http://schemas.microsoft.com/office/drawing/2014/main" id="{E8C6C902-F067-7093-4091-8777A8755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073032">
        <w:br/>
      </w:r>
      <w:proofErr w:type="spellStart"/>
      <w:r w:rsidR="00073032" w:rsidRPr="00AA5C07">
        <w:t>eFigure</w:t>
      </w:r>
      <w:proofErr w:type="spellEnd"/>
      <w:r w:rsidR="00073032" w:rsidRPr="00AA5C07">
        <w:t xml:space="preserve"> </w:t>
      </w:r>
      <w:r w:rsidR="00073032">
        <w:t>1</w:t>
      </w:r>
      <w:r w:rsidR="00073032" w:rsidRPr="00AA5C07">
        <w:t xml:space="preserve">. Temporal trend by publication date in the representation of women in randomized controlled trials of </w:t>
      </w:r>
      <w:r w:rsidR="00073032">
        <w:t>COPD</w:t>
      </w:r>
      <w:r w:rsidR="00073032" w:rsidRPr="00AA5C07">
        <w:t xml:space="preserve"> trials included (n=1</w:t>
      </w:r>
      <w:r w:rsidR="00073032">
        <w:t>90</w:t>
      </w:r>
      <w:r w:rsidR="00073032" w:rsidRPr="00AA5C07">
        <w:t xml:space="preserve">). A random effects model was used to pool </w:t>
      </w:r>
      <w:proofErr w:type="spellStart"/>
      <w:r w:rsidR="00073032" w:rsidRPr="00AA5C07">
        <w:t>enrollment</w:t>
      </w:r>
      <w:proofErr w:type="spellEnd"/>
      <w:r w:rsidR="00073032" w:rsidRPr="00AA5C07">
        <w:t xml:space="preserve"> disparity differences (EDD) for each </w:t>
      </w:r>
      <w:r w:rsidR="00073032">
        <w:t>5</w:t>
      </w:r>
      <w:r w:rsidR="00073032" w:rsidRPr="00AA5C07">
        <w:t xml:space="preserve">-year period. The number of trials in each period as well as 95% confidence intervals for the pooled </w:t>
      </w:r>
      <w:proofErr w:type="spellStart"/>
      <w:r w:rsidR="00073032" w:rsidRPr="00AA5C07">
        <w:t>EDDs</w:t>
      </w:r>
      <w:proofErr w:type="spellEnd"/>
      <w:r w:rsidR="00073032" w:rsidRPr="00AA5C07">
        <w:t xml:space="preserve"> are depicted in the chart</w:t>
      </w:r>
      <w:r w:rsidR="00073032">
        <w:t>.</w:t>
      </w:r>
    </w:p>
    <w:p w14:paraId="199109C2" w14:textId="6749E529" w:rsidR="00AA5C07" w:rsidRDefault="00AA5C07" w:rsidP="00823A45">
      <w:r w:rsidRPr="00AA5C07">
        <w:t xml:space="preserve">Abbreviations: EDD, </w:t>
      </w:r>
      <w:proofErr w:type="spellStart"/>
      <w:r w:rsidRPr="00AA5C07">
        <w:t>enrollment</w:t>
      </w:r>
      <w:proofErr w:type="spellEnd"/>
      <w:r w:rsidRPr="00AA5C07">
        <w:t xml:space="preserve"> disparity difference.</w:t>
      </w:r>
    </w:p>
    <w:p w14:paraId="7B1393A5" w14:textId="2EBFB0E4" w:rsidR="00836EA5" w:rsidRDefault="00836EA5" w:rsidP="00836EA5">
      <w:pPr>
        <w:pStyle w:val="Heading1"/>
      </w:pPr>
      <w:bookmarkStart w:id="0" w:name="prisma-2020-main-checklist"/>
    </w:p>
    <w:tbl>
      <w:tblPr>
        <w:tblW w:w="0" w:type="auto"/>
        <w:jc w:val="center"/>
        <w:tblLook w:val="0420" w:firstRow="1" w:lastRow="0" w:firstColumn="0" w:lastColumn="0" w:noHBand="0" w:noVBand="1"/>
      </w:tblPr>
      <w:tblGrid>
        <w:gridCol w:w="2136"/>
        <w:gridCol w:w="542"/>
        <w:gridCol w:w="4548"/>
        <w:gridCol w:w="1780"/>
      </w:tblGrid>
      <w:tr w:rsidR="00836EA5" w14:paraId="6159AB7A" w14:textId="77777777" w:rsidTr="00A11C5A">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39140DE3" w14:textId="77777777" w:rsidR="00836EA5" w:rsidRDefault="00836EA5" w:rsidP="00A11C5A">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1659B80" w14:textId="77777777" w:rsidR="00836EA5" w:rsidRDefault="00836EA5" w:rsidP="00A11C5A">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20B55C4" w14:textId="77777777" w:rsidR="00836EA5" w:rsidRDefault="00836EA5" w:rsidP="00A11C5A">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47E618FE" w14:textId="77777777" w:rsidR="00836EA5" w:rsidRDefault="00836EA5" w:rsidP="00A11C5A">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836EA5" w14:paraId="37090129"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814540B" w14:textId="77777777" w:rsidR="00836EA5" w:rsidRDefault="00836EA5" w:rsidP="00A11C5A">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4EE8F2FA"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59BE3783"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1647C7F" w14:textId="77777777" w:rsidR="00836EA5" w:rsidRDefault="00836EA5" w:rsidP="00A11C5A">
            <w:pPr>
              <w:spacing w:before="100" w:after="100"/>
              <w:ind w:left="100" w:right="100"/>
              <w:jc w:val="center"/>
            </w:pPr>
          </w:p>
        </w:tc>
      </w:tr>
      <w:tr w:rsidR="00836EA5" w14:paraId="62C070C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7E4075" w14:textId="77777777" w:rsidR="00836EA5" w:rsidRDefault="00836EA5" w:rsidP="00A11C5A">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597BBC0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7AE9CF6E"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76C79C3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Page 1 Line 1</w:t>
            </w:r>
          </w:p>
        </w:tc>
      </w:tr>
      <w:tr w:rsidR="00836EA5" w14:paraId="7062B973"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BB43055" w14:textId="77777777" w:rsidR="00836EA5" w:rsidRDefault="00836EA5" w:rsidP="00A11C5A">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1AAEE7C6"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42FE67ED"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4E5D680" w14:textId="77777777" w:rsidR="00836EA5" w:rsidRDefault="00836EA5" w:rsidP="00A11C5A">
            <w:pPr>
              <w:spacing w:before="100" w:after="100"/>
              <w:ind w:left="100" w:right="100"/>
              <w:jc w:val="center"/>
            </w:pPr>
          </w:p>
        </w:tc>
      </w:tr>
      <w:tr w:rsidR="00836EA5" w14:paraId="3A7B240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6715F86" w14:textId="77777777" w:rsidR="00836EA5" w:rsidRDefault="00836EA5" w:rsidP="00A11C5A">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166A5D2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0983F02B" w14:textId="77777777" w:rsidR="00836EA5" w:rsidRDefault="00836EA5" w:rsidP="00A11C5A">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25A15D0B" w14:textId="77777777" w:rsidR="00836EA5" w:rsidRDefault="00836EA5" w:rsidP="00A11C5A">
            <w:pPr>
              <w:spacing w:before="100" w:after="100"/>
              <w:ind w:left="100" w:right="100"/>
              <w:jc w:val="center"/>
            </w:pPr>
          </w:p>
        </w:tc>
      </w:tr>
      <w:tr w:rsidR="00836EA5" w14:paraId="064D3810"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122AAEA" w14:textId="77777777" w:rsidR="00836EA5" w:rsidRDefault="00836EA5" w:rsidP="00A11C5A">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4A03A295"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0881043A"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88BCD3B" w14:textId="77777777" w:rsidR="00836EA5" w:rsidRDefault="00836EA5" w:rsidP="00A11C5A">
            <w:pPr>
              <w:spacing w:before="100" w:after="100"/>
              <w:ind w:left="100" w:right="100"/>
              <w:jc w:val="center"/>
            </w:pPr>
          </w:p>
        </w:tc>
      </w:tr>
      <w:tr w:rsidR="00836EA5" w14:paraId="68EB9698"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B6C794E" w14:textId="77777777" w:rsidR="00836EA5" w:rsidRDefault="00836EA5" w:rsidP="00A11C5A">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6B7687B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3D416447"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10B0C7B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 xml:space="preserve">page </w:t>
            </w:r>
            <w:proofErr w:type="gramStart"/>
            <w:r>
              <w:rPr>
                <w:rFonts w:ascii="DejaVu Sans" w:eastAsia="DejaVu Sans" w:hAnsi="DejaVu Sans" w:cs="DejaVu Sans"/>
                <w:color w:val="000000"/>
                <w:sz w:val="18"/>
                <w:szCs w:val="18"/>
              </w:rPr>
              <w:t>3 line</w:t>
            </w:r>
            <w:proofErr w:type="gramEnd"/>
            <w:r>
              <w:rPr>
                <w:rFonts w:ascii="DejaVu Sans" w:eastAsia="DejaVu Sans" w:hAnsi="DejaVu Sans" w:cs="DejaVu Sans"/>
                <w:color w:val="000000"/>
                <w:sz w:val="18"/>
                <w:szCs w:val="18"/>
              </w:rPr>
              <w:t xml:space="preserve"> 77</w:t>
            </w:r>
          </w:p>
        </w:tc>
      </w:tr>
      <w:tr w:rsidR="00836EA5" w14:paraId="01E4EC8D"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FD2581" w14:textId="77777777" w:rsidR="00836EA5" w:rsidRDefault="00836EA5" w:rsidP="00A11C5A">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7A9488F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2F589540" w14:textId="77777777" w:rsidR="00836EA5" w:rsidRDefault="00836EA5" w:rsidP="00A11C5A">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7462806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 xml:space="preserve">page </w:t>
            </w:r>
            <w:proofErr w:type="gramStart"/>
            <w:r>
              <w:rPr>
                <w:rFonts w:ascii="DejaVu Sans" w:eastAsia="DejaVu Sans" w:hAnsi="DejaVu Sans" w:cs="DejaVu Sans"/>
                <w:color w:val="000000"/>
                <w:sz w:val="18"/>
                <w:szCs w:val="18"/>
              </w:rPr>
              <w:t>3 line</w:t>
            </w:r>
            <w:proofErr w:type="gramEnd"/>
            <w:r>
              <w:rPr>
                <w:rFonts w:ascii="DejaVu Sans" w:eastAsia="DejaVu Sans" w:hAnsi="DejaVu Sans" w:cs="DejaVu Sans"/>
                <w:color w:val="000000"/>
                <w:sz w:val="18"/>
                <w:szCs w:val="18"/>
              </w:rPr>
              <w:t xml:space="preserve"> 87</w:t>
            </w:r>
          </w:p>
        </w:tc>
      </w:tr>
      <w:tr w:rsidR="00836EA5" w14:paraId="2EAA8336"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6539DE3" w14:textId="77777777" w:rsidR="00836EA5" w:rsidRDefault="00836EA5" w:rsidP="00A11C5A">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10DCDDF2"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043B342E"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E4D8314" w14:textId="77777777" w:rsidR="00836EA5" w:rsidRDefault="00836EA5" w:rsidP="00A11C5A">
            <w:pPr>
              <w:spacing w:before="100" w:after="100"/>
              <w:ind w:left="100" w:right="100"/>
              <w:jc w:val="center"/>
            </w:pPr>
          </w:p>
        </w:tc>
      </w:tr>
      <w:tr w:rsidR="00836EA5" w14:paraId="73F1E5E1"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788CA7" w14:textId="77777777" w:rsidR="00836EA5" w:rsidRDefault="00836EA5" w:rsidP="00A11C5A">
            <w:pPr>
              <w:spacing w:before="100" w:after="100"/>
              <w:ind w:left="100" w:right="100"/>
            </w:pPr>
            <w:r>
              <w:rPr>
                <w:rFonts w:ascii="DejaVu Sans" w:eastAsia="DejaVu Sans" w:hAnsi="DejaVu Sans" w:cs="DejaVu Sans"/>
                <w:b/>
                <w:color w:val="000000"/>
                <w:sz w:val="18"/>
                <w:szCs w:val="18"/>
              </w:rPr>
              <w:lastRenderedPageBreak/>
              <w:t>Eligibility criteria</w:t>
            </w:r>
          </w:p>
        </w:tc>
        <w:tc>
          <w:tcPr>
            <w:tcW w:w="0" w:type="auto"/>
            <w:shd w:val="clear" w:color="auto" w:fill="FFFFFF"/>
            <w:tcMar>
              <w:top w:w="0" w:type="dxa"/>
              <w:left w:w="0" w:type="dxa"/>
              <w:bottom w:w="0" w:type="dxa"/>
              <w:right w:w="0" w:type="dxa"/>
            </w:tcMar>
          </w:tcPr>
          <w:p w14:paraId="51B8BAE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36E83B9D"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0643D93E"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104-110</w:t>
            </w:r>
          </w:p>
        </w:tc>
      </w:tr>
      <w:tr w:rsidR="00836EA5" w14:paraId="0072C8D6"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0CD815" w14:textId="77777777" w:rsidR="00836EA5" w:rsidRDefault="00836EA5" w:rsidP="00A11C5A">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61CA7478"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2EE30D71"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5787667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111-118</w:t>
            </w:r>
          </w:p>
        </w:tc>
      </w:tr>
      <w:tr w:rsidR="00836EA5" w14:paraId="6D7C47FE"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8F78E8" w14:textId="77777777" w:rsidR="00836EA5" w:rsidRDefault="00836EA5" w:rsidP="00A11C5A">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711E3AD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2FC43840"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15AEC9B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94-118</w:t>
            </w:r>
          </w:p>
        </w:tc>
      </w:tr>
      <w:tr w:rsidR="00836EA5" w14:paraId="762CACED"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3E2BA0F" w14:textId="77777777" w:rsidR="00836EA5" w:rsidRDefault="00836EA5" w:rsidP="00A11C5A">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3C08A2B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258564D"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01F3847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132-137</w:t>
            </w:r>
          </w:p>
        </w:tc>
      </w:tr>
      <w:tr w:rsidR="00836EA5" w14:paraId="1DE4C743"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AF3040D" w14:textId="77777777" w:rsidR="00836EA5" w:rsidRDefault="00836EA5" w:rsidP="00A11C5A">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47EF2C2E"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3D7EC929"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43F80BAD"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132-137</w:t>
            </w:r>
          </w:p>
        </w:tc>
      </w:tr>
      <w:tr w:rsidR="00836EA5" w14:paraId="65E489C2"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BD1FE4" w14:textId="77777777" w:rsidR="00836EA5" w:rsidRDefault="00836EA5" w:rsidP="00A11C5A">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2E7D63C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1B692C73" w14:textId="77777777" w:rsidR="00836EA5" w:rsidRDefault="00836EA5" w:rsidP="00A11C5A">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2CDAEDE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134-137</w:t>
            </w:r>
          </w:p>
        </w:tc>
      </w:tr>
      <w:tr w:rsidR="00836EA5" w14:paraId="44F41700"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B85BA16"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244092F8"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5C52F7AD" w14:textId="77777777" w:rsidR="00836EA5" w:rsidRDefault="00836EA5" w:rsidP="00A11C5A">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75F4A1E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134-137</w:t>
            </w:r>
          </w:p>
        </w:tc>
      </w:tr>
      <w:tr w:rsidR="00836EA5" w14:paraId="375D74DA"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3232D0B" w14:textId="77777777" w:rsidR="00836EA5" w:rsidRDefault="00836EA5" w:rsidP="00A11C5A">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5783FB3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7D49C00D"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1159A6B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191-199</w:t>
            </w:r>
          </w:p>
        </w:tc>
      </w:tr>
      <w:tr w:rsidR="00836EA5" w14:paraId="31E0B837"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5895C8" w14:textId="77777777" w:rsidR="00836EA5" w:rsidRDefault="00836EA5" w:rsidP="00A11C5A">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3C76D12E"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35439C0A"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7DC60CA9"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148-158</w:t>
            </w:r>
          </w:p>
        </w:tc>
      </w:tr>
      <w:tr w:rsidR="00836EA5" w14:paraId="51829EA1"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507E389" w14:textId="77777777" w:rsidR="00836EA5" w:rsidRDefault="00836EA5" w:rsidP="00A11C5A">
            <w:pPr>
              <w:spacing w:before="100" w:after="100"/>
              <w:ind w:left="100" w:right="100"/>
            </w:pPr>
            <w:r>
              <w:rPr>
                <w:rFonts w:ascii="DejaVu Sans" w:eastAsia="DejaVu Sans" w:hAnsi="DejaVu Sans" w:cs="DejaVu Sans"/>
                <w:b/>
                <w:color w:val="000000"/>
                <w:sz w:val="18"/>
                <w:szCs w:val="18"/>
              </w:rPr>
              <w:lastRenderedPageBreak/>
              <w:t>Synthesis methods</w:t>
            </w:r>
          </w:p>
        </w:tc>
        <w:tc>
          <w:tcPr>
            <w:tcW w:w="0" w:type="auto"/>
            <w:shd w:val="clear" w:color="auto" w:fill="FFFFFF"/>
            <w:tcMar>
              <w:top w:w="0" w:type="dxa"/>
              <w:left w:w="0" w:type="dxa"/>
              <w:bottom w:w="0" w:type="dxa"/>
              <w:right w:w="0" w:type="dxa"/>
            </w:tcMar>
          </w:tcPr>
          <w:p w14:paraId="6AB0B22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17B00CB1"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57E3997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148</w:t>
            </w:r>
          </w:p>
        </w:tc>
      </w:tr>
      <w:tr w:rsidR="00836EA5" w14:paraId="1E1A2053" w14:textId="77777777" w:rsidTr="00A11C5A">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B0C55C4"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4342FA6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7B8DE03D"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0CE090A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167-171</w:t>
            </w:r>
          </w:p>
        </w:tc>
      </w:tr>
      <w:tr w:rsidR="00836EA5" w14:paraId="49972B53"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B56D8D5"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7DC9448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2D58126B"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26C75F13"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167-171</w:t>
            </w:r>
          </w:p>
        </w:tc>
      </w:tr>
      <w:tr w:rsidR="00836EA5" w14:paraId="7F6DE9E7"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765FDAC"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2EC1864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51482C20"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58D1B08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167-197</w:t>
            </w:r>
          </w:p>
        </w:tc>
      </w:tr>
      <w:tr w:rsidR="00836EA5" w14:paraId="0C32FC52"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6B35255"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186A53D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421EDAC3"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34BB302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175-178</w:t>
            </w:r>
          </w:p>
        </w:tc>
      </w:tr>
      <w:tr w:rsidR="00836EA5" w14:paraId="141A72EB"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B069974"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6739AB70"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2A72DFA6"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3FAB5B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175-178</w:t>
            </w:r>
          </w:p>
        </w:tc>
      </w:tr>
      <w:tr w:rsidR="00836EA5" w14:paraId="003041A6"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5B76CBF" w14:textId="77777777" w:rsidR="00836EA5" w:rsidRDefault="00836EA5" w:rsidP="00A11C5A">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78D3D13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710F535F"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73FE5C8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191-199</w:t>
            </w:r>
          </w:p>
        </w:tc>
      </w:tr>
      <w:tr w:rsidR="00836EA5" w14:paraId="2ED0EB93"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531D00" w14:textId="77777777" w:rsidR="00836EA5" w:rsidRDefault="00836EA5" w:rsidP="00A11C5A">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4D8C5C79"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1CC45D29"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3436A12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159-165</w:t>
            </w:r>
          </w:p>
        </w:tc>
      </w:tr>
      <w:tr w:rsidR="00836EA5" w14:paraId="4162BA22"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FEA25CB" w14:textId="77777777" w:rsidR="00836EA5" w:rsidRDefault="00836EA5" w:rsidP="00A11C5A">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74B8A9D8"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6B58C026"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6D0553C" w14:textId="77777777" w:rsidR="00836EA5" w:rsidRDefault="00836EA5" w:rsidP="00A11C5A">
            <w:pPr>
              <w:spacing w:before="100" w:after="100"/>
              <w:ind w:left="100" w:right="100"/>
              <w:jc w:val="center"/>
            </w:pPr>
          </w:p>
        </w:tc>
      </w:tr>
      <w:tr w:rsidR="00836EA5" w14:paraId="6F1FD209"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8B944E" w14:textId="77777777" w:rsidR="00836EA5" w:rsidRDefault="00836EA5" w:rsidP="00A11C5A">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1CC521A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51A972D7"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CA7742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202-204, figure 1</w:t>
            </w:r>
          </w:p>
        </w:tc>
      </w:tr>
      <w:tr w:rsidR="00836EA5" w14:paraId="29C27180"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2C98367"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77C2E20D"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0A67128C" w14:textId="77777777" w:rsidR="00836EA5" w:rsidRDefault="00836EA5" w:rsidP="00A11C5A">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2F3F4839"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Supplementary file</w:t>
            </w:r>
          </w:p>
        </w:tc>
      </w:tr>
      <w:tr w:rsidR="00836EA5" w14:paraId="60A28963"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88F738" w14:textId="77777777" w:rsidR="00836EA5" w:rsidRDefault="00836EA5" w:rsidP="00A11C5A">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5880F04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658E4122" w14:textId="77777777" w:rsidR="00836EA5" w:rsidRDefault="00836EA5" w:rsidP="00A11C5A">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1D65ACC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688F510A"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7D8A28" w14:textId="77777777" w:rsidR="00836EA5" w:rsidRDefault="00836EA5" w:rsidP="00A11C5A">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292A0FA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4DA73B74"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23A0BD6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191-199</w:t>
            </w:r>
          </w:p>
        </w:tc>
      </w:tr>
      <w:tr w:rsidR="00836EA5" w14:paraId="4FC750C1"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24DC0D" w14:textId="77777777" w:rsidR="00836EA5" w:rsidRDefault="00836EA5" w:rsidP="00A11C5A">
            <w:pPr>
              <w:spacing w:before="100" w:after="100"/>
              <w:ind w:left="100" w:right="100"/>
            </w:pPr>
            <w:r>
              <w:rPr>
                <w:rFonts w:ascii="DejaVu Sans" w:eastAsia="DejaVu Sans" w:hAnsi="DejaVu Sans" w:cs="DejaVu Sans"/>
                <w:b/>
                <w:color w:val="000000"/>
                <w:sz w:val="18"/>
                <w:szCs w:val="18"/>
              </w:rPr>
              <w:lastRenderedPageBreak/>
              <w:t>Results of individual studies</w:t>
            </w:r>
          </w:p>
        </w:tc>
        <w:tc>
          <w:tcPr>
            <w:tcW w:w="0" w:type="auto"/>
            <w:shd w:val="clear" w:color="auto" w:fill="FFFFFF"/>
            <w:tcMar>
              <w:top w:w="0" w:type="dxa"/>
              <w:left w:w="0" w:type="dxa"/>
              <w:bottom w:w="0" w:type="dxa"/>
              <w:right w:w="0" w:type="dxa"/>
            </w:tcMar>
          </w:tcPr>
          <w:p w14:paraId="6A1ABC6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1EB9D764"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For all outcomes, present, for each study: (a) summary statistics for each group (where appropriate) and (b) an effect </w:t>
            </w:r>
            <w:proofErr w:type="gramStart"/>
            <w:r>
              <w:rPr>
                <w:rFonts w:ascii="DejaVu Sans" w:eastAsia="DejaVu Sans" w:hAnsi="DejaVu Sans" w:cs="DejaVu Sans"/>
                <w:color w:val="000000"/>
                <w:sz w:val="18"/>
                <w:szCs w:val="18"/>
              </w:rPr>
              <w:t>estimate</w:t>
            </w:r>
            <w:proofErr w:type="gramEnd"/>
            <w:r>
              <w:rPr>
                <w:rFonts w:ascii="DejaVu Sans" w:eastAsia="DejaVu Sans" w:hAnsi="DejaVu Sans" w:cs="DejaVu Sans"/>
                <w:color w:val="000000"/>
                <w:sz w:val="18"/>
                <w:szCs w:val="18"/>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5A88DE5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29241EAE"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C71D415" w14:textId="77777777" w:rsidR="00836EA5" w:rsidRDefault="00836EA5" w:rsidP="00A11C5A">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25E1E68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6656562F" w14:textId="77777777" w:rsidR="00836EA5" w:rsidRDefault="00836EA5" w:rsidP="00A11C5A">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1935344D"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 xml:space="preserve">Not </w:t>
            </w:r>
            <w:proofErr w:type="spellStart"/>
            <w:r>
              <w:rPr>
                <w:rFonts w:ascii="DejaVu Sans" w:eastAsia="DejaVu Sans" w:hAnsi="DejaVu Sans" w:cs="DejaVu Sans"/>
                <w:color w:val="000000"/>
                <w:sz w:val="18"/>
                <w:szCs w:val="18"/>
              </w:rPr>
              <w:t>applcaible</w:t>
            </w:r>
            <w:proofErr w:type="spellEnd"/>
          </w:p>
        </w:tc>
      </w:tr>
      <w:tr w:rsidR="00836EA5" w14:paraId="74C1B4EE" w14:textId="77777777" w:rsidTr="00A11C5A">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9B9AF3B"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1384693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59C52358"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7AE9C1EE"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224</w:t>
            </w:r>
          </w:p>
        </w:tc>
      </w:tr>
      <w:tr w:rsidR="00836EA5" w14:paraId="78FE7659"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646F6D6"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2B784AA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40D3E8FE"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1C9E1E5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278-280</w:t>
            </w:r>
          </w:p>
        </w:tc>
      </w:tr>
      <w:tr w:rsidR="00836EA5" w14:paraId="3AF4A481"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50F1B82"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3F9F28B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57E9A9D4"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3A25107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230-243</w:t>
            </w:r>
          </w:p>
        </w:tc>
      </w:tr>
      <w:tr w:rsidR="00836EA5" w14:paraId="36FA5274"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57C074" w14:textId="77777777" w:rsidR="00836EA5" w:rsidRDefault="00836EA5" w:rsidP="00A11C5A">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7F7F08F0"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4786E77B"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1D6B431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32A2109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C39F858" w14:textId="77777777" w:rsidR="00836EA5" w:rsidRDefault="00836EA5" w:rsidP="00A11C5A">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16F9176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6D0345D8"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319B6C9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3D926F86"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E640126" w14:textId="77777777" w:rsidR="00836EA5" w:rsidRDefault="00836EA5" w:rsidP="00A11C5A">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2D8CC56E"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0C7ED066"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80D9ECF" w14:textId="77777777" w:rsidR="00836EA5" w:rsidRDefault="00836EA5" w:rsidP="00A11C5A">
            <w:pPr>
              <w:spacing w:before="100" w:after="100"/>
              <w:ind w:left="100" w:right="100"/>
              <w:jc w:val="center"/>
            </w:pPr>
          </w:p>
        </w:tc>
      </w:tr>
      <w:tr w:rsidR="00836EA5" w14:paraId="270515F4"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5CD3921" w14:textId="77777777" w:rsidR="00836EA5" w:rsidRDefault="00836EA5" w:rsidP="00A11C5A">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1D156B7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59C8DB8B" w14:textId="77777777" w:rsidR="00836EA5" w:rsidRDefault="00836EA5" w:rsidP="00A11C5A">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099B547E"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285-291</w:t>
            </w:r>
          </w:p>
        </w:tc>
      </w:tr>
      <w:tr w:rsidR="00836EA5" w14:paraId="338BD55F" w14:textId="77777777" w:rsidTr="00A11C5A">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928039E"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5F1F6CE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53A2F0ED" w14:textId="77777777" w:rsidR="00836EA5" w:rsidRDefault="00836EA5" w:rsidP="00A11C5A">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2D01A7B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400-409</w:t>
            </w:r>
          </w:p>
        </w:tc>
      </w:tr>
      <w:tr w:rsidR="00836EA5" w14:paraId="35DF19D1"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68578B4"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1974470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1CD62693" w14:textId="77777777" w:rsidR="00836EA5" w:rsidRDefault="00836EA5" w:rsidP="00A11C5A">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5E92840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400-409</w:t>
            </w:r>
          </w:p>
        </w:tc>
      </w:tr>
      <w:tr w:rsidR="00836EA5" w14:paraId="1FF96C2E"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AEE3FA4"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310C52D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40D1E668" w14:textId="77777777" w:rsidR="00836EA5" w:rsidRDefault="00836EA5" w:rsidP="00A11C5A">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4F80EC63"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415-419</w:t>
            </w:r>
          </w:p>
        </w:tc>
      </w:tr>
      <w:tr w:rsidR="00836EA5" w14:paraId="20735940"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EB7EEDD" w14:textId="77777777" w:rsidR="00836EA5" w:rsidRDefault="00836EA5" w:rsidP="00A11C5A">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31535912"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658CD7A3"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73968B8" w14:textId="77777777" w:rsidR="00836EA5" w:rsidRDefault="00836EA5" w:rsidP="00A11C5A">
            <w:pPr>
              <w:spacing w:before="100" w:after="100"/>
              <w:ind w:left="100" w:right="100"/>
              <w:jc w:val="center"/>
            </w:pPr>
          </w:p>
        </w:tc>
      </w:tr>
      <w:tr w:rsidR="00836EA5" w14:paraId="4395C95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33B024" w14:textId="77777777" w:rsidR="00836EA5" w:rsidRDefault="00836EA5" w:rsidP="00A11C5A">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4DF8F7E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634BDDF7"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708F46A3"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2EF15D5A" w14:textId="77777777" w:rsidTr="00A11C5A">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45AA8DC"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050CE2F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5A6C6F9A" w14:textId="77777777" w:rsidR="00836EA5" w:rsidRDefault="00836EA5" w:rsidP="00A11C5A">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0D025E89"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67901315" w14:textId="77777777" w:rsidTr="00A11C5A">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C970648" w14:textId="77777777" w:rsidR="00836EA5" w:rsidRDefault="00836EA5" w:rsidP="00A11C5A">
            <w:pPr>
              <w:spacing w:before="100" w:after="100"/>
              <w:ind w:left="100" w:right="100"/>
            </w:pPr>
          </w:p>
        </w:tc>
        <w:tc>
          <w:tcPr>
            <w:tcW w:w="0" w:type="auto"/>
            <w:shd w:val="clear" w:color="auto" w:fill="FFFFFF"/>
            <w:tcMar>
              <w:top w:w="0" w:type="dxa"/>
              <w:left w:w="0" w:type="dxa"/>
              <w:bottom w:w="0" w:type="dxa"/>
              <w:right w:w="0" w:type="dxa"/>
            </w:tcMar>
          </w:tcPr>
          <w:p w14:paraId="48D8E80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444A0F5D"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683C2CD0"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not applicable</w:t>
            </w:r>
          </w:p>
        </w:tc>
      </w:tr>
      <w:tr w:rsidR="00836EA5" w14:paraId="57FC9347"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38FF92" w14:textId="77777777" w:rsidR="00836EA5" w:rsidRDefault="00836EA5" w:rsidP="00A11C5A">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2EB14FF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6354AA77" w14:textId="77777777" w:rsidR="00836EA5" w:rsidRDefault="00836EA5" w:rsidP="00A11C5A">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421C6FD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419-420</w:t>
            </w:r>
          </w:p>
        </w:tc>
      </w:tr>
      <w:tr w:rsidR="00836EA5" w14:paraId="2186B0AF"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AAFFC2" w14:textId="77777777" w:rsidR="00836EA5" w:rsidRDefault="00836EA5" w:rsidP="00A11C5A">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2E227DB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7C3D667C" w14:textId="77777777" w:rsidR="00836EA5" w:rsidRDefault="00836EA5" w:rsidP="00A11C5A">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5A91AC2A"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Line 420-422</w:t>
            </w:r>
          </w:p>
        </w:tc>
      </w:tr>
      <w:tr w:rsidR="00836EA5" w14:paraId="7061D1B0" w14:textId="77777777" w:rsidTr="00A11C5A">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734F2DB" w14:textId="77777777" w:rsidR="00836EA5" w:rsidRDefault="00836EA5" w:rsidP="00A11C5A">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555587C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4D461343"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Report which of the following are publicly available and where they can be </w:t>
            </w:r>
            <w:proofErr w:type="gramStart"/>
            <w:r>
              <w:rPr>
                <w:rFonts w:ascii="DejaVu Sans" w:eastAsia="DejaVu Sans" w:hAnsi="DejaVu Sans" w:cs="DejaVu Sans"/>
                <w:color w:val="000000"/>
                <w:sz w:val="18"/>
                <w:szCs w:val="18"/>
              </w:rPr>
              <w:t>found:</w:t>
            </w:r>
            <w:proofErr w:type="gramEnd"/>
            <w:r>
              <w:rPr>
                <w:rFonts w:ascii="DejaVu Sans" w:eastAsia="DejaVu Sans" w:hAnsi="DejaVu Sans" w:cs="DejaVu Sans"/>
                <w:color w:val="000000"/>
                <w:sz w:val="18"/>
                <w:szCs w:val="18"/>
              </w:rPr>
              <w:t xml:space="preserve">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45DDFDD"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supplementary file</w:t>
            </w:r>
          </w:p>
        </w:tc>
      </w:tr>
    </w:tbl>
    <w:p w14:paraId="2FEE9B8A" w14:textId="725A8746" w:rsidR="00836EA5" w:rsidRDefault="00073032" w:rsidP="00073032">
      <w:pPr>
        <w:pStyle w:val="Heading5"/>
      </w:pPr>
      <w:bookmarkStart w:id="1" w:name="section"/>
      <w:proofErr w:type="spellStart"/>
      <w:r>
        <w:t>eFigure</w:t>
      </w:r>
      <w:proofErr w:type="spellEnd"/>
      <w:r>
        <w:t xml:space="preserve"> 2: PRISMA 2020 Main checklist</w:t>
      </w:r>
      <w:r>
        <w:br/>
      </w:r>
      <w:bookmarkStart w:id="2" w:name="primsa-abstract-checklist"/>
      <w:bookmarkEnd w:id="0"/>
      <w:bookmarkEnd w:id="1"/>
    </w:p>
    <w:tbl>
      <w:tblPr>
        <w:tblW w:w="0" w:type="auto"/>
        <w:jc w:val="center"/>
        <w:tblLook w:val="0420" w:firstRow="1" w:lastRow="0" w:firstColumn="0" w:lastColumn="0" w:noHBand="0" w:noVBand="1"/>
      </w:tblPr>
      <w:tblGrid>
        <w:gridCol w:w="1787"/>
        <w:gridCol w:w="542"/>
        <w:gridCol w:w="5429"/>
        <w:gridCol w:w="1248"/>
      </w:tblGrid>
      <w:tr w:rsidR="00836EA5" w14:paraId="28A336D5" w14:textId="77777777" w:rsidTr="00A11C5A">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6FD1C30A" w14:textId="77777777" w:rsidR="00836EA5" w:rsidRDefault="00836EA5" w:rsidP="00A11C5A">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D344287" w14:textId="77777777" w:rsidR="00836EA5" w:rsidRDefault="00836EA5" w:rsidP="00A11C5A">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8E92476" w14:textId="77777777" w:rsidR="00836EA5" w:rsidRDefault="00836EA5" w:rsidP="00A11C5A">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328A087" w14:textId="77777777" w:rsidR="00836EA5" w:rsidRDefault="00836EA5" w:rsidP="00A11C5A">
            <w:pPr>
              <w:spacing w:before="100" w:after="100"/>
              <w:ind w:left="100" w:right="100"/>
              <w:jc w:val="center"/>
            </w:pPr>
            <w:r>
              <w:rPr>
                <w:rFonts w:ascii="DejaVu Sans" w:eastAsia="DejaVu Sans" w:hAnsi="DejaVu Sans" w:cs="DejaVu Sans"/>
                <w:b/>
                <w:color w:val="FFFFFF"/>
                <w:sz w:val="18"/>
                <w:szCs w:val="18"/>
              </w:rPr>
              <w:t>Reported?</w:t>
            </w:r>
          </w:p>
        </w:tc>
      </w:tr>
      <w:tr w:rsidR="00836EA5" w14:paraId="0548ADCD"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87B506A" w14:textId="77777777" w:rsidR="00836EA5" w:rsidRDefault="00836EA5" w:rsidP="00A11C5A">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4DC8AD7A"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26B3F94A"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16F48CC" w14:textId="77777777" w:rsidR="00836EA5" w:rsidRDefault="00836EA5" w:rsidP="00A11C5A">
            <w:pPr>
              <w:spacing w:before="100" w:after="100"/>
              <w:ind w:left="100" w:right="100"/>
              <w:jc w:val="center"/>
            </w:pPr>
          </w:p>
        </w:tc>
      </w:tr>
      <w:tr w:rsidR="00836EA5" w14:paraId="622D8BB1"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0405655" w14:textId="77777777" w:rsidR="00836EA5" w:rsidRDefault="00836EA5" w:rsidP="00A11C5A">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4F3CD1F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6B4F0D4C" w14:textId="77777777" w:rsidR="00836EA5" w:rsidRDefault="00836EA5" w:rsidP="00A11C5A">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2BE1B63"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4D52959F"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854E044" w14:textId="77777777" w:rsidR="00836EA5" w:rsidRDefault="00836EA5" w:rsidP="00A11C5A">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3B2C57D0"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2F318880"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A4E6A59" w14:textId="77777777" w:rsidR="00836EA5" w:rsidRDefault="00836EA5" w:rsidP="00A11C5A">
            <w:pPr>
              <w:spacing w:before="100" w:after="100"/>
              <w:ind w:left="100" w:right="100"/>
              <w:jc w:val="center"/>
            </w:pPr>
          </w:p>
        </w:tc>
      </w:tr>
      <w:tr w:rsidR="00836EA5" w14:paraId="3379A489"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42E4ED" w14:textId="77777777" w:rsidR="00836EA5" w:rsidRDefault="00836EA5" w:rsidP="00A11C5A">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4555551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75ADB934" w14:textId="77777777" w:rsidR="00836EA5" w:rsidRDefault="00836EA5" w:rsidP="00A11C5A">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24A6F109"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0A2F315C"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CA9F36F" w14:textId="77777777" w:rsidR="00836EA5" w:rsidRDefault="00836EA5" w:rsidP="00A11C5A">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7EECD717"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5F049187"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D4FD1C4" w14:textId="77777777" w:rsidR="00836EA5" w:rsidRDefault="00836EA5" w:rsidP="00A11C5A">
            <w:pPr>
              <w:spacing w:before="100" w:after="100"/>
              <w:ind w:left="100" w:right="100"/>
              <w:jc w:val="center"/>
            </w:pPr>
          </w:p>
        </w:tc>
      </w:tr>
      <w:tr w:rsidR="00836EA5" w14:paraId="45BDB810"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855224" w14:textId="77777777" w:rsidR="00836EA5" w:rsidRDefault="00836EA5" w:rsidP="00A11C5A">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48AD0000"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2FE5E06F"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20DFD36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5DE7D646"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A4B06A5" w14:textId="77777777" w:rsidR="00836EA5" w:rsidRDefault="00836EA5" w:rsidP="00A11C5A">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4B4AB0B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0B6984D1"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6A190BD5"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w:t>
            </w:r>
          </w:p>
        </w:tc>
      </w:tr>
      <w:tr w:rsidR="00836EA5" w14:paraId="3F5D992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142ADA" w14:textId="77777777" w:rsidR="00836EA5" w:rsidRDefault="00836EA5" w:rsidP="00A11C5A">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7ABCA47D"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31FF5190"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AE8C86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No</w:t>
            </w:r>
          </w:p>
        </w:tc>
      </w:tr>
      <w:tr w:rsidR="00836EA5" w14:paraId="4B9F7871"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CA00D5" w14:textId="77777777" w:rsidR="00836EA5" w:rsidRDefault="00836EA5" w:rsidP="00A11C5A">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548EA8A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7FE99849"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3F842580"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287222AD"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FDC51D4" w14:textId="77777777" w:rsidR="00836EA5" w:rsidRDefault="00836EA5" w:rsidP="00A11C5A">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023C1680"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5637CFDD"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62E474D" w14:textId="77777777" w:rsidR="00836EA5" w:rsidRDefault="00836EA5" w:rsidP="00A11C5A">
            <w:pPr>
              <w:spacing w:before="100" w:after="100"/>
              <w:ind w:left="100" w:right="100"/>
              <w:jc w:val="center"/>
            </w:pPr>
          </w:p>
        </w:tc>
      </w:tr>
      <w:tr w:rsidR="00836EA5" w14:paraId="7A1BB4B8"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A90830" w14:textId="77777777" w:rsidR="00836EA5" w:rsidRDefault="00836EA5" w:rsidP="00A11C5A">
            <w:pPr>
              <w:spacing w:before="100" w:after="100"/>
              <w:ind w:left="100" w:right="100"/>
            </w:pPr>
            <w:r>
              <w:rPr>
                <w:rFonts w:ascii="DejaVu Sans" w:eastAsia="DejaVu Sans" w:hAnsi="DejaVu Sans" w:cs="DejaVu Sans"/>
                <w:b/>
                <w:color w:val="000000"/>
                <w:sz w:val="18"/>
                <w:szCs w:val="18"/>
              </w:rPr>
              <w:lastRenderedPageBreak/>
              <w:t>Included studies</w:t>
            </w:r>
          </w:p>
        </w:tc>
        <w:tc>
          <w:tcPr>
            <w:tcW w:w="0" w:type="auto"/>
            <w:shd w:val="clear" w:color="auto" w:fill="FFFFFF"/>
            <w:tcMar>
              <w:top w:w="0" w:type="dxa"/>
              <w:left w:w="0" w:type="dxa"/>
              <w:bottom w:w="0" w:type="dxa"/>
              <w:right w:w="0" w:type="dxa"/>
            </w:tcMar>
          </w:tcPr>
          <w:p w14:paraId="18ABDBE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141FE4D1" w14:textId="77777777" w:rsidR="00836EA5" w:rsidRDefault="00836EA5" w:rsidP="00A11C5A">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2699ECB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0635EB5C"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3F1018A" w14:textId="77777777" w:rsidR="00836EA5" w:rsidRDefault="00836EA5" w:rsidP="00A11C5A">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1FD4C701"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40E329DC" w14:textId="77777777" w:rsidR="00836EA5" w:rsidRDefault="00836EA5" w:rsidP="00A11C5A">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65C9B51C"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448ACDE4"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D92E962" w14:textId="77777777" w:rsidR="00836EA5" w:rsidRDefault="00836EA5" w:rsidP="00A11C5A">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681040F2"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529876C7"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E119B97" w14:textId="77777777" w:rsidR="00836EA5" w:rsidRDefault="00836EA5" w:rsidP="00A11C5A">
            <w:pPr>
              <w:spacing w:before="100" w:after="100"/>
              <w:ind w:left="100" w:right="100"/>
              <w:jc w:val="center"/>
            </w:pPr>
          </w:p>
        </w:tc>
      </w:tr>
      <w:tr w:rsidR="00836EA5" w14:paraId="5D52098E"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C097C19" w14:textId="77777777" w:rsidR="00836EA5" w:rsidRDefault="00836EA5" w:rsidP="00A11C5A">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32EA7D83"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68DDC76E" w14:textId="77777777" w:rsidR="00836EA5" w:rsidRDefault="00836EA5" w:rsidP="00A11C5A">
            <w:pPr>
              <w:spacing w:before="100" w:after="100"/>
              <w:ind w:left="100" w:right="100"/>
            </w:pPr>
            <w:r>
              <w:rPr>
                <w:rFonts w:ascii="DejaVu Sans" w:eastAsia="DejaVu Sans" w:hAnsi="DejaVu Sans" w:cs="DejaVu Sans"/>
                <w:color w:val="000000"/>
                <w:sz w:val="18"/>
                <w:szCs w:val="18"/>
              </w:rPr>
              <w:t xml:space="preserve">Provide </w:t>
            </w:r>
            <w:proofErr w:type="gramStart"/>
            <w:r>
              <w:rPr>
                <w:rFonts w:ascii="DejaVu Sans" w:eastAsia="DejaVu Sans" w:hAnsi="DejaVu Sans" w:cs="DejaVu Sans"/>
                <w:color w:val="000000"/>
                <w:sz w:val="18"/>
                <w:szCs w:val="18"/>
              </w:rPr>
              <w:t>a brief summary</w:t>
            </w:r>
            <w:proofErr w:type="gramEnd"/>
            <w:r>
              <w:rPr>
                <w:rFonts w:ascii="DejaVu Sans" w:eastAsia="DejaVu Sans" w:hAnsi="DejaVu Sans" w:cs="DejaVu Sans"/>
                <w:color w:val="000000"/>
                <w:sz w:val="18"/>
                <w:szCs w:val="18"/>
              </w:rPr>
              <w:t xml:space="preserve">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1F38B3AF"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49EF7330"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F456348" w14:textId="77777777" w:rsidR="00836EA5" w:rsidRDefault="00836EA5" w:rsidP="00A11C5A">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13FE7AB4"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24B6120D" w14:textId="77777777" w:rsidR="00836EA5" w:rsidRDefault="00836EA5" w:rsidP="00A11C5A">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7DF3B36"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1D44D3AD" w14:textId="77777777" w:rsidTr="00A11C5A">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222D9EC" w14:textId="77777777" w:rsidR="00836EA5" w:rsidRDefault="00836EA5" w:rsidP="00A11C5A">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0E0EF247" w14:textId="77777777" w:rsidR="00836EA5" w:rsidRDefault="00836EA5" w:rsidP="00A11C5A">
            <w:pPr>
              <w:spacing w:before="100" w:after="100"/>
              <w:ind w:left="100" w:right="100"/>
              <w:jc w:val="center"/>
            </w:pPr>
          </w:p>
        </w:tc>
        <w:tc>
          <w:tcPr>
            <w:tcW w:w="0" w:type="auto"/>
            <w:shd w:val="clear" w:color="auto" w:fill="FFFFCC"/>
            <w:tcMar>
              <w:top w:w="0" w:type="dxa"/>
              <w:left w:w="0" w:type="dxa"/>
              <w:bottom w:w="0" w:type="dxa"/>
              <w:right w:w="0" w:type="dxa"/>
            </w:tcMar>
          </w:tcPr>
          <w:p w14:paraId="6E714278" w14:textId="77777777" w:rsidR="00836EA5" w:rsidRDefault="00836EA5" w:rsidP="00A11C5A">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0FDAAD" w14:textId="77777777" w:rsidR="00836EA5" w:rsidRDefault="00836EA5" w:rsidP="00A11C5A">
            <w:pPr>
              <w:spacing w:before="100" w:after="100"/>
              <w:ind w:left="100" w:right="100"/>
              <w:jc w:val="center"/>
            </w:pPr>
          </w:p>
        </w:tc>
      </w:tr>
      <w:tr w:rsidR="00836EA5" w14:paraId="0D6B9DED" w14:textId="77777777" w:rsidTr="00A11C5A">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79497E" w14:textId="77777777" w:rsidR="00836EA5" w:rsidRDefault="00836EA5" w:rsidP="00A11C5A">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6C05691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269CD2F3" w14:textId="77777777" w:rsidR="00836EA5" w:rsidRDefault="00836EA5" w:rsidP="00A11C5A">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69556E0B"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r w:rsidR="00836EA5" w14:paraId="6F8B0711" w14:textId="77777777" w:rsidTr="00A11C5A">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4963F39" w14:textId="77777777" w:rsidR="00836EA5" w:rsidRDefault="00836EA5" w:rsidP="00A11C5A">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43045B67"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19335543" w14:textId="77777777" w:rsidR="00836EA5" w:rsidRDefault="00836EA5" w:rsidP="00A11C5A">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615AB2D2" w14:textId="77777777" w:rsidR="00836EA5" w:rsidRDefault="00836EA5" w:rsidP="00A11C5A">
            <w:pPr>
              <w:spacing w:before="100" w:after="100"/>
              <w:ind w:left="100" w:right="100"/>
              <w:jc w:val="center"/>
            </w:pPr>
            <w:r>
              <w:rPr>
                <w:rFonts w:ascii="DejaVu Sans" w:eastAsia="DejaVu Sans" w:hAnsi="DejaVu Sans" w:cs="DejaVu Sans"/>
                <w:color w:val="000000"/>
                <w:sz w:val="18"/>
                <w:szCs w:val="18"/>
              </w:rPr>
              <w:t>Yes</w:t>
            </w:r>
          </w:p>
        </w:tc>
      </w:tr>
    </w:tbl>
    <w:p w14:paraId="5511B202" w14:textId="10F66D4A" w:rsidR="00073032" w:rsidRPr="00073032" w:rsidRDefault="00073032" w:rsidP="00073032">
      <w:pPr>
        <w:pStyle w:val="BodyText"/>
      </w:pPr>
      <w:r>
        <w:t>eFigure3: PRIMSA Abstract Checklist</w:t>
      </w:r>
    </w:p>
    <w:p w14:paraId="2BE043D3" w14:textId="77777777" w:rsidR="00836EA5" w:rsidRDefault="00836EA5" w:rsidP="00836EA5">
      <w:pPr>
        <w:pStyle w:val="BodyText"/>
      </w:pPr>
      <w:r>
        <w:rPr>
          <w:i/>
          <w:iCs/>
        </w:rPr>
        <w:t>From:</w:t>
      </w:r>
      <w:r>
        <w:t xml:space="preserve"> Page MJ, McKenzie JE, Bossuyt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DOI: 10.31222/osf.io/v7gm2. For more information, visit: </w:t>
      </w:r>
      <w:hyperlink r:id="rId7">
        <w:r>
          <w:rPr>
            <w:rStyle w:val="Hyperlink"/>
          </w:rPr>
          <w:t>www.prisma-statement.org</w:t>
        </w:r>
      </w:hyperlink>
    </w:p>
    <w:bookmarkEnd w:id="2"/>
    <w:p w14:paraId="1893A2DA" w14:textId="77777777" w:rsidR="00836EA5" w:rsidRDefault="00836EA5" w:rsidP="00823A45"/>
    <w:sectPr w:rsidR="00836E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C4385"/>
    <w:multiLevelType w:val="hybridMultilevel"/>
    <w:tmpl w:val="DC88EE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7774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45"/>
    <w:rsid w:val="00073032"/>
    <w:rsid w:val="000C36E2"/>
    <w:rsid w:val="00551769"/>
    <w:rsid w:val="00823A45"/>
    <w:rsid w:val="00836EA5"/>
    <w:rsid w:val="008A1C2E"/>
    <w:rsid w:val="009156B3"/>
    <w:rsid w:val="00AA5C07"/>
    <w:rsid w:val="00B5654E"/>
    <w:rsid w:val="00EA2DE7"/>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B01C"/>
  <w15:chartTrackingRefBased/>
  <w15:docId w15:val="{5923A155-4D16-452C-9B34-DF424080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3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3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A45"/>
    <w:rPr>
      <w:rFonts w:eastAsiaTheme="majorEastAsia" w:cstheme="majorBidi"/>
      <w:color w:val="272727" w:themeColor="text1" w:themeTint="D8"/>
    </w:rPr>
  </w:style>
  <w:style w:type="paragraph" w:styleId="Title">
    <w:name w:val="Title"/>
    <w:basedOn w:val="Normal"/>
    <w:next w:val="Normal"/>
    <w:link w:val="TitleChar"/>
    <w:uiPriority w:val="10"/>
    <w:qFormat/>
    <w:rsid w:val="00823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A45"/>
    <w:pPr>
      <w:spacing w:before="160"/>
      <w:jc w:val="center"/>
    </w:pPr>
    <w:rPr>
      <w:i/>
      <w:iCs/>
      <w:color w:val="404040" w:themeColor="text1" w:themeTint="BF"/>
    </w:rPr>
  </w:style>
  <w:style w:type="character" w:customStyle="1" w:styleId="QuoteChar">
    <w:name w:val="Quote Char"/>
    <w:basedOn w:val="DefaultParagraphFont"/>
    <w:link w:val="Quote"/>
    <w:uiPriority w:val="29"/>
    <w:rsid w:val="00823A45"/>
    <w:rPr>
      <w:i/>
      <w:iCs/>
      <w:color w:val="404040" w:themeColor="text1" w:themeTint="BF"/>
    </w:rPr>
  </w:style>
  <w:style w:type="paragraph" w:styleId="ListParagraph">
    <w:name w:val="List Paragraph"/>
    <w:basedOn w:val="Normal"/>
    <w:uiPriority w:val="34"/>
    <w:qFormat/>
    <w:rsid w:val="00823A45"/>
    <w:pPr>
      <w:ind w:left="720"/>
      <w:contextualSpacing/>
    </w:pPr>
  </w:style>
  <w:style w:type="character" w:styleId="IntenseEmphasis">
    <w:name w:val="Intense Emphasis"/>
    <w:basedOn w:val="DefaultParagraphFont"/>
    <w:uiPriority w:val="21"/>
    <w:qFormat/>
    <w:rsid w:val="00823A45"/>
    <w:rPr>
      <w:i/>
      <w:iCs/>
      <w:color w:val="0F4761" w:themeColor="accent1" w:themeShade="BF"/>
    </w:rPr>
  </w:style>
  <w:style w:type="paragraph" w:styleId="IntenseQuote">
    <w:name w:val="Intense Quote"/>
    <w:basedOn w:val="Normal"/>
    <w:next w:val="Normal"/>
    <w:link w:val="IntenseQuoteChar"/>
    <w:uiPriority w:val="30"/>
    <w:qFormat/>
    <w:rsid w:val="00823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A45"/>
    <w:rPr>
      <w:i/>
      <w:iCs/>
      <w:color w:val="0F4761" w:themeColor="accent1" w:themeShade="BF"/>
    </w:rPr>
  </w:style>
  <w:style w:type="character" w:styleId="IntenseReference">
    <w:name w:val="Intense Reference"/>
    <w:basedOn w:val="DefaultParagraphFont"/>
    <w:uiPriority w:val="32"/>
    <w:qFormat/>
    <w:rsid w:val="00823A45"/>
    <w:rPr>
      <w:b/>
      <w:bCs/>
      <w:smallCaps/>
      <w:color w:val="0F4761" w:themeColor="accent1" w:themeShade="BF"/>
      <w:spacing w:val="5"/>
    </w:rPr>
  </w:style>
  <w:style w:type="paragraph" w:styleId="BodyText">
    <w:name w:val="Body Text"/>
    <w:basedOn w:val="Normal"/>
    <w:link w:val="BodyTextChar"/>
    <w:qFormat/>
    <w:rsid w:val="00836EA5"/>
    <w:pPr>
      <w:spacing w:before="120" w:after="120" w:line="240" w:lineRule="auto"/>
    </w:pPr>
    <w:rPr>
      <w:kern w:val="0"/>
      <w:sz w:val="24"/>
      <w:szCs w:val="24"/>
      <w:lang w:val="en-US"/>
      <w14:ligatures w14:val="none"/>
    </w:rPr>
  </w:style>
  <w:style w:type="character" w:customStyle="1" w:styleId="BodyTextChar">
    <w:name w:val="Body Text Char"/>
    <w:basedOn w:val="DefaultParagraphFont"/>
    <w:link w:val="BodyText"/>
    <w:rsid w:val="00836EA5"/>
    <w:rPr>
      <w:kern w:val="0"/>
      <w:sz w:val="24"/>
      <w:szCs w:val="24"/>
      <w:lang w:val="en-US"/>
      <w14:ligatures w14:val="none"/>
    </w:rPr>
  </w:style>
  <w:style w:type="paragraph" w:customStyle="1" w:styleId="FirstParagraph">
    <w:name w:val="First Paragraph"/>
    <w:basedOn w:val="BodyText"/>
    <w:next w:val="BodyText"/>
    <w:qFormat/>
    <w:rsid w:val="00836EA5"/>
  </w:style>
  <w:style w:type="character" w:styleId="Hyperlink">
    <w:name w:val="Hyperlink"/>
    <w:basedOn w:val="DefaultParagraphFont"/>
    <w:uiPriority w:val="99"/>
    <w:rsid w:val="00836EA5"/>
    <w:rPr>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www.prisma-stateme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Users\ujawe\OneDrive\Documents\research\copd\Copy%20of%20Updated_PFG_Results_Recalculated%204(AutoRecovere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t>Pooled Enrollment Disparity Across Publication Periods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v>EDD</c:v>
          </c:tx>
          <c:spPr>
            <a:solidFill>
              <a:schemeClr val="accent1"/>
            </a:solidFill>
            <a:ln>
              <a:noFill/>
            </a:ln>
            <a:effectLst/>
          </c:spPr>
          <c:invertIfNegative val="0"/>
          <c:dLbls>
            <c:dLbl>
              <c:idx val="0"/>
              <c:tx>
                <c:rich>
                  <a:bodyPr/>
                  <a:lstStyle/>
                  <a:p>
                    <a:fld id="{333EF3CE-A62F-4F2F-84E7-736541DDBC0D}" type="CELLRANGE">
                      <a:rPr lang="en-US"/>
                      <a:pPr/>
                      <a:t>[CELLRANGE]</a:t>
                    </a:fld>
                    <a:endParaRPr lang="en-P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985-417F-A407-CA915E019D7D}"/>
                </c:ext>
              </c:extLst>
            </c:dLbl>
            <c:dLbl>
              <c:idx val="1"/>
              <c:tx>
                <c:rich>
                  <a:bodyPr/>
                  <a:lstStyle/>
                  <a:p>
                    <a:fld id="{3745F09F-2CF6-4A7B-85AF-EC09EA80A550}" type="CELLRANGE">
                      <a:rPr lang="en-PK"/>
                      <a:pPr/>
                      <a:t>[CELLRANGE]</a:t>
                    </a:fld>
                    <a:endParaRPr lang="en-P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985-417F-A407-CA915E019D7D}"/>
                </c:ext>
              </c:extLst>
            </c:dLbl>
            <c:dLbl>
              <c:idx val="2"/>
              <c:tx>
                <c:rich>
                  <a:bodyPr/>
                  <a:lstStyle/>
                  <a:p>
                    <a:fld id="{9384908F-7A8E-4A05-AC60-ECA5A56948F8}" type="CELLRANGE">
                      <a:rPr lang="en-PK"/>
                      <a:pPr/>
                      <a:t>[CELLRANGE]</a:t>
                    </a:fld>
                    <a:endParaRPr lang="en-P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1985-417F-A407-CA915E019D7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t" anchorCtr="0">
                <a:spAutoFit/>
              </a:bodyPr>
              <a:lstStyle/>
              <a:p>
                <a:pPr>
                  <a:defRPr sz="900" b="0" i="0" u="none" strike="noStrike" kern="1200" baseline="0">
                    <a:solidFill>
                      <a:schemeClr val="dk1">
                        <a:lumMod val="65000"/>
                        <a:lumOff val="35000"/>
                      </a:schemeClr>
                    </a:solidFill>
                    <a:latin typeface="+mn-lt"/>
                    <a:ea typeface="+mn-ea"/>
                    <a:cs typeface="+mn-cs"/>
                  </a:defRPr>
                </a:pPr>
                <a:endParaRPr lang="en-PK"/>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errBars>
            <c:errBarType val="both"/>
            <c:errValType val="cust"/>
            <c:noEndCap val="0"/>
            <c:plus>
              <c:numRef>
                <c:f>Sheet1!$G$2:$G$4</c:f>
                <c:numCache>
                  <c:formatCode>General</c:formatCode>
                  <c:ptCount val="3"/>
                  <c:pt idx="0">
                    <c:v>1.999999999999999E-2</c:v>
                  </c:pt>
                  <c:pt idx="1">
                    <c:v>0.03</c:v>
                  </c:pt>
                  <c:pt idx="2">
                    <c:v>0.06</c:v>
                  </c:pt>
                </c:numCache>
              </c:numRef>
            </c:plus>
            <c:minus>
              <c:numRef>
                <c:f>Sheet1!$F$2:$F$4</c:f>
                <c:numCache>
                  <c:formatCode>General</c:formatCode>
                  <c:ptCount val="3"/>
                  <c:pt idx="0">
                    <c:v>1.999999999999999E-2</c:v>
                  </c:pt>
                  <c:pt idx="1">
                    <c:v>0.03</c:v>
                  </c:pt>
                  <c:pt idx="2">
                    <c:v>0.06</c:v>
                  </c:pt>
                </c:numCache>
              </c:numRef>
            </c:minus>
            <c:spPr>
              <a:noFill/>
              <a:ln w="9525" cap="flat" cmpd="sng" algn="ctr">
                <a:solidFill>
                  <a:schemeClr val="tx1">
                    <a:lumMod val="65000"/>
                    <a:lumOff val="35000"/>
                  </a:schemeClr>
                </a:solidFill>
                <a:round/>
              </a:ln>
              <a:effectLst/>
            </c:spPr>
          </c:errBars>
          <c:cat>
            <c:strRef>
              <c:f>Sheet1!$A$2:$A$4</c:f>
              <c:strCache>
                <c:ptCount val="3"/>
                <c:pt idx="0">
                  <c:v>2010-2014</c:v>
                </c:pt>
                <c:pt idx="1">
                  <c:v>2015-2019</c:v>
                </c:pt>
                <c:pt idx="2">
                  <c:v>2020-2024</c:v>
                </c:pt>
              </c:strCache>
            </c:strRef>
          </c:cat>
          <c:val>
            <c:numRef>
              <c:f>Sheet1!$B$2:$B$4</c:f>
              <c:numCache>
                <c:formatCode>General</c:formatCode>
                <c:ptCount val="3"/>
                <c:pt idx="0">
                  <c:v>-0.22</c:v>
                </c:pt>
                <c:pt idx="1">
                  <c:v>-0.23</c:v>
                </c:pt>
                <c:pt idx="2">
                  <c:v>-0.18</c:v>
                </c:pt>
              </c:numCache>
            </c:numRef>
          </c:val>
          <c:extLst>
            <c:ext xmlns:c15="http://schemas.microsoft.com/office/drawing/2012/chart" uri="{02D57815-91ED-43cb-92C2-25804820EDAC}">
              <c15:datalabelsRange>
                <c15:f>Sheet1!$E$2:$E$4</c15:f>
                <c15:dlblRangeCache>
                  <c:ptCount val="3"/>
                  <c:pt idx="0">
                    <c:v>77</c:v>
                  </c:pt>
                  <c:pt idx="1">
                    <c:v>94</c:v>
                  </c:pt>
                  <c:pt idx="2">
                    <c:v>19</c:v>
                  </c:pt>
                </c15:dlblRangeCache>
              </c15:datalabelsRange>
            </c:ext>
            <c:ext xmlns:c16="http://schemas.microsoft.com/office/drawing/2014/chart" uri="{C3380CC4-5D6E-409C-BE32-E72D297353CC}">
              <c16:uniqueId val="{00000003-1985-417F-A407-CA915E019D7D}"/>
            </c:ext>
          </c:extLst>
        </c:ser>
        <c:dLbls>
          <c:dLblPos val="ctr"/>
          <c:showLegendKey val="0"/>
          <c:showVal val="1"/>
          <c:showCatName val="0"/>
          <c:showSerName val="0"/>
          <c:showPercent val="0"/>
          <c:showBubbleSize val="0"/>
        </c:dLbls>
        <c:gapWidth val="150"/>
        <c:overlap val="100"/>
        <c:axId val="1482225680"/>
        <c:axId val="1482251120"/>
      </c:barChart>
      <c:catAx>
        <c:axId val="1482225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calender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82251120"/>
        <c:crosses val="autoZero"/>
        <c:auto val="1"/>
        <c:lblAlgn val="ctr"/>
        <c:lblOffset val="100"/>
        <c:noMultiLvlLbl val="0"/>
      </c:catAx>
      <c:valAx>
        <c:axId val="148225112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PK"/>
          </a:p>
        </c:txPr>
        <c:crossAx val="1482225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P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047C-57F4-465B-A005-ABC89544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Jawed</dc:creator>
  <cp:keywords/>
  <dc:description/>
  <cp:lastModifiedBy>Umer Jawed</cp:lastModifiedBy>
  <cp:revision>4</cp:revision>
  <dcterms:created xsi:type="dcterms:W3CDTF">2025-11-25T22:35:00Z</dcterms:created>
  <dcterms:modified xsi:type="dcterms:W3CDTF">2026-01-21T00:14:00Z</dcterms:modified>
</cp:coreProperties>
</file>