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29B47" w14:textId="77777777" w:rsidR="006C5669" w:rsidRPr="0047452E" w:rsidRDefault="006C5669" w:rsidP="006C5669">
      <w:pPr>
        <w:spacing w:line="480" w:lineRule="auto"/>
        <w:rPr>
          <w:rFonts w:cs="Times New Roman"/>
          <w:sz w:val="24"/>
          <w:szCs w:val="24"/>
        </w:rPr>
      </w:pPr>
      <w:bookmarkStart w:id="0" w:name="_GoBack"/>
      <w:bookmarkEnd w:id="0"/>
      <w:r w:rsidRPr="0047452E">
        <w:rPr>
          <w:rFonts w:cs="Times New Roman"/>
          <w:b/>
          <w:sz w:val="24"/>
          <w:szCs w:val="24"/>
        </w:rPr>
        <w:t xml:space="preserve">Supplementary table 1. </w:t>
      </w:r>
      <w:r w:rsidRPr="0047452E">
        <w:rPr>
          <w:rFonts w:cs="Times New Roman"/>
          <w:sz w:val="24"/>
          <w:szCs w:val="24"/>
        </w:rPr>
        <w:t>Knowledge, attitude and practice dimensions.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4"/>
        <w:gridCol w:w="1523"/>
        <w:gridCol w:w="1392"/>
        <w:gridCol w:w="1323"/>
        <w:gridCol w:w="1276"/>
        <w:gridCol w:w="1508"/>
      </w:tblGrid>
      <w:tr w:rsidR="006C5669" w:rsidRPr="0047452E" w14:paraId="12D63653" w14:textId="77777777" w:rsidTr="00262EF6">
        <w:tc>
          <w:tcPr>
            <w:tcW w:w="0" w:type="auto"/>
            <w:gridSpan w:val="3"/>
            <w:vMerge w:val="restart"/>
            <w:tcBorders>
              <w:top w:val="single" w:sz="4" w:space="0" w:color="auto"/>
            </w:tcBorders>
          </w:tcPr>
          <w:p w14:paraId="473B95A2" w14:textId="77777777" w:rsidR="006C5669" w:rsidRPr="0047452E" w:rsidRDefault="006C5669" w:rsidP="00262EF6">
            <w:pPr>
              <w:spacing w:line="480" w:lineRule="auto"/>
              <w:ind w:firstLine="360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>Knowledge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E85373" w14:textId="77777777" w:rsidR="006C5669" w:rsidRPr="0047452E" w:rsidRDefault="006C5669" w:rsidP="00262EF6">
            <w:pPr>
              <w:spacing w:line="480" w:lineRule="auto"/>
              <w:ind w:firstLine="360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>N(%)</w:t>
            </w:r>
          </w:p>
        </w:tc>
      </w:tr>
      <w:tr w:rsidR="006C5669" w:rsidRPr="0047452E" w14:paraId="320C2723" w14:textId="77777777" w:rsidTr="00262EF6"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14:paraId="3EEED5EF" w14:textId="77777777" w:rsidR="006C5669" w:rsidRPr="0047452E" w:rsidRDefault="006C5669" w:rsidP="00262EF6">
            <w:pPr>
              <w:spacing w:line="480" w:lineRule="auto"/>
              <w:ind w:firstLine="360"/>
              <w:rPr>
                <w:rFonts w:eastAsia="微软雅黑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920C1C" w14:textId="2A59EC71" w:rsidR="006C5669" w:rsidRPr="00E27D72" w:rsidRDefault="00E27D72" w:rsidP="00262EF6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DD2C0A">
              <w:rPr>
                <w:b/>
                <w:bCs/>
                <w:sz w:val="24"/>
              </w:rPr>
              <w:t>very well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E789A7" w14:textId="56D07E72" w:rsidR="006C5669" w:rsidRPr="00E27D72" w:rsidRDefault="00E27D72" w:rsidP="00262EF6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DD2C0A">
              <w:rPr>
                <w:b/>
                <w:bCs/>
                <w:sz w:val="24"/>
              </w:rPr>
              <w:t>somewhat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98B2B2" w14:textId="178FBBA0" w:rsidR="006C5669" w:rsidRPr="00E27D72" w:rsidRDefault="00E27D72" w:rsidP="00262EF6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DD2C0A">
              <w:rPr>
                <w:b/>
                <w:bCs/>
                <w:sz w:val="24"/>
              </w:rPr>
              <w:t>understood</w:t>
            </w:r>
          </w:p>
        </w:tc>
      </w:tr>
      <w:tr w:rsidR="006C5669" w:rsidRPr="0047452E" w14:paraId="0505CD00" w14:textId="77777777" w:rsidTr="00262EF6"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</w:tcPr>
          <w:p w14:paraId="174646B4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Inattention while walking, uneven surfaces, excessive body weight, prolonged sitting causing lower limb weakness, insufficient warm-up before exercise, and excessive exercise can all potentially cause ankle sprains.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E132AD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320(57.14)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05ECCC6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199(35.54)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FE2A5F8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41(7.32)</w:t>
            </w:r>
          </w:p>
        </w:tc>
      </w:tr>
      <w:tr w:rsidR="006C5669" w:rsidRPr="0047452E" w14:paraId="504ACD01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4A962B6D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The treatment recommendation for acute ankle sprains is to follow the R.I.C.E principle (Rest, Ice, Compression, Elevation.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0CD7CD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298(53.21)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BFC031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189(33.75)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3D0738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73(13.04)</w:t>
            </w:r>
          </w:p>
        </w:tc>
      </w:tr>
      <w:tr w:rsidR="006C5669" w:rsidRPr="0047452E" w14:paraId="37A80DBF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60A77B26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Ankle sprains can lead to chronic ankle instability, with the progression related to factors such as the extent of the injury, acute treatment, body weight, and lifestyle or exercise habits.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2C4E3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250(44.64)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C0DBDD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238(42.5)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BF5EE3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72(12.86)</w:t>
            </w:r>
          </w:p>
        </w:tc>
      </w:tr>
      <w:tr w:rsidR="006C5669" w:rsidRPr="0047452E" w14:paraId="174C6DB6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45243CB7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Chronic functional ankle instability refers to a chronic sports-related injury characterized by repeated sprains, a feeling of instability (such as weakness while walking, decreased ankle strength, and impaired posture control), pain, swelling, and other symptoms following the initial sprain.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3A1AA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208(37.14)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1CB71B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241(43.04)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A9631E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111(19.82)</w:t>
            </w:r>
          </w:p>
        </w:tc>
      </w:tr>
      <w:tr w:rsidR="006C5669" w:rsidRPr="0047452E" w14:paraId="48CF1D8E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6A19A399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 xml:space="preserve">Chronic ankle instability may lead to complications such as talar osteochondral injury and osteoarthritis, resulting in long-term ankle pain, functional impairment in daily activities and </w:t>
            </w:r>
            <w:r w:rsidRPr="0047452E">
              <w:rPr>
                <w:rFonts w:eastAsia="微软雅黑"/>
                <w:sz w:val="24"/>
                <w:szCs w:val="24"/>
              </w:rPr>
              <w:lastRenderedPageBreak/>
              <w:t>exercise, and increased risk of falls.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A62588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lastRenderedPageBreak/>
              <w:t>183(32.68)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FAC366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234(41.79)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26F69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143(25.54)</w:t>
            </w:r>
          </w:p>
        </w:tc>
      </w:tr>
      <w:tr w:rsidR="006C5669" w:rsidRPr="0047452E" w14:paraId="0E1378D1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4CAD9F7C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Conservative treatment methods for ankle instability include weight reduction, injury avoidance, ankle braces, elastic bandages, and rehabilitation therapy.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CC3C27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217(38.75)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2C716C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277(49.46)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07FA20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66(11.79)</w:t>
            </w:r>
          </w:p>
        </w:tc>
      </w:tr>
      <w:tr w:rsidR="006C5669" w:rsidRPr="0047452E" w14:paraId="3235663B" w14:textId="77777777" w:rsidTr="00262EF6">
        <w:tc>
          <w:tcPr>
            <w:tcW w:w="0" w:type="auto"/>
            <w:gridSpan w:val="3"/>
            <w:tcBorders>
              <w:top w:val="nil"/>
              <w:bottom w:val="nil"/>
            </w:tcBorders>
          </w:tcPr>
          <w:p w14:paraId="1C0E9F94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know how to use ankle braces to prevent chronic ankle instability?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0CA656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176(31.43)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562C9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218(38.93)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F8DCA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166(29.64)</w:t>
            </w:r>
          </w:p>
        </w:tc>
      </w:tr>
      <w:tr w:rsidR="006C5669" w:rsidRPr="0047452E" w14:paraId="54730210" w14:textId="77777777" w:rsidTr="00262EF6"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</w:tcPr>
          <w:p w14:paraId="459FB96E" w14:textId="77777777" w:rsidR="006C5669" w:rsidRPr="0047452E" w:rsidRDefault="006C5669" w:rsidP="006C5669">
            <w:pPr>
              <w:pStyle w:val="1"/>
              <w:numPr>
                <w:ilvl w:val="0"/>
                <w:numId w:val="1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Severe ankle sprains or chronic ankle instability can be treated with surgical intervention.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B997C31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188(33.57)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3E255C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252(45)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D2C3826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120(21.43)</w:t>
            </w:r>
          </w:p>
        </w:tc>
      </w:tr>
      <w:tr w:rsidR="006C5669" w:rsidRPr="0047452E" w14:paraId="045A1415" w14:textId="77777777" w:rsidTr="00262EF6">
        <w:trPr>
          <w:trHeight w:val="624"/>
        </w:trPr>
        <w:tc>
          <w:tcPr>
            <w:tcW w:w="0" w:type="auto"/>
            <w:tcBorders>
              <w:top w:val="single" w:sz="4" w:space="0" w:color="auto"/>
            </w:tcBorders>
          </w:tcPr>
          <w:p w14:paraId="5B230E2E" w14:textId="77777777" w:rsidR="006C5669" w:rsidRPr="0047452E" w:rsidRDefault="006C5669" w:rsidP="00262EF6">
            <w:pPr>
              <w:spacing w:line="480" w:lineRule="auto"/>
              <w:ind w:firstLine="360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>Attitude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E3E9E7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bCs/>
                <w:sz w:val="24"/>
                <w:szCs w:val="24"/>
              </w:rPr>
            </w:pPr>
            <w:r w:rsidRPr="0047452E">
              <w:rPr>
                <w:rFonts w:eastAsia="微软雅黑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913209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bCs/>
                <w:sz w:val="24"/>
                <w:szCs w:val="24"/>
              </w:rPr>
            </w:pPr>
            <w:r w:rsidRPr="0047452E">
              <w:rPr>
                <w:rFonts w:eastAsia="微软雅黑"/>
                <w:b/>
                <w:bCs/>
                <w:sz w:val="24"/>
                <w:szCs w:val="24"/>
              </w:rPr>
              <w:t xml:space="preserve">Agree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396B7F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bCs/>
                <w:sz w:val="24"/>
                <w:szCs w:val="24"/>
              </w:rPr>
            </w:pPr>
            <w:r w:rsidRPr="0047452E">
              <w:rPr>
                <w:rFonts w:eastAsia="微软雅黑"/>
                <w:b/>
                <w:bCs/>
                <w:sz w:val="24"/>
                <w:szCs w:val="24"/>
              </w:rPr>
              <w:t xml:space="preserve">Neutral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DDB40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bCs/>
                <w:sz w:val="24"/>
                <w:szCs w:val="24"/>
              </w:rPr>
            </w:pPr>
            <w:r w:rsidRPr="0047452E">
              <w:rPr>
                <w:rFonts w:eastAsia="微软雅黑"/>
                <w:b/>
                <w:bCs/>
                <w:sz w:val="24"/>
                <w:szCs w:val="24"/>
              </w:rPr>
              <w:t xml:space="preserve">Disagree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4FBEDD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bCs/>
                <w:sz w:val="24"/>
                <w:szCs w:val="24"/>
              </w:rPr>
            </w:pPr>
            <w:r w:rsidRPr="0047452E">
              <w:rPr>
                <w:rFonts w:eastAsia="微软雅黑"/>
                <w:b/>
                <w:bCs/>
                <w:sz w:val="24"/>
                <w:szCs w:val="24"/>
              </w:rPr>
              <w:t>Strongly disagree</w:t>
            </w:r>
          </w:p>
        </w:tc>
      </w:tr>
      <w:tr w:rsidR="006C5669" w:rsidRPr="0047452E" w14:paraId="13AED081" w14:textId="77777777" w:rsidTr="00262EF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C11D68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Ankle sprains and chronic ankle instability severely affect my quality of life. N</w:t>
            </w:r>
            <w:r w:rsidRPr="0047452E">
              <w:rPr>
                <w:rFonts w:eastAsia="微软雅黑"/>
                <w:sz w:val="24"/>
                <w:szCs w:val="24"/>
              </w:rPr>
              <w:t>；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91E5F7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159(28.39)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52FFDA2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187(33.39)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2225F0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151(26.96)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2164C38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38(6.79)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76C6A1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25(4.46)</w:t>
            </w:r>
          </w:p>
        </w:tc>
      </w:tr>
      <w:tr w:rsidR="006C5669" w:rsidRPr="0047452E" w14:paraId="581AFB27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34819950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 feel that I am easily affected by ankle sprains and chronic ankle instability. N</w:t>
            </w:r>
            <w:r w:rsidRPr="0047452E">
              <w:rPr>
                <w:rFonts w:eastAsia="微软雅黑"/>
                <w:sz w:val="24"/>
                <w:szCs w:val="24"/>
              </w:rPr>
              <w:t>；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E37198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101(18.04)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89C4C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153(27.32)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4E401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167(29.82)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FD5E4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94(16.79)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161B1D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45(8.04)</w:t>
            </w:r>
          </w:p>
        </w:tc>
      </w:tr>
      <w:tr w:rsidR="006C5669" w:rsidRPr="0047452E" w14:paraId="237ED9AA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1E21FC49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 am concerned about the complications and adverse effects that may arise from ankle sprains and chronic ankle instability.N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D82C54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142(25.36)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2941A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215(38.39)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C83A7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138(24.64)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7709A6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38(6.79)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B9DDCE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27(4.82)</w:t>
            </w:r>
          </w:p>
        </w:tc>
      </w:tr>
      <w:tr w:rsidR="006C5669" w:rsidRPr="0047452E" w14:paraId="6DACFEA8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54712094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 believe that taking preventive measures is important to avoid ankle sprains and chronic ankle instability. 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FBB518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234(41.79)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5F1FB3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230(41.07)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5008E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80(14.29)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71FE21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8(1.43)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2EEFA9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8(1.43)</w:t>
            </w:r>
          </w:p>
        </w:tc>
      </w:tr>
      <w:tr w:rsidR="006C5669" w:rsidRPr="0047452E" w14:paraId="16568998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20B27230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 xml:space="preserve">I believe that taking correct preventive measures can reduce the </w:t>
            </w:r>
            <w:r w:rsidRPr="0047452E">
              <w:rPr>
                <w:rFonts w:eastAsia="微软雅黑"/>
                <w:sz w:val="24"/>
                <w:szCs w:val="24"/>
              </w:rPr>
              <w:lastRenderedPageBreak/>
              <w:t>incidence of ankle sprains. 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D3585A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lastRenderedPageBreak/>
              <w:t>272(48.57)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F16862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232(41.43)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3E62D2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47(8.39)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620FB7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4(0.71)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01E261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5(0.89)</w:t>
            </w:r>
          </w:p>
        </w:tc>
      </w:tr>
      <w:tr w:rsidR="006C5669" w:rsidRPr="0047452E" w14:paraId="14DB6A35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10E94458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 am willing to actively learn how to prevent ankle sprains and chronic ankle instability. 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EF9951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276(49.29)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D99EDB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220(39.29)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AFF6A7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55(9.82)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9615E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4(0.71)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D2D8FE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5(0.89)</w:t>
            </w:r>
          </w:p>
        </w:tc>
      </w:tr>
      <w:tr w:rsidR="006C5669" w:rsidRPr="0047452E" w14:paraId="2153207B" w14:textId="77777777" w:rsidTr="00262EF6">
        <w:tc>
          <w:tcPr>
            <w:tcW w:w="0" w:type="auto"/>
            <w:tcBorders>
              <w:top w:val="nil"/>
              <w:bottom w:val="nil"/>
            </w:tcBorders>
          </w:tcPr>
          <w:p w14:paraId="4086363D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 am willing to take actions to reduce the risk of ankle sprains and chronic ankle instability. 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DBAAD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275(49.11)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35A411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218(38.93)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E3EF3A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56(10)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D4FBF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6(1.07)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C93DC2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5(0.89)</w:t>
            </w:r>
          </w:p>
        </w:tc>
      </w:tr>
      <w:tr w:rsidR="006C5669" w:rsidRPr="0047452E" w14:paraId="49658E1A" w14:textId="77777777" w:rsidTr="00262EF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11E2D5" w14:textId="77777777" w:rsidR="006C5669" w:rsidRPr="0047452E" w:rsidRDefault="006C5669" w:rsidP="006C5669">
            <w:pPr>
              <w:pStyle w:val="1"/>
              <w:numPr>
                <w:ilvl w:val="0"/>
                <w:numId w:val="2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If the ankle sprain is severe or the symptoms of chronic instability are significant, and conservative treatment is ineffective, I am willing to undergo surgical treatment.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237B82F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153(27.32)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EA19C6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192(34.29)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F9A6D0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167(29.82)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C81350E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37(6.61)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DD3C78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11(1.96)</w:t>
            </w:r>
          </w:p>
        </w:tc>
      </w:tr>
      <w:tr w:rsidR="006C5669" w:rsidRPr="0047452E" w14:paraId="1B6406C2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9525C" w14:textId="77777777" w:rsidR="006C5669" w:rsidRPr="0047452E" w:rsidRDefault="006C5669" w:rsidP="00262EF6">
            <w:pPr>
              <w:spacing w:line="480" w:lineRule="auto"/>
              <w:ind w:firstLine="360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>Practice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9883B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 xml:space="preserve">Always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C467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 xml:space="preserve">Often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7B64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 xml:space="preserve">Sometimes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83EA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 xml:space="preserve">Rarely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82805" w14:textId="77777777" w:rsidR="006C5669" w:rsidRPr="0047452E" w:rsidRDefault="006C5669" w:rsidP="00262EF6">
            <w:pPr>
              <w:spacing w:line="480" w:lineRule="auto"/>
              <w:rPr>
                <w:rFonts w:eastAsia="微软雅黑"/>
                <w:b/>
                <w:sz w:val="24"/>
                <w:szCs w:val="24"/>
              </w:rPr>
            </w:pPr>
            <w:r w:rsidRPr="0047452E">
              <w:rPr>
                <w:rFonts w:eastAsia="微软雅黑"/>
                <w:b/>
                <w:sz w:val="24"/>
                <w:szCs w:val="24"/>
              </w:rPr>
              <w:t xml:space="preserve">Never </w:t>
            </w:r>
          </w:p>
        </w:tc>
      </w:tr>
      <w:tr w:rsidR="006C5669" w:rsidRPr="0047452E" w14:paraId="788E48CA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40A21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regularly engage in ankle strength training (e.g., balance exercises, ankle movements) to strengthen the muscles around the ankle? 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5830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57(10.18)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0AB17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83(14.82)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05B62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186(33.21)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EAA20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153(27.32)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15A33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81(14.46)</w:t>
            </w:r>
          </w:p>
        </w:tc>
      </w:tr>
      <w:tr w:rsidR="006C5669" w:rsidRPr="0047452E" w14:paraId="34F85F1C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8B6DBD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use assistive devices (e.g., ankle bandages, braces) to help with daily activities and reduce the burden on your ankle?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DA4FB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48(8.57)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F094D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71(12.68)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499D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136(24.29)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E1F1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161(28.75)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BEE0F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144(25.71)</w:t>
            </w:r>
          </w:p>
        </w:tc>
      </w:tr>
      <w:tr w:rsidR="006C5669" w:rsidRPr="0047452E" w14:paraId="5D2C6EEB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58EB6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 xml:space="preserve">Do you actively seek help from healthcare professionals, such as physical therapists or rehabilitation doctors, to learn about </w:t>
            </w:r>
            <w:r w:rsidRPr="0047452E">
              <w:rPr>
                <w:rFonts w:eastAsia="微软雅黑"/>
                <w:sz w:val="24"/>
                <w:szCs w:val="24"/>
              </w:rPr>
              <w:lastRenderedPageBreak/>
              <w:t>ankle rehabilitation exercises?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0B847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lastRenderedPageBreak/>
              <w:t>52(9.29)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A65AA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93(16.61)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B1DD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181(32.32)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4E7AC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146(26.07)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D8832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88(15.71)</w:t>
            </w:r>
          </w:p>
        </w:tc>
      </w:tr>
      <w:tr w:rsidR="006C5669" w:rsidRPr="0047452E" w14:paraId="591593A9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821F7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follow the recommendations of your doctor or physical therapist for resting and icing the injured ankle?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2BA61F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105(18.75)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0BF3E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151(26.96)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5680A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187(33.39)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54283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78(13.93)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5979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39(6.96)</w:t>
            </w:r>
          </w:p>
        </w:tc>
      </w:tr>
      <w:tr w:rsidR="006C5669" w:rsidRPr="0047452E" w14:paraId="14C5C26B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CE9463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follow the rehabilitation recommendations of your doctor or physical therapist for ankle rehabilitation exercises?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F5336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87(15.54)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C80FC3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104(18.57)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1A12E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188(33.57)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1266B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116(20.71)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0BC65E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65(11.61)</w:t>
            </w:r>
          </w:p>
        </w:tc>
      </w:tr>
      <w:tr w:rsidR="006C5669" w:rsidRPr="0047452E" w14:paraId="2F2810B5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C0342E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avoid participating in activities that pose a potential risk to your ankle (e.g., high-intensity sports)?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E69C1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122(21.79)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BEEEC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138(24.64)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9D477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152(27.14)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F88EF3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108(19.29)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1098C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40(7.14)</w:t>
            </w:r>
          </w:p>
        </w:tc>
      </w:tr>
      <w:tr w:rsidR="006C5669" w:rsidRPr="0047452E" w14:paraId="6D553722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5C938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consistently protect your ankle, such as by wearing appropriate footwear during sports or activities?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D53E8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135(24.11)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CFBC4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206(36.79)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35A8D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143(25.54)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15D6F2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55(9.82)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3E858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21(3.75)</w:t>
            </w:r>
          </w:p>
        </w:tc>
      </w:tr>
      <w:tr w:rsidR="006C5669" w:rsidRPr="0047452E" w14:paraId="6A4FA8F1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0F1E8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regularly undergo ankle examinations or assessments to monitor your rehabilitation progress?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D5A79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59(10.54)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4C447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65(11.61)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A95FB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136(24.29)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8B53F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165(29.46)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DFD6B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135(24.11)</w:t>
            </w:r>
          </w:p>
        </w:tc>
      </w:tr>
      <w:tr w:rsidR="006C5669" w:rsidRPr="0047452E" w14:paraId="26EFA104" w14:textId="77777777" w:rsidTr="00262E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112CD" w14:textId="77777777" w:rsidR="006C5669" w:rsidRPr="0047452E" w:rsidRDefault="006C5669" w:rsidP="006C5669">
            <w:pPr>
              <w:pStyle w:val="1"/>
              <w:numPr>
                <w:ilvl w:val="0"/>
                <w:numId w:val="3"/>
              </w:numPr>
              <w:spacing w:line="480" w:lineRule="auto"/>
              <w:contextualSpacing w:val="0"/>
              <w:rPr>
                <w:rFonts w:eastAsia="微软雅黑"/>
                <w:bCs/>
                <w:sz w:val="24"/>
                <w:szCs w:val="24"/>
              </w:rPr>
            </w:pPr>
            <w:r w:rsidRPr="0047452E">
              <w:rPr>
                <w:rFonts w:eastAsia="微软雅黑"/>
                <w:sz w:val="24"/>
                <w:szCs w:val="24"/>
              </w:rPr>
              <w:t>Do you make an effort to control your weight to reduce the load on your ankle and the risk of re-injury?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AEF81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57(10.18)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30812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83(14.82)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97D11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186(33.21)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EFE8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153(27.32)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3855A" w14:textId="77777777" w:rsidR="006C5669" w:rsidRPr="0047452E" w:rsidRDefault="006C5669" w:rsidP="00262EF6">
            <w:pPr>
              <w:spacing w:line="480" w:lineRule="auto"/>
              <w:rPr>
                <w:sz w:val="24"/>
                <w:szCs w:val="24"/>
              </w:rPr>
            </w:pPr>
            <w:r w:rsidRPr="0047452E">
              <w:rPr>
                <w:sz w:val="24"/>
                <w:szCs w:val="24"/>
              </w:rPr>
              <w:t>81(14.46)</w:t>
            </w:r>
          </w:p>
        </w:tc>
      </w:tr>
    </w:tbl>
    <w:p w14:paraId="5200EFB1" w14:textId="04F91881" w:rsidR="006C5669" w:rsidRPr="0047452E" w:rsidRDefault="00E160A4" w:rsidP="006C5669">
      <w:pPr>
        <w:spacing w:line="480" w:lineRule="auto"/>
        <w:rPr>
          <w:rFonts w:cs="Times New Roman"/>
          <w:sz w:val="24"/>
          <w:szCs w:val="24"/>
        </w:rPr>
      </w:pPr>
      <w:r w:rsidRPr="00E160A4">
        <w:rPr>
          <w:rFonts w:cs="Times New Roman"/>
          <w:sz w:val="24"/>
          <w:szCs w:val="24"/>
        </w:rPr>
        <w:t>Notes: P indicates positively worded items (scored as written); N indicates negatively worded items (reverse-scored).</w:t>
      </w:r>
      <w:r w:rsidR="006C5669" w:rsidRPr="0047452E">
        <w:rPr>
          <w:rFonts w:cs="Times New Roman"/>
          <w:sz w:val="24"/>
          <w:szCs w:val="24"/>
        </w:rPr>
        <w:br w:type="page"/>
      </w:r>
    </w:p>
    <w:p w14:paraId="08F83FF5" w14:textId="77777777" w:rsidR="006C5669" w:rsidRPr="0047452E" w:rsidRDefault="006C5669" w:rsidP="006C5669">
      <w:pPr>
        <w:spacing w:line="480" w:lineRule="auto"/>
        <w:rPr>
          <w:rFonts w:cs="Times New Roman"/>
          <w:sz w:val="24"/>
          <w:szCs w:val="24"/>
        </w:rPr>
      </w:pPr>
      <w:r w:rsidRPr="0047452E">
        <w:rPr>
          <w:rFonts w:cs="Times New Roman"/>
          <w:b/>
          <w:sz w:val="24"/>
          <w:szCs w:val="24"/>
        </w:rPr>
        <w:lastRenderedPageBreak/>
        <w:t xml:space="preserve">Supplementary table 2. </w:t>
      </w:r>
      <w:r w:rsidRPr="0047452E">
        <w:rPr>
          <w:rFonts w:cs="Times New Roman"/>
          <w:sz w:val="24"/>
          <w:szCs w:val="24"/>
        </w:rPr>
        <w:t>Model fit.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02"/>
        <w:gridCol w:w="4861"/>
        <w:gridCol w:w="3673"/>
      </w:tblGrid>
      <w:tr w:rsidR="006C5669" w:rsidRPr="0047452E" w14:paraId="13796731" w14:textId="77777777" w:rsidTr="00587BB0">
        <w:trPr>
          <w:trHeight w:val="297"/>
        </w:trPr>
        <w:tc>
          <w:tcPr>
            <w:tcW w:w="182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BA47A3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Indicators</w:t>
            </w:r>
          </w:p>
        </w:tc>
        <w:tc>
          <w:tcPr>
            <w:tcW w:w="180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5B0372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 xml:space="preserve">Reference 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FEDF9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Results</w:t>
            </w:r>
          </w:p>
        </w:tc>
      </w:tr>
      <w:tr w:rsidR="006C5669" w:rsidRPr="0047452E" w14:paraId="6D736DE6" w14:textId="77777777" w:rsidTr="00587BB0">
        <w:trPr>
          <w:trHeight w:val="288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33786E7C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RMSEA</w:t>
            </w: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2E3360EB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&lt;0.08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</w:tcPr>
          <w:p w14:paraId="0419D0FF" w14:textId="77777777" w:rsidR="006C5669" w:rsidRPr="0047452E" w:rsidRDefault="006C5669" w:rsidP="00262EF6">
            <w:pPr>
              <w:spacing w:line="480" w:lineRule="auto"/>
              <w:rPr>
                <w:rFonts w:cs="Times New Roman"/>
                <w:bCs/>
                <w:sz w:val="24"/>
                <w:szCs w:val="24"/>
              </w:rPr>
            </w:pPr>
            <w:r w:rsidRPr="0047452E">
              <w:rPr>
                <w:rFonts w:cs="Times New Roman"/>
                <w:bCs/>
                <w:sz w:val="24"/>
                <w:szCs w:val="24"/>
              </w:rPr>
              <w:t>0.030</w:t>
            </w:r>
          </w:p>
        </w:tc>
      </w:tr>
      <w:tr w:rsidR="006C5669" w:rsidRPr="0047452E" w14:paraId="31BA0281" w14:textId="77777777" w:rsidTr="00587BB0">
        <w:trPr>
          <w:trHeight w:val="288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004BF14B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SRMR</w:t>
            </w: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7C746A89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&lt;0.08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</w:tcPr>
          <w:p w14:paraId="192814FE" w14:textId="77777777" w:rsidR="006C5669" w:rsidRPr="0047452E" w:rsidRDefault="006C5669" w:rsidP="00262EF6">
            <w:pPr>
              <w:spacing w:line="480" w:lineRule="auto"/>
              <w:rPr>
                <w:rFonts w:cs="Times New Roman"/>
                <w:bCs/>
                <w:sz w:val="24"/>
                <w:szCs w:val="24"/>
              </w:rPr>
            </w:pPr>
            <w:r w:rsidRPr="0047452E">
              <w:rPr>
                <w:rFonts w:cs="Times New Roman"/>
                <w:bCs/>
                <w:sz w:val="24"/>
                <w:szCs w:val="24"/>
              </w:rPr>
              <w:t>0.017</w:t>
            </w:r>
          </w:p>
        </w:tc>
      </w:tr>
      <w:tr w:rsidR="006C5669" w:rsidRPr="0047452E" w14:paraId="1A57FE9F" w14:textId="77777777" w:rsidTr="00587BB0">
        <w:trPr>
          <w:trHeight w:val="288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47FEEB79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TLI</w:t>
            </w:r>
          </w:p>
        </w:tc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</w:tcPr>
          <w:p w14:paraId="199C6E48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</w:tcPr>
          <w:p w14:paraId="213F7429" w14:textId="77777777" w:rsidR="006C5669" w:rsidRPr="0047452E" w:rsidRDefault="006C5669" w:rsidP="00262EF6">
            <w:pPr>
              <w:spacing w:line="480" w:lineRule="auto"/>
              <w:rPr>
                <w:rFonts w:cs="Times New Roman"/>
                <w:bCs/>
                <w:sz w:val="24"/>
                <w:szCs w:val="24"/>
              </w:rPr>
            </w:pPr>
            <w:r w:rsidRPr="0047452E">
              <w:rPr>
                <w:rFonts w:cs="Times New Roman"/>
                <w:bCs/>
                <w:sz w:val="24"/>
                <w:szCs w:val="24"/>
              </w:rPr>
              <w:t>0.957</w:t>
            </w:r>
          </w:p>
        </w:tc>
      </w:tr>
      <w:tr w:rsidR="006C5669" w:rsidRPr="00AE418D" w14:paraId="72ECCE53" w14:textId="77777777" w:rsidTr="00587BB0">
        <w:trPr>
          <w:trHeight w:val="297"/>
        </w:trPr>
        <w:tc>
          <w:tcPr>
            <w:tcW w:w="182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CFD64E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CFI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5D3F30" w14:textId="77777777" w:rsidR="006C5669" w:rsidRPr="0047452E" w:rsidRDefault="006C5669" w:rsidP="00262EF6">
            <w:pPr>
              <w:spacing w:line="48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7452E"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 Good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4DC789" w14:textId="77777777" w:rsidR="006C5669" w:rsidRPr="00AE418D" w:rsidRDefault="006C5669" w:rsidP="00262EF6">
            <w:pPr>
              <w:spacing w:line="480" w:lineRule="auto"/>
              <w:rPr>
                <w:rFonts w:cs="Times New Roman"/>
                <w:bCs/>
                <w:sz w:val="24"/>
                <w:szCs w:val="24"/>
              </w:rPr>
            </w:pPr>
            <w:r w:rsidRPr="0047452E">
              <w:rPr>
                <w:rFonts w:cs="Times New Roman"/>
                <w:bCs/>
                <w:sz w:val="24"/>
                <w:szCs w:val="24"/>
              </w:rPr>
              <w:t>0.987</w:t>
            </w:r>
          </w:p>
        </w:tc>
      </w:tr>
    </w:tbl>
    <w:p w14:paraId="01B4343A" w14:textId="77777777" w:rsidR="005D0CE3" w:rsidRDefault="005D0CE3"/>
    <w:sectPr w:rsidR="005D0CE3" w:rsidSect="006C5669">
      <w:pgSz w:w="16838" w:h="11906" w:orient="landscape"/>
      <w:pgMar w:top="709" w:right="1701" w:bottom="709" w:left="1701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3AE6" w14:textId="77777777" w:rsidR="00CB37CF" w:rsidRDefault="00CB37CF" w:rsidP="00E160A4">
      <w:r>
        <w:separator/>
      </w:r>
    </w:p>
  </w:endnote>
  <w:endnote w:type="continuationSeparator" w:id="0">
    <w:p w14:paraId="6FBA785A" w14:textId="77777777" w:rsidR="00CB37CF" w:rsidRDefault="00CB37CF" w:rsidP="00E1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77F68" w14:textId="77777777" w:rsidR="00CB37CF" w:rsidRDefault="00CB37CF" w:rsidP="00E160A4">
      <w:r>
        <w:separator/>
      </w:r>
    </w:p>
  </w:footnote>
  <w:footnote w:type="continuationSeparator" w:id="0">
    <w:p w14:paraId="6141AA51" w14:textId="77777777" w:rsidR="00CB37CF" w:rsidRDefault="00CB37CF" w:rsidP="00E1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CE8"/>
    <w:multiLevelType w:val="multilevel"/>
    <w:tmpl w:val="084A3CE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72296B"/>
    <w:multiLevelType w:val="multilevel"/>
    <w:tmpl w:val="1372296B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C62660"/>
    <w:multiLevelType w:val="multilevel"/>
    <w:tmpl w:val="32C626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69"/>
    <w:rsid w:val="003F6073"/>
    <w:rsid w:val="00474C8C"/>
    <w:rsid w:val="004A5367"/>
    <w:rsid w:val="00587BB0"/>
    <w:rsid w:val="005D0CE3"/>
    <w:rsid w:val="006C5669"/>
    <w:rsid w:val="00CB37CF"/>
    <w:rsid w:val="00DD2C0A"/>
    <w:rsid w:val="00E160A4"/>
    <w:rsid w:val="00E27D72"/>
    <w:rsid w:val="00E772E5"/>
    <w:rsid w:val="00F4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D6347"/>
  <w15:chartTrackingRefBased/>
  <w15:docId w15:val="{F5A68103-43B1-4019-91E0-D162997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69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5669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6C5669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6C5669"/>
  </w:style>
  <w:style w:type="paragraph" w:styleId="a5">
    <w:name w:val="header"/>
    <w:basedOn w:val="a"/>
    <w:link w:val="Char"/>
    <w:uiPriority w:val="99"/>
    <w:unhideWhenUsed/>
    <w:rsid w:val="00E160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60A4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6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60A4"/>
    <w:rPr>
      <w:rFonts w:ascii="Times New Roman" w:eastAsia="宋体" w:hAnsi="Times New Roman"/>
      <w:sz w:val="18"/>
      <w:szCs w:val="18"/>
    </w:rPr>
  </w:style>
  <w:style w:type="paragraph" w:styleId="a7">
    <w:name w:val="Revision"/>
    <w:hidden/>
    <w:uiPriority w:val="99"/>
    <w:semiHidden/>
    <w:rsid w:val="00E160A4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745</Words>
  <Characters>4247</Characters>
  <Application>Microsoft Office Word</Application>
  <DocSecurity>0</DocSecurity>
  <Lines>35</Lines>
  <Paragraphs>9</Paragraphs>
  <ScaleCrop>false</ScaleCrop>
  <Company>Microsoft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WDN</dc:creator>
  <cp:keywords/>
  <dc:description/>
  <cp:lastModifiedBy> </cp:lastModifiedBy>
  <cp:revision>5</cp:revision>
  <dcterms:created xsi:type="dcterms:W3CDTF">2024-10-10T03:23:00Z</dcterms:created>
  <dcterms:modified xsi:type="dcterms:W3CDTF">2026-02-05T01:40:00Z</dcterms:modified>
</cp:coreProperties>
</file>