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E5409" w:rsidRDefault="000000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 S1: Modified Observer's Assessment of Alertness/Sedation (MOAA/S) Scale.</w:t>
      </w:r>
    </w:p>
    <w:tbl>
      <w:tblPr>
        <w:tblStyle w:val="a1"/>
        <w:tblW w:w="10755" w:type="dxa"/>
        <w:jc w:val="center"/>
        <w:tblInd w:w="0" w:type="dxa"/>
        <w:tblBorders>
          <w:top w:val="single" w:sz="12" w:space="0" w:color="000000"/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5"/>
        <w:gridCol w:w="3520"/>
        <w:gridCol w:w="6540"/>
      </w:tblGrid>
      <w:tr w:rsidR="002E5409" w14:paraId="362F1788" w14:textId="77777777">
        <w:trPr>
          <w:trHeight w:val="278"/>
          <w:jc w:val="center"/>
        </w:trPr>
        <w:tc>
          <w:tcPr>
            <w:tcW w:w="69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0000002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Score</w:t>
            </w:r>
          </w:p>
        </w:tc>
        <w:tc>
          <w:tcPr>
            <w:tcW w:w="35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0000003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Responsiveness Level </w:t>
            </w:r>
          </w:p>
        </w:tc>
        <w:tc>
          <w:tcPr>
            <w:tcW w:w="654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0000004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Operational Definition</w:t>
            </w:r>
          </w:p>
        </w:tc>
      </w:tr>
      <w:tr w:rsidR="002E5409" w14:paraId="47A67DD2" w14:textId="77777777">
        <w:trPr>
          <w:trHeight w:val="278"/>
          <w:jc w:val="center"/>
        </w:trPr>
        <w:tc>
          <w:tcPr>
            <w:tcW w:w="695" w:type="dxa"/>
            <w:tcBorders>
              <w:top w:val="single" w:sz="6" w:space="0" w:color="000000"/>
            </w:tcBorders>
            <w:vAlign w:val="center"/>
          </w:tcPr>
          <w:p w14:paraId="00000005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520" w:type="dxa"/>
            <w:tcBorders>
              <w:top w:val="single" w:sz="6" w:space="0" w:color="000000"/>
            </w:tcBorders>
            <w:vAlign w:val="bottom"/>
          </w:tcPr>
          <w:p w14:paraId="00000006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Alert</w:t>
            </w:r>
          </w:p>
        </w:tc>
        <w:tc>
          <w:tcPr>
            <w:tcW w:w="6540" w:type="dxa"/>
            <w:tcBorders>
              <w:top w:val="single" w:sz="6" w:space="0" w:color="000000"/>
            </w:tcBorders>
            <w:vAlign w:val="bottom"/>
          </w:tcPr>
          <w:p w14:paraId="00000007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Responds readily to name spoken in normal tone</w:t>
            </w:r>
          </w:p>
        </w:tc>
      </w:tr>
      <w:tr w:rsidR="002E5409" w14:paraId="5935AAB8" w14:textId="77777777">
        <w:trPr>
          <w:trHeight w:val="278"/>
          <w:jc w:val="center"/>
        </w:trPr>
        <w:tc>
          <w:tcPr>
            <w:tcW w:w="695" w:type="dxa"/>
            <w:vMerge w:val="restart"/>
            <w:vAlign w:val="center"/>
          </w:tcPr>
          <w:p w14:paraId="00000008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520" w:type="dxa"/>
            <w:vMerge w:val="restart"/>
            <w:vAlign w:val="center"/>
          </w:tcPr>
          <w:p w14:paraId="00000009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Lethargic response</w:t>
            </w:r>
          </w:p>
        </w:tc>
        <w:tc>
          <w:tcPr>
            <w:tcW w:w="6540" w:type="dxa"/>
            <w:vAlign w:val="bottom"/>
          </w:tcPr>
          <w:p w14:paraId="0000000A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Responds to name spoken in normal tone with sluggish eye</w:t>
            </w:r>
          </w:p>
        </w:tc>
      </w:tr>
      <w:tr w:rsidR="002E5409" w14:paraId="7AE32EFB" w14:textId="77777777">
        <w:trPr>
          <w:trHeight w:val="278"/>
          <w:jc w:val="center"/>
        </w:trPr>
        <w:tc>
          <w:tcPr>
            <w:tcW w:w="695" w:type="dxa"/>
            <w:vMerge/>
            <w:vAlign w:val="center"/>
          </w:tcPr>
          <w:p w14:paraId="0000000B" w14:textId="77777777" w:rsidR="002E5409" w:rsidRDefault="002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</w:p>
        </w:tc>
        <w:tc>
          <w:tcPr>
            <w:tcW w:w="3520" w:type="dxa"/>
            <w:vMerge/>
            <w:vAlign w:val="center"/>
          </w:tcPr>
          <w:p w14:paraId="0000000C" w14:textId="77777777" w:rsidR="002E5409" w:rsidRDefault="002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</w:p>
        </w:tc>
        <w:tc>
          <w:tcPr>
            <w:tcW w:w="6540" w:type="dxa"/>
            <w:vAlign w:val="bottom"/>
          </w:tcPr>
          <w:p w14:paraId="0000000D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opening/movement</w:t>
            </w:r>
          </w:p>
        </w:tc>
      </w:tr>
      <w:tr w:rsidR="002E5409" w14:paraId="788E40BA" w14:textId="77777777">
        <w:trPr>
          <w:trHeight w:val="278"/>
          <w:jc w:val="center"/>
        </w:trPr>
        <w:tc>
          <w:tcPr>
            <w:tcW w:w="695" w:type="dxa"/>
            <w:vAlign w:val="center"/>
          </w:tcPr>
          <w:p w14:paraId="0000000E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520" w:type="dxa"/>
            <w:vAlign w:val="bottom"/>
          </w:tcPr>
          <w:p w14:paraId="0000000F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Responds only to loud/repeated name</w:t>
            </w:r>
          </w:p>
        </w:tc>
        <w:tc>
          <w:tcPr>
            <w:tcW w:w="6540" w:type="dxa"/>
            <w:vAlign w:val="bottom"/>
          </w:tcPr>
          <w:p w14:paraId="00000010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Requires loud voice and/or repeated name calling to elicit response</w:t>
            </w:r>
          </w:p>
        </w:tc>
      </w:tr>
      <w:tr w:rsidR="002E5409" w14:paraId="04560EFE" w14:textId="77777777">
        <w:trPr>
          <w:trHeight w:val="278"/>
          <w:jc w:val="center"/>
        </w:trPr>
        <w:tc>
          <w:tcPr>
            <w:tcW w:w="695" w:type="dxa"/>
            <w:vAlign w:val="center"/>
          </w:tcPr>
          <w:p w14:paraId="00000011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520" w:type="dxa"/>
            <w:vAlign w:val="bottom"/>
          </w:tcPr>
          <w:p w14:paraId="00000012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Responds only to mild prodding/shake</w:t>
            </w:r>
          </w:p>
        </w:tc>
        <w:tc>
          <w:tcPr>
            <w:tcW w:w="6540" w:type="dxa"/>
            <w:vAlign w:val="bottom"/>
          </w:tcPr>
          <w:p w14:paraId="00000013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Responds only after mild prodding or shoulder shake</w:t>
            </w:r>
          </w:p>
        </w:tc>
      </w:tr>
      <w:tr w:rsidR="002E5409" w14:paraId="7489DDA4" w14:textId="77777777">
        <w:trPr>
          <w:trHeight w:val="278"/>
          <w:jc w:val="center"/>
        </w:trPr>
        <w:tc>
          <w:tcPr>
            <w:tcW w:w="695" w:type="dxa"/>
            <w:vAlign w:val="center"/>
          </w:tcPr>
          <w:p w14:paraId="00000014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520" w:type="dxa"/>
            <w:vAlign w:val="bottom"/>
          </w:tcPr>
          <w:p w14:paraId="00000015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Responds only to painful stimulus</w:t>
            </w:r>
          </w:p>
        </w:tc>
        <w:tc>
          <w:tcPr>
            <w:tcW w:w="6540" w:type="dxa"/>
            <w:vAlign w:val="bottom"/>
          </w:tcPr>
          <w:p w14:paraId="00000016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 xml:space="preserve">Responds only to trapezius squeeze or another noxious stimulus </w:t>
            </w:r>
          </w:p>
        </w:tc>
      </w:tr>
      <w:tr w:rsidR="002E5409" w14:paraId="6808E5B2" w14:textId="77777777">
        <w:trPr>
          <w:trHeight w:val="278"/>
          <w:jc w:val="center"/>
        </w:trPr>
        <w:tc>
          <w:tcPr>
            <w:tcW w:w="695" w:type="dxa"/>
            <w:vAlign w:val="center"/>
          </w:tcPr>
          <w:p w14:paraId="00000017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3520" w:type="dxa"/>
            <w:vAlign w:val="bottom"/>
          </w:tcPr>
          <w:p w14:paraId="00000018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Unresponsive</w:t>
            </w:r>
          </w:p>
        </w:tc>
        <w:tc>
          <w:tcPr>
            <w:tcW w:w="6540" w:type="dxa"/>
            <w:vAlign w:val="bottom"/>
          </w:tcPr>
          <w:p w14:paraId="00000019" w14:textId="77777777" w:rsidR="002E5409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</w:rPr>
              <w:t>No response to trapezius squeeze</w:t>
            </w:r>
          </w:p>
        </w:tc>
      </w:tr>
    </w:tbl>
    <w:p w14:paraId="0000001A" w14:textId="77777777" w:rsidR="002E5409" w:rsidRDefault="002E540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1B" w14:textId="77777777" w:rsidR="002E5409" w:rsidRDefault="000000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 S2: Statistical Summary of PK Parameters in Elderly Group Compared with Young Group.</w:t>
      </w:r>
    </w:p>
    <w:tbl>
      <w:tblPr>
        <w:tblStyle w:val="a2"/>
        <w:tblW w:w="8240" w:type="dxa"/>
        <w:tblInd w:w="0" w:type="dxa"/>
        <w:tblBorders>
          <w:top w:val="single" w:sz="12" w:space="0" w:color="000000"/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0"/>
        <w:gridCol w:w="1160"/>
        <w:gridCol w:w="1240"/>
        <w:gridCol w:w="1200"/>
        <w:gridCol w:w="2320"/>
      </w:tblGrid>
      <w:tr w:rsidR="00016858" w:rsidRPr="00016858" w14:paraId="73C286A2" w14:textId="77777777">
        <w:trPr>
          <w:trHeight w:val="308"/>
        </w:trPr>
        <w:tc>
          <w:tcPr>
            <w:tcW w:w="2320" w:type="dxa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0000001C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</w:rPr>
                <w:tag w:val="goog_rdk_0"/>
                <w:id w:val="1933576885"/>
              </w:sdtPr>
              <w:sdtContent/>
            </w:sdt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Parameters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bottom"/>
          </w:tcPr>
          <w:p w14:paraId="0000001D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GLSM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0000001F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Ratio (%)</w:t>
            </w:r>
          </w:p>
        </w:tc>
        <w:tc>
          <w:tcPr>
            <w:tcW w:w="2320" w:type="dxa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00000020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90% CI of Ratio (%)</w:t>
            </w:r>
          </w:p>
        </w:tc>
      </w:tr>
      <w:tr w:rsidR="00016858" w:rsidRPr="00016858" w14:paraId="08B3E76C" w14:textId="77777777">
        <w:trPr>
          <w:trHeight w:val="308"/>
        </w:trPr>
        <w:tc>
          <w:tcPr>
            <w:tcW w:w="2320" w:type="dxa"/>
            <w:vMerge/>
            <w:tcBorders>
              <w:top w:val="single" w:sz="12" w:space="0" w:color="000000"/>
              <w:bottom w:val="nil"/>
            </w:tcBorders>
            <w:vAlign w:val="center"/>
          </w:tcPr>
          <w:p w14:paraId="00000021" w14:textId="77777777" w:rsidR="002E5409" w:rsidRPr="00016858" w:rsidRDefault="002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00022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Young</w:t>
            </w:r>
          </w:p>
        </w:tc>
        <w:tc>
          <w:tcPr>
            <w:tcW w:w="1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00023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Elderly</w:t>
            </w:r>
          </w:p>
        </w:tc>
        <w:tc>
          <w:tcPr>
            <w:tcW w:w="1200" w:type="dxa"/>
            <w:vMerge/>
            <w:tcBorders>
              <w:top w:val="single" w:sz="12" w:space="0" w:color="000000"/>
              <w:bottom w:val="nil"/>
            </w:tcBorders>
            <w:vAlign w:val="center"/>
          </w:tcPr>
          <w:p w14:paraId="00000024" w14:textId="77777777" w:rsidR="002E5409" w:rsidRPr="00016858" w:rsidRDefault="002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single" w:sz="12" w:space="0" w:color="000000"/>
              <w:bottom w:val="nil"/>
            </w:tcBorders>
            <w:vAlign w:val="center"/>
          </w:tcPr>
          <w:p w14:paraId="00000025" w14:textId="77777777" w:rsidR="002E5409" w:rsidRPr="00016858" w:rsidRDefault="002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16858" w:rsidRPr="00016858" w14:paraId="78C1C35E" w14:textId="77777777">
        <w:trPr>
          <w:trHeight w:val="308"/>
        </w:trPr>
        <w:tc>
          <w:tcPr>
            <w:tcW w:w="824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00026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Young VS. Elderly</w:t>
            </w:r>
          </w:p>
        </w:tc>
      </w:tr>
      <w:tr w:rsidR="00016858" w:rsidRPr="00016858" w14:paraId="3C70E2A3" w14:textId="77777777">
        <w:trPr>
          <w:trHeight w:val="308"/>
        </w:trPr>
        <w:tc>
          <w:tcPr>
            <w:tcW w:w="2320" w:type="dxa"/>
            <w:tcBorders>
              <w:top w:val="single" w:sz="6" w:space="0" w:color="000000"/>
            </w:tcBorders>
            <w:vAlign w:val="bottom"/>
          </w:tcPr>
          <w:p w14:paraId="0000002B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Cmax (ng/mL)</w:t>
            </w:r>
          </w:p>
        </w:tc>
        <w:tc>
          <w:tcPr>
            <w:tcW w:w="1160" w:type="dxa"/>
            <w:tcBorders>
              <w:top w:val="single" w:sz="6" w:space="0" w:color="000000"/>
            </w:tcBorders>
            <w:vAlign w:val="center"/>
          </w:tcPr>
          <w:p w14:paraId="0000002C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4724.5</w:t>
            </w:r>
          </w:p>
        </w:tc>
        <w:tc>
          <w:tcPr>
            <w:tcW w:w="1240" w:type="dxa"/>
            <w:tcBorders>
              <w:top w:val="single" w:sz="6" w:space="0" w:color="000000"/>
            </w:tcBorders>
            <w:vAlign w:val="center"/>
          </w:tcPr>
          <w:p w14:paraId="0000002D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4032.7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</w:tcPr>
          <w:p w14:paraId="0000002E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85.4</w:t>
            </w:r>
          </w:p>
        </w:tc>
        <w:tc>
          <w:tcPr>
            <w:tcW w:w="2320" w:type="dxa"/>
            <w:tcBorders>
              <w:top w:val="single" w:sz="6" w:space="0" w:color="000000"/>
            </w:tcBorders>
            <w:vAlign w:val="center"/>
          </w:tcPr>
          <w:p w14:paraId="0000002F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(71.2, 102.4)</w:t>
            </w:r>
          </w:p>
        </w:tc>
      </w:tr>
      <w:tr w:rsidR="00016858" w:rsidRPr="00016858" w14:paraId="51B359DC" w14:textId="77777777">
        <w:trPr>
          <w:trHeight w:val="308"/>
        </w:trPr>
        <w:tc>
          <w:tcPr>
            <w:tcW w:w="2320" w:type="dxa"/>
            <w:vAlign w:val="bottom"/>
          </w:tcPr>
          <w:p w14:paraId="00000030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AUC</w:t>
            </w: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bscript"/>
              </w:rPr>
              <w:t>0-t</w:t>
            </w: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(h·ng/mL)</w:t>
            </w:r>
          </w:p>
        </w:tc>
        <w:tc>
          <w:tcPr>
            <w:tcW w:w="1160" w:type="dxa"/>
            <w:vAlign w:val="center"/>
          </w:tcPr>
          <w:p w14:paraId="00000031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1318.3</w:t>
            </w:r>
          </w:p>
        </w:tc>
        <w:tc>
          <w:tcPr>
            <w:tcW w:w="1240" w:type="dxa"/>
            <w:vAlign w:val="center"/>
          </w:tcPr>
          <w:p w14:paraId="00000032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1742.6</w:t>
            </w:r>
          </w:p>
        </w:tc>
        <w:tc>
          <w:tcPr>
            <w:tcW w:w="1200" w:type="dxa"/>
            <w:vAlign w:val="center"/>
          </w:tcPr>
          <w:p w14:paraId="00000033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132.2</w:t>
            </w:r>
          </w:p>
        </w:tc>
        <w:tc>
          <w:tcPr>
            <w:tcW w:w="2320" w:type="dxa"/>
            <w:vAlign w:val="center"/>
          </w:tcPr>
          <w:p w14:paraId="00000034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(110.6, 158.1)</w:t>
            </w:r>
          </w:p>
        </w:tc>
      </w:tr>
      <w:tr w:rsidR="00016858" w:rsidRPr="00016858" w14:paraId="688B342C" w14:textId="77777777">
        <w:trPr>
          <w:trHeight w:val="375"/>
        </w:trPr>
        <w:tc>
          <w:tcPr>
            <w:tcW w:w="2320" w:type="dxa"/>
            <w:vAlign w:val="bottom"/>
          </w:tcPr>
          <w:p w14:paraId="00000035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AUC</w:t>
            </w: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bscript"/>
              </w:rPr>
              <w:t>0-</w:t>
            </w:r>
            <w:sdt>
              <w:sdtPr>
                <w:rPr>
                  <w:color w:val="000000" w:themeColor="text1"/>
                </w:rPr>
                <w:tag w:val="goog_rdk_1"/>
                <w:id w:val="-16641584"/>
              </w:sdtPr>
              <w:sdtContent>
                <w:r w:rsidRPr="00016858">
                  <w:rPr>
                    <w:rFonts w:ascii="Arial Unicode MS" w:eastAsia="Arial Unicode MS" w:hAnsi="Arial Unicode MS" w:cs="Arial Unicode MS"/>
                    <w:color w:val="000000" w:themeColor="text1"/>
                    <w:sz w:val="21"/>
                    <w:szCs w:val="21"/>
                    <w:vertAlign w:val="subscript"/>
                  </w:rPr>
                  <w:t>∞</w:t>
                </w:r>
              </w:sdtContent>
            </w:sdt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(h·ng/mL)</w:t>
            </w:r>
          </w:p>
        </w:tc>
        <w:tc>
          <w:tcPr>
            <w:tcW w:w="1160" w:type="dxa"/>
            <w:vAlign w:val="center"/>
          </w:tcPr>
          <w:p w14:paraId="00000036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1332.4</w:t>
            </w:r>
          </w:p>
        </w:tc>
        <w:tc>
          <w:tcPr>
            <w:tcW w:w="1240" w:type="dxa"/>
            <w:vAlign w:val="center"/>
          </w:tcPr>
          <w:p w14:paraId="00000037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1761.8</w:t>
            </w:r>
          </w:p>
        </w:tc>
        <w:tc>
          <w:tcPr>
            <w:tcW w:w="1200" w:type="dxa"/>
            <w:vAlign w:val="center"/>
          </w:tcPr>
          <w:p w14:paraId="00000038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132.2</w:t>
            </w:r>
          </w:p>
        </w:tc>
        <w:tc>
          <w:tcPr>
            <w:tcW w:w="2320" w:type="dxa"/>
            <w:vAlign w:val="center"/>
          </w:tcPr>
          <w:p w14:paraId="00000039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(110.4, 158.4)</w:t>
            </w:r>
          </w:p>
        </w:tc>
      </w:tr>
    </w:tbl>
    <w:p w14:paraId="0000003A" w14:textId="77777777" w:rsidR="002E5409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GLSM: geometric least squares mean; 90% CI: 90% confidence interval.</w:t>
      </w:r>
    </w:p>
    <w:p w14:paraId="0000003B" w14:textId="77777777" w:rsidR="002E5409" w:rsidRDefault="002E540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3C" w14:textId="77777777" w:rsidR="002E5409" w:rsidRDefault="000000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 S3: Statistical Summary of PD Parameters in Elderly Group Compared with Young Group.</w:t>
      </w:r>
    </w:p>
    <w:tbl>
      <w:tblPr>
        <w:tblStyle w:val="a3"/>
        <w:tblW w:w="7880" w:type="dxa"/>
        <w:tblInd w:w="0" w:type="dxa"/>
        <w:tblBorders>
          <w:top w:val="single" w:sz="12" w:space="0" w:color="000000"/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982"/>
        <w:gridCol w:w="1058"/>
        <w:gridCol w:w="1165"/>
        <w:gridCol w:w="2635"/>
      </w:tblGrid>
      <w:tr w:rsidR="00016858" w:rsidRPr="00016858" w14:paraId="3F5D615D" w14:textId="77777777">
        <w:trPr>
          <w:trHeight w:val="308"/>
        </w:trPr>
        <w:tc>
          <w:tcPr>
            <w:tcW w:w="2040" w:type="dxa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0000003D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Parameters</w:t>
            </w:r>
          </w:p>
        </w:tc>
        <w:tc>
          <w:tcPr>
            <w:tcW w:w="2040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bottom"/>
          </w:tcPr>
          <w:p w14:paraId="0000003E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GLSM</w:t>
            </w:r>
          </w:p>
        </w:tc>
        <w:tc>
          <w:tcPr>
            <w:tcW w:w="1165" w:type="dxa"/>
            <w:tcBorders>
              <w:top w:val="single" w:sz="12" w:space="0" w:color="000000"/>
              <w:bottom w:val="nil"/>
            </w:tcBorders>
            <w:vAlign w:val="bottom"/>
          </w:tcPr>
          <w:p w14:paraId="00000040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Ratio (%)</w:t>
            </w:r>
          </w:p>
        </w:tc>
        <w:tc>
          <w:tcPr>
            <w:tcW w:w="2635" w:type="dxa"/>
            <w:tcBorders>
              <w:top w:val="single" w:sz="12" w:space="0" w:color="000000"/>
              <w:bottom w:val="nil"/>
            </w:tcBorders>
            <w:vAlign w:val="bottom"/>
          </w:tcPr>
          <w:p w14:paraId="00000041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90% CI of Ratio (%)</w:t>
            </w:r>
          </w:p>
        </w:tc>
      </w:tr>
      <w:tr w:rsidR="00016858" w:rsidRPr="00016858" w14:paraId="7C6CFD68" w14:textId="77777777">
        <w:trPr>
          <w:trHeight w:val="308"/>
        </w:trPr>
        <w:tc>
          <w:tcPr>
            <w:tcW w:w="2040" w:type="dxa"/>
            <w:vMerge/>
            <w:tcBorders>
              <w:top w:val="single" w:sz="12" w:space="0" w:color="000000"/>
              <w:bottom w:val="nil"/>
            </w:tcBorders>
            <w:vAlign w:val="center"/>
          </w:tcPr>
          <w:p w14:paraId="00000042" w14:textId="77777777" w:rsidR="002E5409" w:rsidRPr="00016858" w:rsidRDefault="002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00043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Young</w:t>
            </w:r>
          </w:p>
        </w:tc>
        <w:tc>
          <w:tcPr>
            <w:tcW w:w="10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00044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Elderly</w:t>
            </w:r>
          </w:p>
        </w:tc>
        <w:tc>
          <w:tcPr>
            <w:tcW w:w="1165" w:type="dxa"/>
            <w:tcBorders>
              <w:top w:val="nil"/>
              <w:bottom w:val="single" w:sz="6" w:space="0" w:color="000000"/>
            </w:tcBorders>
            <w:vAlign w:val="bottom"/>
          </w:tcPr>
          <w:p w14:paraId="00000045" w14:textId="77777777" w:rsidR="002E5409" w:rsidRPr="00016858" w:rsidRDefault="002E54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nil"/>
              <w:bottom w:val="single" w:sz="6" w:space="0" w:color="000000"/>
            </w:tcBorders>
            <w:vAlign w:val="bottom"/>
          </w:tcPr>
          <w:p w14:paraId="00000046" w14:textId="77777777" w:rsidR="002E5409" w:rsidRPr="00016858" w:rsidRDefault="002E54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16858" w:rsidRPr="00016858" w14:paraId="7C4269B3" w14:textId="77777777">
        <w:trPr>
          <w:trHeight w:val="308"/>
        </w:trPr>
        <w:tc>
          <w:tcPr>
            <w:tcW w:w="788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00047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Young VS. Elderly</w:t>
            </w:r>
          </w:p>
        </w:tc>
      </w:tr>
      <w:tr w:rsidR="00016858" w:rsidRPr="00016858" w14:paraId="1ADE0006" w14:textId="77777777">
        <w:trPr>
          <w:trHeight w:val="308"/>
        </w:trPr>
        <w:tc>
          <w:tcPr>
            <w:tcW w:w="2040" w:type="dxa"/>
            <w:tcBorders>
              <w:top w:val="single" w:sz="6" w:space="0" w:color="000000"/>
            </w:tcBorders>
            <w:vAlign w:val="bottom"/>
          </w:tcPr>
          <w:p w14:paraId="0000004C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BIS peak</w:t>
            </w:r>
          </w:p>
        </w:tc>
        <w:tc>
          <w:tcPr>
            <w:tcW w:w="982" w:type="dxa"/>
            <w:tcBorders>
              <w:top w:val="single" w:sz="6" w:space="0" w:color="000000"/>
            </w:tcBorders>
            <w:vAlign w:val="bottom"/>
          </w:tcPr>
          <w:p w14:paraId="0000004D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36.89</w:t>
            </w:r>
          </w:p>
        </w:tc>
        <w:tc>
          <w:tcPr>
            <w:tcW w:w="1058" w:type="dxa"/>
            <w:tcBorders>
              <w:top w:val="single" w:sz="6" w:space="0" w:color="000000"/>
            </w:tcBorders>
            <w:vAlign w:val="bottom"/>
          </w:tcPr>
          <w:p w14:paraId="0000004E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33.46</w:t>
            </w:r>
          </w:p>
        </w:tc>
        <w:tc>
          <w:tcPr>
            <w:tcW w:w="1165" w:type="dxa"/>
            <w:tcBorders>
              <w:top w:val="single" w:sz="6" w:space="0" w:color="000000"/>
            </w:tcBorders>
            <w:vAlign w:val="bottom"/>
          </w:tcPr>
          <w:p w14:paraId="0000004F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110.25</w:t>
            </w:r>
          </w:p>
        </w:tc>
        <w:tc>
          <w:tcPr>
            <w:tcW w:w="2635" w:type="dxa"/>
            <w:tcBorders>
              <w:top w:val="single" w:sz="6" w:space="0" w:color="000000"/>
            </w:tcBorders>
            <w:vAlign w:val="bottom"/>
          </w:tcPr>
          <w:p w14:paraId="00000050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(101.69, 119.72)</w:t>
            </w:r>
          </w:p>
        </w:tc>
      </w:tr>
      <w:tr w:rsidR="00016858" w:rsidRPr="00016858" w14:paraId="51B3B3BB" w14:textId="77777777">
        <w:trPr>
          <w:trHeight w:val="353"/>
        </w:trPr>
        <w:tc>
          <w:tcPr>
            <w:tcW w:w="2040" w:type="dxa"/>
            <w:vAlign w:val="bottom"/>
          </w:tcPr>
          <w:p w14:paraId="00000051" w14:textId="77777777" w:rsidR="002E5409" w:rsidRPr="00016858" w:rsidRDefault="0000000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BIS AUC</w:t>
            </w: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bscript"/>
              </w:rPr>
              <w:t>0-t</w:t>
            </w:r>
          </w:p>
        </w:tc>
        <w:tc>
          <w:tcPr>
            <w:tcW w:w="982" w:type="dxa"/>
            <w:vAlign w:val="bottom"/>
          </w:tcPr>
          <w:p w14:paraId="00000052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7591</w:t>
            </w:r>
          </w:p>
        </w:tc>
        <w:tc>
          <w:tcPr>
            <w:tcW w:w="1058" w:type="dxa"/>
            <w:vAlign w:val="bottom"/>
          </w:tcPr>
          <w:p w14:paraId="00000053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7463</w:t>
            </w:r>
          </w:p>
        </w:tc>
        <w:tc>
          <w:tcPr>
            <w:tcW w:w="1165" w:type="dxa"/>
            <w:vAlign w:val="bottom"/>
          </w:tcPr>
          <w:p w14:paraId="00000054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101.72</w:t>
            </w:r>
          </w:p>
        </w:tc>
        <w:tc>
          <w:tcPr>
            <w:tcW w:w="2635" w:type="dxa"/>
            <w:vAlign w:val="bottom"/>
          </w:tcPr>
          <w:p w14:paraId="00000055" w14:textId="77777777" w:rsidR="002E5409" w:rsidRPr="00016858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168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(99.61, 104.19)</w:t>
            </w:r>
          </w:p>
        </w:tc>
      </w:tr>
    </w:tbl>
    <w:p w14:paraId="00000056" w14:textId="77777777" w:rsidR="002E5409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GLSM: geometric least squares mean; 90% CI: 90% confidence interval.</w:t>
      </w:r>
    </w:p>
    <w:sectPr w:rsidR="002E540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E9AA" w14:textId="77777777" w:rsidR="00F24510" w:rsidRDefault="00F24510" w:rsidP="00016858">
      <w:pPr>
        <w:spacing w:after="0" w:line="240" w:lineRule="auto"/>
      </w:pPr>
      <w:r>
        <w:separator/>
      </w:r>
    </w:p>
  </w:endnote>
  <w:endnote w:type="continuationSeparator" w:id="0">
    <w:p w14:paraId="43DEBA7E" w14:textId="77777777" w:rsidR="00F24510" w:rsidRDefault="00F24510" w:rsidP="0001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  <w:embedRegular r:id="rId1" w:fontKey="{C97E3FA9-5021-46AF-93A7-2FE2D2737A0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4420" w14:textId="6781D033" w:rsidR="001F7525" w:rsidRDefault="001F75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1D2CF0" wp14:editId="53CA5F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127938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5A278" w14:textId="40B6B221" w:rsidR="001F7525" w:rsidRPr="001F7525" w:rsidRDefault="001F7525" w:rsidP="001F752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75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D2C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B85A278" w14:textId="40B6B221" w:rsidR="001F7525" w:rsidRPr="001F7525" w:rsidRDefault="001F7525" w:rsidP="001F752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75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16DC" w14:textId="7D28E5BC" w:rsidR="001F7525" w:rsidRDefault="001F75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024766" wp14:editId="160F9DD3">
              <wp:simplePos x="11430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851382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4A349" w14:textId="1788F659" w:rsidR="001F7525" w:rsidRPr="001F7525" w:rsidRDefault="001F7525" w:rsidP="001F752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75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247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BD4A349" w14:textId="1788F659" w:rsidR="001F7525" w:rsidRPr="001F7525" w:rsidRDefault="001F7525" w:rsidP="001F752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75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EEFB" w14:textId="2C170951" w:rsidR="001F7525" w:rsidRDefault="001F75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CD3D79" wp14:editId="135371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77964482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C9A06" w14:textId="29DDCC78" w:rsidR="001F7525" w:rsidRPr="001F7525" w:rsidRDefault="001F7525" w:rsidP="001F752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75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D3D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2EC9A06" w14:textId="29DDCC78" w:rsidR="001F7525" w:rsidRPr="001F7525" w:rsidRDefault="001F7525" w:rsidP="001F752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75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61F5" w14:textId="77777777" w:rsidR="00F24510" w:rsidRDefault="00F24510" w:rsidP="00016858">
      <w:pPr>
        <w:spacing w:after="0" w:line="240" w:lineRule="auto"/>
      </w:pPr>
      <w:r>
        <w:separator/>
      </w:r>
    </w:p>
  </w:footnote>
  <w:footnote w:type="continuationSeparator" w:id="0">
    <w:p w14:paraId="77130DAA" w14:textId="77777777" w:rsidR="00F24510" w:rsidRDefault="00F24510" w:rsidP="00016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09"/>
    <w:rsid w:val="00016858"/>
    <w:rsid w:val="000E131D"/>
    <w:rsid w:val="001F7525"/>
    <w:rsid w:val="0027132E"/>
    <w:rsid w:val="002E5409"/>
    <w:rsid w:val="00306FAC"/>
    <w:rsid w:val="007E62AE"/>
    <w:rsid w:val="00B63A0A"/>
    <w:rsid w:val="00F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BC7DB37-43BB-4858-8DC1-5B9F7182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DengXian"/>
        <w:sz w:val="22"/>
        <w:szCs w:val="22"/>
        <w:lang w:val="en" w:eastAsia="zh-CN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80"/>
      <w:outlineLvl w:val="0"/>
    </w:pPr>
    <w:rPr>
      <w:rFonts w:ascii="DengXian Light" w:eastAsia="DengXian Light" w:hAnsi="DengXian Light" w:cs="DengXian Light"/>
      <w:color w:val="2F549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DengXian Light" w:eastAsia="DengXian Light" w:hAnsi="DengXian Light" w:cs="DengXian Light"/>
      <w:color w:val="2F5496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DengXian Light" w:eastAsia="DengXian Light" w:hAnsi="DengXian Light" w:cs="DengXian Light"/>
      <w:color w:val="2F5496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2F5496"/>
    </w:rPr>
  </w:style>
  <w:style w:type="paragraph" w:styleId="Heading7">
    <w:name w:val="heading 7"/>
    <w:link w:val="Heading7Char"/>
    <w:uiPriority w:val="9"/>
    <w:semiHidden/>
    <w:unhideWhenUsed/>
    <w:qFormat/>
    <w:rsid w:val="00193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link w:val="Heading8Char"/>
    <w:uiPriority w:val="9"/>
    <w:semiHidden/>
    <w:unhideWhenUsed/>
    <w:qFormat/>
    <w:rsid w:val="00193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link w:val="Heading9Char"/>
    <w:uiPriority w:val="9"/>
    <w:semiHidden/>
    <w:unhideWhenUsed/>
    <w:qFormat/>
    <w:rsid w:val="00193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jc w:val="center"/>
    </w:pPr>
    <w:rPr>
      <w:rFonts w:ascii="DengXian Light" w:eastAsia="DengXian Light" w:hAnsi="DengXian Light" w:cs="DengXian Light"/>
      <w:sz w:val="56"/>
      <w:szCs w:val="56"/>
    </w:rPr>
  </w:style>
  <w:style w:type="character" w:customStyle="1" w:styleId="1">
    <w:name w:val="标题 1 字符"/>
    <w:basedOn w:val="DefaultParagraphFont"/>
    <w:uiPriority w:val="9"/>
    <w:rsid w:val="00193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uiPriority w:val="9"/>
    <w:semiHidden/>
    <w:rsid w:val="00193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uiPriority w:val="9"/>
    <w:semiHidden/>
    <w:rsid w:val="00193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uiPriority w:val="9"/>
    <w:semiHidden/>
    <w:rsid w:val="001931F7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uiPriority w:val="9"/>
    <w:semiHidden/>
    <w:rsid w:val="001931F7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uiPriority w:val="9"/>
    <w:semiHidden/>
    <w:rsid w:val="001931F7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1F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1F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1F7"/>
    <w:rPr>
      <w:rFonts w:eastAsiaTheme="majorEastAsia" w:cstheme="majorBidi"/>
      <w:color w:val="595959" w:themeColor="text1" w:themeTint="A6"/>
    </w:rPr>
  </w:style>
  <w:style w:type="character" w:customStyle="1" w:styleId="a">
    <w:name w:val="标题 字符"/>
    <w:basedOn w:val="DefaultParagraphFont"/>
    <w:uiPriority w:val="10"/>
    <w:rsid w:val="00193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副标题 字符"/>
    <w:basedOn w:val="DefaultParagraphFont"/>
    <w:uiPriority w:val="11"/>
    <w:rsid w:val="00193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link w:val="QuoteChar"/>
    <w:uiPriority w:val="29"/>
    <w:qFormat/>
    <w:rsid w:val="00193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1F7"/>
    <w:rPr>
      <w:i/>
      <w:iCs/>
      <w:color w:val="404040" w:themeColor="text1" w:themeTint="BF"/>
    </w:rPr>
  </w:style>
  <w:style w:type="paragraph" w:styleId="ListParagraph">
    <w:name w:val="List Paragraph"/>
    <w:uiPriority w:val="34"/>
    <w:qFormat/>
    <w:rsid w:val="00193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1F7"/>
    <w:rPr>
      <w:i/>
      <w:iCs/>
      <w:color w:val="2F5496" w:themeColor="accent1" w:themeShade="BF"/>
    </w:rPr>
  </w:style>
  <w:style w:type="paragraph" w:styleId="IntenseQuote">
    <w:name w:val="Intense Quote"/>
    <w:link w:val="IntenseQuoteChar"/>
    <w:uiPriority w:val="30"/>
    <w:qFormat/>
    <w:rsid w:val="00193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1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link w:val="HeaderChar"/>
    <w:uiPriority w:val="99"/>
    <w:unhideWhenUsed/>
    <w:rsid w:val="00EB4C2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B4C24"/>
    <w:rPr>
      <w:sz w:val="18"/>
      <w:szCs w:val="18"/>
    </w:rPr>
  </w:style>
  <w:style w:type="paragraph" w:styleId="Footer">
    <w:name w:val="footer"/>
    <w:link w:val="FooterChar"/>
    <w:uiPriority w:val="99"/>
    <w:unhideWhenUsed/>
    <w:rsid w:val="00EB4C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B4C24"/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DengXian Light" w:eastAsia="DengXian Light" w:hAnsi="DengXian Light" w:cs="DengXian Light"/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b2CY/jaVilVIEImrbcSiTx7+w==">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佳熙 朱</dc:creator>
  <cp:lastModifiedBy>Murphy, Alexandra</cp:lastModifiedBy>
  <cp:revision>4</cp:revision>
  <dcterms:created xsi:type="dcterms:W3CDTF">2026-03-06T01:47:00Z</dcterms:created>
  <dcterms:modified xsi:type="dcterms:W3CDTF">2026-03-08T20:00:00Z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7a65418b-b181-4841-8f0c-f0a8b8047de6</vt:lpwstr>
  </property>
  <property fmtid="{D5CDD505-2E9C-101B-9397-08002B2CF9AE}" pid="3" name="ClassificationContentMarkingFooterShapeIds">
    <vt:lpwstr>6a133995,caefa17,528f881c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2026-03-08T20:00:50Z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46305779-2b2c-4928-889e-540676f17170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