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D95BC" w14:textId="10E58DA5" w:rsidR="00B221CA" w:rsidRPr="00B221CA" w:rsidRDefault="006F2C3F" w:rsidP="00B221CA">
      <w:pPr>
        <w:widowControl/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b/>
          <w:bCs/>
          <w:sz w:val="20"/>
          <w:szCs w:val="20"/>
        </w:rPr>
        <w:t xml:space="preserve">Supplementary </w:t>
      </w:r>
      <w:r w:rsidR="00B221CA" w:rsidRPr="00B221CA">
        <w:rPr>
          <w:rFonts w:ascii="Arial" w:eastAsia="宋体" w:hAnsi="Arial" w:cs="Arial"/>
          <w:b/>
          <w:bCs/>
          <w:sz w:val="20"/>
          <w:szCs w:val="20"/>
        </w:rPr>
        <w:t xml:space="preserve">Table S1 </w:t>
      </w:r>
      <w:r w:rsidR="00B221CA" w:rsidRPr="00B221CA">
        <w:rPr>
          <w:rFonts w:ascii="Arial" w:eastAsia="宋体" w:hAnsi="Arial" w:cs="Arial"/>
          <w:sz w:val="20"/>
          <w:szCs w:val="20"/>
        </w:rPr>
        <w:t>Comparison of baseline characteristics between patients with and without available 1-month NK-cell measurements.</w:t>
      </w:r>
    </w:p>
    <w:tbl>
      <w:tblPr>
        <w:tblStyle w:val="af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977"/>
        <w:gridCol w:w="2121"/>
        <w:gridCol w:w="2123"/>
        <w:gridCol w:w="9"/>
        <w:gridCol w:w="1112"/>
      </w:tblGrid>
      <w:tr w:rsidR="00B221CA" w:rsidRPr="00B221CA" w14:paraId="00C07A18" w14:textId="77777777" w:rsidTr="00A6390E">
        <w:trPr>
          <w:tblHeader/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F2602B9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b/>
                <w:bCs/>
                <w:sz w:val="20"/>
                <w:szCs w:val="20"/>
              </w:rPr>
            </w:pPr>
            <w:r w:rsidRPr="00B221CA">
              <w:rPr>
                <w:rFonts w:ascii="Arial" w:hAnsi="Arial" w:cs="Arial"/>
                <w:b/>
                <w:bCs/>
                <w:sz w:val="20"/>
                <w:szCs w:val="20"/>
              </w:rPr>
              <w:t>Characteristics</w:t>
            </w:r>
          </w:p>
        </w:tc>
        <w:tc>
          <w:tcPr>
            <w:tcW w:w="2121" w:type="dxa"/>
            <w:tcBorders>
              <w:top w:val="single" w:sz="4" w:space="0" w:color="auto"/>
              <w:bottom w:val="single" w:sz="4" w:space="0" w:color="auto"/>
            </w:tcBorders>
          </w:tcPr>
          <w:p w14:paraId="40433A3D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b/>
                <w:bCs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b/>
                <w:bCs/>
                <w:sz w:val="20"/>
                <w:szCs w:val="20"/>
                <w:lang w:eastAsia="zh-CN"/>
              </w:rPr>
              <w:t>With NK (n = 58)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</w:tcPr>
          <w:p w14:paraId="6E1E177D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b/>
                <w:bCs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b/>
                <w:bCs/>
                <w:sz w:val="20"/>
                <w:szCs w:val="20"/>
                <w:lang w:eastAsia="zh-CN"/>
              </w:rPr>
              <w:t>Without NK (n = 47)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7814BE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  <w:t>P value</w:t>
            </w:r>
          </w:p>
        </w:tc>
      </w:tr>
      <w:tr w:rsidR="00B221CA" w:rsidRPr="00B221CA" w14:paraId="50E5AC95" w14:textId="77777777" w:rsidTr="00A6390E">
        <w:trPr>
          <w:jc w:val="center"/>
        </w:trPr>
        <w:tc>
          <w:tcPr>
            <w:tcW w:w="2977" w:type="dxa"/>
            <w:tcBorders>
              <w:top w:val="single" w:sz="4" w:space="0" w:color="auto"/>
            </w:tcBorders>
          </w:tcPr>
          <w:p w14:paraId="73189F9E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S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ex, n (%)</w:t>
            </w:r>
          </w:p>
        </w:tc>
        <w:tc>
          <w:tcPr>
            <w:tcW w:w="2121" w:type="dxa"/>
            <w:tcBorders>
              <w:top w:val="single" w:sz="4" w:space="0" w:color="auto"/>
            </w:tcBorders>
          </w:tcPr>
          <w:p w14:paraId="12B05362" w14:textId="77777777" w:rsidR="00B221CA" w:rsidRPr="00B221CA" w:rsidRDefault="00B221CA" w:rsidP="00B221CA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</w:tcBorders>
          </w:tcPr>
          <w:p w14:paraId="117B93AC" w14:textId="77777777" w:rsidR="00B221CA" w:rsidRPr="00B221CA" w:rsidRDefault="00B221CA" w:rsidP="00B221CA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4CDCE262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0.658</w:t>
            </w:r>
          </w:p>
        </w:tc>
      </w:tr>
      <w:tr w:rsidR="00B221CA" w:rsidRPr="00B221CA" w14:paraId="2E852334" w14:textId="77777777" w:rsidTr="00A6390E">
        <w:trPr>
          <w:jc w:val="center"/>
        </w:trPr>
        <w:tc>
          <w:tcPr>
            <w:tcW w:w="2977" w:type="dxa"/>
          </w:tcPr>
          <w:p w14:paraId="161AA7F3" w14:textId="77777777" w:rsidR="00B221CA" w:rsidRPr="00B221CA" w:rsidRDefault="00B221CA" w:rsidP="00B221CA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male</w:t>
            </w:r>
          </w:p>
        </w:tc>
        <w:tc>
          <w:tcPr>
            <w:tcW w:w="2121" w:type="dxa"/>
          </w:tcPr>
          <w:p w14:paraId="17A9C443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44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75.9%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66DAED8B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33 (70.2%)</w:t>
            </w:r>
          </w:p>
        </w:tc>
        <w:tc>
          <w:tcPr>
            <w:tcW w:w="1112" w:type="dxa"/>
          </w:tcPr>
          <w:p w14:paraId="77D7D7F7" w14:textId="77777777" w:rsidR="00B221CA" w:rsidRPr="00B221CA" w:rsidRDefault="00B221CA" w:rsidP="00B221CA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B221CA" w:rsidRPr="00B221CA" w14:paraId="058AE1CF" w14:textId="77777777" w:rsidTr="00A6390E">
        <w:trPr>
          <w:jc w:val="center"/>
        </w:trPr>
        <w:tc>
          <w:tcPr>
            <w:tcW w:w="2977" w:type="dxa"/>
          </w:tcPr>
          <w:p w14:paraId="44A46120" w14:textId="77777777" w:rsidR="00B221CA" w:rsidRPr="00B221CA" w:rsidRDefault="00B221CA" w:rsidP="00B221CA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female</w:t>
            </w:r>
          </w:p>
        </w:tc>
        <w:tc>
          <w:tcPr>
            <w:tcW w:w="2121" w:type="dxa"/>
          </w:tcPr>
          <w:p w14:paraId="712EDD4B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14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24.1%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2DEC69D4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14 (29.8%)</w:t>
            </w:r>
          </w:p>
        </w:tc>
        <w:tc>
          <w:tcPr>
            <w:tcW w:w="1112" w:type="dxa"/>
          </w:tcPr>
          <w:p w14:paraId="61A4ACED" w14:textId="77777777" w:rsidR="00B221CA" w:rsidRPr="00B221CA" w:rsidRDefault="00B221CA" w:rsidP="00B221CA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B221CA" w:rsidRPr="00B221CA" w14:paraId="3A05695E" w14:textId="77777777" w:rsidTr="00A6390E">
        <w:trPr>
          <w:jc w:val="center"/>
        </w:trPr>
        <w:tc>
          <w:tcPr>
            <w:tcW w:w="2977" w:type="dxa"/>
          </w:tcPr>
          <w:p w14:paraId="3C057048" w14:textId="3A9BDC99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A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ge (year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s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,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median (range)</w:t>
            </w:r>
          </w:p>
        </w:tc>
        <w:tc>
          <w:tcPr>
            <w:tcW w:w="2121" w:type="dxa"/>
          </w:tcPr>
          <w:p w14:paraId="37B148D5" w14:textId="7D8F4924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2132" w:type="dxa"/>
            <w:gridSpan w:val="2"/>
          </w:tcPr>
          <w:p w14:paraId="2743E294" w14:textId="086AA02B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112" w:type="dxa"/>
          </w:tcPr>
          <w:p w14:paraId="72582161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0.333</w:t>
            </w:r>
          </w:p>
        </w:tc>
      </w:tr>
      <w:tr w:rsidR="00B221CA" w:rsidRPr="00B221CA" w14:paraId="5D32AB11" w14:textId="77777777" w:rsidTr="00A6390E">
        <w:trPr>
          <w:jc w:val="center"/>
        </w:trPr>
        <w:tc>
          <w:tcPr>
            <w:tcW w:w="2977" w:type="dxa"/>
          </w:tcPr>
          <w:p w14:paraId="7CA820F9" w14:textId="506D2B69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   </w:t>
            </w:r>
            <w:r w:rsidRPr="00B221CA">
              <w:rPr>
                <w:rFonts w:ascii="Arial" w:hAnsi="Arial" w:cs="Arial"/>
                <w:sz w:val="20"/>
                <w:szCs w:val="20"/>
                <w:lang w:eastAsia="zh-CN"/>
              </w:rPr>
              <w:t xml:space="preserve">&lt;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18 </w:t>
            </w:r>
          </w:p>
        </w:tc>
        <w:tc>
          <w:tcPr>
            <w:tcW w:w="2121" w:type="dxa"/>
          </w:tcPr>
          <w:p w14:paraId="5905EAE3" w14:textId="6A91674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1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(2</w:t>
            </w:r>
            <w:r w:rsidR="000B409B" w:rsidRPr="00CC3142">
              <w:rPr>
                <w:rFonts w:ascii="Arial" w:eastAsia="宋体" w:hAnsi="Arial" w:cs="Arial"/>
                <w:sz w:val="20"/>
                <w:szCs w:val="20"/>
                <w:lang w:eastAsia="zh-CN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1</w:t>
            </w:r>
            <w:r w:rsidR="00C54D05"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6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5310FF2C" w14:textId="4CBC2928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11 (2</w:t>
            </w:r>
            <w:r w:rsidR="000B409B" w:rsidRPr="00CC3142">
              <w:rPr>
                <w:rFonts w:ascii="Arial" w:eastAsia="宋体" w:hAnsi="Arial" w:cs="Arial"/>
                <w:sz w:val="20"/>
                <w:szCs w:val="20"/>
                <w:lang w:eastAsia="zh-CN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16)</w:t>
            </w:r>
          </w:p>
        </w:tc>
        <w:tc>
          <w:tcPr>
            <w:tcW w:w="1112" w:type="dxa"/>
          </w:tcPr>
          <w:p w14:paraId="4E1A2CBA" w14:textId="77777777" w:rsidR="00B221CA" w:rsidRPr="00B221CA" w:rsidRDefault="00B221CA" w:rsidP="00B221CA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</w:tr>
      <w:tr w:rsidR="00B221CA" w:rsidRPr="00B221CA" w14:paraId="400B5C2A" w14:textId="77777777" w:rsidTr="00A6390E">
        <w:trPr>
          <w:jc w:val="center"/>
        </w:trPr>
        <w:tc>
          <w:tcPr>
            <w:tcW w:w="2977" w:type="dxa"/>
          </w:tcPr>
          <w:p w14:paraId="7BD9A0A9" w14:textId="072733DD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   ≥ 18</w:t>
            </w:r>
          </w:p>
        </w:tc>
        <w:tc>
          <w:tcPr>
            <w:tcW w:w="2121" w:type="dxa"/>
          </w:tcPr>
          <w:p w14:paraId="66F56C67" w14:textId="6B3B723F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29 (18</w:t>
            </w:r>
            <w:r w:rsidR="000B409B" w:rsidRPr="00CC3142">
              <w:rPr>
                <w:rFonts w:ascii="Arial" w:eastAsia="宋体" w:hAnsi="Arial" w:cs="Arial"/>
                <w:sz w:val="20"/>
                <w:szCs w:val="20"/>
                <w:lang w:eastAsia="zh-CN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53)</w:t>
            </w:r>
          </w:p>
        </w:tc>
        <w:tc>
          <w:tcPr>
            <w:tcW w:w="2132" w:type="dxa"/>
            <w:gridSpan w:val="2"/>
          </w:tcPr>
          <w:p w14:paraId="704C92BE" w14:textId="0723138D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31 (18</w:t>
            </w:r>
            <w:r w:rsidR="000B409B" w:rsidRPr="00CC3142">
              <w:rPr>
                <w:rFonts w:ascii="Arial" w:eastAsia="宋体" w:hAnsi="Arial" w:cs="Arial"/>
                <w:sz w:val="20"/>
                <w:szCs w:val="20"/>
                <w:lang w:eastAsia="zh-CN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50)</w:t>
            </w:r>
          </w:p>
        </w:tc>
        <w:tc>
          <w:tcPr>
            <w:tcW w:w="1112" w:type="dxa"/>
          </w:tcPr>
          <w:p w14:paraId="44A66F5F" w14:textId="77777777" w:rsidR="00B221CA" w:rsidRPr="00B221CA" w:rsidRDefault="00B221CA" w:rsidP="00B221CA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B221CA" w:rsidRPr="00B221CA" w14:paraId="382895CB" w14:textId="77777777" w:rsidTr="00A6390E">
        <w:trPr>
          <w:jc w:val="center"/>
        </w:trPr>
        <w:tc>
          <w:tcPr>
            <w:tcW w:w="2977" w:type="dxa"/>
          </w:tcPr>
          <w:p w14:paraId="0EDB8A22" w14:textId="23797FA1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WBC </w:t>
            </w:r>
            <w:r w:rsidRPr="00B221CA">
              <w:rPr>
                <w:rFonts w:ascii="Arial" w:hAnsi="Arial" w:cs="Arial"/>
                <w:sz w:val="20"/>
                <w:szCs w:val="20"/>
              </w:rPr>
              <w:t>(×10</w:t>
            </w:r>
            <w:r w:rsidRPr="00B221CA">
              <w:rPr>
                <w:rFonts w:ascii="Arial" w:hAnsi="Arial" w:cs="Arial"/>
                <w:sz w:val="20"/>
                <w:szCs w:val="20"/>
                <w:vertAlign w:val="superscript"/>
              </w:rPr>
              <w:t>9</w:t>
            </w:r>
            <w:r w:rsidRPr="00B221CA">
              <w:rPr>
                <w:rFonts w:ascii="Arial" w:hAnsi="Arial" w:cs="Arial"/>
                <w:sz w:val="20"/>
                <w:szCs w:val="20"/>
              </w:rPr>
              <w:t>/L)</w:t>
            </w:r>
            <w:r w:rsidR="00BA096C">
              <w:rPr>
                <w:rFonts w:ascii="Arial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hAnsi="Arial" w:cs="Arial"/>
                <w:sz w:val="20"/>
                <w:szCs w:val="20"/>
                <w:vertAlign w:val="superscript"/>
                <w:lang w:eastAsia="zh-CN"/>
              </w:rPr>
              <w:t>a</w:t>
            </w:r>
            <w:r w:rsidR="000B409B"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 xml:space="preserve">, </w:t>
            </w:r>
            <w:r w:rsidR="004377BF" w:rsidRPr="00B221CA">
              <w:rPr>
                <w:rFonts w:ascii="Arial" w:eastAsia="宋体" w:hAnsi="Arial" w:cs="Arial"/>
                <w:sz w:val="20"/>
                <w:szCs w:val="20"/>
              </w:rPr>
              <w:t>median (range)</w:t>
            </w:r>
          </w:p>
        </w:tc>
        <w:tc>
          <w:tcPr>
            <w:tcW w:w="2121" w:type="dxa"/>
          </w:tcPr>
          <w:p w14:paraId="174EE9C9" w14:textId="5A23880C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6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.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4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4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(0.97</w:t>
            </w:r>
            <w:r w:rsidRPr="00B221CA">
              <w:rPr>
                <w:rFonts w:ascii="Arial" w:hAnsi="Arial" w:cs="Arial"/>
                <w:sz w:val="20"/>
                <w:szCs w:val="20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800)</w:t>
            </w:r>
          </w:p>
        </w:tc>
        <w:tc>
          <w:tcPr>
            <w:tcW w:w="2132" w:type="dxa"/>
            <w:gridSpan w:val="2"/>
          </w:tcPr>
          <w:p w14:paraId="496B76AC" w14:textId="06AE216E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79.54</w:t>
            </w:r>
            <w:r w:rsidR="00CC5B77"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1.20</w:t>
            </w:r>
            <w:r w:rsidRPr="00B221CA">
              <w:rPr>
                <w:rFonts w:ascii="Arial" w:hAnsi="Arial" w:cs="Arial"/>
                <w:sz w:val="20"/>
                <w:szCs w:val="20"/>
              </w:rPr>
              <w:t>–</w:t>
            </w:r>
            <w:r w:rsidRPr="00B221CA">
              <w:rPr>
                <w:rFonts w:ascii="Arial" w:hAnsi="Arial" w:cs="Arial"/>
                <w:sz w:val="20"/>
                <w:szCs w:val="20"/>
                <w:lang w:eastAsia="zh-CN"/>
              </w:rPr>
              <w:t>781.78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1112" w:type="dxa"/>
          </w:tcPr>
          <w:p w14:paraId="3AB4763B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0.562</w:t>
            </w:r>
          </w:p>
        </w:tc>
      </w:tr>
      <w:tr w:rsidR="00B221CA" w:rsidRPr="00B221CA" w14:paraId="6674BDAB" w14:textId="77777777" w:rsidTr="00A6390E">
        <w:trPr>
          <w:jc w:val="center"/>
        </w:trPr>
        <w:tc>
          <w:tcPr>
            <w:tcW w:w="2977" w:type="dxa"/>
          </w:tcPr>
          <w:p w14:paraId="080756DB" w14:textId="72AD5221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C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hemotherapy cycles</w:t>
            </w:r>
            <w:r w:rsidR="00035200"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="004377BF" w:rsidRPr="00B221CA">
              <w:rPr>
                <w:rFonts w:ascii="Arial" w:eastAsia="宋体" w:hAnsi="Arial" w:cs="Arial"/>
                <w:sz w:val="20"/>
                <w:szCs w:val="20"/>
                <w:vertAlign w:val="superscript"/>
                <w:lang w:eastAsia="zh-CN"/>
              </w:rPr>
              <w:t>b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, median (range)</w:t>
            </w:r>
            <w:r w:rsidRPr="00B221CA">
              <w:rPr>
                <w:rFonts w:ascii="Arial" w:eastAsia="宋体" w:hAnsi="Arial" w:cs="Arial"/>
                <w:sz w:val="20"/>
                <w:szCs w:val="20"/>
                <w:vertAlign w:val="superscript"/>
                <w:lang w:eastAsia="zh-CN"/>
              </w:rPr>
              <w:t xml:space="preserve"> </w:t>
            </w:r>
          </w:p>
        </w:tc>
        <w:tc>
          <w:tcPr>
            <w:tcW w:w="2121" w:type="dxa"/>
          </w:tcPr>
          <w:p w14:paraId="1C9BB553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4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(2</w:t>
            </w:r>
            <w:r w:rsidRPr="00B221CA">
              <w:rPr>
                <w:rFonts w:ascii="Arial" w:hAnsi="Arial" w:cs="Arial"/>
                <w:sz w:val="20"/>
                <w:szCs w:val="20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23)</w:t>
            </w:r>
          </w:p>
        </w:tc>
        <w:tc>
          <w:tcPr>
            <w:tcW w:w="2132" w:type="dxa"/>
            <w:gridSpan w:val="2"/>
          </w:tcPr>
          <w:p w14:paraId="1C87F99C" w14:textId="392651DE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5 (2</w:t>
            </w:r>
            <w:r w:rsidR="000B409B" w:rsidRPr="00CC3142">
              <w:rPr>
                <w:rFonts w:ascii="Arial" w:eastAsia="宋体" w:hAnsi="Arial" w:cs="Arial"/>
                <w:sz w:val="20"/>
                <w:szCs w:val="20"/>
                <w:lang w:eastAsia="zh-CN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15)</w:t>
            </w:r>
          </w:p>
        </w:tc>
        <w:tc>
          <w:tcPr>
            <w:tcW w:w="1112" w:type="dxa"/>
          </w:tcPr>
          <w:p w14:paraId="277FA1F3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0.510</w:t>
            </w:r>
          </w:p>
        </w:tc>
      </w:tr>
      <w:tr w:rsidR="00B221CA" w:rsidRPr="00B221CA" w14:paraId="5348C015" w14:textId="77777777" w:rsidTr="00A6390E">
        <w:trPr>
          <w:jc w:val="center"/>
        </w:trPr>
        <w:tc>
          <w:tcPr>
            <w:tcW w:w="2977" w:type="dxa"/>
          </w:tcPr>
          <w:p w14:paraId="279D3385" w14:textId="49B591F5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D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uration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months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  <w:r w:rsidR="00BA096C"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  <w:vertAlign w:val="superscript"/>
                <w:lang w:eastAsia="zh-CN"/>
              </w:rPr>
              <w:t>c</w:t>
            </w:r>
            <w:r w:rsidR="000B409B"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 xml:space="preserve">,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median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(range)</w:t>
            </w:r>
          </w:p>
        </w:tc>
        <w:tc>
          <w:tcPr>
            <w:tcW w:w="2121" w:type="dxa"/>
          </w:tcPr>
          <w:p w14:paraId="54CE4C75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6.835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1.93</w:t>
            </w:r>
            <w:r w:rsidRPr="00B221CA">
              <w:rPr>
                <w:rFonts w:ascii="Arial" w:hAnsi="Arial" w:cs="Arial"/>
                <w:sz w:val="20"/>
                <w:szCs w:val="20"/>
              </w:rPr>
              <w:t>–</w:t>
            </w:r>
            <w:r w:rsidRPr="00B221CA">
              <w:rPr>
                <w:rFonts w:ascii="Arial" w:hAnsi="Arial" w:cs="Arial"/>
                <w:sz w:val="20"/>
                <w:szCs w:val="20"/>
                <w:lang w:eastAsia="zh-CN"/>
              </w:rPr>
              <w:t>31.40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095807DD" w14:textId="1DBC54F4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7.3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2.70</w:t>
            </w:r>
            <w:r w:rsidR="000B409B" w:rsidRPr="00CC3142">
              <w:rPr>
                <w:rFonts w:ascii="Arial" w:eastAsia="宋体" w:hAnsi="Arial" w:cs="Arial"/>
                <w:sz w:val="20"/>
                <w:szCs w:val="20"/>
                <w:lang w:eastAsia="zh-CN"/>
              </w:rPr>
              <w:t>–</w:t>
            </w:r>
            <w:r w:rsidRPr="00B221CA">
              <w:rPr>
                <w:rFonts w:ascii="Arial" w:hAnsi="Arial" w:cs="Arial"/>
                <w:sz w:val="20"/>
                <w:szCs w:val="20"/>
                <w:lang w:eastAsia="zh-CN"/>
              </w:rPr>
              <w:t>80.53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1112" w:type="dxa"/>
          </w:tcPr>
          <w:p w14:paraId="11325738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0.151</w:t>
            </w:r>
          </w:p>
        </w:tc>
      </w:tr>
      <w:tr w:rsidR="00B221CA" w:rsidRPr="00B221CA" w14:paraId="466BFBDC" w14:textId="77777777" w:rsidTr="00A6390E">
        <w:trPr>
          <w:jc w:val="center"/>
        </w:trPr>
        <w:tc>
          <w:tcPr>
            <w:tcW w:w="2977" w:type="dxa"/>
          </w:tcPr>
          <w:p w14:paraId="28FDBD12" w14:textId="38D04EBB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BM morphology</w:t>
            </w:r>
            <w:r w:rsidR="004377BF" w:rsidRPr="00B221CA">
              <w:rPr>
                <w:rFonts w:ascii="Arial" w:eastAsia="宋体" w:hAnsi="Arial" w:cs="Arial"/>
                <w:sz w:val="20"/>
                <w:szCs w:val="20"/>
                <w:vertAlign w:val="superscript"/>
                <w:lang w:eastAsia="zh-CN"/>
              </w:rPr>
              <w:t xml:space="preserve"> d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, n (%)</w:t>
            </w:r>
          </w:p>
        </w:tc>
        <w:tc>
          <w:tcPr>
            <w:tcW w:w="2121" w:type="dxa"/>
          </w:tcPr>
          <w:p w14:paraId="294B3468" w14:textId="77777777" w:rsidR="00B221CA" w:rsidRPr="00B221CA" w:rsidRDefault="00B221CA" w:rsidP="00B221CA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32" w:type="dxa"/>
            <w:gridSpan w:val="2"/>
          </w:tcPr>
          <w:p w14:paraId="45263D97" w14:textId="77777777" w:rsidR="00B221CA" w:rsidRPr="00B221CA" w:rsidRDefault="00B221CA" w:rsidP="00B221CA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12" w:type="dxa"/>
          </w:tcPr>
          <w:p w14:paraId="6715B274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1.000</w:t>
            </w:r>
          </w:p>
        </w:tc>
      </w:tr>
      <w:tr w:rsidR="00B221CA" w:rsidRPr="00B221CA" w14:paraId="6C62830E" w14:textId="77777777" w:rsidTr="00A6390E">
        <w:trPr>
          <w:jc w:val="center"/>
        </w:trPr>
        <w:tc>
          <w:tcPr>
            <w:tcW w:w="2977" w:type="dxa"/>
          </w:tcPr>
          <w:p w14:paraId="37A9FA18" w14:textId="77777777" w:rsidR="00B221CA" w:rsidRPr="00B221CA" w:rsidRDefault="00B221CA" w:rsidP="00B221CA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CR</w:t>
            </w:r>
          </w:p>
        </w:tc>
        <w:tc>
          <w:tcPr>
            <w:tcW w:w="2121" w:type="dxa"/>
          </w:tcPr>
          <w:p w14:paraId="0EEC3606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55 (94.8%)</w:t>
            </w:r>
          </w:p>
        </w:tc>
        <w:tc>
          <w:tcPr>
            <w:tcW w:w="2132" w:type="dxa"/>
            <w:gridSpan w:val="2"/>
          </w:tcPr>
          <w:p w14:paraId="16E14CB7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44 (93.6%)</w:t>
            </w:r>
          </w:p>
        </w:tc>
        <w:tc>
          <w:tcPr>
            <w:tcW w:w="1112" w:type="dxa"/>
          </w:tcPr>
          <w:p w14:paraId="5C48B55C" w14:textId="0D0EDC0F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</w:tr>
      <w:tr w:rsidR="00B221CA" w:rsidRPr="00B221CA" w14:paraId="5E17B5C8" w14:textId="77777777" w:rsidTr="00A6390E">
        <w:trPr>
          <w:jc w:val="center"/>
        </w:trPr>
        <w:tc>
          <w:tcPr>
            <w:tcW w:w="2977" w:type="dxa"/>
          </w:tcPr>
          <w:p w14:paraId="1A4A9ADD" w14:textId="77777777" w:rsidR="00B221CA" w:rsidRPr="00B221CA" w:rsidRDefault="00B221CA" w:rsidP="00B221CA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non-CR</w:t>
            </w:r>
          </w:p>
        </w:tc>
        <w:tc>
          <w:tcPr>
            <w:tcW w:w="2121" w:type="dxa"/>
          </w:tcPr>
          <w:p w14:paraId="3B23BD9E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 (5.2%)</w:t>
            </w:r>
          </w:p>
        </w:tc>
        <w:tc>
          <w:tcPr>
            <w:tcW w:w="2132" w:type="dxa"/>
            <w:gridSpan w:val="2"/>
          </w:tcPr>
          <w:p w14:paraId="652E2C1D" w14:textId="77777777" w:rsidR="00B221CA" w:rsidRPr="00B221CA" w:rsidRDefault="00B221CA" w:rsidP="00B221CA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 (6.4%)</w:t>
            </w:r>
          </w:p>
        </w:tc>
        <w:tc>
          <w:tcPr>
            <w:tcW w:w="1112" w:type="dxa"/>
          </w:tcPr>
          <w:p w14:paraId="375F4CF2" w14:textId="77777777" w:rsidR="00B221CA" w:rsidRPr="00B221CA" w:rsidRDefault="00B221CA" w:rsidP="00B221CA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2ABECEA4" w14:textId="77777777" w:rsidTr="00A6390E">
        <w:trPr>
          <w:jc w:val="center"/>
        </w:trPr>
        <w:tc>
          <w:tcPr>
            <w:tcW w:w="2977" w:type="dxa"/>
          </w:tcPr>
          <w:p w14:paraId="4EA599A4" w14:textId="790A53EE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proofErr w:type="spellStart"/>
            <w:r w:rsidRPr="00B221CA">
              <w:rPr>
                <w:rFonts w:ascii="Arial" w:eastAsia="宋体" w:hAnsi="Arial" w:cs="Arial"/>
                <w:sz w:val="20"/>
                <w:szCs w:val="20"/>
              </w:rPr>
              <w:t>MRD</w:t>
            </w:r>
            <w:proofErr w:type="spellEnd"/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pre-</w:t>
            </w:r>
            <w:proofErr w:type="spellStart"/>
            <w:r w:rsidRPr="00B221CA">
              <w:rPr>
                <w:rFonts w:ascii="Arial" w:eastAsia="宋体" w:hAnsi="Arial" w:cs="Arial"/>
                <w:sz w:val="20"/>
                <w:szCs w:val="20"/>
              </w:rPr>
              <w:t>UCBT</w:t>
            </w:r>
            <w:proofErr w:type="spellEnd"/>
            <w:r w:rsidRPr="00672922">
              <w:rPr>
                <w:rFonts w:ascii="Arial" w:eastAsia="宋体" w:hAnsi="Arial" w:cs="Arial"/>
                <w:sz w:val="20"/>
                <w:szCs w:val="20"/>
                <w:vertAlign w:val="superscript"/>
                <w:lang w:eastAsia="zh-CN"/>
              </w:rPr>
              <w:t xml:space="preserve"> e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, n (%)</w:t>
            </w:r>
          </w:p>
        </w:tc>
        <w:tc>
          <w:tcPr>
            <w:tcW w:w="2121" w:type="dxa"/>
          </w:tcPr>
          <w:p w14:paraId="4203F634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32" w:type="dxa"/>
            <w:gridSpan w:val="2"/>
          </w:tcPr>
          <w:p w14:paraId="2D0909A0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12" w:type="dxa"/>
          </w:tcPr>
          <w:p w14:paraId="4EC305B5" w14:textId="3E2C3D1A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0.536</w:t>
            </w:r>
          </w:p>
        </w:tc>
      </w:tr>
      <w:tr w:rsidR="002E04C8" w:rsidRPr="00B221CA" w14:paraId="0BEDAA91" w14:textId="77777777" w:rsidTr="00A6390E">
        <w:trPr>
          <w:jc w:val="center"/>
        </w:trPr>
        <w:tc>
          <w:tcPr>
            <w:tcW w:w="2977" w:type="dxa"/>
          </w:tcPr>
          <w:p w14:paraId="750A33E7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negative</w:t>
            </w:r>
          </w:p>
        </w:tc>
        <w:tc>
          <w:tcPr>
            <w:tcW w:w="2121" w:type="dxa"/>
          </w:tcPr>
          <w:p w14:paraId="23762C51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53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91.4%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078EDB99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41 (87.2%)</w:t>
            </w:r>
          </w:p>
        </w:tc>
        <w:tc>
          <w:tcPr>
            <w:tcW w:w="1112" w:type="dxa"/>
          </w:tcPr>
          <w:p w14:paraId="0E8B2A97" w14:textId="09BE94FB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</w:tr>
      <w:tr w:rsidR="002E04C8" w:rsidRPr="00B221CA" w14:paraId="01571E70" w14:textId="77777777" w:rsidTr="00A6390E">
        <w:trPr>
          <w:jc w:val="center"/>
        </w:trPr>
        <w:tc>
          <w:tcPr>
            <w:tcW w:w="2977" w:type="dxa"/>
          </w:tcPr>
          <w:p w14:paraId="37B529A2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positive</w:t>
            </w:r>
          </w:p>
        </w:tc>
        <w:tc>
          <w:tcPr>
            <w:tcW w:w="2121" w:type="dxa"/>
          </w:tcPr>
          <w:p w14:paraId="3C0B0517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5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8.6%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0DCF2A03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6 (12.8%)</w:t>
            </w:r>
          </w:p>
        </w:tc>
        <w:tc>
          <w:tcPr>
            <w:tcW w:w="1112" w:type="dxa"/>
          </w:tcPr>
          <w:p w14:paraId="5F8B62B8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3CBCC7F8" w14:textId="77777777" w:rsidTr="00A6390E">
        <w:trPr>
          <w:jc w:val="center"/>
        </w:trPr>
        <w:tc>
          <w:tcPr>
            <w:tcW w:w="2977" w:type="dxa"/>
          </w:tcPr>
          <w:p w14:paraId="06377041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B221CA">
              <w:rPr>
                <w:rFonts w:ascii="Arial" w:hAnsi="Arial" w:cs="Arial"/>
                <w:sz w:val="20"/>
                <w:szCs w:val="20"/>
              </w:rPr>
              <w:lastRenderedPageBreak/>
              <w:t>EMD</w:t>
            </w:r>
            <w:proofErr w:type="spellEnd"/>
            <w:r w:rsidRPr="00B221CA">
              <w:rPr>
                <w:rFonts w:ascii="Arial" w:hAnsi="Arial" w:cs="Arial"/>
                <w:sz w:val="20"/>
                <w:szCs w:val="20"/>
              </w:rPr>
              <w:t xml:space="preserve"> pre-</w:t>
            </w:r>
            <w:proofErr w:type="spellStart"/>
            <w:r w:rsidRPr="00B221CA">
              <w:rPr>
                <w:rFonts w:ascii="Arial" w:hAnsi="Arial" w:cs="Arial"/>
                <w:sz w:val="20"/>
                <w:szCs w:val="20"/>
              </w:rPr>
              <w:t>UCBT</w:t>
            </w:r>
            <w:proofErr w:type="spellEnd"/>
            <w:r w:rsidRPr="00B221CA">
              <w:rPr>
                <w:rFonts w:ascii="Arial" w:eastAsia="宋体" w:hAnsi="Arial" w:cs="Arial"/>
                <w:sz w:val="20"/>
                <w:szCs w:val="20"/>
              </w:rPr>
              <w:t>, n (%)</w:t>
            </w:r>
          </w:p>
        </w:tc>
        <w:tc>
          <w:tcPr>
            <w:tcW w:w="2121" w:type="dxa"/>
          </w:tcPr>
          <w:p w14:paraId="17DA1E9F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32" w:type="dxa"/>
            <w:gridSpan w:val="2"/>
          </w:tcPr>
          <w:p w14:paraId="25D570CB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12" w:type="dxa"/>
          </w:tcPr>
          <w:p w14:paraId="0854EAB5" w14:textId="6E6E9A33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1.000</w:t>
            </w:r>
          </w:p>
        </w:tc>
      </w:tr>
      <w:tr w:rsidR="002E04C8" w:rsidRPr="00B221CA" w14:paraId="1F2D4E0F" w14:textId="77777777" w:rsidTr="00A6390E">
        <w:trPr>
          <w:jc w:val="center"/>
        </w:trPr>
        <w:tc>
          <w:tcPr>
            <w:tcW w:w="2977" w:type="dxa"/>
          </w:tcPr>
          <w:p w14:paraId="315040FF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negative</w:t>
            </w:r>
          </w:p>
        </w:tc>
        <w:tc>
          <w:tcPr>
            <w:tcW w:w="2121" w:type="dxa"/>
          </w:tcPr>
          <w:p w14:paraId="6EDA508C" w14:textId="500FC995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5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5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(9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4.8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485109DD" w14:textId="52464519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4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4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 (9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3.6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%)</w:t>
            </w:r>
          </w:p>
        </w:tc>
        <w:tc>
          <w:tcPr>
            <w:tcW w:w="1112" w:type="dxa"/>
          </w:tcPr>
          <w:p w14:paraId="67F438A0" w14:textId="7FE39978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</w:tr>
      <w:tr w:rsidR="002E04C8" w:rsidRPr="00B221CA" w14:paraId="2D19F71B" w14:textId="77777777" w:rsidTr="00A6390E">
        <w:trPr>
          <w:jc w:val="center"/>
        </w:trPr>
        <w:tc>
          <w:tcPr>
            <w:tcW w:w="2977" w:type="dxa"/>
          </w:tcPr>
          <w:p w14:paraId="28185990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positive</w:t>
            </w:r>
          </w:p>
        </w:tc>
        <w:tc>
          <w:tcPr>
            <w:tcW w:w="2121" w:type="dxa"/>
          </w:tcPr>
          <w:p w14:paraId="4930A10F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(5.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699F9BAE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 (6.4%)</w:t>
            </w:r>
          </w:p>
        </w:tc>
        <w:tc>
          <w:tcPr>
            <w:tcW w:w="1112" w:type="dxa"/>
          </w:tcPr>
          <w:p w14:paraId="2B245D3F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5ED0F9F0" w14:textId="77777777" w:rsidTr="00A6390E">
        <w:trPr>
          <w:jc w:val="center"/>
        </w:trPr>
        <w:tc>
          <w:tcPr>
            <w:tcW w:w="2977" w:type="dxa"/>
          </w:tcPr>
          <w:p w14:paraId="582989A5" w14:textId="57121D7E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R-DRI score</w:t>
            </w:r>
            <w:r w:rsidRPr="00B221CA">
              <w:rPr>
                <w:rFonts w:ascii="Arial" w:eastAsia="宋体" w:hAnsi="Arial" w:cs="Arial"/>
                <w:sz w:val="20"/>
                <w:szCs w:val="20"/>
                <w:vertAlign w:val="superscript"/>
                <w:lang w:eastAsia="zh-CN"/>
              </w:rPr>
              <w:t xml:space="preserve"> f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, n (%)</w:t>
            </w:r>
          </w:p>
        </w:tc>
        <w:tc>
          <w:tcPr>
            <w:tcW w:w="2121" w:type="dxa"/>
          </w:tcPr>
          <w:p w14:paraId="4C9259AE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32" w:type="dxa"/>
            <w:gridSpan w:val="2"/>
          </w:tcPr>
          <w:p w14:paraId="258740C7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12" w:type="dxa"/>
          </w:tcPr>
          <w:p w14:paraId="50CCE098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0.851</w:t>
            </w:r>
          </w:p>
        </w:tc>
      </w:tr>
      <w:tr w:rsidR="002E04C8" w:rsidRPr="00B221CA" w14:paraId="4AE01FC7" w14:textId="77777777" w:rsidTr="00A6390E">
        <w:trPr>
          <w:jc w:val="center"/>
        </w:trPr>
        <w:tc>
          <w:tcPr>
            <w:tcW w:w="2977" w:type="dxa"/>
          </w:tcPr>
          <w:p w14:paraId="12115A69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2</w:t>
            </w:r>
          </w:p>
        </w:tc>
        <w:tc>
          <w:tcPr>
            <w:tcW w:w="2121" w:type="dxa"/>
          </w:tcPr>
          <w:p w14:paraId="3EC6290A" w14:textId="4608262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39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67.2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532135A1" w14:textId="09F1112A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34 (72.3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3C1348E4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</w:tr>
      <w:tr w:rsidR="002E04C8" w:rsidRPr="00B221CA" w14:paraId="7237EF67" w14:textId="77777777" w:rsidTr="00A6390E">
        <w:trPr>
          <w:jc w:val="center"/>
        </w:trPr>
        <w:tc>
          <w:tcPr>
            <w:tcW w:w="2977" w:type="dxa"/>
          </w:tcPr>
          <w:p w14:paraId="1330040A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3</w:t>
            </w:r>
          </w:p>
        </w:tc>
        <w:tc>
          <w:tcPr>
            <w:tcW w:w="2121" w:type="dxa"/>
          </w:tcPr>
          <w:p w14:paraId="3417B8F1" w14:textId="7501AC54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10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17.2%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0D1ED011" w14:textId="0FDC2D74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7 (14.9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7220DFD5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5997DF99" w14:textId="77777777" w:rsidTr="00A6390E">
        <w:trPr>
          <w:jc w:val="center"/>
        </w:trPr>
        <w:tc>
          <w:tcPr>
            <w:tcW w:w="2977" w:type="dxa"/>
          </w:tcPr>
          <w:p w14:paraId="66E83A87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4</w:t>
            </w:r>
          </w:p>
        </w:tc>
        <w:tc>
          <w:tcPr>
            <w:tcW w:w="2121" w:type="dxa"/>
          </w:tcPr>
          <w:p w14:paraId="761A2D79" w14:textId="41AC8FE4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9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(1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5.5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654F7264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6 (12.8%)</w:t>
            </w:r>
          </w:p>
        </w:tc>
        <w:tc>
          <w:tcPr>
            <w:tcW w:w="1112" w:type="dxa"/>
          </w:tcPr>
          <w:p w14:paraId="33E454D9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7DF66712" w14:textId="77777777" w:rsidTr="00A6390E">
        <w:trPr>
          <w:jc w:val="center"/>
        </w:trPr>
        <w:tc>
          <w:tcPr>
            <w:tcW w:w="2977" w:type="dxa"/>
          </w:tcPr>
          <w:p w14:paraId="3269D776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D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onor to recipient sex, n (%)</w:t>
            </w:r>
          </w:p>
        </w:tc>
        <w:tc>
          <w:tcPr>
            <w:tcW w:w="2121" w:type="dxa"/>
          </w:tcPr>
          <w:p w14:paraId="217B8C68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32" w:type="dxa"/>
            <w:gridSpan w:val="2"/>
          </w:tcPr>
          <w:p w14:paraId="1BC630A6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12" w:type="dxa"/>
          </w:tcPr>
          <w:p w14:paraId="1D4512FE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0.108</w:t>
            </w:r>
          </w:p>
        </w:tc>
      </w:tr>
      <w:tr w:rsidR="002E04C8" w:rsidRPr="00B221CA" w14:paraId="79488FE4" w14:textId="77777777" w:rsidTr="00A6390E">
        <w:trPr>
          <w:jc w:val="center"/>
        </w:trPr>
        <w:tc>
          <w:tcPr>
            <w:tcW w:w="2977" w:type="dxa"/>
          </w:tcPr>
          <w:p w14:paraId="70DD24B5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female to male</w:t>
            </w:r>
          </w:p>
        </w:tc>
        <w:tc>
          <w:tcPr>
            <w:tcW w:w="2121" w:type="dxa"/>
          </w:tcPr>
          <w:p w14:paraId="6ED627AA" w14:textId="501B5705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27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46.6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28BCA4F6" w14:textId="43E64930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14 (29.8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6811431D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35FBF9B4" w14:textId="77777777" w:rsidTr="00A6390E">
        <w:trPr>
          <w:trHeight w:val="431"/>
          <w:jc w:val="center"/>
        </w:trPr>
        <w:tc>
          <w:tcPr>
            <w:tcW w:w="2977" w:type="dxa"/>
          </w:tcPr>
          <w:p w14:paraId="6FC50E4B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others</w:t>
            </w:r>
          </w:p>
        </w:tc>
        <w:tc>
          <w:tcPr>
            <w:tcW w:w="2121" w:type="dxa"/>
          </w:tcPr>
          <w:p w14:paraId="75C245CF" w14:textId="74927F44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31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53.4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38FD0C10" w14:textId="332942D3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33 (70.2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5EC49103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</w:tr>
      <w:tr w:rsidR="002E04C8" w:rsidRPr="00B221CA" w14:paraId="57BE559F" w14:textId="77777777" w:rsidTr="00A6390E">
        <w:trPr>
          <w:jc w:val="center"/>
        </w:trPr>
        <w:tc>
          <w:tcPr>
            <w:tcW w:w="2977" w:type="dxa"/>
          </w:tcPr>
          <w:p w14:paraId="1EA75186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HLA Compatibility (/10), n (%)</w:t>
            </w:r>
          </w:p>
        </w:tc>
        <w:tc>
          <w:tcPr>
            <w:tcW w:w="2121" w:type="dxa"/>
          </w:tcPr>
          <w:p w14:paraId="13EF4112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32" w:type="dxa"/>
            <w:gridSpan w:val="2"/>
          </w:tcPr>
          <w:p w14:paraId="5CA01CA4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12" w:type="dxa"/>
          </w:tcPr>
          <w:p w14:paraId="057795E6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0.001</w:t>
            </w:r>
          </w:p>
        </w:tc>
      </w:tr>
      <w:tr w:rsidR="002E04C8" w:rsidRPr="00B221CA" w14:paraId="40EFAC70" w14:textId="77777777" w:rsidTr="00A6390E">
        <w:trPr>
          <w:jc w:val="center"/>
        </w:trPr>
        <w:tc>
          <w:tcPr>
            <w:tcW w:w="2977" w:type="dxa"/>
          </w:tcPr>
          <w:p w14:paraId="3BE79006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≥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9</w:t>
            </w:r>
          </w:p>
        </w:tc>
        <w:tc>
          <w:tcPr>
            <w:tcW w:w="2121" w:type="dxa"/>
          </w:tcPr>
          <w:p w14:paraId="3D8D1929" w14:textId="52E0A740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1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3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22.4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690B11B5" w14:textId="0F7D235C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 (4.3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68B34875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724892E7" w14:textId="77777777" w:rsidTr="00A6390E">
        <w:trPr>
          <w:jc w:val="center"/>
        </w:trPr>
        <w:tc>
          <w:tcPr>
            <w:tcW w:w="2977" w:type="dxa"/>
          </w:tcPr>
          <w:p w14:paraId="45B708CC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7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or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8</w:t>
            </w:r>
          </w:p>
        </w:tc>
        <w:tc>
          <w:tcPr>
            <w:tcW w:w="2121" w:type="dxa"/>
          </w:tcPr>
          <w:p w14:paraId="19D95839" w14:textId="4EC2437B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35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60.3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421A3B94" w14:textId="0DA3B555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22 (46.8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036C7170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17B7C2CD" w14:textId="77777777" w:rsidTr="00A6390E">
        <w:trPr>
          <w:jc w:val="center"/>
        </w:trPr>
        <w:tc>
          <w:tcPr>
            <w:tcW w:w="2977" w:type="dxa"/>
          </w:tcPr>
          <w:p w14:paraId="6538911E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≤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6</w:t>
            </w:r>
          </w:p>
        </w:tc>
        <w:tc>
          <w:tcPr>
            <w:tcW w:w="2121" w:type="dxa"/>
          </w:tcPr>
          <w:p w14:paraId="462406A3" w14:textId="5C7023B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10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17.2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6F1F73C7" w14:textId="55171944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23 (48.9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24A98DF5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2C492A88" w14:textId="77777777" w:rsidTr="00A6390E">
        <w:trPr>
          <w:jc w:val="center"/>
        </w:trPr>
        <w:tc>
          <w:tcPr>
            <w:tcW w:w="2977" w:type="dxa"/>
          </w:tcPr>
          <w:p w14:paraId="7FB9014B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ABO incompatibility, n (%)</w:t>
            </w:r>
          </w:p>
        </w:tc>
        <w:tc>
          <w:tcPr>
            <w:tcW w:w="2121" w:type="dxa"/>
          </w:tcPr>
          <w:p w14:paraId="77739DBE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32" w:type="dxa"/>
            <w:gridSpan w:val="2"/>
          </w:tcPr>
          <w:p w14:paraId="297779D6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12" w:type="dxa"/>
          </w:tcPr>
          <w:p w14:paraId="6789CB4D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0.195</w:t>
            </w:r>
          </w:p>
        </w:tc>
      </w:tr>
      <w:tr w:rsidR="002E04C8" w:rsidRPr="00B221CA" w14:paraId="2D26E66F" w14:textId="77777777" w:rsidTr="00A6390E">
        <w:trPr>
          <w:jc w:val="center"/>
        </w:trPr>
        <w:tc>
          <w:tcPr>
            <w:tcW w:w="2977" w:type="dxa"/>
          </w:tcPr>
          <w:p w14:paraId="0DF169EB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identical</w:t>
            </w:r>
          </w:p>
        </w:tc>
        <w:tc>
          <w:tcPr>
            <w:tcW w:w="2121" w:type="dxa"/>
          </w:tcPr>
          <w:p w14:paraId="01790CEE" w14:textId="66E69D78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12 (20.7</w:t>
            </w:r>
            <w:bookmarkStart w:id="0" w:name="OLE_LINK94"/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bookmarkEnd w:id="0"/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32" w:type="dxa"/>
            <w:gridSpan w:val="2"/>
          </w:tcPr>
          <w:p w14:paraId="1BF1AE8D" w14:textId="4076591F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16 (34.0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21C21185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</w:tr>
      <w:tr w:rsidR="002E04C8" w:rsidRPr="00B221CA" w14:paraId="344B24DE" w14:textId="77777777" w:rsidTr="00A6390E">
        <w:trPr>
          <w:jc w:val="center"/>
        </w:trPr>
        <w:tc>
          <w:tcPr>
            <w:tcW w:w="2977" w:type="dxa"/>
          </w:tcPr>
          <w:p w14:paraId="4862FA9E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major incompatibility</w:t>
            </w:r>
          </w:p>
        </w:tc>
        <w:tc>
          <w:tcPr>
            <w:tcW w:w="2121" w:type="dxa"/>
          </w:tcPr>
          <w:p w14:paraId="183549C4" w14:textId="228C784D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16 (27.6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32" w:type="dxa"/>
            <w:gridSpan w:val="2"/>
          </w:tcPr>
          <w:p w14:paraId="4F5BB593" w14:textId="183C01DC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15 (31.9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0C51AC49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</w:tr>
      <w:tr w:rsidR="002E04C8" w:rsidRPr="00B221CA" w14:paraId="52B0D4FF" w14:textId="77777777" w:rsidTr="00A6390E">
        <w:trPr>
          <w:jc w:val="center"/>
        </w:trPr>
        <w:tc>
          <w:tcPr>
            <w:tcW w:w="2977" w:type="dxa"/>
          </w:tcPr>
          <w:p w14:paraId="41D222E7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minor incompatibility</w:t>
            </w:r>
          </w:p>
        </w:tc>
        <w:tc>
          <w:tcPr>
            <w:tcW w:w="2121" w:type="dxa"/>
          </w:tcPr>
          <w:p w14:paraId="3591D1FC" w14:textId="6F88031D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18 (31.0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32" w:type="dxa"/>
            <w:gridSpan w:val="2"/>
          </w:tcPr>
          <w:p w14:paraId="363170C3" w14:textId="589E737A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12 (25.5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21BFB5DE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</w:tr>
      <w:tr w:rsidR="002E04C8" w:rsidRPr="00B221CA" w14:paraId="5B4410D3" w14:textId="77777777" w:rsidTr="00A6390E">
        <w:trPr>
          <w:jc w:val="center"/>
        </w:trPr>
        <w:tc>
          <w:tcPr>
            <w:tcW w:w="2977" w:type="dxa"/>
          </w:tcPr>
          <w:p w14:paraId="64E82230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bidirectional incompatibility</w:t>
            </w:r>
          </w:p>
        </w:tc>
        <w:tc>
          <w:tcPr>
            <w:tcW w:w="2121" w:type="dxa"/>
          </w:tcPr>
          <w:p w14:paraId="38746654" w14:textId="340E145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12 (20.7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132" w:type="dxa"/>
            <w:gridSpan w:val="2"/>
          </w:tcPr>
          <w:p w14:paraId="648664A7" w14:textId="5B6FA7AE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4 (8.5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112" w:type="dxa"/>
          </w:tcPr>
          <w:p w14:paraId="12D04718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</w:tr>
      <w:tr w:rsidR="002E04C8" w:rsidRPr="00B221CA" w14:paraId="4878CF1E" w14:textId="77777777" w:rsidTr="00A6390E">
        <w:trPr>
          <w:jc w:val="center"/>
        </w:trPr>
        <w:tc>
          <w:tcPr>
            <w:tcW w:w="2977" w:type="dxa"/>
          </w:tcPr>
          <w:p w14:paraId="5D4655D4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C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onditioning regimen, n (%)</w:t>
            </w:r>
          </w:p>
        </w:tc>
        <w:tc>
          <w:tcPr>
            <w:tcW w:w="2121" w:type="dxa"/>
          </w:tcPr>
          <w:p w14:paraId="6E57846C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32" w:type="dxa"/>
            <w:gridSpan w:val="2"/>
          </w:tcPr>
          <w:p w14:paraId="2E801E58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12" w:type="dxa"/>
          </w:tcPr>
          <w:p w14:paraId="0418DA3B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0.491</w:t>
            </w:r>
          </w:p>
        </w:tc>
      </w:tr>
      <w:tr w:rsidR="002E04C8" w:rsidRPr="00B221CA" w14:paraId="684D76FA" w14:textId="77777777" w:rsidTr="00A6390E">
        <w:trPr>
          <w:jc w:val="center"/>
        </w:trPr>
        <w:tc>
          <w:tcPr>
            <w:tcW w:w="2977" w:type="dxa"/>
          </w:tcPr>
          <w:p w14:paraId="5DAE88E4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busulfan-based</w:t>
            </w:r>
          </w:p>
        </w:tc>
        <w:tc>
          <w:tcPr>
            <w:tcW w:w="2121" w:type="dxa"/>
          </w:tcPr>
          <w:p w14:paraId="0BC66840" w14:textId="7A4C1EBA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46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(7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9.3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559A156C" w14:textId="5E932CED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 xml:space="preserve">34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72.3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1112" w:type="dxa"/>
          </w:tcPr>
          <w:p w14:paraId="1334B697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0ED5D7CA" w14:textId="77777777" w:rsidTr="00A6390E">
        <w:trPr>
          <w:jc w:val="center"/>
        </w:trPr>
        <w:tc>
          <w:tcPr>
            <w:tcW w:w="2977" w:type="dxa"/>
          </w:tcPr>
          <w:p w14:paraId="7EDA3087" w14:textId="77777777" w:rsidR="002E04C8" w:rsidRPr="00B221CA" w:rsidRDefault="002E04C8" w:rsidP="002E04C8">
            <w:pPr>
              <w:spacing w:line="480" w:lineRule="auto"/>
              <w:ind w:firstLineChars="100" w:firstLine="2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irradiation-based</w:t>
            </w:r>
          </w:p>
        </w:tc>
        <w:tc>
          <w:tcPr>
            <w:tcW w:w="2121" w:type="dxa"/>
          </w:tcPr>
          <w:p w14:paraId="1384B7D6" w14:textId="47CBA334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12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20.7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2132" w:type="dxa"/>
            <w:gridSpan w:val="2"/>
          </w:tcPr>
          <w:p w14:paraId="658D4BE8" w14:textId="531DF863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13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27.7</w:t>
            </w:r>
            <w:r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>%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1112" w:type="dxa"/>
          </w:tcPr>
          <w:p w14:paraId="78A5E1D6" w14:textId="77777777" w:rsidR="002E04C8" w:rsidRPr="00B221CA" w:rsidRDefault="002E04C8" w:rsidP="002E04C8">
            <w:pPr>
              <w:spacing w:line="480" w:lineRule="auto"/>
              <w:ind w:firstLineChars="200" w:firstLine="400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2E04C8" w:rsidRPr="00B221CA" w14:paraId="1D85F160" w14:textId="77777777" w:rsidTr="00A6390E">
        <w:trPr>
          <w:jc w:val="center"/>
        </w:trPr>
        <w:tc>
          <w:tcPr>
            <w:tcW w:w="2977" w:type="dxa"/>
          </w:tcPr>
          <w:p w14:paraId="3CC41C67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I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nfused TNCs (×10</w:t>
            </w:r>
            <w:r w:rsidRPr="00B221CA">
              <w:rPr>
                <w:rFonts w:ascii="Arial" w:eastAsia="宋体" w:hAnsi="Arial" w:cs="Arial"/>
                <w:sz w:val="20"/>
                <w:szCs w:val="20"/>
                <w:vertAlign w:val="superscript"/>
              </w:rPr>
              <w:t>7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/kg), median (range)</w:t>
            </w:r>
          </w:p>
        </w:tc>
        <w:tc>
          <w:tcPr>
            <w:tcW w:w="2121" w:type="dxa"/>
          </w:tcPr>
          <w:p w14:paraId="4A8261DA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3.13 (1.0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6</w:t>
            </w:r>
            <w:r w:rsidRPr="00B221CA">
              <w:rPr>
                <w:rFonts w:ascii="Arial" w:hAnsi="Arial" w:cs="Arial"/>
                <w:sz w:val="20"/>
                <w:szCs w:val="20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10.2)</w:t>
            </w:r>
          </w:p>
        </w:tc>
        <w:tc>
          <w:tcPr>
            <w:tcW w:w="2132" w:type="dxa"/>
            <w:gridSpan w:val="2"/>
          </w:tcPr>
          <w:p w14:paraId="06F0B826" w14:textId="730C17EB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3.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10</w:t>
            </w:r>
            <w:r w:rsidR="00CC5B77"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(1.02</w:t>
            </w:r>
            <w:r w:rsidRPr="00B221CA">
              <w:rPr>
                <w:rFonts w:ascii="Arial" w:hAnsi="Arial" w:cs="Arial"/>
                <w:sz w:val="20"/>
                <w:szCs w:val="20"/>
              </w:rPr>
              <w:t>–</w:t>
            </w:r>
            <w:r w:rsidRPr="00B221CA">
              <w:rPr>
                <w:rFonts w:ascii="Arial" w:hAnsi="Arial" w:cs="Arial"/>
                <w:sz w:val="20"/>
                <w:szCs w:val="20"/>
                <w:lang w:eastAsia="zh-CN"/>
              </w:rPr>
              <w:t>8.1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)</w:t>
            </w:r>
          </w:p>
        </w:tc>
        <w:tc>
          <w:tcPr>
            <w:tcW w:w="1112" w:type="dxa"/>
          </w:tcPr>
          <w:p w14:paraId="5BD53603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0.905</w:t>
            </w:r>
          </w:p>
        </w:tc>
      </w:tr>
      <w:tr w:rsidR="002E04C8" w:rsidRPr="00B221CA" w14:paraId="78FBB55E" w14:textId="77777777" w:rsidTr="00A6390E">
        <w:trPr>
          <w:jc w:val="center"/>
        </w:trPr>
        <w:tc>
          <w:tcPr>
            <w:tcW w:w="2977" w:type="dxa"/>
          </w:tcPr>
          <w:p w14:paraId="3689B303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I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nfused CD34</w:t>
            </w:r>
            <w:r w:rsidRPr="00B221CA">
              <w:rPr>
                <w:rFonts w:ascii="Arial" w:eastAsia="宋体" w:hAnsi="Arial" w:cs="Arial"/>
                <w:sz w:val="20"/>
                <w:szCs w:val="20"/>
                <w:vertAlign w:val="superscript"/>
              </w:rPr>
              <w:t xml:space="preserve">+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cells (×10</w:t>
            </w:r>
            <w:r w:rsidRPr="00B221CA">
              <w:rPr>
                <w:rFonts w:ascii="Arial" w:eastAsia="宋体" w:hAnsi="Arial" w:cs="Arial"/>
                <w:sz w:val="20"/>
                <w:szCs w:val="20"/>
                <w:vertAlign w:val="superscript"/>
              </w:rPr>
              <w:t>5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/kg), median (range)</w:t>
            </w:r>
          </w:p>
        </w:tc>
        <w:tc>
          <w:tcPr>
            <w:tcW w:w="2121" w:type="dxa"/>
          </w:tcPr>
          <w:p w14:paraId="5BA54A56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2.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375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 xml:space="preserve"> (0.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25</w:t>
            </w:r>
            <w:r w:rsidRPr="00B221CA">
              <w:rPr>
                <w:rFonts w:ascii="Arial" w:hAnsi="Arial" w:cs="Arial"/>
                <w:sz w:val="20"/>
                <w:szCs w:val="20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9.4)</w:t>
            </w:r>
          </w:p>
        </w:tc>
        <w:tc>
          <w:tcPr>
            <w:tcW w:w="2132" w:type="dxa"/>
            <w:gridSpan w:val="2"/>
          </w:tcPr>
          <w:p w14:paraId="6F21B3AF" w14:textId="6A179F0A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2.05 (0.334</w:t>
            </w:r>
            <w:r w:rsidRPr="00CC3142">
              <w:rPr>
                <w:rFonts w:ascii="Arial" w:eastAsia="宋体" w:hAnsi="Arial" w:cs="Arial"/>
                <w:sz w:val="20"/>
                <w:szCs w:val="20"/>
                <w:lang w:eastAsia="zh-CN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8.41)</w:t>
            </w:r>
          </w:p>
        </w:tc>
        <w:tc>
          <w:tcPr>
            <w:tcW w:w="1112" w:type="dxa"/>
          </w:tcPr>
          <w:p w14:paraId="7AF736BC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0.280</w:t>
            </w:r>
          </w:p>
        </w:tc>
      </w:tr>
      <w:tr w:rsidR="002E04C8" w:rsidRPr="00B221CA" w14:paraId="21BA4B5A" w14:textId="77777777" w:rsidTr="00A6390E">
        <w:trPr>
          <w:jc w:val="center"/>
        </w:trPr>
        <w:tc>
          <w:tcPr>
            <w:tcW w:w="2977" w:type="dxa"/>
          </w:tcPr>
          <w:p w14:paraId="6B69C6B7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I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nfused CD56</w:t>
            </w:r>
            <w:r w:rsidRPr="00B221CA">
              <w:rPr>
                <w:rFonts w:ascii="Arial" w:eastAsia="宋体" w:hAnsi="Arial" w:cs="Arial"/>
                <w:sz w:val="20"/>
                <w:szCs w:val="20"/>
                <w:vertAlign w:val="superscript"/>
              </w:rPr>
              <w:t xml:space="preserve">+ 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cells (×10</w:t>
            </w:r>
            <w:r w:rsidRPr="00B221CA">
              <w:rPr>
                <w:rFonts w:ascii="Arial" w:eastAsia="宋体" w:hAnsi="Arial" w:cs="Arial"/>
                <w:sz w:val="20"/>
                <w:szCs w:val="20"/>
                <w:vertAlign w:val="superscript"/>
                <w:lang w:eastAsia="zh-CN"/>
              </w:rPr>
              <w:t>5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/kg), median (range)</w:t>
            </w:r>
          </w:p>
        </w:tc>
        <w:tc>
          <w:tcPr>
            <w:tcW w:w="2121" w:type="dxa"/>
          </w:tcPr>
          <w:p w14:paraId="53F94627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</w:rPr>
              <w:t>2.58 (0.2</w:t>
            </w:r>
            <w:r w:rsidRPr="00B221CA">
              <w:rPr>
                <w:rFonts w:ascii="Arial" w:hAnsi="Arial" w:cs="Arial"/>
                <w:sz w:val="20"/>
                <w:szCs w:val="20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</w:rPr>
              <w:t>17.5)</w:t>
            </w:r>
          </w:p>
        </w:tc>
        <w:tc>
          <w:tcPr>
            <w:tcW w:w="2132" w:type="dxa"/>
            <w:gridSpan w:val="2"/>
          </w:tcPr>
          <w:p w14:paraId="1D0520C2" w14:textId="31FE9173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2.50</w:t>
            </w:r>
            <w:r w:rsidR="00CC5B77">
              <w:rPr>
                <w:rFonts w:ascii="Arial" w:eastAsia="宋体" w:hAnsi="Arial" w:cs="Arial" w:hint="eastAsia"/>
                <w:sz w:val="20"/>
                <w:szCs w:val="20"/>
                <w:lang w:eastAsia="zh-CN"/>
              </w:rPr>
              <w:t xml:space="preserve"> 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(0.26</w:t>
            </w:r>
            <w:r w:rsidRPr="00CC3142">
              <w:rPr>
                <w:rFonts w:ascii="Arial" w:eastAsia="宋体" w:hAnsi="Arial" w:cs="Arial"/>
                <w:sz w:val="20"/>
                <w:szCs w:val="20"/>
                <w:lang w:eastAsia="zh-CN"/>
              </w:rPr>
              <w:t>–</w:t>
            </w: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8.42)</w:t>
            </w:r>
          </w:p>
        </w:tc>
        <w:tc>
          <w:tcPr>
            <w:tcW w:w="1112" w:type="dxa"/>
          </w:tcPr>
          <w:p w14:paraId="68C67D1A" w14:textId="77777777" w:rsidR="002E04C8" w:rsidRPr="00B221CA" w:rsidRDefault="002E04C8" w:rsidP="002E04C8">
            <w:pPr>
              <w:spacing w:line="480" w:lineRule="auto"/>
              <w:jc w:val="both"/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  <w:r w:rsidRPr="00B221CA">
              <w:rPr>
                <w:rFonts w:ascii="Arial" w:eastAsia="宋体" w:hAnsi="Arial" w:cs="Arial"/>
                <w:sz w:val="20"/>
                <w:szCs w:val="20"/>
                <w:lang w:eastAsia="zh-CN"/>
              </w:rPr>
              <w:t>0.721</w:t>
            </w:r>
          </w:p>
        </w:tc>
      </w:tr>
    </w:tbl>
    <w:p w14:paraId="02E98DAC" w14:textId="710FF561" w:rsidR="00B221CA" w:rsidRPr="00B221CA" w:rsidRDefault="00B221CA" w:rsidP="00B221CA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B221CA">
        <w:rPr>
          <w:rFonts w:ascii="Arial" w:eastAsia="宋体" w:hAnsi="Arial" w:cs="Arial"/>
          <w:b/>
          <w:bCs/>
          <w:sz w:val="20"/>
          <w:szCs w:val="20"/>
        </w:rPr>
        <w:t xml:space="preserve">Notes: </w:t>
      </w:r>
      <w:r w:rsidRPr="00B221CA">
        <w:rPr>
          <w:rFonts w:ascii="Arial" w:eastAsia="宋体" w:hAnsi="Arial" w:cs="Arial"/>
          <w:sz w:val="20"/>
          <w:szCs w:val="20"/>
        </w:rPr>
        <w:t>a, the White Blood Cell counts of peripheral blood at diagnosis; b, chemotherapy cycles pre-</w:t>
      </w:r>
      <w:proofErr w:type="spellStart"/>
      <w:r w:rsidRPr="00B221CA">
        <w:rPr>
          <w:rFonts w:ascii="Arial" w:eastAsia="宋体" w:hAnsi="Arial" w:cs="Arial"/>
          <w:sz w:val="20"/>
          <w:szCs w:val="20"/>
        </w:rPr>
        <w:t>UCBT</w:t>
      </w:r>
      <w:proofErr w:type="spellEnd"/>
      <w:r w:rsidRPr="00B221CA">
        <w:rPr>
          <w:rFonts w:ascii="Arial" w:eastAsia="宋体" w:hAnsi="Arial" w:cs="Arial"/>
          <w:sz w:val="20"/>
          <w:szCs w:val="20"/>
        </w:rPr>
        <w:t xml:space="preserve">; </w:t>
      </w:r>
      <w:r w:rsidRPr="00B221CA">
        <w:rPr>
          <w:rFonts w:ascii="Arial" w:hAnsi="Arial" w:cs="Arial"/>
          <w:sz w:val="20"/>
          <w:szCs w:val="20"/>
        </w:rPr>
        <w:t xml:space="preserve">c, Duration from diagnosis to </w:t>
      </w:r>
      <w:proofErr w:type="spellStart"/>
      <w:r w:rsidRPr="00B221CA">
        <w:rPr>
          <w:rFonts w:ascii="Arial" w:hAnsi="Arial" w:cs="Arial"/>
          <w:sz w:val="20"/>
          <w:szCs w:val="20"/>
        </w:rPr>
        <w:t>UCBT</w:t>
      </w:r>
      <w:proofErr w:type="spellEnd"/>
      <w:r w:rsidRPr="00B221CA">
        <w:rPr>
          <w:rFonts w:ascii="Arial" w:hAnsi="Arial" w:cs="Arial"/>
          <w:sz w:val="20"/>
          <w:szCs w:val="20"/>
        </w:rPr>
        <w:t xml:space="preserve">; d, CR/non-CR reflects morphologic remission status based on bone marrow morphology prior to transplantation; e, </w:t>
      </w:r>
      <w:proofErr w:type="spellStart"/>
      <w:r w:rsidRPr="00B221CA">
        <w:rPr>
          <w:rFonts w:ascii="Arial" w:hAnsi="Arial" w:cs="Arial"/>
          <w:sz w:val="20"/>
          <w:szCs w:val="20"/>
        </w:rPr>
        <w:t>MRD</w:t>
      </w:r>
      <w:proofErr w:type="spellEnd"/>
      <w:r w:rsidR="004377BF">
        <w:rPr>
          <w:rFonts w:ascii="Arial" w:hAnsi="Arial" w:cs="Arial" w:hint="eastAsia"/>
          <w:sz w:val="20"/>
          <w:szCs w:val="20"/>
        </w:rPr>
        <w:t xml:space="preserve"> pre-</w:t>
      </w:r>
      <w:proofErr w:type="spellStart"/>
      <w:r w:rsidR="004377BF">
        <w:rPr>
          <w:rFonts w:ascii="Arial" w:hAnsi="Arial" w:cs="Arial" w:hint="eastAsia"/>
          <w:sz w:val="20"/>
          <w:szCs w:val="20"/>
        </w:rPr>
        <w:t>UC</w:t>
      </w:r>
      <w:r w:rsidR="00E17F2A">
        <w:rPr>
          <w:rFonts w:ascii="Arial" w:hAnsi="Arial" w:cs="Arial" w:hint="eastAsia"/>
          <w:sz w:val="20"/>
          <w:szCs w:val="20"/>
        </w:rPr>
        <w:t>B</w:t>
      </w:r>
      <w:r w:rsidR="004377BF">
        <w:rPr>
          <w:rFonts w:ascii="Arial" w:hAnsi="Arial" w:cs="Arial" w:hint="eastAsia"/>
          <w:sz w:val="20"/>
          <w:szCs w:val="20"/>
        </w:rPr>
        <w:t>T</w:t>
      </w:r>
      <w:proofErr w:type="spellEnd"/>
      <w:r w:rsidR="00CE1CEB">
        <w:rPr>
          <w:rFonts w:ascii="Arial" w:hAnsi="Arial" w:cs="Arial" w:hint="eastAsia"/>
          <w:sz w:val="20"/>
          <w:szCs w:val="20"/>
        </w:rPr>
        <w:t xml:space="preserve">, measurable residual disease by flow cytometry before </w:t>
      </w:r>
      <w:proofErr w:type="spellStart"/>
      <w:r w:rsidR="00CE1CEB">
        <w:rPr>
          <w:rFonts w:ascii="Arial" w:hAnsi="Arial" w:cs="Arial" w:hint="eastAsia"/>
          <w:sz w:val="20"/>
          <w:szCs w:val="20"/>
        </w:rPr>
        <w:t>UCBT</w:t>
      </w:r>
      <w:proofErr w:type="spellEnd"/>
      <w:r w:rsidRPr="00B221CA">
        <w:rPr>
          <w:rFonts w:ascii="Arial" w:hAnsi="Arial" w:cs="Arial"/>
          <w:sz w:val="20"/>
          <w:szCs w:val="20"/>
        </w:rPr>
        <w:t>; f, R-DRI is a transplant-oriented risk stratification system that classifies patients into 4 categories: low, intermediate, high, and very high risk, according to disease type and disease status at transplantation. In the present T-ALL/</w:t>
      </w:r>
      <w:proofErr w:type="spellStart"/>
      <w:r w:rsidRPr="00B221CA">
        <w:rPr>
          <w:rFonts w:ascii="Arial" w:hAnsi="Arial" w:cs="Arial"/>
          <w:sz w:val="20"/>
          <w:szCs w:val="20"/>
        </w:rPr>
        <w:t>LBL</w:t>
      </w:r>
      <w:proofErr w:type="spellEnd"/>
      <w:r w:rsidRPr="00B221CA">
        <w:rPr>
          <w:rFonts w:ascii="Arial" w:hAnsi="Arial" w:cs="Arial"/>
          <w:sz w:val="20"/>
          <w:szCs w:val="20"/>
        </w:rPr>
        <w:t xml:space="preserve"> cohort, only intermediate (score 2), high (score 3), and very high (score 4) categories were represented. </w:t>
      </w:r>
    </w:p>
    <w:p w14:paraId="54ECA805" w14:textId="297247E9" w:rsidR="00B221CA" w:rsidRPr="00B221CA" w:rsidRDefault="00B221CA" w:rsidP="00B221CA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B221CA">
        <w:rPr>
          <w:rFonts w:ascii="Arial" w:hAnsi="Arial" w:cs="Arial"/>
          <w:b/>
          <w:bCs/>
          <w:sz w:val="20"/>
          <w:szCs w:val="20"/>
        </w:rPr>
        <w:t xml:space="preserve">Abbreviations: </w:t>
      </w:r>
      <w:r w:rsidRPr="00B221CA">
        <w:rPr>
          <w:rFonts w:ascii="Arial" w:hAnsi="Arial" w:cs="Arial"/>
          <w:sz w:val="20"/>
          <w:szCs w:val="20"/>
        </w:rPr>
        <w:t xml:space="preserve">T-ALL, </w:t>
      </w:r>
      <w:r w:rsidR="008F24FA">
        <w:rPr>
          <w:rFonts w:ascii="Arial" w:hAnsi="Arial" w:cs="Arial" w:hint="eastAsia"/>
          <w:sz w:val="20"/>
          <w:szCs w:val="20"/>
        </w:rPr>
        <w:t>t</w:t>
      </w:r>
      <w:r w:rsidRPr="00B221CA">
        <w:rPr>
          <w:rFonts w:ascii="Arial" w:hAnsi="Arial" w:cs="Arial"/>
          <w:sz w:val="20"/>
          <w:szCs w:val="20"/>
        </w:rPr>
        <w:t>-cell acute lymphoblastic leukemia; T-</w:t>
      </w:r>
      <w:proofErr w:type="spellStart"/>
      <w:r w:rsidRPr="00B221CA">
        <w:rPr>
          <w:rFonts w:ascii="Arial" w:hAnsi="Arial" w:cs="Arial"/>
          <w:sz w:val="20"/>
          <w:szCs w:val="20"/>
        </w:rPr>
        <w:t>LBL</w:t>
      </w:r>
      <w:proofErr w:type="spellEnd"/>
      <w:r w:rsidRPr="00B221CA">
        <w:rPr>
          <w:rFonts w:ascii="Arial" w:hAnsi="Arial" w:cs="Arial"/>
          <w:sz w:val="20"/>
          <w:szCs w:val="20"/>
        </w:rPr>
        <w:t>,</w:t>
      </w:r>
      <w:r w:rsidR="002760F6">
        <w:rPr>
          <w:rFonts w:ascii="Arial" w:hAnsi="Arial" w:cs="Arial" w:hint="eastAsia"/>
          <w:sz w:val="20"/>
          <w:szCs w:val="20"/>
        </w:rPr>
        <w:t xml:space="preserve"> </w:t>
      </w:r>
      <w:r w:rsidR="008F24FA">
        <w:rPr>
          <w:rFonts w:ascii="Arial" w:hAnsi="Arial" w:cs="Arial" w:hint="eastAsia"/>
          <w:sz w:val="20"/>
          <w:szCs w:val="20"/>
        </w:rPr>
        <w:t>t</w:t>
      </w:r>
      <w:r w:rsidRPr="00B221CA">
        <w:rPr>
          <w:rFonts w:ascii="Arial" w:hAnsi="Arial" w:cs="Arial"/>
          <w:sz w:val="20"/>
          <w:szCs w:val="20"/>
        </w:rPr>
        <w:t xml:space="preserve">-lymphoblastic lymphoma; WBC, </w:t>
      </w:r>
      <w:r w:rsidR="008F24FA">
        <w:rPr>
          <w:rFonts w:ascii="Arial" w:hAnsi="Arial" w:cs="Arial" w:hint="eastAsia"/>
          <w:sz w:val="20"/>
          <w:szCs w:val="20"/>
        </w:rPr>
        <w:t>w</w:t>
      </w:r>
      <w:r w:rsidRPr="00B221CA">
        <w:rPr>
          <w:rFonts w:ascii="Arial" w:hAnsi="Arial" w:cs="Arial"/>
          <w:sz w:val="20"/>
          <w:szCs w:val="20"/>
        </w:rPr>
        <w:t xml:space="preserve">hite </w:t>
      </w:r>
      <w:r w:rsidR="008F24FA">
        <w:rPr>
          <w:rFonts w:ascii="Arial" w:hAnsi="Arial" w:cs="Arial" w:hint="eastAsia"/>
          <w:sz w:val="20"/>
          <w:szCs w:val="20"/>
        </w:rPr>
        <w:t>b</w:t>
      </w:r>
      <w:r w:rsidRPr="00B221CA">
        <w:rPr>
          <w:rFonts w:ascii="Arial" w:hAnsi="Arial" w:cs="Arial"/>
          <w:sz w:val="20"/>
          <w:szCs w:val="20"/>
        </w:rPr>
        <w:t xml:space="preserve">lood </w:t>
      </w:r>
      <w:r w:rsidR="008F24FA">
        <w:rPr>
          <w:rFonts w:ascii="Arial" w:hAnsi="Arial" w:cs="Arial" w:hint="eastAsia"/>
          <w:sz w:val="20"/>
          <w:szCs w:val="20"/>
        </w:rPr>
        <w:t>c</w:t>
      </w:r>
      <w:r w:rsidRPr="00B221CA">
        <w:rPr>
          <w:rFonts w:ascii="Arial" w:hAnsi="Arial" w:cs="Arial"/>
          <w:sz w:val="20"/>
          <w:szCs w:val="20"/>
        </w:rPr>
        <w:t xml:space="preserve">ell; </w:t>
      </w:r>
      <w:proofErr w:type="spellStart"/>
      <w:r w:rsidRPr="00B221CA">
        <w:rPr>
          <w:rFonts w:ascii="Arial" w:hAnsi="Arial" w:cs="Arial"/>
          <w:sz w:val="20"/>
          <w:szCs w:val="20"/>
        </w:rPr>
        <w:t>UCBT</w:t>
      </w:r>
      <w:proofErr w:type="spellEnd"/>
      <w:r w:rsidRPr="00B221CA">
        <w:rPr>
          <w:rFonts w:ascii="Arial" w:hAnsi="Arial" w:cs="Arial"/>
          <w:sz w:val="20"/>
          <w:szCs w:val="20"/>
        </w:rPr>
        <w:t xml:space="preserve">, umbilical cord blood transplantation; BM, </w:t>
      </w:r>
      <w:r w:rsidR="008F24FA">
        <w:rPr>
          <w:rFonts w:ascii="Arial" w:hAnsi="Arial" w:cs="Arial" w:hint="eastAsia"/>
          <w:sz w:val="20"/>
          <w:szCs w:val="20"/>
        </w:rPr>
        <w:t>b</w:t>
      </w:r>
      <w:r w:rsidRPr="00B221CA">
        <w:rPr>
          <w:rFonts w:ascii="Arial" w:hAnsi="Arial" w:cs="Arial"/>
          <w:sz w:val="20"/>
          <w:szCs w:val="20"/>
        </w:rPr>
        <w:t xml:space="preserve">one </w:t>
      </w:r>
      <w:r w:rsidR="008F24FA">
        <w:rPr>
          <w:rFonts w:ascii="Arial" w:hAnsi="Arial" w:cs="Arial" w:hint="eastAsia"/>
          <w:sz w:val="20"/>
          <w:szCs w:val="20"/>
        </w:rPr>
        <w:t>m</w:t>
      </w:r>
      <w:r w:rsidRPr="00B221CA">
        <w:rPr>
          <w:rFonts w:ascii="Arial" w:hAnsi="Arial" w:cs="Arial"/>
          <w:sz w:val="20"/>
          <w:szCs w:val="20"/>
        </w:rPr>
        <w:t xml:space="preserve">arrow; CR, complete remission by bone marrow morphology; </w:t>
      </w:r>
      <w:proofErr w:type="spellStart"/>
      <w:r w:rsidRPr="00B221CA">
        <w:rPr>
          <w:rFonts w:ascii="Arial" w:hAnsi="Arial" w:cs="Arial"/>
          <w:sz w:val="20"/>
          <w:szCs w:val="20"/>
        </w:rPr>
        <w:t>MRD</w:t>
      </w:r>
      <w:proofErr w:type="spellEnd"/>
      <w:r w:rsidRPr="00B221CA">
        <w:rPr>
          <w:rFonts w:ascii="Arial" w:hAnsi="Arial" w:cs="Arial"/>
          <w:sz w:val="20"/>
          <w:szCs w:val="20"/>
        </w:rPr>
        <w:t xml:space="preserve"> pre-</w:t>
      </w:r>
      <w:proofErr w:type="spellStart"/>
      <w:r w:rsidRPr="00B221CA">
        <w:rPr>
          <w:rFonts w:ascii="Arial" w:hAnsi="Arial" w:cs="Arial"/>
          <w:sz w:val="20"/>
          <w:szCs w:val="20"/>
        </w:rPr>
        <w:t>UCBT</w:t>
      </w:r>
      <w:proofErr w:type="spellEnd"/>
      <w:r w:rsidRPr="00B221CA">
        <w:rPr>
          <w:rFonts w:ascii="Arial" w:hAnsi="Arial" w:cs="Arial"/>
          <w:sz w:val="20"/>
          <w:szCs w:val="20"/>
        </w:rPr>
        <w:t xml:space="preserve">, </w:t>
      </w:r>
      <w:r w:rsidR="008F24FA">
        <w:rPr>
          <w:rFonts w:ascii="Arial" w:hAnsi="Arial" w:cs="Arial" w:hint="eastAsia"/>
          <w:sz w:val="20"/>
          <w:szCs w:val="20"/>
        </w:rPr>
        <w:t>m</w:t>
      </w:r>
      <w:r w:rsidRPr="00B221CA">
        <w:rPr>
          <w:rFonts w:ascii="Arial" w:hAnsi="Arial" w:cs="Arial"/>
          <w:sz w:val="20"/>
          <w:szCs w:val="20"/>
        </w:rPr>
        <w:t xml:space="preserve">inimal </w:t>
      </w:r>
      <w:r w:rsidR="002760F6">
        <w:rPr>
          <w:rFonts w:ascii="Arial" w:hAnsi="Arial" w:cs="Arial" w:hint="eastAsia"/>
          <w:sz w:val="20"/>
          <w:szCs w:val="20"/>
        </w:rPr>
        <w:t>r</w:t>
      </w:r>
      <w:r w:rsidRPr="00B221CA">
        <w:rPr>
          <w:rFonts w:ascii="Arial" w:hAnsi="Arial" w:cs="Arial"/>
          <w:sz w:val="20"/>
          <w:szCs w:val="20"/>
        </w:rPr>
        <w:t xml:space="preserve">esidual </w:t>
      </w:r>
      <w:r w:rsidR="002760F6">
        <w:rPr>
          <w:rFonts w:ascii="Arial" w:hAnsi="Arial" w:cs="Arial" w:hint="eastAsia"/>
          <w:sz w:val="20"/>
          <w:szCs w:val="20"/>
        </w:rPr>
        <w:t>d</w:t>
      </w:r>
      <w:r w:rsidRPr="00B221CA">
        <w:rPr>
          <w:rFonts w:ascii="Arial" w:hAnsi="Arial" w:cs="Arial"/>
          <w:sz w:val="20"/>
          <w:szCs w:val="20"/>
        </w:rPr>
        <w:t xml:space="preserve">isease by </w:t>
      </w:r>
      <w:r w:rsidR="008F24FA">
        <w:rPr>
          <w:rFonts w:ascii="Arial" w:hAnsi="Arial" w:cs="Arial" w:hint="eastAsia"/>
          <w:sz w:val="20"/>
          <w:szCs w:val="20"/>
        </w:rPr>
        <w:t>f</w:t>
      </w:r>
      <w:r w:rsidRPr="00B221CA">
        <w:rPr>
          <w:rFonts w:ascii="Arial" w:hAnsi="Arial" w:cs="Arial"/>
          <w:sz w:val="20"/>
          <w:szCs w:val="20"/>
        </w:rPr>
        <w:t>low</w:t>
      </w:r>
      <w:r w:rsidR="00E0712C">
        <w:rPr>
          <w:rFonts w:ascii="Arial" w:hAnsi="Arial" w:cs="Arial" w:hint="eastAsia"/>
          <w:sz w:val="20"/>
          <w:szCs w:val="20"/>
        </w:rPr>
        <w:t xml:space="preserve"> </w:t>
      </w:r>
      <w:r w:rsidR="008F24FA">
        <w:rPr>
          <w:rFonts w:ascii="Arial" w:hAnsi="Arial" w:cs="Arial" w:hint="eastAsia"/>
          <w:sz w:val="20"/>
          <w:szCs w:val="20"/>
        </w:rPr>
        <w:t>c</w:t>
      </w:r>
      <w:r w:rsidRPr="00B221CA">
        <w:rPr>
          <w:rFonts w:ascii="Arial" w:hAnsi="Arial" w:cs="Arial"/>
          <w:sz w:val="20"/>
          <w:szCs w:val="20"/>
        </w:rPr>
        <w:t xml:space="preserve">ytometry​​ before </w:t>
      </w:r>
      <w:proofErr w:type="spellStart"/>
      <w:r w:rsidRPr="00B221CA">
        <w:rPr>
          <w:rFonts w:ascii="Arial" w:hAnsi="Arial" w:cs="Arial"/>
          <w:sz w:val="20"/>
          <w:szCs w:val="20"/>
        </w:rPr>
        <w:t>UCBT</w:t>
      </w:r>
      <w:proofErr w:type="spellEnd"/>
      <w:r w:rsidRPr="00B221CA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B221CA">
        <w:rPr>
          <w:rFonts w:ascii="Arial" w:hAnsi="Arial" w:cs="Arial"/>
          <w:sz w:val="20"/>
          <w:szCs w:val="20"/>
        </w:rPr>
        <w:t>EMD</w:t>
      </w:r>
      <w:proofErr w:type="spellEnd"/>
      <w:r w:rsidRPr="00B221CA">
        <w:rPr>
          <w:rFonts w:ascii="Arial" w:hAnsi="Arial" w:cs="Arial"/>
          <w:sz w:val="20"/>
          <w:szCs w:val="20"/>
        </w:rPr>
        <w:t xml:space="preserve"> pre-</w:t>
      </w:r>
      <w:proofErr w:type="spellStart"/>
      <w:r w:rsidRPr="00B221CA">
        <w:rPr>
          <w:rFonts w:ascii="Arial" w:hAnsi="Arial" w:cs="Arial"/>
          <w:sz w:val="20"/>
          <w:szCs w:val="20"/>
        </w:rPr>
        <w:t>UCBT</w:t>
      </w:r>
      <w:proofErr w:type="spellEnd"/>
      <w:r w:rsidRPr="00B221CA">
        <w:rPr>
          <w:rFonts w:ascii="Arial" w:hAnsi="Arial" w:cs="Arial"/>
          <w:sz w:val="20"/>
          <w:szCs w:val="20"/>
        </w:rPr>
        <w:t xml:space="preserve">, extramedullary disease before </w:t>
      </w:r>
      <w:proofErr w:type="spellStart"/>
      <w:r w:rsidRPr="00B221CA">
        <w:rPr>
          <w:rFonts w:ascii="Arial" w:hAnsi="Arial" w:cs="Arial"/>
          <w:sz w:val="20"/>
          <w:szCs w:val="20"/>
        </w:rPr>
        <w:t>UCBT</w:t>
      </w:r>
      <w:proofErr w:type="spellEnd"/>
      <w:r w:rsidRPr="00B221CA">
        <w:rPr>
          <w:rFonts w:ascii="Arial" w:hAnsi="Arial" w:cs="Arial"/>
          <w:sz w:val="20"/>
          <w:szCs w:val="20"/>
        </w:rPr>
        <w:t xml:space="preserve">; R-DRI, </w:t>
      </w:r>
      <w:r w:rsidR="00CD3715">
        <w:rPr>
          <w:rFonts w:ascii="Arial" w:hAnsi="Arial" w:cs="Arial" w:hint="eastAsia"/>
          <w:sz w:val="20"/>
          <w:szCs w:val="20"/>
        </w:rPr>
        <w:t>r</w:t>
      </w:r>
      <w:r w:rsidRPr="00B221CA">
        <w:rPr>
          <w:rFonts w:ascii="Arial" w:hAnsi="Arial" w:cs="Arial"/>
          <w:sz w:val="20"/>
          <w:szCs w:val="20"/>
        </w:rPr>
        <w:t>efine</w:t>
      </w:r>
      <w:r w:rsidR="00CD3715">
        <w:rPr>
          <w:rFonts w:ascii="Arial" w:hAnsi="Arial" w:cs="Arial" w:hint="eastAsia"/>
          <w:sz w:val="20"/>
          <w:szCs w:val="20"/>
        </w:rPr>
        <w:t xml:space="preserve">d </w:t>
      </w:r>
      <w:r w:rsidR="008F24FA">
        <w:rPr>
          <w:rFonts w:ascii="Arial" w:hAnsi="Arial" w:cs="Arial" w:hint="eastAsia"/>
          <w:sz w:val="20"/>
          <w:szCs w:val="20"/>
        </w:rPr>
        <w:t>d</w:t>
      </w:r>
      <w:r w:rsidRPr="00B221CA">
        <w:rPr>
          <w:rFonts w:ascii="Arial" w:hAnsi="Arial" w:cs="Arial"/>
          <w:sz w:val="20"/>
          <w:szCs w:val="20"/>
        </w:rPr>
        <w:t xml:space="preserve">isease </w:t>
      </w:r>
      <w:r w:rsidR="008F24FA">
        <w:rPr>
          <w:rFonts w:ascii="Arial" w:hAnsi="Arial" w:cs="Arial" w:hint="eastAsia"/>
          <w:sz w:val="20"/>
          <w:szCs w:val="20"/>
        </w:rPr>
        <w:t>r</w:t>
      </w:r>
      <w:r w:rsidR="00CD3715">
        <w:rPr>
          <w:rFonts w:ascii="Arial" w:hAnsi="Arial" w:cs="Arial" w:hint="eastAsia"/>
          <w:sz w:val="20"/>
          <w:szCs w:val="20"/>
        </w:rPr>
        <w:t>i</w:t>
      </w:r>
      <w:r w:rsidRPr="00B221CA">
        <w:rPr>
          <w:rFonts w:ascii="Arial" w:hAnsi="Arial" w:cs="Arial"/>
          <w:sz w:val="20"/>
          <w:szCs w:val="20"/>
        </w:rPr>
        <w:t xml:space="preserve">sk </w:t>
      </w:r>
      <w:r w:rsidR="008F24FA">
        <w:rPr>
          <w:rFonts w:ascii="Arial" w:hAnsi="Arial" w:cs="Arial" w:hint="eastAsia"/>
          <w:sz w:val="20"/>
          <w:szCs w:val="20"/>
        </w:rPr>
        <w:t>i</w:t>
      </w:r>
      <w:r w:rsidRPr="00B221CA">
        <w:rPr>
          <w:rFonts w:ascii="Arial" w:hAnsi="Arial" w:cs="Arial"/>
          <w:sz w:val="20"/>
          <w:szCs w:val="20"/>
        </w:rPr>
        <w:t>ndex; HLA, human leukocyte antigen; TNCs, total nucleated cells of umbilical cord blood.</w:t>
      </w:r>
    </w:p>
    <w:p w14:paraId="332E60FD" w14:textId="6C94BD0C" w:rsidR="00B221CA" w:rsidRPr="00B221CA" w:rsidRDefault="006F2C3F" w:rsidP="00B221CA">
      <w:pPr>
        <w:widowControl/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b/>
          <w:bCs/>
          <w:sz w:val="20"/>
          <w:szCs w:val="20"/>
        </w:rPr>
        <w:t xml:space="preserve">Supplementary </w:t>
      </w:r>
      <w:r w:rsidR="00B221CA" w:rsidRPr="00B221CA">
        <w:rPr>
          <w:rFonts w:ascii="Arial" w:eastAsia="宋体" w:hAnsi="Arial" w:cs="Arial"/>
          <w:b/>
          <w:bCs/>
          <w:sz w:val="20"/>
          <w:szCs w:val="20"/>
        </w:rPr>
        <w:t xml:space="preserve">Table S2 </w:t>
      </w:r>
      <w:r w:rsidR="00B221CA" w:rsidRPr="00B221CA">
        <w:rPr>
          <w:rFonts w:ascii="Arial" w:eastAsia="宋体" w:hAnsi="Arial" w:cs="Arial"/>
          <w:sz w:val="20"/>
          <w:szCs w:val="20"/>
        </w:rPr>
        <w:t>Breakdown of refined Disease Risk Index (R-DRI) categories according to disease presentation in the study cohort.</w:t>
      </w:r>
    </w:p>
    <w:tbl>
      <w:tblPr>
        <w:tblStyle w:val="af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4"/>
        <w:gridCol w:w="1611"/>
        <w:gridCol w:w="1353"/>
        <w:gridCol w:w="1329"/>
        <w:gridCol w:w="1317"/>
      </w:tblGrid>
      <w:tr w:rsidR="00B221CA" w:rsidRPr="00B221CA" w14:paraId="44544212" w14:textId="77777777" w:rsidTr="00A6390E">
        <w:trPr>
          <w:jc w:val="center"/>
        </w:trPr>
        <w:tc>
          <w:tcPr>
            <w:tcW w:w="2884" w:type="dxa"/>
            <w:tcBorders>
              <w:top w:val="single" w:sz="4" w:space="0" w:color="auto"/>
              <w:bottom w:val="single" w:sz="4" w:space="0" w:color="auto"/>
            </w:tcBorders>
          </w:tcPr>
          <w:p w14:paraId="154BA51A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21CA">
              <w:rPr>
                <w:rFonts w:ascii="Arial" w:hAnsi="Arial" w:cs="Arial"/>
                <w:b/>
                <w:bCs/>
                <w:sz w:val="20"/>
                <w:szCs w:val="20"/>
              </w:rPr>
              <w:t>Disease presentation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14:paraId="12098C19" w14:textId="7F1265DC" w:rsidR="00B221CA" w:rsidRPr="00B221CA" w:rsidRDefault="00B221CA" w:rsidP="00421ADD">
            <w:pPr>
              <w:widowControl/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21CA">
              <w:rPr>
                <w:rFonts w:ascii="Arial" w:hAnsi="Arial" w:cs="Arial"/>
                <w:b/>
                <w:bCs/>
                <w:sz w:val="20"/>
                <w:szCs w:val="20"/>
              </w:rPr>
              <w:t>R-DRI</w:t>
            </w:r>
            <w:r w:rsidR="00421ADD">
              <w:rPr>
                <w:rFonts w:ascii="Arial" w:hAnsi="Arial" w:cs="Arial" w:hint="eastAsia"/>
                <w:b/>
                <w:bCs/>
                <w:sz w:val="20"/>
                <w:szCs w:val="20"/>
                <w:lang w:eastAsia="zh-CN"/>
              </w:rPr>
              <w:t xml:space="preserve"> 2</w:t>
            </w:r>
            <w:r w:rsidRPr="00B221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(Intermediate)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14:paraId="135050A9" w14:textId="77777777" w:rsidR="00B221CA" w:rsidRPr="00B221CA" w:rsidRDefault="00B221CA" w:rsidP="00421ADD">
            <w:pPr>
              <w:widowControl/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21CA">
              <w:rPr>
                <w:rFonts w:ascii="Arial" w:hAnsi="Arial" w:cs="Arial"/>
                <w:b/>
                <w:bCs/>
                <w:sz w:val="20"/>
                <w:szCs w:val="20"/>
              </w:rPr>
              <w:t>R-DRI 3 (High)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14:paraId="0B331201" w14:textId="77777777" w:rsidR="00B221CA" w:rsidRPr="00B221CA" w:rsidRDefault="00B221CA" w:rsidP="00421ADD">
            <w:pPr>
              <w:widowControl/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21CA">
              <w:rPr>
                <w:rFonts w:ascii="Arial" w:hAnsi="Arial" w:cs="Arial"/>
                <w:b/>
                <w:bCs/>
                <w:sz w:val="20"/>
                <w:szCs w:val="20"/>
              </w:rPr>
              <w:t>R-DRI 4 (Very high)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</w:tcPr>
          <w:p w14:paraId="41466317" w14:textId="77777777" w:rsidR="00B221CA" w:rsidRPr="00B221CA" w:rsidRDefault="00B221CA" w:rsidP="00421ADD">
            <w:pPr>
              <w:widowControl/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21CA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</w:tr>
      <w:tr w:rsidR="00B221CA" w:rsidRPr="00B221CA" w14:paraId="60019637" w14:textId="77777777" w:rsidTr="00A6390E">
        <w:trPr>
          <w:jc w:val="center"/>
        </w:trPr>
        <w:tc>
          <w:tcPr>
            <w:tcW w:w="2884" w:type="dxa"/>
            <w:tcBorders>
              <w:top w:val="single" w:sz="4" w:space="0" w:color="auto"/>
            </w:tcBorders>
          </w:tcPr>
          <w:p w14:paraId="6F7788C6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T-ALL</w:t>
            </w:r>
          </w:p>
        </w:tc>
        <w:tc>
          <w:tcPr>
            <w:tcW w:w="1611" w:type="dxa"/>
            <w:tcBorders>
              <w:top w:val="single" w:sz="4" w:space="0" w:color="auto"/>
            </w:tcBorders>
          </w:tcPr>
          <w:p w14:paraId="57C704C5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14:paraId="090EE8B0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329" w:type="dxa"/>
            <w:tcBorders>
              <w:top w:val="single" w:sz="4" w:space="0" w:color="auto"/>
            </w:tcBorders>
          </w:tcPr>
          <w:p w14:paraId="1C0169BA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17" w:type="dxa"/>
            <w:tcBorders>
              <w:top w:val="single" w:sz="4" w:space="0" w:color="auto"/>
            </w:tcBorders>
          </w:tcPr>
          <w:p w14:paraId="7D41CA7A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72</w:t>
            </w:r>
          </w:p>
        </w:tc>
      </w:tr>
      <w:tr w:rsidR="00B221CA" w:rsidRPr="00B221CA" w14:paraId="7B302578" w14:textId="77777777" w:rsidTr="00A6390E">
        <w:trPr>
          <w:jc w:val="center"/>
        </w:trPr>
        <w:tc>
          <w:tcPr>
            <w:tcW w:w="2884" w:type="dxa"/>
          </w:tcPr>
          <w:p w14:paraId="37ECAB66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T-</w:t>
            </w:r>
            <w:proofErr w:type="spellStart"/>
            <w:r w:rsidRPr="00B221CA">
              <w:rPr>
                <w:rFonts w:ascii="Arial" w:hAnsi="Arial" w:cs="Arial"/>
                <w:sz w:val="20"/>
                <w:szCs w:val="20"/>
              </w:rPr>
              <w:t>LBL</w:t>
            </w:r>
            <w:proofErr w:type="spellEnd"/>
          </w:p>
        </w:tc>
        <w:tc>
          <w:tcPr>
            <w:tcW w:w="1611" w:type="dxa"/>
          </w:tcPr>
          <w:p w14:paraId="0D7845B8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53" w:type="dxa"/>
          </w:tcPr>
          <w:p w14:paraId="5A175944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9" w:type="dxa"/>
          </w:tcPr>
          <w:p w14:paraId="4CC87319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17" w:type="dxa"/>
          </w:tcPr>
          <w:p w14:paraId="40F4676A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B221CA" w:rsidRPr="00B221CA" w14:paraId="08B1F69C" w14:textId="77777777" w:rsidTr="00A6390E">
        <w:trPr>
          <w:jc w:val="center"/>
        </w:trPr>
        <w:tc>
          <w:tcPr>
            <w:tcW w:w="2884" w:type="dxa"/>
          </w:tcPr>
          <w:p w14:paraId="011A763E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 xml:space="preserve">T-ALL with concurrent lymphadenopathy or lymphomatous/extramedullary </w:t>
            </w:r>
            <w:proofErr w:type="spellStart"/>
            <w:r w:rsidRPr="00B221CA">
              <w:rPr>
                <w:rFonts w:ascii="Arial" w:hAnsi="Arial" w:cs="Arial"/>
                <w:sz w:val="20"/>
                <w:szCs w:val="20"/>
              </w:rPr>
              <w:t>involvement</w:t>
            </w:r>
            <w:r w:rsidRPr="00B221CA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611" w:type="dxa"/>
          </w:tcPr>
          <w:p w14:paraId="6F36CF8F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353" w:type="dxa"/>
          </w:tcPr>
          <w:p w14:paraId="24C59325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9" w:type="dxa"/>
          </w:tcPr>
          <w:p w14:paraId="4AAAAA90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17" w:type="dxa"/>
          </w:tcPr>
          <w:p w14:paraId="105E3207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B221CA" w:rsidRPr="00B221CA" w14:paraId="698E0CAE" w14:textId="77777777" w:rsidTr="00A6390E">
        <w:trPr>
          <w:jc w:val="center"/>
        </w:trPr>
        <w:tc>
          <w:tcPr>
            <w:tcW w:w="2884" w:type="dxa"/>
          </w:tcPr>
          <w:p w14:paraId="2E4E7DC3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1611" w:type="dxa"/>
          </w:tcPr>
          <w:p w14:paraId="143B796F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353" w:type="dxa"/>
          </w:tcPr>
          <w:p w14:paraId="48AE57C3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329" w:type="dxa"/>
          </w:tcPr>
          <w:p w14:paraId="6369B5C5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17" w:type="dxa"/>
          </w:tcPr>
          <w:p w14:paraId="696F2FEA" w14:textId="77777777" w:rsidR="00B221CA" w:rsidRPr="00B221CA" w:rsidRDefault="00B221CA" w:rsidP="00B221CA">
            <w:pPr>
              <w:widowControl/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1CA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</w:tr>
    </w:tbl>
    <w:p w14:paraId="098965E7" w14:textId="118F4306" w:rsidR="00B221CA" w:rsidRPr="00CD3715" w:rsidRDefault="00B221CA" w:rsidP="00CD3715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CD3715">
        <w:rPr>
          <w:rFonts w:ascii="Arial" w:hAnsi="Arial" w:cs="Arial"/>
          <w:b/>
          <w:bCs/>
          <w:sz w:val="20"/>
          <w:szCs w:val="20"/>
        </w:rPr>
        <w:t>Notes:</w:t>
      </w:r>
      <w:r w:rsidRPr="00CD3715">
        <w:rPr>
          <w:rFonts w:ascii="Arial" w:hAnsi="Arial" w:cs="Arial"/>
          <w:sz w:val="20"/>
          <w:szCs w:val="20"/>
        </w:rPr>
        <w:t xml:space="preserve"> a, T-ALL with concurrent lymphadenopathy or lymphomatous/extramedullary involvement refers to patients with T-ALL who also had lymph node enlargement or lymphomatous/extramedullary manifestations at presentation. For R-DRI assignment, these cases were categorized according to the ALL framework when bone marrow disease was the primary basis for classification, and the final R-DRI score was assigned according to disease status at transplantation.</w:t>
      </w:r>
    </w:p>
    <w:p w14:paraId="7716F79A" w14:textId="674D2888" w:rsidR="00B221CA" w:rsidRPr="00CD3715" w:rsidRDefault="00B221CA" w:rsidP="00CD3715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CD3715">
        <w:rPr>
          <w:rFonts w:ascii="Arial" w:hAnsi="Arial" w:cs="Arial"/>
          <w:b/>
          <w:bCs/>
          <w:sz w:val="20"/>
          <w:szCs w:val="20"/>
        </w:rPr>
        <w:t>Abbreviations:</w:t>
      </w:r>
      <w:r w:rsidRPr="00CD3715">
        <w:rPr>
          <w:rFonts w:ascii="Arial" w:hAnsi="Arial" w:cs="Arial"/>
          <w:sz w:val="20"/>
          <w:szCs w:val="20"/>
        </w:rPr>
        <w:t xml:space="preserve"> T-ALL, </w:t>
      </w:r>
      <w:r w:rsidR="008F24FA">
        <w:rPr>
          <w:rFonts w:ascii="Arial" w:hAnsi="Arial" w:cs="Arial" w:hint="eastAsia"/>
          <w:sz w:val="20"/>
          <w:szCs w:val="20"/>
        </w:rPr>
        <w:t>t</w:t>
      </w:r>
      <w:r w:rsidRPr="00CD3715">
        <w:rPr>
          <w:rFonts w:ascii="Arial" w:hAnsi="Arial" w:cs="Arial"/>
          <w:sz w:val="20"/>
          <w:szCs w:val="20"/>
        </w:rPr>
        <w:t>-cell acute lymphoblastic leukemia; T-</w:t>
      </w:r>
      <w:proofErr w:type="spellStart"/>
      <w:r w:rsidRPr="00CD3715">
        <w:rPr>
          <w:rFonts w:ascii="Arial" w:hAnsi="Arial" w:cs="Arial"/>
          <w:sz w:val="20"/>
          <w:szCs w:val="20"/>
        </w:rPr>
        <w:t>LBL</w:t>
      </w:r>
      <w:proofErr w:type="spellEnd"/>
      <w:r w:rsidRPr="00CD3715">
        <w:rPr>
          <w:rFonts w:ascii="Arial" w:hAnsi="Arial" w:cs="Arial"/>
          <w:sz w:val="20"/>
          <w:szCs w:val="20"/>
        </w:rPr>
        <w:t xml:space="preserve">, </w:t>
      </w:r>
      <w:r w:rsidR="008F24FA">
        <w:rPr>
          <w:rFonts w:ascii="Arial" w:hAnsi="Arial" w:cs="Arial" w:hint="eastAsia"/>
          <w:sz w:val="20"/>
          <w:szCs w:val="20"/>
        </w:rPr>
        <w:t>t</w:t>
      </w:r>
      <w:r w:rsidRPr="00CD3715">
        <w:rPr>
          <w:rFonts w:ascii="Arial" w:hAnsi="Arial" w:cs="Arial"/>
          <w:sz w:val="20"/>
          <w:szCs w:val="20"/>
        </w:rPr>
        <w:t xml:space="preserve">-lymphoblastic lymphoma; R-DRI, the refined </w:t>
      </w:r>
      <w:r w:rsidR="008F24FA">
        <w:rPr>
          <w:rFonts w:ascii="Arial" w:hAnsi="Arial" w:cs="Arial" w:hint="eastAsia"/>
          <w:sz w:val="20"/>
          <w:szCs w:val="20"/>
        </w:rPr>
        <w:t>d</w:t>
      </w:r>
      <w:r w:rsidRPr="00CD3715">
        <w:rPr>
          <w:rFonts w:ascii="Arial" w:hAnsi="Arial" w:cs="Arial"/>
          <w:sz w:val="20"/>
          <w:szCs w:val="20"/>
        </w:rPr>
        <w:t xml:space="preserve">isease </w:t>
      </w:r>
      <w:r w:rsidR="008F24FA">
        <w:rPr>
          <w:rFonts w:ascii="Arial" w:hAnsi="Arial" w:cs="Arial" w:hint="eastAsia"/>
          <w:sz w:val="20"/>
          <w:szCs w:val="20"/>
        </w:rPr>
        <w:t>r</w:t>
      </w:r>
      <w:r w:rsidRPr="00CD3715">
        <w:rPr>
          <w:rFonts w:ascii="Arial" w:hAnsi="Arial" w:cs="Arial"/>
          <w:sz w:val="20"/>
          <w:szCs w:val="20"/>
        </w:rPr>
        <w:t xml:space="preserve">isk </w:t>
      </w:r>
      <w:r w:rsidR="008F24FA">
        <w:rPr>
          <w:rFonts w:ascii="Arial" w:hAnsi="Arial" w:cs="Arial" w:hint="eastAsia"/>
          <w:sz w:val="20"/>
          <w:szCs w:val="20"/>
        </w:rPr>
        <w:t>i</w:t>
      </w:r>
      <w:r w:rsidRPr="00CD3715">
        <w:rPr>
          <w:rFonts w:ascii="Arial" w:hAnsi="Arial" w:cs="Arial"/>
          <w:sz w:val="20"/>
          <w:szCs w:val="20"/>
        </w:rPr>
        <w:t>ndex.</w:t>
      </w:r>
    </w:p>
    <w:p w14:paraId="17816821" w14:textId="65E0DDC9" w:rsidR="00B221CA" w:rsidRPr="00B221CA" w:rsidRDefault="00B221CA" w:rsidP="003B656E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CD3715">
        <w:rPr>
          <w:rFonts w:ascii="Arial" w:hAnsi="Arial" w:cs="Arial"/>
          <w:sz w:val="20"/>
          <w:szCs w:val="20"/>
        </w:rPr>
        <w:br w:type="page"/>
      </w:r>
    </w:p>
    <w:p w14:paraId="6A27A6BE" w14:textId="77777777" w:rsidR="00B221CA" w:rsidRPr="00B221CA" w:rsidRDefault="00B221CA" w:rsidP="00B221CA">
      <w:pPr>
        <w:widowControl/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42D66A68" w14:textId="4B6D5C65" w:rsidR="00B15BD8" w:rsidRPr="00B221CA" w:rsidRDefault="002D2B2B" w:rsidP="00B221CA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B221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36CFFB" wp14:editId="589ABF58">
            <wp:extent cx="5274310" cy="1189355"/>
            <wp:effectExtent l="0" t="0" r="0" b="0"/>
            <wp:docPr id="372873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73889" name="图片 3728738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786C" w14:textId="47B18CEB" w:rsidR="00D6136D" w:rsidRPr="00B221CA" w:rsidRDefault="00D52B21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b/>
          <w:bCs/>
          <w:sz w:val="20"/>
          <w:szCs w:val="20"/>
        </w:rPr>
        <w:t xml:space="preserve">Supplementary </w:t>
      </w:r>
      <w:r w:rsidR="00D6136D" w:rsidRPr="00B221CA">
        <w:rPr>
          <w:rFonts w:ascii="Arial" w:eastAsia="宋体" w:hAnsi="Arial" w:cs="Arial"/>
          <w:b/>
          <w:bCs/>
          <w:sz w:val="20"/>
          <w:szCs w:val="20"/>
        </w:rPr>
        <w:t>Figure S1</w:t>
      </w:r>
      <w:r w:rsidR="00D6136D" w:rsidRPr="00B221CA">
        <w:rPr>
          <w:rFonts w:ascii="Arial" w:eastAsia="宋体" w:hAnsi="Arial" w:cs="Arial"/>
          <w:sz w:val="20"/>
          <w:szCs w:val="20"/>
        </w:rPr>
        <w:t xml:space="preserve"> Analysis of peripheral NK cells by flow cytometry. NK </w:t>
      </w:r>
      <w:r w:rsidR="001F1BE5">
        <w:rPr>
          <w:rFonts w:ascii="Arial" w:eastAsia="宋体" w:hAnsi="Arial" w:cs="Arial" w:hint="eastAsia"/>
          <w:sz w:val="20"/>
          <w:szCs w:val="20"/>
        </w:rPr>
        <w:t xml:space="preserve">cells were defined as </w:t>
      </w:r>
      <w:r w:rsidR="00D6136D" w:rsidRPr="00B221CA">
        <w:rPr>
          <w:rFonts w:ascii="Arial" w:eastAsia="宋体" w:hAnsi="Arial" w:cs="Arial"/>
          <w:sz w:val="20"/>
          <w:szCs w:val="20"/>
        </w:rPr>
        <w:t>CD45</w:t>
      </w:r>
      <w:r w:rsidR="00D6136D" w:rsidRPr="00B221CA">
        <w:rPr>
          <w:rFonts w:ascii="Arial" w:eastAsia="宋体" w:hAnsi="Arial" w:cs="Arial"/>
          <w:sz w:val="20"/>
          <w:szCs w:val="20"/>
          <w:vertAlign w:val="superscript"/>
        </w:rPr>
        <w:t>+</w:t>
      </w:r>
      <w:r w:rsidR="00D6136D" w:rsidRPr="00B221CA">
        <w:rPr>
          <w:rFonts w:ascii="Arial" w:eastAsia="宋体" w:hAnsi="Arial" w:cs="Arial"/>
          <w:sz w:val="20"/>
          <w:szCs w:val="20"/>
        </w:rPr>
        <w:t>CD3</w:t>
      </w:r>
      <w:r w:rsidR="00BA096C" w:rsidRPr="00BA096C">
        <w:rPr>
          <w:rFonts w:ascii="Arial" w:eastAsia="宋体" w:hAnsi="Arial" w:cs="Arial"/>
          <w:sz w:val="20"/>
          <w:szCs w:val="20"/>
          <w:vertAlign w:val="superscript"/>
        </w:rPr>
        <w:t>–</w:t>
      </w:r>
      <w:r w:rsidR="00D6136D" w:rsidRPr="00B221CA">
        <w:rPr>
          <w:rFonts w:ascii="Arial" w:eastAsia="宋体" w:hAnsi="Arial" w:cs="Arial"/>
          <w:sz w:val="20"/>
          <w:szCs w:val="20"/>
        </w:rPr>
        <w:t>CD56</w:t>
      </w:r>
      <w:r w:rsidR="00D6136D" w:rsidRPr="00B221CA">
        <w:rPr>
          <w:rFonts w:ascii="Arial" w:eastAsia="宋体" w:hAnsi="Arial" w:cs="Arial"/>
          <w:sz w:val="20"/>
          <w:szCs w:val="20"/>
          <w:vertAlign w:val="superscript"/>
        </w:rPr>
        <w:t>+</w:t>
      </w:r>
      <w:r w:rsidR="001F1BE5">
        <w:rPr>
          <w:rFonts w:ascii="Arial" w:eastAsia="宋体" w:hAnsi="Arial" w:cs="Arial" w:hint="eastAsia"/>
          <w:sz w:val="20"/>
          <w:szCs w:val="20"/>
        </w:rPr>
        <w:t xml:space="preserve"> cells.</w:t>
      </w:r>
    </w:p>
    <w:p w14:paraId="1DE1CC89" w14:textId="02F55C33" w:rsidR="00D6136D" w:rsidRPr="00B221CA" w:rsidRDefault="00D6136D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 w:rsidRPr="00B221CA">
        <w:rPr>
          <w:rFonts w:ascii="Arial" w:eastAsia="宋体" w:hAnsi="Arial" w:cs="Arial"/>
          <w:sz w:val="20"/>
          <w:szCs w:val="20"/>
        </w:rPr>
        <w:t>NK</w:t>
      </w:r>
      <w:r w:rsidR="00B221CA">
        <w:rPr>
          <w:rFonts w:ascii="Arial" w:eastAsia="宋体" w:hAnsi="Arial" w:cs="Arial" w:hint="eastAsia"/>
          <w:sz w:val="20"/>
          <w:szCs w:val="20"/>
        </w:rPr>
        <w:t xml:space="preserve"> cells, </w:t>
      </w:r>
      <w:r w:rsidR="008F24FA">
        <w:rPr>
          <w:rFonts w:ascii="Arial" w:eastAsia="宋体" w:hAnsi="Arial" w:cs="Arial" w:hint="eastAsia"/>
          <w:sz w:val="20"/>
          <w:szCs w:val="20"/>
        </w:rPr>
        <w:t>n</w:t>
      </w:r>
      <w:r w:rsidRPr="00B221CA">
        <w:rPr>
          <w:rFonts w:ascii="Arial" w:eastAsia="宋体" w:hAnsi="Arial" w:cs="Arial"/>
          <w:sz w:val="20"/>
          <w:szCs w:val="20"/>
        </w:rPr>
        <w:t>atural killer</w:t>
      </w:r>
      <w:r w:rsidR="00B221CA">
        <w:rPr>
          <w:rFonts w:ascii="Arial" w:eastAsia="宋体" w:hAnsi="Arial" w:cs="Arial" w:hint="eastAsia"/>
          <w:sz w:val="20"/>
          <w:szCs w:val="20"/>
        </w:rPr>
        <w:t xml:space="preserve"> cells, </w:t>
      </w:r>
      <w:proofErr w:type="spellStart"/>
      <w:r w:rsidRPr="00B221CA">
        <w:rPr>
          <w:rFonts w:ascii="Arial" w:eastAsia="宋体" w:hAnsi="Arial" w:cs="Arial"/>
          <w:sz w:val="20"/>
          <w:szCs w:val="20"/>
        </w:rPr>
        <w:t>FSC</w:t>
      </w:r>
      <w:proofErr w:type="spellEnd"/>
      <w:r w:rsidR="00B221CA">
        <w:rPr>
          <w:rFonts w:ascii="Arial" w:eastAsia="宋体" w:hAnsi="Arial" w:cs="Arial" w:hint="eastAsia"/>
          <w:sz w:val="20"/>
          <w:szCs w:val="20"/>
        </w:rPr>
        <w:t xml:space="preserve">, </w:t>
      </w:r>
      <w:r w:rsidR="008F24FA">
        <w:rPr>
          <w:rFonts w:ascii="Arial" w:eastAsia="宋体" w:hAnsi="Arial" w:cs="Arial" w:hint="eastAsia"/>
          <w:sz w:val="20"/>
          <w:szCs w:val="20"/>
        </w:rPr>
        <w:t>f</w:t>
      </w:r>
      <w:r w:rsidRPr="00B221CA">
        <w:rPr>
          <w:rFonts w:ascii="Arial" w:eastAsia="宋体" w:hAnsi="Arial" w:cs="Arial"/>
          <w:sz w:val="20"/>
          <w:szCs w:val="20"/>
        </w:rPr>
        <w:t>orward scatter light; SSC</w:t>
      </w:r>
      <w:r w:rsidR="00B221CA">
        <w:rPr>
          <w:rFonts w:ascii="Arial" w:eastAsia="宋体" w:hAnsi="Arial" w:cs="Arial" w:hint="eastAsia"/>
          <w:sz w:val="20"/>
          <w:szCs w:val="20"/>
        </w:rPr>
        <w:t xml:space="preserve">, </w:t>
      </w:r>
      <w:r w:rsidR="008F24FA">
        <w:rPr>
          <w:rFonts w:ascii="Arial" w:eastAsia="宋体" w:hAnsi="Arial" w:cs="Arial" w:hint="eastAsia"/>
          <w:sz w:val="20"/>
          <w:szCs w:val="20"/>
        </w:rPr>
        <w:t>s</w:t>
      </w:r>
      <w:r w:rsidRPr="00B221CA">
        <w:rPr>
          <w:rFonts w:ascii="Arial" w:eastAsia="宋体" w:hAnsi="Arial" w:cs="Arial"/>
          <w:sz w:val="20"/>
          <w:szCs w:val="20"/>
        </w:rPr>
        <w:t>ide scatter light; CD</w:t>
      </w:r>
      <w:r w:rsidR="00B221CA">
        <w:rPr>
          <w:rFonts w:ascii="Arial" w:eastAsia="宋体" w:hAnsi="Arial" w:cs="Arial" w:hint="eastAsia"/>
          <w:sz w:val="20"/>
          <w:szCs w:val="20"/>
        </w:rPr>
        <w:t>,</w:t>
      </w:r>
      <w:r w:rsidR="000B548D">
        <w:rPr>
          <w:rFonts w:ascii="Arial" w:eastAsia="宋体" w:hAnsi="Arial" w:cs="Arial" w:hint="eastAsia"/>
          <w:sz w:val="20"/>
          <w:szCs w:val="20"/>
        </w:rPr>
        <w:t xml:space="preserve"> </w:t>
      </w:r>
      <w:r w:rsidR="008F24FA">
        <w:rPr>
          <w:rFonts w:ascii="Arial" w:eastAsia="宋体" w:hAnsi="Arial" w:cs="Arial" w:hint="eastAsia"/>
          <w:sz w:val="20"/>
          <w:szCs w:val="20"/>
        </w:rPr>
        <w:t>c</w:t>
      </w:r>
      <w:r w:rsidRPr="00B221CA">
        <w:rPr>
          <w:rFonts w:ascii="Arial" w:eastAsia="宋体" w:hAnsi="Arial" w:cs="Arial"/>
          <w:sz w:val="20"/>
          <w:szCs w:val="20"/>
        </w:rPr>
        <w:t xml:space="preserve">luster of </w:t>
      </w:r>
      <w:r w:rsidR="00D6746A" w:rsidRPr="00B221CA">
        <w:rPr>
          <w:rFonts w:ascii="Arial" w:eastAsia="宋体" w:hAnsi="Arial" w:cs="Arial"/>
          <w:sz w:val="20"/>
          <w:szCs w:val="20"/>
        </w:rPr>
        <w:t>differentiation</w:t>
      </w:r>
      <w:r w:rsidRPr="00B221CA">
        <w:rPr>
          <w:rFonts w:ascii="Arial" w:eastAsia="宋体" w:hAnsi="Arial" w:cs="Arial"/>
          <w:sz w:val="20"/>
          <w:szCs w:val="20"/>
        </w:rPr>
        <w:t>.</w:t>
      </w:r>
    </w:p>
    <w:p w14:paraId="5BE4D8C9" w14:textId="32A5D57A" w:rsidR="00B43F40" w:rsidRDefault="00B43F4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EFB6950" w14:textId="77777777" w:rsidR="00B43F40" w:rsidRDefault="00B43F40">
      <w:pPr>
        <w:widowControl/>
        <w:rPr>
          <w:rFonts w:ascii="Arial" w:hAnsi="Arial" w:cs="Arial"/>
          <w:sz w:val="20"/>
          <w:szCs w:val="20"/>
        </w:rPr>
      </w:pPr>
    </w:p>
    <w:p w14:paraId="04024777" w14:textId="77777777" w:rsidR="00B43F40" w:rsidRPr="00B221CA" w:rsidRDefault="00B43F40" w:rsidP="00B43F40">
      <w:pPr>
        <w:spacing w:after="0" w:line="480" w:lineRule="auto"/>
        <w:jc w:val="both"/>
        <w:rPr>
          <w:rFonts w:ascii="Arial" w:eastAsia="宋体" w:hAnsi="Arial" w:cs="Arial"/>
          <w:b/>
          <w:bCs/>
          <w:sz w:val="20"/>
          <w:szCs w:val="20"/>
        </w:rPr>
      </w:pPr>
      <w:r w:rsidRPr="00B221CA">
        <w:rPr>
          <w:rFonts w:ascii="Arial" w:eastAsia="宋体" w:hAnsi="Arial" w:cs="Arial"/>
          <w:b/>
          <w:bCs/>
          <w:noProof/>
          <w:sz w:val="20"/>
          <w:szCs w:val="20"/>
        </w:rPr>
        <w:drawing>
          <wp:inline distT="0" distB="0" distL="0" distR="0" wp14:anchorId="4C44E5AC" wp14:editId="0A2BE123">
            <wp:extent cx="3600000" cy="3600000"/>
            <wp:effectExtent l="0" t="0" r="635" b="635"/>
            <wp:docPr id="8037124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12431" name="图片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5E92" w14:textId="2900D057" w:rsidR="00B43F40" w:rsidRPr="00B221CA" w:rsidRDefault="00D52B21" w:rsidP="00B43F40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b/>
          <w:bCs/>
          <w:sz w:val="20"/>
          <w:szCs w:val="20"/>
        </w:rPr>
        <w:t xml:space="preserve">Supplementary </w:t>
      </w:r>
      <w:r w:rsidR="00B43F40" w:rsidRPr="00B221CA">
        <w:rPr>
          <w:rFonts w:ascii="Arial" w:eastAsia="宋体" w:hAnsi="Arial" w:cs="Arial"/>
          <w:b/>
          <w:bCs/>
          <w:sz w:val="20"/>
          <w:szCs w:val="20"/>
        </w:rPr>
        <w:t>Figure S</w:t>
      </w:r>
      <w:r w:rsidR="00B43F40">
        <w:rPr>
          <w:rFonts w:ascii="Arial" w:eastAsia="宋体" w:hAnsi="Arial" w:cs="Arial" w:hint="eastAsia"/>
          <w:b/>
          <w:bCs/>
          <w:sz w:val="20"/>
          <w:szCs w:val="20"/>
        </w:rPr>
        <w:t>2</w:t>
      </w:r>
      <w:r w:rsidR="00B43F40" w:rsidRPr="00B221CA">
        <w:rPr>
          <w:rFonts w:ascii="Arial" w:eastAsia="宋体" w:hAnsi="Arial" w:cs="Arial"/>
          <w:b/>
          <w:bCs/>
          <w:sz w:val="20"/>
          <w:szCs w:val="20"/>
        </w:rPr>
        <w:t xml:space="preserve"> </w:t>
      </w:r>
      <w:r w:rsidR="00B43F40" w:rsidRPr="00B221CA">
        <w:rPr>
          <w:rFonts w:ascii="Arial" w:eastAsia="宋体" w:hAnsi="Arial" w:cs="Arial"/>
          <w:sz w:val="20"/>
          <w:szCs w:val="20"/>
        </w:rPr>
        <w:t>Reverse Kaplan–Meier estimate of follow-up duration in the overall cohort, illustrating the distribution of follow-up time. The median follow-up time was 57.9 months (95% CI, 53.9–77.6 months). Numbers at risk are shown below the plot.</w:t>
      </w:r>
      <w:r w:rsidR="00B43F40" w:rsidRPr="00B221CA">
        <w:rPr>
          <w:rFonts w:ascii="Arial" w:hAnsi="Arial" w:cs="Arial"/>
          <w:sz w:val="20"/>
          <w:szCs w:val="20"/>
        </w:rPr>
        <w:t xml:space="preserve"> CI, confidence interval.</w:t>
      </w:r>
    </w:p>
    <w:p w14:paraId="1BE03948" w14:textId="77777777" w:rsidR="00B221CA" w:rsidRPr="00B43F40" w:rsidRDefault="00B221CA" w:rsidP="00B221CA">
      <w:pPr>
        <w:widowControl/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187CC357" w14:textId="77777777" w:rsidR="00D6136D" w:rsidRPr="00B221CA" w:rsidRDefault="00D6136D" w:rsidP="00B221CA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4E9797E8" w14:textId="4BF97E1B" w:rsidR="0087357A" w:rsidRPr="00B221CA" w:rsidRDefault="002D2B2B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 w:rsidRPr="00B221CA">
        <w:rPr>
          <w:rFonts w:ascii="Arial" w:eastAsia="宋体" w:hAnsi="Arial" w:cs="Arial"/>
          <w:noProof/>
          <w:sz w:val="20"/>
          <w:szCs w:val="20"/>
        </w:rPr>
        <w:drawing>
          <wp:inline distT="0" distB="0" distL="0" distR="0" wp14:anchorId="3D67A7E7" wp14:editId="2ECB2136">
            <wp:extent cx="5273937" cy="2637154"/>
            <wp:effectExtent l="0" t="0" r="3175" b="0"/>
            <wp:docPr id="561420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2065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937" cy="26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3727" w14:textId="1D774641" w:rsidR="00D6746A" w:rsidRPr="00B221CA" w:rsidRDefault="00D52B21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bookmarkStart w:id="1" w:name="OLE_LINK228"/>
      <w:r>
        <w:rPr>
          <w:rFonts w:ascii="Arial" w:eastAsia="宋体" w:hAnsi="Arial" w:cs="Arial"/>
          <w:b/>
          <w:bCs/>
          <w:sz w:val="20"/>
          <w:szCs w:val="20"/>
        </w:rPr>
        <w:t xml:space="preserve">Supplementary </w:t>
      </w:r>
      <w:r w:rsidR="00D6136D" w:rsidRPr="00B221CA">
        <w:rPr>
          <w:rFonts w:ascii="Arial" w:eastAsia="宋体" w:hAnsi="Arial" w:cs="Arial"/>
          <w:b/>
          <w:bCs/>
          <w:sz w:val="20"/>
          <w:szCs w:val="20"/>
        </w:rPr>
        <w:t>Figure</w:t>
      </w:r>
      <w:bookmarkEnd w:id="1"/>
      <w:r w:rsidR="00D6136D" w:rsidRPr="00B221CA">
        <w:rPr>
          <w:rFonts w:ascii="Arial" w:eastAsia="宋体" w:hAnsi="Arial" w:cs="Arial"/>
          <w:b/>
          <w:bCs/>
          <w:sz w:val="20"/>
          <w:szCs w:val="20"/>
        </w:rPr>
        <w:t xml:space="preserve"> S</w:t>
      </w:r>
      <w:r w:rsidR="00B43F40">
        <w:rPr>
          <w:rFonts w:ascii="Arial" w:eastAsia="宋体" w:hAnsi="Arial" w:cs="Arial" w:hint="eastAsia"/>
          <w:b/>
          <w:bCs/>
          <w:sz w:val="20"/>
          <w:szCs w:val="20"/>
        </w:rPr>
        <w:t>3</w:t>
      </w:r>
      <w:r w:rsidR="00D6136D" w:rsidRPr="00B221CA">
        <w:rPr>
          <w:rFonts w:ascii="Arial" w:eastAsia="宋体" w:hAnsi="Arial" w:cs="Arial"/>
          <w:b/>
          <w:bCs/>
          <w:sz w:val="20"/>
          <w:szCs w:val="20"/>
        </w:rPr>
        <w:t xml:space="preserve"> </w:t>
      </w:r>
      <w:r w:rsidR="00D6136D" w:rsidRPr="00B221CA">
        <w:rPr>
          <w:rFonts w:ascii="Arial" w:eastAsia="宋体" w:hAnsi="Arial" w:cs="Arial"/>
          <w:sz w:val="20"/>
          <w:szCs w:val="20"/>
        </w:rPr>
        <w:t>Cumulative incidence of neutrophil engraftment (A); platelet engraftment (B).</w:t>
      </w:r>
      <w:r w:rsidR="00D6746A" w:rsidRPr="00B221CA">
        <w:rPr>
          <w:rFonts w:ascii="Arial" w:hAnsi="Arial" w:cs="Arial"/>
          <w:sz w:val="20"/>
          <w:szCs w:val="20"/>
        </w:rPr>
        <w:t xml:space="preserve"> CI, confidence interval</w:t>
      </w:r>
      <w:r w:rsidR="000B548D">
        <w:rPr>
          <w:rFonts w:ascii="Arial" w:hAnsi="Arial" w:cs="Arial" w:hint="eastAsia"/>
          <w:sz w:val="20"/>
          <w:szCs w:val="20"/>
        </w:rPr>
        <w:t>.</w:t>
      </w:r>
    </w:p>
    <w:p w14:paraId="73C8EED9" w14:textId="055EA8B1" w:rsidR="00B221CA" w:rsidRPr="00B221CA" w:rsidRDefault="00B221CA" w:rsidP="00B221CA">
      <w:pPr>
        <w:widowControl/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 w:rsidRPr="00B221CA">
        <w:rPr>
          <w:rFonts w:ascii="Arial" w:eastAsia="宋体" w:hAnsi="Arial" w:cs="Arial"/>
          <w:sz w:val="20"/>
          <w:szCs w:val="20"/>
        </w:rPr>
        <w:br w:type="page"/>
      </w:r>
    </w:p>
    <w:p w14:paraId="1B7A37BD" w14:textId="77777777" w:rsidR="00D6136D" w:rsidRPr="00B221CA" w:rsidRDefault="00D6136D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</w:p>
    <w:p w14:paraId="06AA1C94" w14:textId="77777777" w:rsidR="00D6136D" w:rsidRPr="00B221CA" w:rsidRDefault="00D6136D" w:rsidP="00B221CA">
      <w:pPr>
        <w:spacing w:after="0" w:line="480" w:lineRule="auto"/>
        <w:jc w:val="both"/>
        <w:rPr>
          <w:rFonts w:ascii="Arial" w:hAnsi="Arial" w:cs="Arial"/>
          <w:color w:val="D93025"/>
          <w:sz w:val="20"/>
          <w:szCs w:val="20"/>
          <w:shd w:val="clear" w:color="auto" w:fill="FFFFFF"/>
        </w:rPr>
      </w:pPr>
    </w:p>
    <w:p w14:paraId="63A19044" w14:textId="5ABF49FE" w:rsidR="0087357A" w:rsidRPr="00B221CA" w:rsidRDefault="006C4478" w:rsidP="00B221CA">
      <w:pPr>
        <w:spacing w:after="0" w:line="480" w:lineRule="auto"/>
        <w:jc w:val="both"/>
        <w:rPr>
          <w:rFonts w:ascii="Arial" w:hAnsi="Arial" w:cs="Arial"/>
          <w:color w:val="D93025"/>
          <w:sz w:val="20"/>
          <w:szCs w:val="20"/>
          <w:shd w:val="clear" w:color="auto" w:fill="FFFFFF"/>
        </w:rPr>
      </w:pPr>
      <w:r w:rsidRPr="00B221CA">
        <w:rPr>
          <w:rFonts w:ascii="Arial" w:hAnsi="Arial" w:cs="Arial"/>
          <w:noProof/>
          <w:color w:val="D93025"/>
          <w:sz w:val="20"/>
          <w:szCs w:val="20"/>
          <w:shd w:val="clear" w:color="auto" w:fill="FFFFFF"/>
        </w:rPr>
        <w:drawing>
          <wp:inline distT="0" distB="0" distL="0" distR="0" wp14:anchorId="77868D15" wp14:editId="44D5CA9D">
            <wp:extent cx="5273937" cy="2637155"/>
            <wp:effectExtent l="0" t="0" r="3175" b="0"/>
            <wp:docPr id="17019998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99871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937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81DA" w14:textId="77777777" w:rsidR="00D6136D" w:rsidRPr="00B221CA" w:rsidRDefault="00D6136D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</w:p>
    <w:p w14:paraId="1BE46688" w14:textId="418B1B93" w:rsidR="00D6136D" w:rsidRPr="00B221CA" w:rsidRDefault="00D52B21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b/>
          <w:bCs/>
          <w:sz w:val="20"/>
          <w:szCs w:val="20"/>
        </w:rPr>
        <w:t xml:space="preserve">Supplementary </w:t>
      </w:r>
      <w:r w:rsidR="00D6136D" w:rsidRPr="00B221CA">
        <w:rPr>
          <w:rFonts w:ascii="Arial" w:eastAsia="宋体" w:hAnsi="Arial" w:cs="Arial"/>
          <w:b/>
          <w:bCs/>
          <w:sz w:val="20"/>
          <w:szCs w:val="20"/>
        </w:rPr>
        <w:t>Figure S</w:t>
      </w:r>
      <w:r w:rsidR="00B43F40">
        <w:rPr>
          <w:rFonts w:ascii="Arial" w:eastAsia="宋体" w:hAnsi="Arial" w:cs="Arial" w:hint="eastAsia"/>
          <w:b/>
          <w:bCs/>
          <w:sz w:val="20"/>
          <w:szCs w:val="20"/>
        </w:rPr>
        <w:t>4</w:t>
      </w:r>
      <w:r w:rsidR="00D6136D" w:rsidRPr="00B221CA">
        <w:rPr>
          <w:rFonts w:ascii="Arial" w:eastAsia="宋体" w:hAnsi="Arial" w:cs="Arial"/>
          <w:sz w:val="20"/>
          <w:szCs w:val="20"/>
        </w:rPr>
        <w:t xml:space="preserve"> Cumulative incidence of </w:t>
      </w:r>
      <w:bookmarkStart w:id="2" w:name="OLE_LINK77"/>
      <w:r w:rsidR="00D6136D" w:rsidRPr="00B221CA">
        <w:rPr>
          <w:rFonts w:ascii="Arial" w:eastAsia="宋体" w:hAnsi="Arial" w:cs="Arial"/>
          <w:sz w:val="20"/>
          <w:szCs w:val="20"/>
        </w:rPr>
        <w:fldChar w:fldCharType="begin"/>
      </w:r>
      <w:r w:rsidR="00D6136D" w:rsidRPr="00B221CA">
        <w:rPr>
          <w:rFonts w:ascii="Arial" w:eastAsia="宋体" w:hAnsi="Arial" w:cs="Arial"/>
          <w:sz w:val="20"/>
          <w:szCs w:val="20"/>
        </w:rPr>
        <w:instrText xml:space="preserve"> = 2 \* ROMAN </w:instrTex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separate"/>
      </w:r>
      <w:r w:rsidR="00B221CA">
        <w:rPr>
          <w:rFonts w:ascii="Arial" w:eastAsia="宋体" w:hAnsi="Arial" w:cs="Arial"/>
          <w:noProof/>
          <w:sz w:val="20"/>
          <w:szCs w:val="20"/>
        </w:rPr>
        <w:t>II</w: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end"/>
      </w:r>
      <w:r w:rsidR="00D6136D" w:rsidRPr="00B221CA">
        <w:rPr>
          <w:rFonts w:ascii="Arial" w:eastAsia="宋体" w:hAnsi="Arial" w:cs="Arial"/>
          <w:sz w:val="20"/>
          <w:szCs w:val="20"/>
        </w:rPr>
        <w:t>–</w: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begin"/>
      </w:r>
      <w:r w:rsidR="00D6136D" w:rsidRPr="00B221CA">
        <w:rPr>
          <w:rFonts w:ascii="Arial" w:eastAsia="宋体" w:hAnsi="Arial" w:cs="Arial"/>
          <w:sz w:val="20"/>
          <w:szCs w:val="20"/>
        </w:rPr>
        <w:instrText xml:space="preserve"> = 4 \* ROMAN </w:instrTex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separate"/>
      </w:r>
      <w:r w:rsidR="00B221CA">
        <w:rPr>
          <w:rFonts w:ascii="Arial" w:eastAsia="宋体" w:hAnsi="Arial" w:cs="Arial"/>
          <w:noProof/>
          <w:sz w:val="20"/>
          <w:szCs w:val="20"/>
        </w:rPr>
        <w:t>IV</w: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end"/>
      </w:r>
      <w:r w:rsidR="00D6136D" w:rsidRPr="00B221CA">
        <w:rPr>
          <w:rFonts w:ascii="Arial" w:eastAsia="宋体" w:hAnsi="Arial" w:cs="Arial"/>
          <w:sz w:val="20"/>
          <w:szCs w:val="20"/>
        </w:rPr>
        <w:t xml:space="preserve"> </w:t>
      </w:r>
      <w:proofErr w:type="spellStart"/>
      <w:r w:rsidR="00D6136D" w:rsidRPr="00B221CA">
        <w:rPr>
          <w:rFonts w:ascii="Arial" w:eastAsia="宋体" w:hAnsi="Arial" w:cs="Arial"/>
          <w:sz w:val="20"/>
          <w:szCs w:val="20"/>
        </w:rPr>
        <w:t>aGVHD</w:t>
      </w:r>
      <w:bookmarkEnd w:id="2"/>
      <w:proofErr w:type="spellEnd"/>
      <w:r w:rsidR="00D6136D" w:rsidRPr="00B221CA">
        <w:rPr>
          <w:rFonts w:ascii="Arial" w:eastAsia="宋体" w:hAnsi="Arial" w:cs="Arial"/>
          <w:sz w:val="20"/>
          <w:szCs w:val="20"/>
        </w:rPr>
        <w:t xml:space="preserve"> (A); </w: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begin"/>
      </w:r>
      <w:r w:rsidR="00D6136D" w:rsidRPr="00B221CA">
        <w:rPr>
          <w:rFonts w:ascii="Arial" w:eastAsia="宋体" w:hAnsi="Arial" w:cs="Arial"/>
          <w:sz w:val="20"/>
          <w:szCs w:val="20"/>
        </w:rPr>
        <w:instrText xml:space="preserve"> = 3 \* ROMAN </w:instrTex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separate"/>
      </w:r>
      <w:r w:rsidR="00B221CA">
        <w:rPr>
          <w:rFonts w:ascii="Arial" w:eastAsia="宋体" w:hAnsi="Arial" w:cs="Arial"/>
          <w:noProof/>
          <w:sz w:val="20"/>
          <w:szCs w:val="20"/>
        </w:rPr>
        <w:t>III</w: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end"/>
      </w:r>
      <w:r w:rsidR="00D6136D" w:rsidRPr="00B221CA">
        <w:rPr>
          <w:rFonts w:ascii="Arial" w:eastAsia="宋体" w:hAnsi="Arial" w:cs="Arial"/>
          <w:sz w:val="20"/>
          <w:szCs w:val="20"/>
        </w:rPr>
        <w:t>–</w: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begin"/>
      </w:r>
      <w:r w:rsidR="00D6136D" w:rsidRPr="00B221CA">
        <w:rPr>
          <w:rFonts w:ascii="Arial" w:eastAsia="宋体" w:hAnsi="Arial" w:cs="Arial"/>
          <w:sz w:val="20"/>
          <w:szCs w:val="20"/>
        </w:rPr>
        <w:instrText xml:space="preserve"> = 4 \* ROMAN </w:instrTex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separate"/>
      </w:r>
      <w:r w:rsidR="00B221CA">
        <w:rPr>
          <w:rFonts w:ascii="Arial" w:eastAsia="宋体" w:hAnsi="Arial" w:cs="Arial"/>
          <w:noProof/>
          <w:sz w:val="20"/>
          <w:szCs w:val="20"/>
        </w:rPr>
        <w:t>IV</w:t>
      </w:r>
      <w:r w:rsidR="00D6136D" w:rsidRPr="00B221CA">
        <w:rPr>
          <w:rFonts w:ascii="Arial" w:eastAsia="宋体" w:hAnsi="Arial" w:cs="Arial"/>
          <w:sz w:val="20"/>
          <w:szCs w:val="20"/>
        </w:rPr>
        <w:fldChar w:fldCharType="end"/>
      </w:r>
      <w:r w:rsidR="00D6136D" w:rsidRPr="00B221CA">
        <w:rPr>
          <w:rFonts w:ascii="Arial" w:eastAsia="宋体" w:hAnsi="Arial" w:cs="Arial"/>
          <w:sz w:val="20"/>
          <w:szCs w:val="20"/>
        </w:rPr>
        <w:t xml:space="preserve"> </w:t>
      </w:r>
      <w:proofErr w:type="spellStart"/>
      <w:r w:rsidR="00D6136D" w:rsidRPr="00B221CA">
        <w:rPr>
          <w:rFonts w:ascii="Arial" w:eastAsia="宋体" w:hAnsi="Arial" w:cs="Arial"/>
          <w:sz w:val="20"/>
          <w:szCs w:val="20"/>
        </w:rPr>
        <w:t>aGVHD</w:t>
      </w:r>
      <w:proofErr w:type="spellEnd"/>
      <w:r w:rsidR="00D6136D" w:rsidRPr="00B221CA">
        <w:rPr>
          <w:rFonts w:ascii="Arial" w:eastAsia="宋体" w:hAnsi="Arial" w:cs="Arial"/>
          <w:sz w:val="20"/>
          <w:szCs w:val="20"/>
        </w:rPr>
        <w:t xml:space="preserve"> (B).</w:t>
      </w:r>
    </w:p>
    <w:p w14:paraId="243E3D2F" w14:textId="4AC37DAC" w:rsidR="00D6136D" w:rsidRPr="00B221CA" w:rsidRDefault="00D6136D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proofErr w:type="spellStart"/>
      <w:r w:rsidRPr="00B221CA">
        <w:rPr>
          <w:rFonts w:ascii="Arial" w:eastAsia="宋体" w:hAnsi="Arial" w:cs="Arial"/>
          <w:sz w:val="20"/>
          <w:szCs w:val="20"/>
        </w:rPr>
        <w:t>aGVHD</w:t>
      </w:r>
      <w:proofErr w:type="spellEnd"/>
      <w:r w:rsidRPr="00B221CA">
        <w:rPr>
          <w:rFonts w:ascii="Arial" w:eastAsia="宋体" w:hAnsi="Arial" w:cs="Arial"/>
          <w:sz w:val="20"/>
          <w:szCs w:val="20"/>
        </w:rPr>
        <w:t>, acute graft-versus-host disease.</w:t>
      </w:r>
    </w:p>
    <w:p w14:paraId="68FFAFC5" w14:textId="34070151" w:rsidR="00B221CA" w:rsidRPr="00B221CA" w:rsidRDefault="00B221CA" w:rsidP="00B221CA">
      <w:pPr>
        <w:widowControl/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 w:rsidRPr="00B221CA">
        <w:rPr>
          <w:rFonts w:ascii="Arial" w:eastAsia="宋体" w:hAnsi="Arial" w:cs="Arial"/>
          <w:sz w:val="20"/>
          <w:szCs w:val="20"/>
        </w:rPr>
        <w:br w:type="page"/>
      </w:r>
    </w:p>
    <w:p w14:paraId="0BCA57B9" w14:textId="77777777" w:rsidR="00B221CA" w:rsidRPr="00B221CA" w:rsidRDefault="00B221CA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</w:p>
    <w:p w14:paraId="337F4A9F" w14:textId="734E686D" w:rsidR="0087357A" w:rsidRPr="00B221CA" w:rsidRDefault="006C4478" w:rsidP="00B221CA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B221C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09060D" wp14:editId="00360B3C">
            <wp:extent cx="5273937" cy="2637155"/>
            <wp:effectExtent l="0" t="0" r="3175" b="0"/>
            <wp:docPr id="3591924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92408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937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B33D" w14:textId="77777777" w:rsidR="00D6136D" w:rsidRPr="00B221CA" w:rsidRDefault="00D6136D" w:rsidP="00B221CA">
      <w:pPr>
        <w:spacing w:after="0" w:line="480" w:lineRule="auto"/>
        <w:jc w:val="both"/>
        <w:rPr>
          <w:rFonts w:ascii="Arial" w:hAnsi="Arial" w:cs="Arial"/>
          <w:color w:val="D93025"/>
          <w:sz w:val="20"/>
          <w:szCs w:val="20"/>
          <w:shd w:val="clear" w:color="auto" w:fill="FFFFFF"/>
        </w:rPr>
      </w:pPr>
    </w:p>
    <w:p w14:paraId="15BB1B68" w14:textId="1E32AD0A" w:rsidR="00D6136D" w:rsidRPr="00B221CA" w:rsidRDefault="00D52B21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b/>
          <w:bCs/>
          <w:sz w:val="20"/>
          <w:szCs w:val="20"/>
        </w:rPr>
        <w:t xml:space="preserve">Supplementary </w:t>
      </w:r>
      <w:r w:rsidR="00D6136D" w:rsidRPr="00B221CA">
        <w:rPr>
          <w:rFonts w:ascii="Arial" w:eastAsia="宋体" w:hAnsi="Arial" w:cs="Arial"/>
          <w:b/>
          <w:bCs/>
          <w:sz w:val="20"/>
          <w:szCs w:val="20"/>
        </w:rPr>
        <w:t>Figure S</w:t>
      </w:r>
      <w:r w:rsidR="00B43F40">
        <w:rPr>
          <w:rFonts w:ascii="Arial" w:eastAsia="宋体" w:hAnsi="Arial" w:cs="Arial" w:hint="eastAsia"/>
          <w:b/>
          <w:bCs/>
          <w:sz w:val="20"/>
          <w:szCs w:val="20"/>
        </w:rPr>
        <w:t>5</w:t>
      </w:r>
      <w:r w:rsidR="00D6136D" w:rsidRPr="00B221CA">
        <w:rPr>
          <w:rFonts w:ascii="Arial" w:eastAsia="宋体" w:hAnsi="Arial" w:cs="Arial"/>
          <w:sz w:val="20"/>
          <w:szCs w:val="20"/>
        </w:rPr>
        <w:t xml:space="preserve"> Cumulative incidence of 3-year </w:t>
      </w:r>
      <w:proofErr w:type="spellStart"/>
      <w:r w:rsidR="00D6136D" w:rsidRPr="00B221CA">
        <w:rPr>
          <w:rFonts w:ascii="Arial" w:eastAsia="宋体" w:hAnsi="Arial" w:cs="Arial"/>
          <w:sz w:val="20"/>
          <w:szCs w:val="20"/>
        </w:rPr>
        <w:t>cGVHD</w:t>
      </w:r>
      <w:proofErr w:type="spellEnd"/>
      <w:r w:rsidR="00D6136D" w:rsidRPr="00B221CA">
        <w:rPr>
          <w:rFonts w:ascii="Arial" w:eastAsia="宋体" w:hAnsi="Arial" w:cs="Arial"/>
          <w:sz w:val="20"/>
          <w:szCs w:val="20"/>
        </w:rPr>
        <w:t xml:space="preserve"> (A); </w:t>
      </w:r>
      <w:bookmarkStart w:id="3" w:name="OLE_LINK78"/>
      <w:r w:rsidR="00D6136D" w:rsidRPr="00B221CA">
        <w:rPr>
          <w:rFonts w:ascii="Arial" w:eastAsia="宋体" w:hAnsi="Arial" w:cs="Arial"/>
          <w:sz w:val="20"/>
          <w:szCs w:val="20"/>
        </w:rPr>
        <w:t xml:space="preserve">moderate to severe </w:t>
      </w:r>
      <w:bookmarkEnd w:id="3"/>
      <w:proofErr w:type="spellStart"/>
      <w:r w:rsidR="00D6136D" w:rsidRPr="00B221CA">
        <w:rPr>
          <w:rFonts w:ascii="Arial" w:eastAsia="宋体" w:hAnsi="Arial" w:cs="Arial"/>
          <w:sz w:val="20"/>
          <w:szCs w:val="20"/>
        </w:rPr>
        <w:t>cGVHD</w:t>
      </w:r>
      <w:proofErr w:type="spellEnd"/>
      <w:r w:rsidR="00D6136D" w:rsidRPr="00B221CA">
        <w:rPr>
          <w:rFonts w:ascii="Arial" w:eastAsia="宋体" w:hAnsi="Arial" w:cs="Arial"/>
          <w:sz w:val="20"/>
          <w:szCs w:val="20"/>
        </w:rPr>
        <w:t xml:space="preserve"> (B).</w:t>
      </w:r>
    </w:p>
    <w:p w14:paraId="46171C27" w14:textId="11F1866E" w:rsidR="00100933" w:rsidRPr="00B221CA" w:rsidRDefault="00D6136D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proofErr w:type="spellStart"/>
      <w:r w:rsidRPr="00B221CA">
        <w:rPr>
          <w:rFonts w:ascii="Arial" w:eastAsia="宋体" w:hAnsi="Arial" w:cs="Arial"/>
          <w:sz w:val="20"/>
          <w:szCs w:val="20"/>
        </w:rPr>
        <w:t>cGVHD</w:t>
      </w:r>
      <w:proofErr w:type="spellEnd"/>
      <w:r w:rsidRPr="00B221CA">
        <w:rPr>
          <w:rFonts w:ascii="Arial" w:eastAsia="宋体" w:hAnsi="Arial" w:cs="Arial"/>
          <w:sz w:val="20"/>
          <w:szCs w:val="20"/>
        </w:rPr>
        <w:t>, chronic graft-versus-host disease.</w:t>
      </w:r>
      <w:r w:rsidR="00D6746A" w:rsidRPr="00B221CA">
        <w:rPr>
          <w:rFonts w:ascii="Arial" w:hAnsi="Arial" w:cs="Arial"/>
          <w:sz w:val="20"/>
          <w:szCs w:val="20"/>
        </w:rPr>
        <w:t xml:space="preserve"> CI, confidence interval.</w:t>
      </w:r>
    </w:p>
    <w:p w14:paraId="7A423A87" w14:textId="76BE3745" w:rsidR="008E752D" w:rsidRPr="00B43F40" w:rsidRDefault="008E752D" w:rsidP="00B221CA">
      <w:pPr>
        <w:widowControl/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 w:rsidRPr="00B221CA">
        <w:rPr>
          <w:rFonts w:ascii="Arial" w:eastAsia="宋体" w:hAnsi="Arial" w:cs="Arial"/>
          <w:b/>
          <w:bCs/>
          <w:sz w:val="20"/>
          <w:szCs w:val="20"/>
        </w:rPr>
        <w:br w:type="page"/>
      </w:r>
    </w:p>
    <w:p w14:paraId="220CD001" w14:textId="3AD7F5D1" w:rsidR="00751C70" w:rsidRPr="00B221CA" w:rsidRDefault="008E752D" w:rsidP="00B221CA">
      <w:pPr>
        <w:spacing w:after="0" w:line="480" w:lineRule="auto"/>
        <w:jc w:val="both"/>
        <w:rPr>
          <w:rFonts w:ascii="Arial" w:eastAsia="宋体" w:hAnsi="Arial" w:cs="Arial"/>
          <w:b/>
          <w:bCs/>
          <w:sz w:val="20"/>
          <w:szCs w:val="20"/>
        </w:rPr>
      </w:pPr>
      <w:r w:rsidRPr="00B221CA">
        <w:rPr>
          <w:rFonts w:ascii="Arial" w:eastAsia="宋体" w:hAnsi="Arial" w:cs="Arial"/>
          <w:b/>
          <w:bCs/>
          <w:noProof/>
          <w:sz w:val="20"/>
          <w:szCs w:val="20"/>
        </w:rPr>
        <w:drawing>
          <wp:inline distT="0" distB="0" distL="0" distR="0" wp14:anchorId="09FE3696" wp14:editId="4DEC229D">
            <wp:extent cx="4320000" cy="4320000"/>
            <wp:effectExtent l="0" t="0" r="4445" b="4445"/>
            <wp:docPr id="10625216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21674" name="图片 10625216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29B3" w14:textId="226E2E2C" w:rsidR="008839B6" w:rsidRPr="00B221CA" w:rsidRDefault="00D52B21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b/>
          <w:bCs/>
          <w:sz w:val="20"/>
          <w:szCs w:val="20"/>
        </w:rPr>
        <w:t xml:space="preserve">Supplementary </w:t>
      </w:r>
      <w:r w:rsidR="00751C70" w:rsidRPr="00B221CA">
        <w:rPr>
          <w:rFonts w:ascii="Arial" w:eastAsia="宋体" w:hAnsi="Arial" w:cs="Arial"/>
          <w:b/>
          <w:bCs/>
          <w:sz w:val="20"/>
          <w:szCs w:val="20"/>
        </w:rPr>
        <w:t>Figure S</w:t>
      </w:r>
      <w:r w:rsidR="008839B6" w:rsidRPr="00B221CA">
        <w:rPr>
          <w:rFonts w:ascii="Arial" w:eastAsia="宋体" w:hAnsi="Arial" w:cs="Arial"/>
          <w:b/>
          <w:bCs/>
          <w:sz w:val="20"/>
          <w:szCs w:val="20"/>
        </w:rPr>
        <w:t>6</w:t>
      </w:r>
      <w:r w:rsidR="00751C70" w:rsidRPr="00B221CA">
        <w:rPr>
          <w:rFonts w:ascii="Arial" w:eastAsia="宋体" w:hAnsi="Arial" w:cs="Arial"/>
          <w:b/>
          <w:bCs/>
          <w:sz w:val="20"/>
          <w:szCs w:val="20"/>
        </w:rPr>
        <w:t>.</w:t>
      </w:r>
      <w:r w:rsidR="00751C70" w:rsidRPr="00B221CA">
        <w:rPr>
          <w:rFonts w:ascii="Arial" w:eastAsia="宋体" w:hAnsi="Arial" w:cs="Arial"/>
          <w:sz w:val="20"/>
          <w:szCs w:val="20"/>
        </w:rPr>
        <w:t xml:space="preserve"> Kaplan–Meier curve showing the distribution of time to relapse among patients who experienced relapse after </w:t>
      </w:r>
      <w:proofErr w:type="spellStart"/>
      <w:r w:rsidR="00751C70" w:rsidRPr="00B221CA">
        <w:rPr>
          <w:rFonts w:ascii="Arial" w:eastAsia="宋体" w:hAnsi="Arial" w:cs="Arial"/>
          <w:sz w:val="20"/>
          <w:szCs w:val="20"/>
        </w:rPr>
        <w:t>UCBT</w:t>
      </w:r>
      <w:proofErr w:type="spellEnd"/>
      <w:r w:rsidR="00751C70" w:rsidRPr="00B221CA">
        <w:rPr>
          <w:rFonts w:ascii="Arial" w:eastAsia="宋体" w:hAnsi="Arial" w:cs="Arial"/>
          <w:sz w:val="20"/>
          <w:szCs w:val="20"/>
        </w:rPr>
        <w:t>. The median time to relapse was 5.3 months. Numbers at risk are shown below the plot.</w:t>
      </w:r>
      <w:r w:rsidR="00B221CA" w:rsidRPr="00B221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221CA" w:rsidRPr="00B221CA">
        <w:rPr>
          <w:rFonts w:ascii="Arial" w:hAnsi="Arial" w:cs="Arial"/>
          <w:sz w:val="20"/>
          <w:szCs w:val="20"/>
        </w:rPr>
        <w:t>UCBT</w:t>
      </w:r>
      <w:proofErr w:type="spellEnd"/>
      <w:r w:rsidR="00B221CA" w:rsidRPr="00B221CA">
        <w:rPr>
          <w:rFonts w:ascii="Arial" w:hAnsi="Arial" w:cs="Arial"/>
          <w:sz w:val="20"/>
          <w:szCs w:val="20"/>
        </w:rPr>
        <w:t>, umbilical cord blood transplantation.</w:t>
      </w:r>
    </w:p>
    <w:p w14:paraId="47336778" w14:textId="77777777" w:rsidR="008839B6" w:rsidRPr="00B221CA" w:rsidRDefault="008839B6" w:rsidP="00B221CA">
      <w:pPr>
        <w:widowControl/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 w:rsidRPr="00B221CA">
        <w:rPr>
          <w:rFonts w:ascii="Arial" w:eastAsia="宋体" w:hAnsi="Arial" w:cs="Arial"/>
          <w:sz w:val="20"/>
          <w:szCs w:val="20"/>
        </w:rPr>
        <w:br w:type="page"/>
      </w:r>
    </w:p>
    <w:p w14:paraId="07411160" w14:textId="7DA44325" w:rsidR="00D6746A" w:rsidRPr="00DC6A54" w:rsidRDefault="008839B6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  <w:r w:rsidRPr="00B221CA">
        <w:rPr>
          <w:rFonts w:ascii="Arial" w:eastAsia="宋体" w:hAnsi="Arial" w:cs="Arial"/>
          <w:noProof/>
          <w:sz w:val="20"/>
          <w:szCs w:val="20"/>
        </w:rPr>
        <w:drawing>
          <wp:inline distT="0" distB="0" distL="0" distR="0" wp14:anchorId="35EF5396" wp14:editId="6871F9B2">
            <wp:extent cx="5274310" cy="3447024"/>
            <wp:effectExtent l="0" t="0" r="2540" b="1270"/>
            <wp:docPr id="5953545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54528" name="图片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B21">
        <w:rPr>
          <w:rFonts w:ascii="Arial" w:eastAsia="宋体" w:hAnsi="Arial" w:cs="Arial"/>
          <w:b/>
          <w:bCs/>
          <w:sz w:val="20"/>
          <w:szCs w:val="20"/>
        </w:rPr>
        <w:t xml:space="preserve">Supplementary </w:t>
      </w:r>
      <w:r w:rsidRPr="00B221CA">
        <w:rPr>
          <w:rFonts w:ascii="Arial" w:eastAsia="宋体" w:hAnsi="Arial" w:cs="Arial"/>
          <w:b/>
          <w:bCs/>
          <w:sz w:val="20"/>
          <w:szCs w:val="20"/>
        </w:rPr>
        <w:t xml:space="preserve">Figure S7. </w:t>
      </w:r>
      <w:r w:rsidRPr="00B221CA">
        <w:rPr>
          <w:rFonts w:ascii="Arial" w:eastAsia="宋体" w:hAnsi="Arial" w:cs="Arial"/>
          <w:sz w:val="20"/>
          <w:szCs w:val="20"/>
        </w:rPr>
        <w:t>Calibration plot for the 3-year relapse risk predicted by the Fine</w:t>
      </w:r>
      <w:r w:rsidR="00B53618">
        <w:rPr>
          <w:rFonts w:ascii="Arial" w:eastAsia="宋体" w:hAnsi="Arial" w:cs="Arial"/>
          <w:sz w:val="20"/>
          <w:szCs w:val="20"/>
        </w:rPr>
        <w:t>–Gray</w:t>
      </w:r>
      <w:r w:rsidRPr="00B221CA">
        <w:rPr>
          <w:rFonts w:ascii="Arial" w:eastAsia="宋体" w:hAnsi="Arial" w:cs="Arial"/>
          <w:sz w:val="20"/>
          <w:szCs w:val="20"/>
        </w:rPr>
        <w:t xml:space="preserve"> model in the NK-measured development cohort. The x-axis represents the predicted 3-year relapse risk, and the y-axis represents the observed 3-year relapse risk. The grey line indicates perfect agreement between predicted and observed risk, and the black line represents the model calibration curve. Model performance is summarized by the apparent 3-year time-dependent AUC of 0.539 (0.255</w:t>
      </w:r>
      <w:r w:rsidR="00CE1CEB">
        <w:rPr>
          <w:rFonts w:ascii="Arial" w:eastAsia="宋体" w:hAnsi="Arial" w:cs="Arial"/>
          <w:sz w:val="20"/>
          <w:szCs w:val="20"/>
        </w:rPr>
        <w:t>–</w:t>
      </w:r>
      <w:r w:rsidRPr="00B221CA">
        <w:rPr>
          <w:rFonts w:ascii="Arial" w:eastAsia="宋体" w:hAnsi="Arial" w:cs="Arial"/>
          <w:sz w:val="20"/>
          <w:szCs w:val="20"/>
        </w:rPr>
        <w:t>0.823).</w:t>
      </w:r>
      <w:r w:rsidR="00D6746A" w:rsidRPr="00B221CA">
        <w:rPr>
          <w:rFonts w:ascii="Arial" w:hAnsi="Arial" w:cs="Arial"/>
          <w:sz w:val="20"/>
          <w:szCs w:val="20"/>
        </w:rPr>
        <w:t xml:space="preserve"> </w:t>
      </w:r>
      <w:r w:rsidR="00B65453" w:rsidRPr="00651BBC">
        <w:rPr>
          <w:rFonts w:ascii="Arial" w:hAnsi="Arial" w:cs="Arial"/>
          <w:sz w:val="20"/>
          <w:szCs w:val="20"/>
        </w:rPr>
        <w:t>Bootstrap internal validation with 500 resamples showed a mean optimism of 0.015 for the 3-year AUC, yielding an optimism-corrected AUC of 0.523. The apparent calibration slope was 2.273, and the optimism-corrected calibration slope was 0.775, suggesting some degree of overfitting.</w:t>
      </w:r>
      <w:r w:rsidR="00B65453" w:rsidRPr="00B221CA">
        <w:rPr>
          <w:rFonts w:ascii="Arial" w:hAnsi="Arial" w:cs="Arial"/>
          <w:sz w:val="20"/>
          <w:szCs w:val="20"/>
        </w:rPr>
        <w:t xml:space="preserve"> CI,</w:t>
      </w:r>
      <w:r w:rsidR="00B65453">
        <w:rPr>
          <w:rFonts w:ascii="Arial" w:hAnsi="Arial" w:cs="Arial" w:hint="eastAsia"/>
          <w:sz w:val="20"/>
          <w:szCs w:val="20"/>
        </w:rPr>
        <w:t xml:space="preserve"> </w:t>
      </w:r>
      <w:r w:rsidR="00D6746A" w:rsidRPr="00B221CA">
        <w:rPr>
          <w:rFonts w:ascii="Arial" w:hAnsi="Arial" w:cs="Arial"/>
          <w:sz w:val="20"/>
          <w:szCs w:val="20"/>
        </w:rPr>
        <w:t>confidence interval.</w:t>
      </w:r>
    </w:p>
    <w:p w14:paraId="06EAA6B0" w14:textId="664441C6" w:rsidR="00751C70" w:rsidRPr="00B221CA" w:rsidRDefault="00751C70" w:rsidP="00B221CA">
      <w:pPr>
        <w:spacing w:after="0" w:line="480" w:lineRule="auto"/>
        <w:jc w:val="both"/>
        <w:rPr>
          <w:rFonts w:ascii="Arial" w:eastAsia="宋体" w:hAnsi="Arial" w:cs="Arial"/>
          <w:sz w:val="20"/>
          <w:szCs w:val="20"/>
        </w:rPr>
      </w:pPr>
    </w:p>
    <w:sectPr w:rsidR="00751C70" w:rsidRPr="00B221CA" w:rsidSect="00B43F40">
      <w:footerReference w:type="even" r:id="rId13"/>
      <w:footerReference w:type="default" r:id="rId14"/>
      <w:footerReference w:type="first" r:id="rId15"/>
      <w:pgSz w:w="11906" w:h="16838"/>
      <w:pgMar w:top="1701" w:right="1701" w:bottom="1701" w:left="1701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4C6C4" w14:textId="77777777" w:rsidR="004A57A6" w:rsidRDefault="004A57A6" w:rsidP="0087357A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4F30222" w14:textId="77777777" w:rsidR="004A57A6" w:rsidRDefault="004A57A6" w:rsidP="0087357A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EE897" w14:textId="6082BB16" w:rsidR="00476ED4" w:rsidRDefault="00476ED4">
    <w:pPr>
      <w:pStyle w:val="af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2503787" wp14:editId="65ACBF3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25299175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9819A4" w14:textId="461C8783" w:rsidR="00476ED4" w:rsidRPr="00476ED4" w:rsidRDefault="00476ED4" w:rsidP="00476ED4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76ED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5037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mxDwIAABs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" filled="f" stroked="f">
              <v:textbox style="mso-fit-shape-to-text:t" inset="20pt,0,0,15pt">
                <w:txbxContent>
                  <w:p w14:paraId="609819A4" w14:textId="461C8783" w:rsidR="00476ED4" w:rsidRPr="00476ED4" w:rsidRDefault="00476ED4" w:rsidP="00476ED4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76ED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6D7A6" w14:textId="37234B57" w:rsidR="00A74A16" w:rsidRDefault="00000000">
    <w:pPr>
      <w:pStyle w:val="af0"/>
      <w:rPr>
        <w:rFonts w:hint="eastAsia"/>
      </w:rPr>
    </w:pPr>
    <w:sdt>
      <w:sdtPr>
        <w:id w:val="397715050"/>
        <w:docPartObj>
          <w:docPartGallery w:val="Page Numbers (Bottom of Page)"/>
          <w:docPartUnique/>
        </w:docPartObj>
      </w:sdtPr>
      <w:sdtContent>
        <w:r w:rsidR="00A74A16">
          <w:fldChar w:fldCharType="begin"/>
        </w:r>
        <w:r w:rsidR="00A74A16">
          <w:instrText>PAGE   \* MERGEFORMAT</w:instrText>
        </w:r>
        <w:r w:rsidR="00A74A16">
          <w:fldChar w:fldCharType="separate"/>
        </w:r>
        <w:r w:rsidR="00A74A16">
          <w:rPr>
            <w:lang w:val="zh-CN"/>
          </w:rPr>
          <w:t>2</w:t>
        </w:r>
        <w:r w:rsidR="00A74A16">
          <w:fldChar w:fldCharType="end"/>
        </w:r>
      </w:sdtContent>
    </w:sdt>
  </w:p>
  <w:p w14:paraId="07C0276C" w14:textId="77777777" w:rsidR="00B43F40" w:rsidRDefault="00B43F40">
    <w:pPr>
      <w:pStyle w:val="af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F0D0B" w14:textId="46E5D951" w:rsidR="00476ED4" w:rsidRDefault="00476ED4">
    <w:pPr>
      <w:pStyle w:val="af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ACEC18D" wp14:editId="2ABD1EF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75479544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117994" w14:textId="0C7222D2" w:rsidR="00476ED4" w:rsidRPr="00476ED4" w:rsidRDefault="00476ED4" w:rsidP="00476ED4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76ED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CEC1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Information Classification: General" style="position:absolute;margin-left:0;margin-top:0;width:164.2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bWEgIAACI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" filled="f" stroked="f">
              <v:textbox style="mso-fit-shape-to-text:t" inset="20pt,0,0,15pt">
                <w:txbxContent>
                  <w:p w14:paraId="6F117994" w14:textId="0C7222D2" w:rsidR="00476ED4" w:rsidRPr="00476ED4" w:rsidRDefault="00476ED4" w:rsidP="00476ED4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76ED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588F4" w14:textId="77777777" w:rsidR="004A57A6" w:rsidRDefault="004A57A6" w:rsidP="0087357A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3E10EF4" w14:textId="77777777" w:rsidR="004A57A6" w:rsidRDefault="004A57A6" w:rsidP="0087357A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BD8"/>
    <w:rsid w:val="00035200"/>
    <w:rsid w:val="000755DB"/>
    <w:rsid w:val="00083375"/>
    <w:rsid w:val="000B409B"/>
    <w:rsid w:val="000B548D"/>
    <w:rsid w:val="00100933"/>
    <w:rsid w:val="00126616"/>
    <w:rsid w:val="0018775B"/>
    <w:rsid w:val="00191F5F"/>
    <w:rsid w:val="001B032C"/>
    <w:rsid w:val="001D11AE"/>
    <w:rsid w:val="001D3DFD"/>
    <w:rsid w:val="001D726D"/>
    <w:rsid w:val="001E2F11"/>
    <w:rsid w:val="001F1BE5"/>
    <w:rsid w:val="00207744"/>
    <w:rsid w:val="00235C08"/>
    <w:rsid w:val="002375A0"/>
    <w:rsid w:val="00252A6E"/>
    <w:rsid w:val="002760F6"/>
    <w:rsid w:val="002D2B2B"/>
    <w:rsid w:val="002E04C8"/>
    <w:rsid w:val="002E74C7"/>
    <w:rsid w:val="003034A6"/>
    <w:rsid w:val="00343E08"/>
    <w:rsid w:val="003B656E"/>
    <w:rsid w:val="003D26DA"/>
    <w:rsid w:val="003E1955"/>
    <w:rsid w:val="00413952"/>
    <w:rsid w:val="00421ADD"/>
    <w:rsid w:val="004377BF"/>
    <w:rsid w:val="0046711A"/>
    <w:rsid w:val="00476ED4"/>
    <w:rsid w:val="004A57A6"/>
    <w:rsid w:val="004B7BE9"/>
    <w:rsid w:val="004C024E"/>
    <w:rsid w:val="00512C5D"/>
    <w:rsid w:val="00554035"/>
    <w:rsid w:val="00566938"/>
    <w:rsid w:val="005E0261"/>
    <w:rsid w:val="00672922"/>
    <w:rsid w:val="00694974"/>
    <w:rsid w:val="006C0F01"/>
    <w:rsid w:val="006C4478"/>
    <w:rsid w:val="006D6A16"/>
    <w:rsid w:val="006F2C3F"/>
    <w:rsid w:val="00751C70"/>
    <w:rsid w:val="0075618D"/>
    <w:rsid w:val="00763F50"/>
    <w:rsid w:val="007B20F1"/>
    <w:rsid w:val="00800622"/>
    <w:rsid w:val="0087357A"/>
    <w:rsid w:val="008839B6"/>
    <w:rsid w:val="008E752D"/>
    <w:rsid w:val="008F24FA"/>
    <w:rsid w:val="008F6898"/>
    <w:rsid w:val="00957B18"/>
    <w:rsid w:val="00994382"/>
    <w:rsid w:val="009C22AB"/>
    <w:rsid w:val="00A01111"/>
    <w:rsid w:val="00A23007"/>
    <w:rsid w:val="00A23D24"/>
    <w:rsid w:val="00A52BBD"/>
    <w:rsid w:val="00A74A16"/>
    <w:rsid w:val="00AB67AA"/>
    <w:rsid w:val="00AE06B8"/>
    <w:rsid w:val="00AE1479"/>
    <w:rsid w:val="00AF3EA4"/>
    <w:rsid w:val="00B15BD8"/>
    <w:rsid w:val="00B221CA"/>
    <w:rsid w:val="00B43F40"/>
    <w:rsid w:val="00B53618"/>
    <w:rsid w:val="00B65453"/>
    <w:rsid w:val="00BA096C"/>
    <w:rsid w:val="00BE46C2"/>
    <w:rsid w:val="00C01CBD"/>
    <w:rsid w:val="00C2151D"/>
    <w:rsid w:val="00C5086F"/>
    <w:rsid w:val="00C54D05"/>
    <w:rsid w:val="00CC5B77"/>
    <w:rsid w:val="00CD3715"/>
    <w:rsid w:val="00CE1CEB"/>
    <w:rsid w:val="00CF07D7"/>
    <w:rsid w:val="00D37602"/>
    <w:rsid w:val="00D52B21"/>
    <w:rsid w:val="00D6136D"/>
    <w:rsid w:val="00D61E42"/>
    <w:rsid w:val="00D6746A"/>
    <w:rsid w:val="00D73B30"/>
    <w:rsid w:val="00DA3CCE"/>
    <w:rsid w:val="00DB25B1"/>
    <w:rsid w:val="00DC2DC8"/>
    <w:rsid w:val="00DC6A54"/>
    <w:rsid w:val="00DF7368"/>
    <w:rsid w:val="00E0712C"/>
    <w:rsid w:val="00E1071A"/>
    <w:rsid w:val="00E17F2A"/>
    <w:rsid w:val="00E266E3"/>
    <w:rsid w:val="00E371C9"/>
    <w:rsid w:val="00E556F6"/>
    <w:rsid w:val="00E56B47"/>
    <w:rsid w:val="00E73262"/>
    <w:rsid w:val="00E8306D"/>
    <w:rsid w:val="00EA001F"/>
    <w:rsid w:val="00EC04EC"/>
    <w:rsid w:val="00ED5B9C"/>
    <w:rsid w:val="00ED7CCA"/>
    <w:rsid w:val="00F14E5E"/>
    <w:rsid w:val="00F4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8B8A8C"/>
  <w14:defaultImageDpi w14:val="32767"/>
  <w15:chartTrackingRefBased/>
  <w15:docId w15:val="{D8026A80-96FC-47C4-AFE7-BA27AAF49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1C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15BD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5B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5B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5BD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5BD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5BD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5BD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5BD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5BD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15BD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15B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15B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15BD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15BD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15BD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15BD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15BD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15BD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15BD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15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5BD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15B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15B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15B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15B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15BD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15B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15BD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15BD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7357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7357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7357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7357A"/>
    <w:rPr>
      <w:sz w:val="18"/>
      <w:szCs w:val="18"/>
    </w:rPr>
  </w:style>
  <w:style w:type="table" w:styleId="af2">
    <w:name w:val="Table Grid"/>
    <w:basedOn w:val="a1"/>
    <w:uiPriority w:val="59"/>
    <w:rsid w:val="00B221CA"/>
    <w:pPr>
      <w:spacing w:after="0" w:line="240" w:lineRule="auto"/>
    </w:pPr>
    <w:rPr>
      <w:kern w:val="0"/>
      <w:sz w:val="24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line number"/>
    <w:basedOn w:val="a0"/>
    <w:uiPriority w:val="99"/>
    <w:semiHidden/>
    <w:unhideWhenUsed/>
    <w:rsid w:val="00B43F40"/>
  </w:style>
  <w:style w:type="character" w:styleId="af4">
    <w:name w:val="annotation reference"/>
    <w:basedOn w:val="a0"/>
    <w:uiPriority w:val="99"/>
    <w:semiHidden/>
    <w:unhideWhenUsed/>
    <w:rsid w:val="00EC04EC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EC04EC"/>
    <w:pPr>
      <w:spacing w:line="240" w:lineRule="auto"/>
    </w:pPr>
    <w:rPr>
      <w:sz w:val="20"/>
      <w:szCs w:val="20"/>
    </w:rPr>
  </w:style>
  <w:style w:type="character" w:customStyle="1" w:styleId="af6">
    <w:name w:val="批注文字 字符"/>
    <w:basedOn w:val="a0"/>
    <w:link w:val="af5"/>
    <w:uiPriority w:val="99"/>
    <w:rsid w:val="00EC04E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C04EC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EC04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895</Words>
  <Characters>5105</Characters>
  <Application>Microsoft Office Word</Application>
  <DocSecurity>0</DocSecurity>
  <Lines>42</Lines>
  <Paragraphs>11</Paragraphs>
  <ScaleCrop>false</ScaleCrop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zhaonamed@126.com</dc:creator>
  <cp:keywords/>
  <dc:description/>
  <cp:lastModifiedBy>zhaonamed@126.com</cp:lastModifiedBy>
  <cp:revision>2</cp:revision>
  <cp:lastPrinted>2026-04-10T07:50:00Z</cp:lastPrinted>
  <dcterms:created xsi:type="dcterms:W3CDTF">2026-05-20T00:34:00Z</dcterms:created>
  <dcterms:modified xsi:type="dcterms:W3CDTF">2026-05-20T00:34:00Z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68980db2,4aaf230b,65dc3193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2026-04-07T01:27:28Z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b6c83a45-8e4a-4118-ba9d-2df26ae456f9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