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50B79">
      <w:pPr>
        <w:spacing w:line="360" w:lineRule="auto"/>
        <w:jc w:val="center"/>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 xml:space="preserve">Supplementary Material Appendix </w:t>
      </w:r>
      <w:r>
        <w:rPr>
          <w:rFonts w:hint="eastAsia" w:ascii="Arial" w:hAnsi="Arial" w:cs="Arial"/>
          <w:b w:val="0"/>
          <w:bCs w:val="0"/>
          <w:sz w:val="21"/>
          <w:szCs w:val="21"/>
          <w:lang w:val="en-US" w:eastAsia="zh-CN"/>
        </w:rPr>
        <w:t>1</w:t>
      </w:r>
      <w:bookmarkStart w:id="1" w:name="_GoBack"/>
      <w:bookmarkEnd w:id="1"/>
      <w:r>
        <w:rPr>
          <w:rFonts w:hint="default" w:ascii="Arial" w:hAnsi="Arial" w:cs="Arial"/>
          <w:b w:val="0"/>
          <w:bCs w:val="0"/>
          <w:sz w:val="21"/>
          <w:szCs w:val="21"/>
          <w:lang w:val="en-US" w:eastAsia="zh-CN"/>
        </w:rPr>
        <w:t xml:space="preserve"> Summary of the included studies</w:t>
      </w:r>
    </w:p>
    <w:tbl>
      <w:tblPr>
        <w:tblStyle w:val="4"/>
        <w:tblW w:w="14287" w:type="dxa"/>
        <w:jc w:val="center"/>
        <w:tblLayout w:type="fixed"/>
        <w:tblCellMar>
          <w:top w:w="0" w:type="dxa"/>
          <w:left w:w="0" w:type="dxa"/>
          <w:bottom w:w="0" w:type="dxa"/>
          <w:right w:w="0" w:type="dxa"/>
        </w:tblCellMar>
      </w:tblPr>
      <w:tblGrid>
        <w:gridCol w:w="631"/>
        <w:gridCol w:w="631"/>
        <w:gridCol w:w="636"/>
        <w:gridCol w:w="1312"/>
        <w:gridCol w:w="1043"/>
        <w:gridCol w:w="1507"/>
        <w:gridCol w:w="3343"/>
        <w:gridCol w:w="2636"/>
        <w:gridCol w:w="2548"/>
      </w:tblGrid>
      <w:tr w14:paraId="62683437">
        <w:tblPrEx>
          <w:tblCellMar>
            <w:top w:w="0" w:type="dxa"/>
            <w:left w:w="0" w:type="dxa"/>
            <w:bottom w:w="0" w:type="dxa"/>
            <w:right w:w="0" w:type="dxa"/>
          </w:tblCellMar>
        </w:tblPrEx>
        <w:trPr>
          <w:trHeight w:val="609" w:hRule="atLeast"/>
          <w:jc w:val="center"/>
        </w:trPr>
        <w:tc>
          <w:tcPr>
            <w:tcW w:w="631" w:type="dxa"/>
            <w:tcBorders>
              <w:top w:val="single" w:color="auto" w:sz="8" w:space="0"/>
              <w:left w:val="nil"/>
              <w:bottom w:val="single" w:color="auto" w:sz="4" w:space="0"/>
              <w:right w:val="nil"/>
            </w:tcBorders>
            <w:vAlign w:val="center"/>
          </w:tcPr>
          <w:p w14:paraId="77ED2A35">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bookmarkStart w:id="0" w:name="_Hlk132269111"/>
            <w:r>
              <w:rPr>
                <w:rFonts w:hint="default" w:ascii="Arial" w:hAnsi="Arial" w:cs="Arial"/>
                <w:color w:val="000000"/>
                <w:sz w:val="21"/>
                <w:szCs w:val="21"/>
                <w:highlight w:val="none"/>
                <w:lang w:val="en-US" w:eastAsia="zh-CN"/>
              </w:rPr>
              <w:t>No.</w:t>
            </w:r>
          </w:p>
        </w:tc>
        <w:tc>
          <w:tcPr>
            <w:tcW w:w="631" w:type="dxa"/>
            <w:tcBorders>
              <w:top w:val="single" w:color="auto" w:sz="8" w:space="0"/>
              <w:left w:val="nil"/>
              <w:bottom w:val="single" w:color="auto" w:sz="4" w:space="0"/>
              <w:right w:val="nil"/>
            </w:tcBorders>
            <w:vAlign w:val="center"/>
          </w:tcPr>
          <w:p w14:paraId="6906916D">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Ref</w:t>
            </w:r>
            <w:r>
              <w:rPr>
                <w:rFonts w:hint="default" w:ascii="Arial" w:hAnsi="Arial" w:cs="Arial"/>
                <w:color w:val="000000"/>
                <w:sz w:val="21"/>
                <w:szCs w:val="21"/>
                <w:highlight w:val="none"/>
                <w:lang w:val="en-US" w:eastAsia="zh-CN"/>
              </w:rPr>
              <w:t>.</w:t>
            </w:r>
          </w:p>
        </w:tc>
        <w:tc>
          <w:tcPr>
            <w:tcW w:w="636" w:type="dxa"/>
            <w:tcBorders>
              <w:top w:val="single" w:color="auto" w:sz="8" w:space="0"/>
              <w:left w:val="nil"/>
              <w:bottom w:val="single" w:color="auto" w:sz="4" w:space="0"/>
              <w:right w:val="nil"/>
            </w:tcBorders>
            <w:noWrap/>
            <w:tcMar>
              <w:top w:w="15" w:type="dxa"/>
              <w:left w:w="15" w:type="dxa"/>
              <w:right w:w="15" w:type="dxa"/>
            </w:tcMar>
            <w:vAlign w:val="center"/>
          </w:tcPr>
          <w:p w14:paraId="648C49B7">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Year</w:t>
            </w:r>
          </w:p>
        </w:tc>
        <w:tc>
          <w:tcPr>
            <w:tcW w:w="1312" w:type="dxa"/>
            <w:tcBorders>
              <w:top w:val="single" w:color="auto" w:sz="8" w:space="0"/>
              <w:left w:val="nil"/>
              <w:bottom w:val="single" w:color="auto" w:sz="4" w:space="0"/>
              <w:right w:val="nil"/>
            </w:tcBorders>
            <w:noWrap/>
            <w:tcMar>
              <w:top w:w="15" w:type="dxa"/>
              <w:left w:w="15" w:type="dxa"/>
              <w:right w:w="15" w:type="dxa"/>
            </w:tcMar>
            <w:vAlign w:val="center"/>
          </w:tcPr>
          <w:p w14:paraId="1E07DC0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Study type</w:t>
            </w:r>
          </w:p>
        </w:tc>
        <w:tc>
          <w:tcPr>
            <w:tcW w:w="1043" w:type="dxa"/>
            <w:tcBorders>
              <w:top w:val="single" w:color="auto" w:sz="8" w:space="0"/>
              <w:left w:val="nil"/>
              <w:bottom w:val="single" w:color="auto" w:sz="4" w:space="0"/>
              <w:right w:val="nil"/>
            </w:tcBorders>
            <w:noWrap/>
            <w:vAlign w:val="center"/>
          </w:tcPr>
          <w:p w14:paraId="0E7ED3EC">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Patients number</w:t>
            </w:r>
          </w:p>
        </w:tc>
        <w:tc>
          <w:tcPr>
            <w:tcW w:w="1507" w:type="dxa"/>
            <w:tcBorders>
              <w:top w:val="single" w:color="auto" w:sz="8" w:space="0"/>
              <w:left w:val="nil"/>
              <w:bottom w:val="single" w:color="auto" w:sz="4" w:space="0"/>
              <w:right w:val="nil"/>
            </w:tcBorders>
            <w:noWrap/>
            <w:tcMar>
              <w:top w:w="15" w:type="dxa"/>
              <w:left w:w="15" w:type="dxa"/>
              <w:right w:w="15" w:type="dxa"/>
            </w:tcMar>
            <w:vAlign w:val="center"/>
          </w:tcPr>
          <w:p w14:paraId="5FE59115">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Age (year)</w:t>
            </w:r>
          </w:p>
        </w:tc>
        <w:tc>
          <w:tcPr>
            <w:tcW w:w="3343" w:type="dxa"/>
            <w:tcBorders>
              <w:top w:val="single" w:color="auto" w:sz="8" w:space="0"/>
              <w:left w:val="nil"/>
              <w:bottom w:val="single" w:color="auto" w:sz="4" w:space="0"/>
              <w:right w:val="nil"/>
            </w:tcBorders>
            <w:noWrap/>
            <w:tcMar>
              <w:top w:w="15" w:type="dxa"/>
              <w:left w:w="15" w:type="dxa"/>
              <w:right w:w="15" w:type="dxa"/>
            </w:tcMar>
            <w:vAlign w:val="center"/>
          </w:tcPr>
          <w:p w14:paraId="4AF012F8">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Intervention</w:t>
            </w:r>
          </w:p>
        </w:tc>
        <w:tc>
          <w:tcPr>
            <w:tcW w:w="2636" w:type="dxa"/>
            <w:tcBorders>
              <w:top w:val="single" w:color="auto" w:sz="8" w:space="0"/>
              <w:left w:val="nil"/>
              <w:bottom w:val="single" w:color="auto" w:sz="4" w:space="0"/>
              <w:right w:val="nil"/>
            </w:tcBorders>
            <w:noWrap/>
            <w:tcMar>
              <w:top w:w="15" w:type="dxa"/>
              <w:left w:w="15" w:type="dxa"/>
              <w:right w:w="15" w:type="dxa"/>
            </w:tcMar>
            <w:vAlign w:val="center"/>
          </w:tcPr>
          <w:p w14:paraId="134705AF">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Result (weight)</w:t>
            </w:r>
          </w:p>
        </w:tc>
        <w:tc>
          <w:tcPr>
            <w:tcW w:w="2548" w:type="dxa"/>
            <w:tcBorders>
              <w:top w:val="single" w:color="auto" w:sz="8" w:space="0"/>
              <w:left w:val="nil"/>
              <w:bottom w:val="single" w:color="auto" w:sz="4" w:space="0"/>
              <w:right w:val="nil"/>
            </w:tcBorders>
            <w:noWrap/>
            <w:tcMar>
              <w:top w:w="15" w:type="dxa"/>
              <w:left w:w="15" w:type="dxa"/>
              <w:right w:w="15" w:type="dxa"/>
            </w:tcMar>
            <w:vAlign w:val="center"/>
          </w:tcPr>
          <w:p w14:paraId="4B37C53F">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Result (Semen)</w:t>
            </w:r>
          </w:p>
        </w:tc>
      </w:tr>
      <w:tr w14:paraId="5A2F634D">
        <w:tblPrEx>
          <w:tblCellMar>
            <w:top w:w="0" w:type="dxa"/>
            <w:left w:w="0" w:type="dxa"/>
            <w:bottom w:w="0" w:type="dxa"/>
            <w:right w:w="0" w:type="dxa"/>
          </w:tblCellMar>
        </w:tblPrEx>
        <w:trPr>
          <w:trHeight w:val="651" w:hRule="atLeast"/>
          <w:jc w:val="center"/>
        </w:trPr>
        <w:tc>
          <w:tcPr>
            <w:tcW w:w="631" w:type="dxa"/>
            <w:tcBorders>
              <w:top w:val="single" w:color="auto" w:sz="4" w:space="0"/>
              <w:left w:val="nil"/>
              <w:right w:val="nil"/>
            </w:tcBorders>
            <w:vAlign w:val="center"/>
          </w:tcPr>
          <w:p w14:paraId="28F3DB2D">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p>
        </w:tc>
        <w:tc>
          <w:tcPr>
            <w:tcW w:w="631" w:type="dxa"/>
            <w:tcBorders>
              <w:top w:val="single" w:color="auto" w:sz="4" w:space="0"/>
              <w:left w:val="nil"/>
              <w:right w:val="nil"/>
            </w:tcBorders>
            <w:vAlign w:val="center"/>
          </w:tcPr>
          <w:p w14:paraId="063BBDD1">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p>
        </w:tc>
        <w:tc>
          <w:tcPr>
            <w:tcW w:w="636" w:type="dxa"/>
            <w:tcBorders>
              <w:top w:val="single" w:color="auto" w:sz="4" w:space="0"/>
              <w:left w:val="nil"/>
              <w:right w:val="nil"/>
            </w:tcBorders>
            <w:noWrap/>
            <w:tcMar>
              <w:top w:w="15" w:type="dxa"/>
              <w:left w:w="15" w:type="dxa"/>
              <w:right w:w="15" w:type="dxa"/>
            </w:tcMar>
            <w:vAlign w:val="center"/>
          </w:tcPr>
          <w:p w14:paraId="00031BA5">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p>
        </w:tc>
        <w:tc>
          <w:tcPr>
            <w:tcW w:w="1312" w:type="dxa"/>
            <w:tcBorders>
              <w:top w:val="single" w:color="auto" w:sz="4" w:space="0"/>
              <w:left w:val="nil"/>
              <w:right w:val="nil"/>
            </w:tcBorders>
            <w:noWrap/>
            <w:tcMar>
              <w:top w:w="15" w:type="dxa"/>
              <w:left w:w="15" w:type="dxa"/>
              <w:right w:w="15" w:type="dxa"/>
            </w:tcMar>
            <w:vAlign w:val="center"/>
          </w:tcPr>
          <w:p w14:paraId="2AB6586D">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p>
        </w:tc>
        <w:tc>
          <w:tcPr>
            <w:tcW w:w="1043" w:type="dxa"/>
            <w:tcBorders>
              <w:top w:val="single" w:color="auto" w:sz="4" w:space="0"/>
              <w:left w:val="nil"/>
              <w:right w:val="nil"/>
            </w:tcBorders>
            <w:noWrap/>
            <w:vAlign w:val="center"/>
          </w:tcPr>
          <w:p w14:paraId="7F147E2B">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p>
        </w:tc>
        <w:tc>
          <w:tcPr>
            <w:tcW w:w="1507" w:type="dxa"/>
            <w:tcBorders>
              <w:top w:val="single" w:color="auto" w:sz="4" w:space="0"/>
              <w:left w:val="nil"/>
              <w:right w:val="nil"/>
            </w:tcBorders>
            <w:noWrap/>
            <w:tcMar>
              <w:top w:w="15" w:type="dxa"/>
              <w:left w:w="15" w:type="dxa"/>
              <w:right w:w="15" w:type="dxa"/>
            </w:tcMar>
            <w:vAlign w:val="center"/>
          </w:tcPr>
          <w:p w14:paraId="69A3978A">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3343" w:type="dxa"/>
            <w:tcBorders>
              <w:top w:val="single" w:color="auto" w:sz="4" w:space="0"/>
              <w:left w:val="nil"/>
              <w:right w:val="nil"/>
            </w:tcBorders>
            <w:noWrap/>
            <w:tcMar>
              <w:top w:w="15" w:type="dxa"/>
              <w:left w:w="15" w:type="dxa"/>
              <w:right w:w="15" w:type="dxa"/>
            </w:tcMar>
            <w:vAlign w:val="center"/>
          </w:tcPr>
          <w:p w14:paraId="0A6A9C91">
            <w:pPr>
              <w:spacing w:line="240" w:lineRule="auto"/>
              <w:contextualSpacing/>
              <w:jc w:val="center"/>
              <w:textAlignment w:val="center"/>
              <w:rPr>
                <w:rFonts w:hint="default" w:ascii="Arial" w:hAnsi="Arial" w:cs="Arial"/>
                <w:color w:val="000000"/>
                <w:sz w:val="21"/>
                <w:szCs w:val="21"/>
                <w:highlight w:val="none"/>
              </w:rPr>
            </w:pPr>
          </w:p>
        </w:tc>
        <w:tc>
          <w:tcPr>
            <w:tcW w:w="2636" w:type="dxa"/>
            <w:tcBorders>
              <w:top w:val="single" w:color="auto" w:sz="4" w:space="0"/>
              <w:left w:val="nil"/>
              <w:right w:val="nil"/>
            </w:tcBorders>
            <w:noWrap/>
            <w:tcMar>
              <w:top w:w="15" w:type="dxa"/>
              <w:left w:w="15" w:type="dxa"/>
              <w:right w:w="15" w:type="dxa"/>
            </w:tcMar>
            <w:vAlign w:val="center"/>
          </w:tcPr>
          <w:p w14:paraId="14E81456">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2548" w:type="dxa"/>
            <w:tcBorders>
              <w:top w:val="single" w:color="auto" w:sz="4" w:space="0"/>
              <w:left w:val="nil"/>
              <w:right w:val="nil"/>
            </w:tcBorders>
            <w:noWrap/>
            <w:tcMar>
              <w:top w:w="15" w:type="dxa"/>
              <w:left w:w="15" w:type="dxa"/>
              <w:right w:w="15" w:type="dxa"/>
            </w:tcMar>
            <w:vAlign w:val="center"/>
          </w:tcPr>
          <w:p w14:paraId="60675910">
            <w:pPr>
              <w:spacing w:line="240" w:lineRule="auto"/>
              <w:contextualSpacing/>
              <w:jc w:val="center"/>
              <w:textAlignment w:val="center"/>
              <w:rPr>
                <w:rFonts w:hint="default" w:ascii="Arial" w:hAnsi="Arial" w:cs="Arial"/>
                <w:color w:val="000000"/>
                <w:sz w:val="21"/>
                <w:szCs w:val="21"/>
                <w:highlight w:val="none"/>
                <w:lang w:val="en-US" w:eastAsia="zh-CN"/>
              </w:rPr>
            </w:pPr>
          </w:p>
        </w:tc>
      </w:tr>
      <w:tr w14:paraId="51DBC81C">
        <w:tblPrEx>
          <w:tblCellMar>
            <w:top w:w="0" w:type="dxa"/>
            <w:left w:w="0" w:type="dxa"/>
            <w:bottom w:w="0" w:type="dxa"/>
            <w:right w:w="0" w:type="dxa"/>
          </w:tblCellMar>
        </w:tblPrEx>
        <w:trPr>
          <w:trHeight w:val="661" w:hRule="atLeast"/>
          <w:jc w:val="center"/>
        </w:trPr>
        <w:tc>
          <w:tcPr>
            <w:tcW w:w="631" w:type="dxa"/>
            <w:tcBorders>
              <w:left w:val="nil"/>
              <w:bottom w:val="nil"/>
              <w:right w:val="nil"/>
            </w:tcBorders>
            <w:vAlign w:val="center"/>
          </w:tcPr>
          <w:p w14:paraId="5FC9D5E6">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eastAsia" w:ascii="Arial" w:hAnsi="Arial" w:cs="Arial"/>
                <w:color w:val="000000"/>
                <w:sz w:val="21"/>
                <w:szCs w:val="21"/>
                <w:highlight w:val="none"/>
                <w:lang w:val="en-US" w:eastAsia="zh-CN"/>
              </w:rPr>
              <w:t>1</w:t>
            </w:r>
          </w:p>
        </w:tc>
        <w:tc>
          <w:tcPr>
            <w:tcW w:w="631" w:type="dxa"/>
            <w:tcBorders>
              <w:left w:val="nil"/>
              <w:bottom w:val="nil"/>
              <w:right w:val="nil"/>
            </w:tcBorders>
            <w:vAlign w:val="center"/>
          </w:tcPr>
          <w:p w14:paraId="7FD21809">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Gao et al</w:t>
            </w:r>
            <w:r>
              <w:rPr>
                <w:rFonts w:hint="eastAsia" w:ascii="Arial" w:hAnsi="Arial" w:cs="Arial"/>
                <w:color w:val="000000"/>
                <w:sz w:val="21"/>
                <w:szCs w:val="21"/>
                <w:highlight w:val="none"/>
                <w:lang w:val="en-US" w:eastAsia="zh-CN"/>
              </w:rPr>
              <w:t>. [14]</w:t>
            </w:r>
          </w:p>
        </w:tc>
        <w:tc>
          <w:tcPr>
            <w:tcW w:w="636" w:type="dxa"/>
            <w:tcBorders>
              <w:left w:val="nil"/>
              <w:bottom w:val="nil"/>
              <w:right w:val="nil"/>
            </w:tcBorders>
            <w:noWrap/>
            <w:tcMar>
              <w:top w:w="15" w:type="dxa"/>
              <w:left w:w="15" w:type="dxa"/>
              <w:right w:w="15" w:type="dxa"/>
            </w:tcMar>
            <w:vAlign w:val="center"/>
          </w:tcPr>
          <w:p w14:paraId="7907DE07">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2024</w:t>
            </w:r>
          </w:p>
        </w:tc>
        <w:tc>
          <w:tcPr>
            <w:tcW w:w="1312" w:type="dxa"/>
            <w:tcBorders>
              <w:left w:val="nil"/>
              <w:bottom w:val="nil"/>
              <w:right w:val="nil"/>
            </w:tcBorders>
            <w:noWrap/>
            <w:tcMar>
              <w:top w:w="15" w:type="dxa"/>
              <w:left w:w="15" w:type="dxa"/>
              <w:right w:w="15" w:type="dxa"/>
            </w:tcMar>
            <w:vAlign w:val="center"/>
          </w:tcPr>
          <w:p w14:paraId="1992EA5C">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left w:val="nil"/>
              <w:bottom w:val="nil"/>
              <w:right w:val="nil"/>
            </w:tcBorders>
            <w:noWrap/>
            <w:vAlign w:val="center"/>
          </w:tcPr>
          <w:p w14:paraId="4C34329F">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34</w:t>
            </w:r>
          </w:p>
        </w:tc>
        <w:tc>
          <w:tcPr>
            <w:tcW w:w="1507" w:type="dxa"/>
            <w:tcBorders>
              <w:left w:val="nil"/>
              <w:bottom w:val="nil"/>
              <w:right w:val="nil"/>
            </w:tcBorders>
            <w:noWrap/>
            <w:tcMar>
              <w:top w:w="15" w:type="dxa"/>
              <w:left w:w="15" w:type="dxa"/>
              <w:right w:w="15" w:type="dxa"/>
            </w:tcMar>
            <w:vAlign w:val="center"/>
          </w:tcPr>
          <w:p w14:paraId="2859521F">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18 in the range of 20 years old to 25 years old, 11 in the range of 25 years old to 30 years old, and 5 in the range of 30 years old to 35 years old</w:t>
            </w:r>
          </w:p>
        </w:tc>
        <w:tc>
          <w:tcPr>
            <w:tcW w:w="3343" w:type="dxa"/>
            <w:tcBorders>
              <w:left w:val="nil"/>
              <w:bottom w:val="nil"/>
              <w:right w:val="nil"/>
            </w:tcBorders>
            <w:noWrap/>
            <w:tcMar>
              <w:top w:w="15" w:type="dxa"/>
              <w:left w:w="15" w:type="dxa"/>
              <w:right w:w="15" w:type="dxa"/>
            </w:tcMar>
            <w:vAlign w:val="center"/>
          </w:tcPr>
          <w:p w14:paraId="3D0E0E62">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bariatric surgery</w:t>
            </w:r>
          </w:p>
        </w:tc>
        <w:tc>
          <w:tcPr>
            <w:tcW w:w="2636" w:type="dxa"/>
            <w:tcBorders>
              <w:left w:val="nil"/>
              <w:bottom w:val="nil"/>
              <w:right w:val="nil"/>
            </w:tcBorders>
            <w:noWrap/>
            <w:tcMar>
              <w:top w:w="15" w:type="dxa"/>
              <w:left w:w="15" w:type="dxa"/>
              <w:right w:w="15" w:type="dxa"/>
            </w:tcMar>
            <w:vAlign w:val="center"/>
          </w:tcPr>
          <w:p w14:paraId="4D251D6F">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rPr>
              <w:t>pre-surgery BMI median (</w:t>
            </w:r>
            <w:r>
              <w:rPr>
                <w:rFonts w:hint="default" w:ascii="Arial" w:hAnsi="Arial" w:cs="Arial"/>
                <w:color w:val="000000"/>
                <w:sz w:val="21"/>
                <w:szCs w:val="21"/>
                <w:highlight w:val="none"/>
                <w:lang w:val="en-US" w:eastAsia="zh-CN"/>
              </w:rPr>
              <w:t>37.42</w:t>
            </w:r>
            <w:r>
              <w:rPr>
                <w:rFonts w:hint="default" w:ascii="Arial" w:hAnsi="Arial" w:cs="Arial"/>
                <w:color w:val="000000"/>
                <w:sz w:val="21"/>
                <w:szCs w:val="21"/>
                <w:highlight w:val="none"/>
              </w:rPr>
              <w:t xml:space="preserve"> ± </w:t>
            </w:r>
            <w:r>
              <w:rPr>
                <w:rFonts w:hint="default" w:ascii="Arial" w:hAnsi="Arial" w:cs="Arial"/>
                <w:color w:val="000000"/>
                <w:sz w:val="21"/>
                <w:szCs w:val="21"/>
                <w:highlight w:val="none"/>
                <w:lang w:val="en-US" w:eastAsia="zh-CN"/>
              </w:rPr>
              <w:t>3.64</w:t>
            </w:r>
            <w:r>
              <w:rPr>
                <w:rFonts w:hint="default" w:ascii="Arial" w:hAnsi="Arial" w:cs="Arial"/>
                <w:color w:val="000000"/>
                <w:sz w:val="21"/>
                <w:szCs w:val="21"/>
                <w:highlight w:val="none"/>
              </w:rPr>
              <w:t>) versus post-surgery BMI median (</w:t>
            </w:r>
            <w:r>
              <w:rPr>
                <w:rFonts w:hint="default" w:ascii="Arial" w:hAnsi="Arial" w:cs="Arial"/>
                <w:color w:val="000000"/>
                <w:sz w:val="21"/>
                <w:szCs w:val="21"/>
                <w:highlight w:val="none"/>
                <w:lang w:val="en-US" w:eastAsia="zh-CN"/>
              </w:rPr>
              <w:t>28.21</w:t>
            </w:r>
            <w:r>
              <w:rPr>
                <w:rFonts w:hint="default" w:ascii="Arial" w:hAnsi="Arial" w:cs="Arial"/>
                <w:color w:val="000000"/>
                <w:sz w:val="21"/>
                <w:szCs w:val="21"/>
                <w:highlight w:val="none"/>
              </w:rPr>
              <w:t xml:space="preserve"> ± </w:t>
            </w:r>
            <w:r>
              <w:rPr>
                <w:rFonts w:hint="default" w:ascii="Arial" w:hAnsi="Arial" w:cs="Arial"/>
                <w:color w:val="000000"/>
                <w:sz w:val="21"/>
                <w:szCs w:val="21"/>
                <w:highlight w:val="none"/>
                <w:lang w:val="en-US" w:eastAsia="zh-CN"/>
              </w:rPr>
              <w:t>3.43</w:t>
            </w:r>
            <w:r>
              <w:rPr>
                <w:rFonts w:hint="default" w:ascii="Arial" w:hAnsi="Arial" w:cs="Arial"/>
                <w:color w:val="000000"/>
                <w:sz w:val="21"/>
                <w:szCs w:val="21"/>
                <w:highlight w:val="none"/>
              </w:rPr>
              <w:t>)</w:t>
            </w:r>
          </w:p>
        </w:tc>
        <w:tc>
          <w:tcPr>
            <w:tcW w:w="2548" w:type="dxa"/>
            <w:tcBorders>
              <w:left w:val="nil"/>
              <w:bottom w:val="nil"/>
              <w:right w:val="nil"/>
            </w:tcBorders>
            <w:noWrap/>
            <w:tcMar>
              <w:top w:w="15" w:type="dxa"/>
              <w:left w:w="15" w:type="dxa"/>
              <w:right w:w="15" w:type="dxa"/>
            </w:tcMar>
            <w:vAlign w:val="center"/>
          </w:tcPr>
          <w:p w14:paraId="70543D1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eastAsia="PingFang SC" w:cs="Arial"/>
                <w:i w:val="0"/>
                <w:iCs w:val="0"/>
                <w:caps w:val="0"/>
                <w:color w:val="000000"/>
                <w:spacing w:val="0"/>
                <w:sz w:val="21"/>
                <w:szCs w:val="21"/>
                <w:highlight w:val="none"/>
                <w:shd w:val="clear" w:fill="FFFFFF"/>
              </w:rPr>
              <w:t>Sperm concentration, total motility, survival rate, and sperm morphology parameters exhibited a significant decline at 3 months but demonstrated a significant improvement at 6 and 12 months postoperation.</w:t>
            </w:r>
          </w:p>
        </w:tc>
      </w:tr>
      <w:tr w14:paraId="5E672E89">
        <w:tblPrEx>
          <w:tblCellMar>
            <w:top w:w="0" w:type="dxa"/>
            <w:left w:w="0" w:type="dxa"/>
            <w:bottom w:w="0" w:type="dxa"/>
            <w:right w:w="0" w:type="dxa"/>
          </w:tblCellMar>
        </w:tblPrEx>
        <w:trPr>
          <w:trHeight w:val="661" w:hRule="atLeast"/>
          <w:jc w:val="center"/>
        </w:trPr>
        <w:tc>
          <w:tcPr>
            <w:tcW w:w="631" w:type="dxa"/>
            <w:tcBorders>
              <w:left w:val="nil"/>
              <w:bottom w:val="nil"/>
              <w:right w:val="nil"/>
            </w:tcBorders>
            <w:vAlign w:val="center"/>
          </w:tcPr>
          <w:p w14:paraId="37B4493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eastAsia" w:ascii="Arial" w:hAnsi="Arial" w:cs="Arial"/>
                <w:color w:val="000000"/>
                <w:sz w:val="21"/>
                <w:szCs w:val="21"/>
                <w:highlight w:val="none"/>
                <w:lang w:val="en-US" w:eastAsia="zh-CN"/>
              </w:rPr>
              <w:t>2</w:t>
            </w:r>
          </w:p>
        </w:tc>
        <w:tc>
          <w:tcPr>
            <w:tcW w:w="631" w:type="dxa"/>
            <w:tcBorders>
              <w:left w:val="nil"/>
              <w:bottom w:val="nil"/>
              <w:right w:val="nil"/>
            </w:tcBorders>
            <w:vAlign w:val="center"/>
          </w:tcPr>
          <w:p w14:paraId="7F54E9D7">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Abouelgreed et al</w:t>
            </w:r>
            <w:r>
              <w:rPr>
                <w:rFonts w:hint="eastAsia" w:ascii="Arial" w:hAnsi="Arial" w:cs="Arial"/>
                <w:color w:val="000000"/>
                <w:sz w:val="21"/>
                <w:szCs w:val="21"/>
                <w:highlight w:val="none"/>
                <w:lang w:val="en-US" w:eastAsia="zh-CN"/>
              </w:rPr>
              <w:t>. [15]</w:t>
            </w:r>
          </w:p>
        </w:tc>
        <w:tc>
          <w:tcPr>
            <w:tcW w:w="636" w:type="dxa"/>
            <w:tcBorders>
              <w:left w:val="nil"/>
              <w:bottom w:val="nil"/>
              <w:right w:val="nil"/>
            </w:tcBorders>
            <w:noWrap/>
            <w:tcMar>
              <w:top w:w="15" w:type="dxa"/>
              <w:left w:w="15" w:type="dxa"/>
              <w:right w:w="15" w:type="dxa"/>
            </w:tcMar>
            <w:vAlign w:val="center"/>
          </w:tcPr>
          <w:p w14:paraId="14BCC899">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2023</w:t>
            </w:r>
          </w:p>
        </w:tc>
        <w:tc>
          <w:tcPr>
            <w:tcW w:w="1312" w:type="dxa"/>
            <w:tcBorders>
              <w:left w:val="nil"/>
              <w:bottom w:val="nil"/>
              <w:right w:val="nil"/>
            </w:tcBorders>
            <w:noWrap/>
            <w:tcMar>
              <w:top w:w="15" w:type="dxa"/>
              <w:left w:w="15" w:type="dxa"/>
              <w:right w:w="15" w:type="dxa"/>
            </w:tcMar>
            <w:vAlign w:val="center"/>
          </w:tcPr>
          <w:p w14:paraId="09AA814E">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observational</w:t>
            </w:r>
          </w:p>
        </w:tc>
        <w:tc>
          <w:tcPr>
            <w:tcW w:w="1043" w:type="dxa"/>
            <w:tcBorders>
              <w:left w:val="nil"/>
              <w:bottom w:val="nil"/>
              <w:right w:val="nil"/>
            </w:tcBorders>
            <w:noWrap/>
            <w:vAlign w:val="center"/>
          </w:tcPr>
          <w:p w14:paraId="6343BAC4">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54</w:t>
            </w:r>
          </w:p>
        </w:tc>
        <w:tc>
          <w:tcPr>
            <w:tcW w:w="1507" w:type="dxa"/>
            <w:tcBorders>
              <w:left w:val="nil"/>
              <w:bottom w:val="nil"/>
              <w:right w:val="nil"/>
            </w:tcBorders>
            <w:noWrap/>
            <w:tcMar>
              <w:top w:w="15" w:type="dxa"/>
              <w:left w:w="15" w:type="dxa"/>
              <w:right w:w="15" w:type="dxa"/>
            </w:tcMar>
            <w:vAlign w:val="center"/>
          </w:tcPr>
          <w:p w14:paraId="33412ACC">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46 ± 4.83</w:t>
            </w:r>
          </w:p>
        </w:tc>
        <w:tc>
          <w:tcPr>
            <w:tcW w:w="3343" w:type="dxa"/>
            <w:tcBorders>
              <w:left w:val="nil"/>
              <w:bottom w:val="nil"/>
              <w:right w:val="nil"/>
            </w:tcBorders>
            <w:noWrap/>
            <w:tcMar>
              <w:top w:w="15" w:type="dxa"/>
              <w:left w:w="15" w:type="dxa"/>
              <w:right w:w="15" w:type="dxa"/>
            </w:tcMar>
            <w:vAlign w:val="center"/>
          </w:tcPr>
          <w:p w14:paraId="773EDA7D">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bariatric surgery</w:t>
            </w:r>
          </w:p>
        </w:tc>
        <w:tc>
          <w:tcPr>
            <w:tcW w:w="2636" w:type="dxa"/>
            <w:tcBorders>
              <w:left w:val="nil"/>
              <w:bottom w:val="nil"/>
              <w:right w:val="nil"/>
            </w:tcBorders>
            <w:noWrap/>
            <w:tcMar>
              <w:top w:w="15" w:type="dxa"/>
              <w:left w:w="15" w:type="dxa"/>
              <w:right w:w="15" w:type="dxa"/>
            </w:tcMar>
            <w:vAlign w:val="center"/>
          </w:tcPr>
          <w:p w14:paraId="6B799966">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pre-surgery BMI median (</w:t>
            </w:r>
            <w:r>
              <w:rPr>
                <w:rFonts w:hint="default" w:ascii="Arial" w:hAnsi="Arial" w:cs="Arial"/>
                <w:color w:val="000000"/>
                <w:sz w:val="21"/>
                <w:szCs w:val="21"/>
                <w:highlight w:val="none"/>
                <w:lang w:val="en-US" w:eastAsia="zh-CN"/>
              </w:rPr>
              <w:t>41.3</w:t>
            </w:r>
            <w:r>
              <w:rPr>
                <w:rFonts w:hint="default" w:ascii="Arial" w:hAnsi="Arial" w:cs="Arial"/>
                <w:color w:val="000000"/>
                <w:sz w:val="21"/>
                <w:szCs w:val="21"/>
                <w:highlight w:val="none"/>
              </w:rPr>
              <w:t xml:space="preserve"> ± </w:t>
            </w:r>
            <w:r>
              <w:rPr>
                <w:rFonts w:hint="default" w:ascii="Arial" w:hAnsi="Arial" w:cs="Arial"/>
                <w:color w:val="000000"/>
                <w:sz w:val="21"/>
                <w:szCs w:val="21"/>
                <w:highlight w:val="none"/>
                <w:lang w:val="en-US" w:eastAsia="zh-CN"/>
              </w:rPr>
              <w:t>4.1</w:t>
            </w:r>
            <w:r>
              <w:rPr>
                <w:rFonts w:hint="default" w:ascii="Arial" w:hAnsi="Arial" w:cs="Arial"/>
                <w:color w:val="000000"/>
                <w:sz w:val="21"/>
                <w:szCs w:val="21"/>
                <w:highlight w:val="none"/>
              </w:rPr>
              <w:t>) versus post-surgery BMI median (</w:t>
            </w:r>
            <w:r>
              <w:rPr>
                <w:rFonts w:hint="default" w:ascii="Arial" w:hAnsi="Arial" w:cs="Arial"/>
                <w:color w:val="000000"/>
                <w:sz w:val="21"/>
                <w:szCs w:val="21"/>
                <w:highlight w:val="none"/>
                <w:lang w:val="en-US" w:eastAsia="zh-CN"/>
              </w:rPr>
              <w:t>28.5</w:t>
            </w:r>
            <w:r>
              <w:rPr>
                <w:rFonts w:hint="default" w:ascii="Arial" w:hAnsi="Arial" w:cs="Arial"/>
                <w:color w:val="000000"/>
                <w:sz w:val="21"/>
                <w:szCs w:val="21"/>
                <w:highlight w:val="none"/>
              </w:rPr>
              <w:t xml:space="preserve"> ± </w:t>
            </w:r>
            <w:r>
              <w:rPr>
                <w:rFonts w:hint="default" w:ascii="Arial" w:hAnsi="Arial" w:cs="Arial"/>
                <w:color w:val="000000"/>
                <w:sz w:val="21"/>
                <w:szCs w:val="21"/>
                <w:highlight w:val="none"/>
                <w:lang w:val="en-US" w:eastAsia="zh-CN"/>
              </w:rPr>
              <w:t>3.22</w:t>
            </w:r>
            <w:r>
              <w:rPr>
                <w:rFonts w:hint="default" w:ascii="Arial" w:hAnsi="Arial" w:cs="Arial"/>
                <w:color w:val="000000"/>
                <w:sz w:val="21"/>
                <w:szCs w:val="21"/>
                <w:highlight w:val="none"/>
              </w:rPr>
              <w:t>)</w:t>
            </w:r>
          </w:p>
        </w:tc>
        <w:tc>
          <w:tcPr>
            <w:tcW w:w="2548" w:type="dxa"/>
            <w:tcBorders>
              <w:left w:val="nil"/>
              <w:bottom w:val="nil"/>
              <w:right w:val="nil"/>
            </w:tcBorders>
            <w:noWrap/>
            <w:tcMar>
              <w:top w:w="15" w:type="dxa"/>
              <w:left w:w="15" w:type="dxa"/>
              <w:right w:w="15" w:type="dxa"/>
            </w:tcMar>
            <w:vAlign w:val="center"/>
          </w:tcPr>
          <w:p w14:paraId="20397694">
            <w:pPr>
              <w:spacing w:line="240" w:lineRule="auto"/>
              <w:contextualSpacing/>
              <w:jc w:val="center"/>
              <w:textAlignment w:val="center"/>
              <w:rPr>
                <w:rFonts w:hint="default" w:ascii="Arial" w:hAnsi="Arial" w:eastAsia="PingFang SC" w:cs="Arial"/>
                <w:i w:val="0"/>
                <w:iCs w:val="0"/>
                <w:caps w:val="0"/>
                <w:color w:val="000000"/>
                <w:spacing w:val="0"/>
                <w:sz w:val="21"/>
                <w:szCs w:val="21"/>
                <w:highlight w:val="none"/>
                <w:shd w:val="clear" w:fill="FFFFFF"/>
              </w:rPr>
            </w:pPr>
            <w:r>
              <w:rPr>
                <w:rFonts w:hint="default" w:ascii="Arial" w:hAnsi="Arial" w:cs="Arial"/>
                <w:color w:val="000000"/>
                <w:sz w:val="21"/>
                <w:szCs w:val="21"/>
                <w:highlight w:val="none"/>
                <w:lang w:val="en-US" w:eastAsia="zh-CN"/>
              </w:rPr>
              <w:t>As regards the hormonal profile, sex hormone binding globulin, total and free testosterone improved significantly after 12- and 18-months following sleeve gastrectomy. There was a significant increase in sperm count and total sperm number during the follow-up after sleeve gastrectomy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&lt; 0.05), however, there were no significant changes in other semen parameters.</w:t>
            </w:r>
          </w:p>
        </w:tc>
      </w:tr>
      <w:tr w14:paraId="22CE49F1">
        <w:tblPrEx>
          <w:tblCellMar>
            <w:top w:w="0" w:type="dxa"/>
            <w:left w:w="0" w:type="dxa"/>
            <w:bottom w:w="0" w:type="dxa"/>
            <w:right w:w="0" w:type="dxa"/>
          </w:tblCellMar>
        </w:tblPrEx>
        <w:trPr>
          <w:trHeight w:val="655" w:hRule="atLeast"/>
          <w:jc w:val="center"/>
        </w:trPr>
        <w:tc>
          <w:tcPr>
            <w:tcW w:w="631" w:type="dxa"/>
            <w:tcBorders>
              <w:top w:val="nil"/>
              <w:left w:val="nil"/>
              <w:right w:val="nil"/>
            </w:tcBorders>
            <w:vAlign w:val="center"/>
          </w:tcPr>
          <w:p w14:paraId="27530082">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3</w:t>
            </w:r>
          </w:p>
        </w:tc>
        <w:tc>
          <w:tcPr>
            <w:tcW w:w="631" w:type="dxa"/>
            <w:tcBorders>
              <w:top w:val="nil"/>
              <w:left w:val="nil"/>
              <w:right w:val="nil"/>
            </w:tcBorders>
            <w:vAlign w:val="center"/>
          </w:tcPr>
          <w:p w14:paraId="4C8BE4C3">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Legro</w:t>
            </w:r>
            <w:r>
              <w:rPr>
                <w:rFonts w:hint="default" w:ascii="Arial" w:hAnsi="Arial" w:cs="Arial"/>
                <w:color w:val="000000"/>
                <w:sz w:val="21"/>
                <w:szCs w:val="21"/>
                <w:highlight w:val="none"/>
                <w:lang w:val="en-US" w:eastAsia="zh-CN"/>
              </w:rPr>
              <w:t xml:space="preserve"> et al</w:t>
            </w:r>
            <w:r>
              <w:rPr>
                <w:rFonts w:hint="eastAsia" w:ascii="Arial" w:hAnsi="Arial" w:cs="Arial"/>
                <w:color w:val="000000"/>
                <w:sz w:val="21"/>
                <w:szCs w:val="21"/>
                <w:highlight w:val="none"/>
                <w:lang w:val="en-US" w:eastAsia="zh-CN"/>
              </w:rPr>
              <w:t>. [16]</w:t>
            </w:r>
          </w:p>
        </w:tc>
        <w:tc>
          <w:tcPr>
            <w:tcW w:w="636" w:type="dxa"/>
            <w:tcBorders>
              <w:top w:val="nil"/>
              <w:left w:val="nil"/>
              <w:right w:val="nil"/>
            </w:tcBorders>
            <w:noWrap/>
            <w:tcMar>
              <w:top w:w="15" w:type="dxa"/>
              <w:left w:w="15" w:type="dxa"/>
              <w:right w:w="15" w:type="dxa"/>
            </w:tcMar>
            <w:vAlign w:val="center"/>
          </w:tcPr>
          <w:p w14:paraId="5EF08BD9">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2015</w:t>
            </w:r>
          </w:p>
        </w:tc>
        <w:tc>
          <w:tcPr>
            <w:tcW w:w="1312" w:type="dxa"/>
            <w:tcBorders>
              <w:top w:val="nil"/>
              <w:left w:val="nil"/>
              <w:right w:val="nil"/>
            </w:tcBorders>
            <w:noWrap/>
            <w:tcMar>
              <w:top w:w="15" w:type="dxa"/>
              <w:left w:w="15" w:type="dxa"/>
              <w:right w:w="15" w:type="dxa"/>
            </w:tcMar>
            <w:vAlign w:val="center"/>
          </w:tcPr>
          <w:p w14:paraId="5E28A1CF">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o</w:t>
            </w:r>
            <w:r>
              <w:rPr>
                <w:rFonts w:hint="default" w:ascii="Arial" w:hAnsi="Arial" w:cs="Arial"/>
                <w:color w:val="000000"/>
                <w:sz w:val="21"/>
                <w:szCs w:val="21"/>
                <w:highlight w:val="none"/>
              </w:rPr>
              <w:t>bservational</w:t>
            </w:r>
          </w:p>
        </w:tc>
        <w:tc>
          <w:tcPr>
            <w:tcW w:w="1043" w:type="dxa"/>
            <w:tcBorders>
              <w:top w:val="nil"/>
              <w:left w:val="nil"/>
              <w:right w:val="nil"/>
            </w:tcBorders>
            <w:noWrap/>
            <w:vAlign w:val="center"/>
          </w:tcPr>
          <w:p w14:paraId="2EC040F5">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6</w:t>
            </w:r>
          </w:p>
        </w:tc>
        <w:tc>
          <w:tcPr>
            <w:tcW w:w="1507" w:type="dxa"/>
            <w:tcBorders>
              <w:top w:val="nil"/>
              <w:left w:val="nil"/>
              <w:right w:val="nil"/>
            </w:tcBorders>
            <w:noWrap/>
            <w:tcMar>
              <w:top w:w="15" w:type="dxa"/>
              <w:left w:w="15" w:type="dxa"/>
              <w:right w:w="15" w:type="dxa"/>
            </w:tcMar>
            <w:vAlign w:val="center"/>
          </w:tcPr>
          <w:p w14:paraId="6C72A54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35.6 ± 9.5</w:t>
            </w:r>
          </w:p>
        </w:tc>
        <w:tc>
          <w:tcPr>
            <w:tcW w:w="3343" w:type="dxa"/>
            <w:tcBorders>
              <w:top w:val="nil"/>
              <w:left w:val="nil"/>
              <w:right w:val="nil"/>
            </w:tcBorders>
            <w:noWrap/>
            <w:tcMar>
              <w:top w:w="15" w:type="dxa"/>
              <w:left w:w="15" w:type="dxa"/>
              <w:right w:w="15" w:type="dxa"/>
            </w:tcMar>
            <w:vAlign w:val="center"/>
          </w:tcPr>
          <w:p w14:paraId="328F5C31">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bariatric surgery</w:t>
            </w:r>
          </w:p>
        </w:tc>
        <w:tc>
          <w:tcPr>
            <w:tcW w:w="2636" w:type="dxa"/>
            <w:tcBorders>
              <w:top w:val="nil"/>
              <w:left w:val="nil"/>
              <w:right w:val="nil"/>
            </w:tcBorders>
            <w:noWrap/>
            <w:tcMar>
              <w:top w:w="15" w:type="dxa"/>
              <w:left w:w="15" w:type="dxa"/>
              <w:right w:w="15" w:type="dxa"/>
            </w:tcMar>
            <w:vAlign w:val="center"/>
          </w:tcPr>
          <w:p w14:paraId="0A7885BF">
            <w:pPr>
              <w:spacing w:line="240" w:lineRule="auto"/>
              <w:contextualSpacing/>
              <w:jc w:val="center"/>
              <w:textAlignment w:val="center"/>
              <w:rPr>
                <w:rFonts w:hint="default" w:ascii="Arial" w:hAnsi="Arial" w:cs="Arial"/>
                <w:color w:val="000000"/>
                <w:sz w:val="21"/>
                <w:szCs w:val="21"/>
                <w:highlight w:val="none"/>
                <w:lang w:val="en-US"/>
              </w:rPr>
            </w:pPr>
            <w:r>
              <w:rPr>
                <w:rFonts w:hint="default" w:ascii="Arial" w:hAnsi="Arial" w:cs="Arial"/>
                <w:color w:val="000000"/>
                <w:sz w:val="21"/>
                <w:szCs w:val="21"/>
                <w:highlight w:val="none"/>
                <w:lang w:val="en-US" w:eastAsia="zh-CN"/>
              </w:rPr>
              <w:t>In month 1, 3, 6 and 12 after the surgery, BMI was significant reduced compared with the baseline</w:t>
            </w:r>
          </w:p>
        </w:tc>
        <w:tc>
          <w:tcPr>
            <w:tcW w:w="2548" w:type="dxa"/>
            <w:tcBorders>
              <w:top w:val="nil"/>
              <w:left w:val="nil"/>
              <w:right w:val="nil"/>
            </w:tcBorders>
            <w:noWrap/>
            <w:tcMar>
              <w:top w:w="15" w:type="dxa"/>
              <w:left w:w="15" w:type="dxa"/>
              <w:right w:w="15" w:type="dxa"/>
            </w:tcMar>
            <w:vAlign w:val="center"/>
          </w:tcPr>
          <w:p w14:paraId="0BB3A09A">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 xml:space="preserve">Study visits took place at baseline, then 1, 3, 6 and 12 months after surgery, and there were no significant changes of serial semen parameters. </w:t>
            </w:r>
          </w:p>
        </w:tc>
      </w:tr>
      <w:tr w14:paraId="7E351497">
        <w:tblPrEx>
          <w:tblCellMar>
            <w:top w:w="0" w:type="dxa"/>
            <w:left w:w="0" w:type="dxa"/>
            <w:bottom w:w="0" w:type="dxa"/>
            <w:right w:w="0" w:type="dxa"/>
          </w:tblCellMar>
        </w:tblPrEx>
        <w:trPr>
          <w:trHeight w:val="695" w:hRule="atLeast"/>
          <w:jc w:val="center"/>
        </w:trPr>
        <w:tc>
          <w:tcPr>
            <w:tcW w:w="631" w:type="dxa"/>
            <w:tcBorders>
              <w:top w:val="nil"/>
              <w:left w:val="nil"/>
              <w:bottom w:val="nil"/>
              <w:right w:val="nil"/>
            </w:tcBorders>
            <w:vAlign w:val="center"/>
          </w:tcPr>
          <w:p w14:paraId="1BDFEA39">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4</w:t>
            </w:r>
          </w:p>
        </w:tc>
        <w:tc>
          <w:tcPr>
            <w:tcW w:w="631" w:type="dxa"/>
            <w:tcBorders>
              <w:top w:val="nil"/>
              <w:left w:val="nil"/>
              <w:bottom w:val="nil"/>
              <w:right w:val="nil"/>
            </w:tcBorders>
            <w:vAlign w:val="center"/>
          </w:tcPr>
          <w:p w14:paraId="66B7A59B">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El Bardisi</w:t>
            </w:r>
            <w:r>
              <w:rPr>
                <w:rFonts w:hint="default" w:ascii="Arial" w:hAnsi="Arial" w:cs="Arial"/>
                <w:color w:val="000000"/>
                <w:sz w:val="21"/>
                <w:szCs w:val="21"/>
                <w:highlight w:val="none"/>
                <w:lang w:val="en-US" w:eastAsia="zh-CN"/>
              </w:rPr>
              <w:t xml:space="preserve"> et al</w:t>
            </w:r>
            <w:r>
              <w:rPr>
                <w:rFonts w:hint="eastAsia" w:ascii="Arial" w:hAnsi="Arial" w:cs="Arial"/>
                <w:color w:val="000000"/>
                <w:sz w:val="21"/>
                <w:szCs w:val="21"/>
                <w:highlight w:val="none"/>
                <w:lang w:val="en-US" w:eastAsia="zh-CN"/>
              </w:rPr>
              <w:t>. [17]</w:t>
            </w:r>
          </w:p>
        </w:tc>
        <w:tc>
          <w:tcPr>
            <w:tcW w:w="636" w:type="dxa"/>
            <w:tcBorders>
              <w:top w:val="nil"/>
              <w:left w:val="nil"/>
              <w:bottom w:val="nil"/>
              <w:right w:val="nil"/>
            </w:tcBorders>
            <w:noWrap/>
            <w:tcMar>
              <w:top w:w="15" w:type="dxa"/>
              <w:left w:w="15" w:type="dxa"/>
              <w:right w:w="15" w:type="dxa"/>
            </w:tcMar>
            <w:vAlign w:val="center"/>
          </w:tcPr>
          <w:p w14:paraId="327FC4B7">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2016</w:t>
            </w:r>
          </w:p>
        </w:tc>
        <w:tc>
          <w:tcPr>
            <w:tcW w:w="1312" w:type="dxa"/>
            <w:tcBorders>
              <w:top w:val="nil"/>
              <w:left w:val="nil"/>
              <w:bottom w:val="nil"/>
              <w:right w:val="nil"/>
            </w:tcBorders>
            <w:noWrap/>
            <w:tcMar>
              <w:top w:w="15" w:type="dxa"/>
              <w:left w:w="15" w:type="dxa"/>
              <w:right w:w="15" w:type="dxa"/>
            </w:tcMar>
            <w:vAlign w:val="center"/>
          </w:tcPr>
          <w:p w14:paraId="35369443">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o</w:t>
            </w:r>
            <w:r>
              <w:rPr>
                <w:rFonts w:hint="default" w:ascii="Arial" w:hAnsi="Arial" w:cs="Arial"/>
                <w:color w:val="000000"/>
                <w:sz w:val="21"/>
                <w:szCs w:val="21"/>
                <w:highlight w:val="none"/>
              </w:rPr>
              <w:t>bservational</w:t>
            </w:r>
          </w:p>
        </w:tc>
        <w:tc>
          <w:tcPr>
            <w:tcW w:w="1043" w:type="dxa"/>
            <w:tcBorders>
              <w:top w:val="nil"/>
              <w:left w:val="nil"/>
              <w:bottom w:val="nil"/>
              <w:right w:val="nil"/>
            </w:tcBorders>
            <w:noWrap/>
            <w:vAlign w:val="center"/>
          </w:tcPr>
          <w:p w14:paraId="2F6ADDEC">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46</w:t>
            </w:r>
          </w:p>
        </w:tc>
        <w:tc>
          <w:tcPr>
            <w:tcW w:w="1507" w:type="dxa"/>
            <w:tcBorders>
              <w:top w:val="nil"/>
              <w:left w:val="nil"/>
              <w:bottom w:val="nil"/>
              <w:right w:val="nil"/>
            </w:tcBorders>
            <w:noWrap/>
            <w:tcMar>
              <w:top w:w="15" w:type="dxa"/>
              <w:left w:w="15" w:type="dxa"/>
              <w:right w:w="15" w:type="dxa"/>
            </w:tcMar>
            <w:vAlign w:val="center"/>
          </w:tcPr>
          <w:p w14:paraId="7148C4CC">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37.0</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6.0</w:t>
            </w:r>
          </w:p>
        </w:tc>
        <w:tc>
          <w:tcPr>
            <w:tcW w:w="3343" w:type="dxa"/>
            <w:tcBorders>
              <w:top w:val="nil"/>
              <w:left w:val="nil"/>
              <w:bottom w:val="nil"/>
              <w:right w:val="nil"/>
            </w:tcBorders>
            <w:noWrap/>
            <w:tcMar>
              <w:top w:w="15" w:type="dxa"/>
              <w:left w:w="15" w:type="dxa"/>
              <w:right w:w="15" w:type="dxa"/>
            </w:tcMar>
            <w:vAlign w:val="center"/>
          </w:tcPr>
          <w:p w14:paraId="115FF711">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bariatric surgery</w:t>
            </w:r>
          </w:p>
        </w:tc>
        <w:tc>
          <w:tcPr>
            <w:tcW w:w="2636" w:type="dxa"/>
            <w:tcBorders>
              <w:top w:val="nil"/>
              <w:left w:val="nil"/>
              <w:bottom w:val="nil"/>
              <w:right w:val="nil"/>
            </w:tcBorders>
            <w:noWrap/>
            <w:tcMar>
              <w:top w:w="15" w:type="dxa"/>
              <w:left w:w="15" w:type="dxa"/>
              <w:right w:w="15" w:type="dxa"/>
            </w:tcMar>
            <w:vAlign w:val="center"/>
          </w:tcPr>
          <w:p w14:paraId="26497EEC">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pre-surgery BMI median (71.4) versus post-surgery BMI median (46.9)</w:t>
            </w:r>
          </w:p>
        </w:tc>
        <w:tc>
          <w:tcPr>
            <w:tcW w:w="2548" w:type="dxa"/>
            <w:tcBorders>
              <w:top w:val="nil"/>
              <w:left w:val="nil"/>
              <w:bottom w:val="nil"/>
              <w:right w:val="nil"/>
            </w:tcBorders>
            <w:noWrap/>
            <w:tcMar>
              <w:top w:w="15" w:type="dxa"/>
              <w:left w:w="15" w:type="dxa"/>
              <w:right w:w="15" w:type="dxa"/>
            </w:tcMar>
            <w:vAlign w:val="center"/>
          </w:tcPr>
          <w:p w14:paraId="02914C76">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 xml:space="preserve">The increase in sperm concentration was statistically significant in men with azoospermia and oligospermia (both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rPr>
              <w:t xml:space="preserve"> &lt; 0.05), whereas serum testosterone was statistically significant in all groups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rPr>
              <w:t xml:space="preserve"> &lt; 0.001).</w:t>
            </w:r>
            <w:r>
              <w:rPr>
                <w:rFonts w:hint="default" w:ascii="Arial" w:hAnsi="Arial" w:cs="Arial"/>
                <w:color w:val="000000"/>
                <w:sz w:val="21"/>
                <w:szCs w:val="21"/>
                <w:highlight w:val="none"/>
                <w:lang w:val="en-US" w:eastAsia="zh-CN"/>
              </w:rPr>
              <w:t xml:space="preserve"> Out of the 19 patients who initially had oligospermia, the sperm concentration decreased or remained unchanged in two (10%), increased but remained less than 15 million/ml in 11 (58%), and increased to over 15 million in six patients (32%).</w:t>
            </w:r>
          </w:p>
        </w:tc>
      </w:tr>
      <w:tr w14:paraId="744E76F1">
        <w:tblPrEx>
          <w:tblCellMar>
            <w:top w:w="0" w:type="dxa"/>
            <w:left w:w="0" w:type="dxa"/>
            <w:bottom w:w="0" w:type="dxa"/>
            <w:right w:w="0" w:type="dxa"/>
          </w:tblCellMar>
        </w:tblPrEx>
        <w:trPr>
          <w:trHeight w:val="755" w:hRule="atLeast"/>
          <w:jc w:val="center"/>
        </w:trPr>
        <w:tc>
          <w:tcPr>
            <w:tcW w:w="631" w:type="dxa"/>
            <w:tcBorders>
              <w:top w:val="nil"/>
              <w:left w:val="nil"/>
              <w:bottom w:val="nil"/>
              <w:right w:val="nil"/>
            </w:tcBorders>
            <w:vAlign w:val="center"/>
          </w:tcPr>
          <w:p w14:paraId="36F6EE1C">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5</w:t>
            </w:r>
          </w:p>
        </w:tc>
        <w:tc>
          <w:tcPr>
            <w:tcW w:w="631" w:type="dxa"/>
            <w:tcBorders>
              <w:top w:val="nil"/>
              <w:left w:val="nil"/>
              <w:bottom w:val="nil"/>
              <w:right w:val="nil"/>
            </w:tcBorders>
            <w:vAlign w:val="center"/>
          </w:tcPr>
          <w:p w14:paraId="34C08635">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Samavat</w:t>
            </w:r>
            <w:r>
              <w:rPr>
                <w:rFonts w:hint="default" w:ascii="Arial" w:hAnsi="Arial" w:cs="Arial"/>
                <w:color w:val="000000"/>
                <w:sz w:val="21"/>
                <w:szCs w:val="21"/>
                <w:highlight w:val="none"/>
                <w:lang w:val="en-US" w:eastAsia="zh-CN"/>
              </w:rPr>
              <w:t xml:space="preserve"> et al</w:t>
            </w:r>
            <w:r>
              <w:rPr>
                <w:rFonts w:hint="eastAsia" w:ascii="Arial" w:hAnsi="Arial" w:cs="Arial"/>
                <w:color w:val="000000"/>
                <w:sz w:val="21"/>
                <w:szCs w:val="21"/>
                <w:highlight w:val="none"/>
                <w:lang w:val="en-US" w:eastAsia="zh-CN"/>
              </w:rPr>
              <w:t>. [18]</w:t>
            </w:r>
          </w:p>
        </w:tc>
        <w:tc>
          <w:tcPr>
            <w:tcW w:w="636" w:type="dxa"/>
            <w:tcBorders>
              <w:top w:val="nil"/>
              <w:left w:val="nil"/>
              <w:bottom w:val="nil"/>
              <w:right w:val="nil"/>
            </w:tcBorders>
            <w:noWrap/>
            <w:tcMar>
              <w:top w:w="15" w:type="dxa"/>
              <w:left w:w="15" w:type="dxa"/>
              <w:right w:w="15" w:type="dxa"/>
            </w:tcMar>
            <w:vAlign w:val="center"/>
          </w:tcPr>
          <w:p w14:paraId="1634F9CD">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2017</w:t>
            </w:r>
          </w:p>
        </w:tc>
        <w:tc>
          <w:tcPr>
            <w:tcW w:w="1312" w:type="dxa"/>
            <w:tcBorders>
              <w:top w:val="nil"/>
              <w:left w:val="nil"/>
              <w:bottom w:val="nil"/>
              <w:right w:val="nil"/>
            </w:tcBorders>
            <w:noWrap/>
            <w:tcMar>
              <w:top w:w="15" w:type="dxa"/>
              <w:left w:w="15" w:type="dxa"/>
              <w:right w:w="15" w:type="dxa"/>
            </w:tcMar>
            <w:vAlign w:val="center"/>
          </w:tcPr>
          <w:p w14:paraId="38D9C3E0">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o</w:t>
            </w:r>
            <w:r>
              <w:rPr>
                <w:rFonts w:hint="default" w:ascii="Arial" w:hAnsi="Arial" w:cs="Arial"/>
                <w:color w:val="000000"/>
                <w:sz w:val="21"/>
                <w:szCs w:val="21"/>
                <w:highlight w:val="none"/>
              </w:rPr>
              <w:t>bservational</w:t>
            </w:r>
          </w:p>
        </w:tc>
        <w:tc>
          <w:tcPr>
            <w:tcW w:w="1043" w:type="dxa"/>
            <w:tcBorders>
              <w:top w:val="nil"/>
              <w:left w:val="nil"/>
              <w:bottom w:val="nil"/>
              <w:right w:val="nil"/>
            </w:tcBorders>
            <w:noWrap/>
            <w:vAlign w:val="center"/>
          </w:tcPr>
          <w:p w14:paraId="1007D3F6">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23</w:t>
            </w:r>
          </w:p>
        </w:tc>
        <w:tc>
          <w:tcPr>
            <w:tcW w:w="1507" w:type="dxa"/>
            <w:tcBorders>
              <w:top w:val="nil"/>
              <w:left w:val="nil"/>
              <w:bottom w:val="nil"/>
              <w:right w:val="nil"/>
            </w:tcBorders>
            <w:noWrap/>
            <w:tcMar>
              <w:top w:w="15" w:type="dxa"/>
              <w:left w:w="15" w:type="dxa"/>
              <w:right w:w="15" w:type="dxa"/>
            </w:tcMar>
            <w:vAlign w:val="center"/>
          </w:tcPr>
          <w:p w14:paraId="1C536837">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45.8</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7.4</w:t>
            </w:r>
          </w:p>
        </w:tc>
        <w:tc>
          <w:tcPr>
            <w:tcW w:w="3343" w:type="dxa"/>
            <w:tcBorders>
              <w:top w:val="nil"/>
              <w:left w:val="nil"/>
              <w:bottom w:val="nil"/>
              <w:right w:val="nil"/>
            </w:tcBorders>
            <w:noWrap/>
            <w:tcMar>
              <w:top w:w="15" w:type="dxa"/>
              <w:left w:w="15" w:type="dxa"/>
              <w:right w:w="15" w:type="dxa"/>
            </w:tcMar>
            <w:vAlign w:val="center"/>
          </w:tcPr>
          <w:p w14:paraId="66716441">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bariatric surgery</w:t>
            </w:r>
          </w:p>
        </w:tc>
        <w:tc>
          <w:tcPr>
            <w:tcW w:w="2636" w:type="dxa"/>
            <w:tcBorders>
              <w:top w:val="nil"/>
              <w:left w:val="nil"/>
              <w:bottom w:val="nil"/>
              <w:right w:val="nil"/>
            </w:tcBorders>
            <w:noWrap/>
            <w:tcMar>
              <w:top w:w="15" w:type="dxa"/>
              <w:left w:w="15" w:type="dxa"/>
              <w:right w:w="15" w:type="dxa"/>
            </w:tcMar>
            <w:vAlign w:val="center"/>
          </w:tcPr>
          <w:p w14:paraId="081A6D6E">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pre-surgery BMI median (45.8 ± 7.4) versus post-surgery BMI median (34.7 ± 5.3)</w:t>
            </w:r>
          </w:p>
        </w:tc>
        <w:tc>
          <w:tcPr>
            <w:tcW w:w="2548" w:type="dxa"/>
            <w:tcBorders>
              <w:top w:val="nil"/>
              <w:left w:val="nil"/>
              <w:bottom w:val="nil"/>
              <w:right w:val="nil"/>
            </w:tcBorders>
            <w:noWrap/>
            <w:tcMar>
              <w:top w:w="15" w:type="dxa"/>
              <w:left w:w="15" w:type="dxa"/>
              <w:right w:w="15" w:type="dxa"/>
            </w:tcMar>
            <w:vAlign w:val="center"/>
          </w:tcPr>
          <w:p w14:paraId="7CB56B87">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 xml:space="preserve">After 6 months from surgery, a </w:t>
            </w:r>
            <w:r>
              <w:rPr>
                <w:rFonts w:hint="default" w:ascii="Arial" w:hAnsi="Arial" w:cs="Arial"/>
                <w:color w:val="000000"/>
                <w:sz w:val="21"/>
                <w:szCs w:val="21"/>
                <w:highlight w:val="none"/>
              </w:rPr>
              <w:t>positive trend in the progressive/total sperm motility and number was observed, though only the increase in semen volume and viability was statistically significant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rPr>
              <w:t xml:space="preserve"> &lt; 0.05, respectively). A decrease in the seminal interleukin-8 levels and in the sperm DNA fragmentation </w:t>
            </w:r>
            <w:r>
              <w:rPr>
                <w:rFonts w:hint="default" w:ascii="Arial" w:hAnsi="Arial" w:cs="Arial"/>
                <w:color w:val="000000"/>
                <w:sz w:val="21"/>
                <w:szCs w:val="21"/>
                <w:highlight w:val="none"/>
                <w:lang w:val="en-US" w:eastAsia="zh-CN"/>
              </w:rPr>
              <w:t xml:space="preserve">index </w:t>
            </w:r>
            <w:r>
              <w:rPr>
                <w:rFonts w:hint="default" w:ascii="Arial" w:hAnsi="Arial" w:cs="Arial"/>
                <w:color w:val="000000"/>
                <w:sz w:val="21"/>
                <w:szCs w:val="21"/>
                <w:highlight w:val="none"/>
              </w:rPr>
              <w:t>was also present after bariatric surgery, whereas these parameters even increased in non-operated subjects.</w:t>
            </w:r>
          </w:p>
        </w:tc>
      </w:tr>
      <w:tr w14:paraId="5378803D">
        <w:tblPrEx>
          <w:tblCellMar>
            <w:top w:w="0" w:type="dxa"/>
            <w:left w:w="0" w:type="dxa"/>
            <w:bottom w:w="0" w:type="dxa"/>
            <w:right w:w="0" w:type="dxa"/>
          </w:tblCellMar>
        </w:tblPrEx>
        <w:trPr>
          <w:trHeight w:val="865" w:hRule="atLeast"/>
          <w:jc w:val="center"/>
        </w:trPr>
        <w:tc>
          <w:tcPr>
            <w:tcW w:w="631" w:type="dxa"/>
            <w:tcBorders>
              <w:top w:val="nil"/>
              <w:left w:val="nil"/>
              <w:bottom w:val="nil"/>
              <w:right w:val="nil"/>
            </w:tcBorders>
            <w:vAlign w:val="center"/>
          </w:tcPr>
          <w:p w14:paraId="376BDD29">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6</w:t>
            </w:r>
          </w:p>
        </w:tc>
        <w:tc>
          <w:tcPr>
            <w:tcW w:w="631" w:type="dxa"/>
            <w:tcBorders>
              <w:top w:val="nil"/>
              <w:left w:val="nil"/>
              <w:bottom w:val="nil"/>
              <w:right w:val="nil"/>
            </w:tcBorders>
            <w:vAlign w:val="center"/>
          </w:tcPr>
          <w:p w14:paraId="79779E4F">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Calderón</w:t>
            </w:r>
            <w:r>
              <w:rPr>
                <w:rFonts w:hint="default" w:ascii="Arial" w:hAnsi="Arial" w:cs="Arial"/>
                <w:color w:val="000000"/>
                <w:sz w:val="21"/>
                <w:szCs w:val="21"/>
                <w:highlight w:val="none"/>
                <w:lang w:val="en-US" w:eastAsia="zh-CN"/>
              </w:rPr>
              <w:t xml:space="preserve"> et al</w:t>
            </w:r>
            <w:r>
              <w:rPr>
                <w:rFonts w:hint="eastAsia" w:ascii="Arial" w:hAnsi="Arial" w:cs="Arial"/>
                <w:color w:val="000000"/>
                <w:sz w:val="21"/>
                <w:szCs w:val="21"/>
                <w:highlight w:val="none"/>
                <w:lang w:val="en-US" w:eastAsia="zh-CN"/>
              </w:rPr>
              <w:t>. [19]</w:t>
            </w:r>
          </w:p>
        </w:tc>
        <w:tc>
          <w:tcPr>
            <w:tcW w:w="636" w:type="dxa"/>
            <w:tcBorders>
              <w:top w:val="nil"/>
              <w:left w:val="nil"/>
              <w:bottom w:val="nil"/>
              <w:right w:val="nil"/>
            </w:tcBorders>
            <w:noWrap/>
            <w:tcMar>
              <w:top w:w="15" w:type="dxa"/>
              <w:left w:w="15" w:type="dxa"/>
              <w:right w:w="15" w:type="dxa"/>
            </w:tcMar>
            <w:vAlign w:val="center"/>
          </w:tcPr>
          <w:p w14:paraId="3DB81A2F">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2019</w:t>
            </w:r>
          </w:p>
        </w:tc>
        <w:tc>
          <w:tcPr>
            <w:tcW w:w="1312" w:type="dxa"/>
            <w:tcBorders>
              <w:top w:val="nil"/>
              <w:left w:val="nil"/>
              <w:bottom w:val="nil"/>
              <w:right w:val="nil"/>
            </w:tcBorders>
            <w:noWrap/>
            <w:tcMar>
              <w:top w:w="15" w:type="dxa"/>
              <w:left w:w="15" w:type="dxa"/>
              <w:right w:w="15" w:type="dxa"/>
            </w:tcMar>
            <w:vAlign w:val="center"/>
          </w:tcPr>
          <w:p w14:paraId="3076FAD0">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o</w:t>
            </w:r>
            <w:r>
              <w:rPr>
                <w:rFonts w:hint="default" w:ascii="Arial" w:hAnsi="Arial" w:cs="Arial"/>
                <w:color w:val="000000"/>
                <w:sz w:val="21"/>
                <w:szCs w:val="21"/>
                <w:highlight w:val="none"/>
              </w:rPr>
              <w:t>bservational</w:t>
            </w:r>
          </w:p>
        </w:tc>
        <w:tc>
          <w:tcPr>
            <w:tcW w:w="1043" w:type="dxa"/>
            <w:tcBorders>
              <w:top w:val="nil"/>
              <w:left w:val="nil"/>
              <w:bottom w:val="nil"/>
              <w:right w:val="nil"/>
            </w:tcBorders>
            <w:noWrap/>
            <w:vAlign w:val="center"/>
          </w:tcPr>
          <w:p w14:paraId="773F7F1A">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15</w:t>
            </w:r>
          </w:p>
        </w:tc>
        <w:tc>
          <w:tcPr>
            <w:tcW w:w="1507" w:type="dxa"/>
            <w:tcBorders>
              <w:top w:val="nil"/>
              <w:left w:val="nil"/>
              <w:bottom w:val="nil"/>
              <w:right w:val="nil"/>
            </w:tcBorders>
            <w:noWrap/>
            <w:tcMar>
              <w:top w:w="15" w:type="dxa"/>
              <w:left w:w="15" w:type="dxa"/>
              <w:right w:w="15" w:type="dxa"/>
            </w:tcMar>
            <w:vAlign w:val="center"/>
          </w:tcPr>
          <w:p w14:paraId="39186E3C">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40.0</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8.0</w:t>
            </w:r>
          </w:p>
        </w:tc>
        <w:tc>
          <w:tcPr>
            <w:tcW w:w="3343" w:type="dxa"/>
            <w:tcBorders>
              <w:top w:val="nil"/>
              <w:left w:val="nil"/>
              <w:bottom w:val="nil"/>
              <w:right w:val="nil"/>
            </w:tcBorders>
            <w:noWrap/>
            <w:tcMar>
              <w:top w:w="15" w:type="dxa"/>
              <w:left w:w="15" w:type="dxa"/>
              <w:right w:w="15" w:type="dxa"/>
            </w:tcMar>
            <w:vAlign w:val="center"/>
          </w:tcPr>
          <w:p w14:paraId="03034C6A">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bariatric surgery</w:t>
            </w:r>
          </w:p>
        </w:tc>
        <w:tc>
          <w:tcPr>
            <w:tcW w:w="2636" w:type="dxa"/>
            <w:tcBorders>
              <w:top w:val="nil"/>
              <w:left w:val="nil"/>
              <w:bottom w:val="nil"/>
              <w:right w:val="nil"/>
            </w:tcBorders>
            <w:noWrap/>
            <w:tcMar>
              <w:top w:w="15" w:type="dxa"/>
              <w:left w:w="15" w:type="dxa"/>
              <w:right w:w="15" w:type="dxa"/>
            </w:tcMar>
            <w:vAlign w:val="center"/>
          </w:tcPr>
          <w:p w14:paraId="5AE0A24E">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pre-surgery BMI median (</w:t>
            </w:r>
            <w:r>
              <w:rPr>
                <w:rFonts w:hint="default" w:ascii="Arial" w:hAnsi="Arial" w:cs="Arial"/>
                <w:color w:val="000000"/>
                <w:sz w:val="21"/>
                <w:szCs w:val="21"/>
                <w:highlight w:val="none"/>
                <w:lang w:val="en-US" w:eastAsia="zh-CN"/>
              </w:rPr>
              <w:t>50</w:t>
            </w:r>
            <w:r>
              <w:rPr>
                <w:rFonts w:hint="default" w:ascii="Arial" w:hAnsi="Arial" w:cs="Arial"/>
                <w:color w:val="000000"/>
                <w:sz w:val="21"/>
                <w:szCs w:val="21"/>
                <w:highlight w:val="none"/>
              </w:rPr>
              <w:t xml:space="preserve"> ± </w:t>
            </w:r>
            <w:r>
              <w:rPr>
                <w:rFonts w:hint="default" w:ascii="Arial" w:hAnsi="Arial" w:cs="Arial"/>
                <w:color w:val="000000"/>
                <w:sz w:val="21"/>
                <w:szCs w:val="21"/>
                <w:highlight w:val="none"/>
                <w:lang w:val="en-US" w:eastAsia="zh-CN"/>
              </w:rPr>
              <w:t>10</w:t>
            </w:r>
            <w:r>
              <w:rPr>
                <w:rFonts w:hint="default" w:ascii="Arial" w:hAnsi="Arial" w:cs="Arial"/>
                <w:color w:val="000000"/>
                <w:sz w:val="21"/>
                <w:szCs w:val="21"/>
                <w:highlight w:val="none"/>
              </w:rPr>
              <w:t>) versus post-surgery BMI median (</w:t>
            </w:r>
            <w:r>
              <w:rPr>
                <w:rFonts w:hint="default" w:ascii="Arial" w:hAnsi="Arial" w:cs="Arial"/>
                <w:color w:val="000000"/>
                <w:sz w:val="21"/>
                <w:szCs w:val="21"/>
                <w:highlight w:val="none"/>
                <w:lang w:val="en-US" w:eastAsia="zh-CN"/>
              </w:rPr>
              <w:t>32</w:t>
            </w:r>
            <w:r>
              <w:rPr>
                <w:rFonts w:hint="default" w:ascii="Arial" w:hAnsi="Arial" w:cs="Arial"/>
                <w:color w:val="000000"/>
                <w:sz w:val="21"/>
                <w:szCs w:val="21"/>
                <w:highlight w:val="none"/>
              </w:rPr>
              <w:t xml:space="preserve"> ± </w:t>
            </w:r>
            <w:r>
              <w:rPr>
                <w:rFonts w:hint="default" w:ascii="Arial" w:hAnsi="Arial" w:cs="Arial"/>
                <w:color w:val="000000"/>
                <w:sz w:val="21"/>
                <w:szCs w:val="21"/>
                <w:highlight w:val="none"/>
                <w:lang w:val="en-US" w:eastAsia="zh-CN"/>
              </w:rPr>
              <w:t>7</w:t>
            </w:r>
            <w:r>
              <w:rPr>
                <w:rFonts w:hint="default" w:ascii="Arial" w:hAnsi="Arial" w:cs="Arial"/>
                <w:color w:val="000000"/>
                <w:sz w:val="21"/>
                <w:szCs w:val="21"/>
                <w:highlight w:val="none"/>
              </w:rPr>
              <w:t>)</w:t>
            </w:r>
          </w:p>
        </w:tc>
        <w:tc>
          <w:tcPr>
            <w:tcW w:w="2548" w:type="dxa"/>
            <w:tcBorders>
              <w:top w:val="nil"/>
              <w:left w:val="nil"/>
              <w:bottom w:val="nil"/>
              <w:right w:val="nil"/>
            </w:tcBorders>
            <w:noWrap/>
            <w:tcMar>
              <w:top w:w="15" w:type="dxa"/>
              <w:left w:w="15" w:type="dxa"/>
              <w:right w:w="15" w:type="dxa"/>
            </w:tcMar>
            <w:vAlign w:val="center"/>
          </w:tcPr>
          <w:p w14:paraId="008BC5B7">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 xml:space="preserve">The </w:t>
            </w:r>
            <w:r>
              <w:rPr>
                <w:rFonts w:hint="default" w:ascii="Arial" w:hAnsi="Arial" w:cs="Arial"/>
                <w:color w:val="000000"/>
                <w:sz w:val="21"/>
                <w:szCs w:val="21"/>
                <w:highlight w:val="none"/>
              </w:rPr>
              <w:t>sperm volume showed a small decrease after surgery, while the rest of sperm characteristics remained mostly unchanged</w:t>
            </w:r>
          </w:p>
        </w:tc>
      </w:tr>
      <w:tr w14:paraId="367C4677">
        <w:tblPrEx>
          <w:tblCellMar>
            <w:top w:w="0" w:type="dxa"/>
            <w:left w:w="0" w:type="dxa"/>
            <w:bottom w:w="0" w:type="dxa"/>
            <w:right w:w="0" w:type="dxa"/>
          </w:tblCellMar>
        </w:tblPrEx>
        <w:trPr>
          <w:trHeight w:val="1119" w:hRule="atLeast"/>
          <w:jc w:val="center"/>
        </w:trPr>
        <w:tc>
          <w:tcPr>
            <w:tcW w:w="631" w:type="dxa"/>
            <w:tcBorders>
              <w:top w:val="nil"/>
              <w:left w:val="nil"/>
              <w:bottom w:val="nil"/>
              <w:right w:val="nil"/>
            </w:tcBorders>
            <w:vAlign w:val="center"/>
          </w:tcPr>
          <w:p w14:paraId="217B58E6">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7</w:t>
            </w:r>
          </w:p>
        </w:tc>
        <w:tc>
          <w:tcPr>
            <w:tcW w:w="631" w:type="dxa"/>
            <w:tcBorders>
              <w:top w:val="nil"/>
              <w:left w:val="nil"/>
              <w:bottom w:val="nil"/>
              <w:right w:val="nil"/>
            </w:tcBorders>
            <w:vAlign w:val="center"/>
          </w:tcPr>
          <w:p w14:paraId="230A4E41">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Carette</w:t>
            </w:r>
            <w:r>
              <w:rPr>
                <w:rFonts w:hint="default" w:ascii="Arial" w:hAnsi="Arial" w:cs="Arial"/>
                <w:color w:val="000000"/>
                <w:sz w:val="21"/>
                <w:szCs w:val="21"/>
                <w:highlight w:val="none"/>
                <w:lang w:val="en-US" w:eastAsia="zh-CN"/>
              </w:rPr>
              <w:t xml:space="preserve"> et al</w:t>
            </w:r>
            <w:r>
              <w:rPr>
                <w:rFonts w:hint="eastAsia" w:ascii="Arial" w:hAnsi="Arial" w:cs="Arial"/>
                <w:color w:val="000000"/>
                <w:sz w:val="21"/>
                <w:szCs w:val="21"/>
                <w:highlight w:val="none"/>
                <w:lang w:val="en-US" w:eastAsia="zh-CN"/>
              </w:rPr>
              <w:t>. [20]</w:t>
            </w:r>
          </w:p>
        </w:tc>
        <w:tc>
          <w:tcPr>
            <w:tcW w:w="636" w:type="dxa"/>
            <w:tcBorders>
              <w:top w:val="nil"/>
              <w:left w:val="nil"/>
              <w:bottom w:val="nil"/>
              <w:right w:val="nil"/>
            </w:tcBorders>
            <w:noWrap/>
            <w:tcMar>
              <w:top w:w="15" w:type="dxa"/>
              <w:left w:w="15" w:type="dxa"/>
              <w:right w:w="15" w:type="dxa"/>
            </w:tcMar>
            <w:vAlign w:val="center"/>
          </w:tcPr>
          <w:p w14:paraId="50237604">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2019</w:t>
            </w:r>
          </w:p>
        </w:tc>
        <w:tc>
          <w:tcPr>
            <w:tcW w:w="1312" w:type="dxa"/>
            <w:tcBorders>
              <w:top w:val="nil"/>
              <w:left w:val="nil"/>
              <w:bottom w:val="nil"/>
              <w:right w:val="nil"/>
            </w:tcBorders>
            <w:noWrap/>
            <w:tcMar>
              <w:top w:w="15" w:type="dxa"/>
              <w:left w:w="15" w:type="dxa"/>
              <w:right w:w="15" w:type="dxa"/>
            </w:tcMar>
            <w:vAlign w:val="center"/>
          </w:tcPr>
          <w:p w14:paraId="308B8C34">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7948D264">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46</w:t>
            </w:r>
          </w:p>
        </w:tc>
        <w:tc>
          <w:tcPr>
            <w:tcW w:w="1507" w:type="dxa"/>
            <w:tcBorders>
              <w:top w:val="nil"/>
              <w:left w:val="nil"/>
              <w:bottom w:val="nil"/>
              <w:right w:val="nil"/>
            </w:tcBorders>
            <w:noWrap/>
            <w:tcMar>
              <w:top w:w="15" w:type="dxa"/>
              <w:left w:w="15" w:type="dxa"/>
              <w:right w:w="15" w:type="dxa"/>
            </w:tcMar>
            <w:vAlign w:val="center"/>
          </w:tcPr>
          <w:p w14:paraId="041F9CCC">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38.9</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7.9</w:t>
            </w:r>
          </w:p>
        </w:tc>
        <w:tc>
          <w:tcPr>
            <w:tcW w:w="3343" w:type="dxa"/>
            <w:tcBorders>
              <w:top w:val="nil"/>
              <w:left w:val="nil"/>
              <w:bottom w:val="nil"/>
              <w:right w:val="nil"/>
            </w:tcBorders>
            <w:noWrap/>
            <w:tcMar>
              <w:top w:w="15" w:type="dxa"/>
              <w:left w:w="15" w:type="dxa"/>
              <w:right w:w="15" w:type="dxa"/>
            </w:tcMar>
            <w:vAlign w:val="center"/>
          </w:tcPr>
          <w:p w14:paraId="6B26DA6B">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bariatric surgery</w:t>
            </w:r>
          </w:p>
        </w:tc>
        <w:tc>
          <w:tcPr>
            <w:tcW w:w="2636" w:type="dxa"/>
            <w:tcBorders>
              <w:top w:val="nil"/>
              <w:left w:val="nil"/>
              <w:bottom w:val="nil"/>
              <w:right w:val="nil"/>
            </w:tcBorders>
            <w:noWrap/>
            <w:tcMar>
              <w:top w:w="15" w:type="dxa"/>
              <w:left w:w="15" w:type="dxa"/>
              <w:right w:w="15" w:type="dxa"/>
            </w:tcMar>
            <w:vAlign w:val="center"/>
          </w:tcPr>
          <w:p w14:paraId="61BAA6FB">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pre-surgery BMI median (</w:t>
            </w:r>
            <w:r>
              <w:rPr>
                <w:rFonts w:hint="default" w:ascii="Arial" w:hAnsi="Arial" w:cs="Arial"/>
                <w:color w:val="000000"/>
                <w:sz w:val="21"/>
                <w:szCs w:val="21"/>
                <w:highlight w:val="none"/>
                <w:lang w:val="en-US" w:eastAsia="zh-CN"/>
              </w:rPr>
              <w:t>44.1</w:t>
            </w:r>
            <w:r>
              <w:rPr>
                <w:rFonts w:hint="default" w:ascii="Arial" w:hAnsi="Arial" w:cs="Arial"/>
                <w:color w:val="000000"/>
                <w:sz w:val="21"/>
                <w:szCs w:val="21"/>
                <w:highlight w:val="none"/>
              </w:rPr>
              <w:t xml:space="preserve"> ± </w:t>
            </w:r>
            <w:r>
              <w:rPr>
                <w:rFonts w:hint="default" w:ascii="Arial" w:hAnsi="Arial" w:cs="Arial"/>
                <w:color w:val="000000"/>
                <w:sz w:val="21"/>
                <w:szCs w:val="21"/>
                <w:highlight w:val="none"/>
                <w:lang w:val="en-US" w:eastAsia="zh-CN"/>
              </w:rPr>
              <w:t>5.7</w:t>
            </w:r>
            <w:r>
              <w:rPr>
                <w:rFonts w:hint="default" w:ascii="Arial" w:hAnsi="Arial" w:cs="Arial"/>
                <w:color w:val="000000"/>
                <w:sz w:val="21"/>
                <w:szCs w:val="21"/>
                <w:highlight w:val="none"/>
              </w:rPr>
              <w:t>) versus post-surgery BMI median (</w:t>
            </w:r>
            <w:r>
              <w:rPr>
                <w:rFonts w:hint="default" w:ascii="Arial" w:hAnsi="Arial" w:cs="Arial"/>
                <w:color w:val="000000"/>
                <w:sz w:val="21"/>
                <w:szCs w:val="21"/>
                <w:highlight w:val="none"/>
                <w:lang w:val="en-US" w:eastAsia="zh-CN"/>
              </w:rPr>
              <w:t>31.4</w:t>
            </w:r>
            <w:r>
              <w:rPr>
                <w:rFonts w:hint="default" w:ascii="Arial" w:hAnsi="Arial" w:cs="Arial"/>
                <w:color w:val="000000"/>
                <w:sz w:val="21"/>
                <w:szCs w:val="21"/>
                <w:highlight w:val="none"/>
              </w:rPr>
              <w:t xml:space="preserve"> ± </w:t>
            </w:r>
            <w:r>
              <w:rPr>
                <w:rFonts w:hint="default" w:ascii="Arial" w:hAnsi="Arial" w:cs="Arial"/>
                <w:color w:val="000000"/>
                <w:sz w:val="21"/>
                <w:szCs w:val="21"/>
                <w:highlight w:val="none"/>
                <w:lang w:val="en-US" w:eastAsia="zh-CN"/>
              </w:rPr>
              <w:t>5.3</w:t>
            </w:r>
            <w:r>
              <w:rPr>
                <w:rFonts w:hint="default" w:ascii="Arial" w:hAnsi="Arial" w:cs="Arial"/>
                <w:color w:val="000000"/>
                <w:sz w:val="21"/>
                <w:szCs w:val="21"/>
                <w:highlight w:val="none"/>
              </w:rPr>
              <w:t>)</w:t>
            </w:r>
          </w:p>
        </w:tc>
        <w:tc>
          <w:tcPr>
            <w:tcW w:w="2548" w:type="dxa"/>
            <w:tcBorders>
              <w:top w:val="nil"/>
              <w:left w:val="nil"/>
              <w:bottom w:val="nil"/>
              <w:right w:val="nil"/>
            </w:tcBorders>
            <w:noWrap/>
            <w:tcMar>
              <w:top w:w="15" w:type="dxa"/>
              <w:left w:w="15" w:type="dxa"/>
              <w:right w:w="15" w:type="dxa"/>
            </w:tcMar>
            <w:vAlign w:val="center"/>
          </w:tcPr>
          <w:p w14:paraId="215F777A">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Total sperm count tended to be lower at 6 months and showed a significant decrease at</w:t>
            </w:r>
          </w:p>
          <w:p w14:paraId="7558B465">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12 months in surgery groups, at 269.5 million (296.8 to 242.2 million;</w:t>
            </w:r>
            <w:r>
              <w:rPr>
                <w:rFonts w:hint="default" w:ascii="Arial" w:hAnsi="Arial" w:cs="Arial"/>
                <w:color w:val="000000"/>
                <w:sz w:val="21"/>
                <w:szCs w:val="21"/>
                <w:highlight w:val="none"/>
                <w:lang w:val="en-US" w:eastAsia="zh-CN"/>
              </w:rPr>
              <w:t xml:space="preserve">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rPr>
              <w:t xml:space="preserve"> </w:t>
            </w:r>
            <w:r>
              <w:rPr>
                <w:rFonts w:hint="default" w:ascii="Arial" w:hAnsi="Arial" w:cs="Arial"/>
                <w:color w:val="000000"/>
                <w:sz w:val="21"/>
                <w:szCs w:val="21"/>
                <w:highlight w:val="none"/>
                <w:lang w:val="en-US" w:eastAsia="zh-CN"/>
              </w:rPr>
              <w:t>=</w:t>
            </w:r>
            <w:r>
              <w:rPr>
                <w:rFonts w:hint="default" w:ascii="Arial" w:hAnsi="Arial" w:cs="Arial"/>
                <w:color w:val="000000"/>
                <w:sz w:val="21"/>
                <w:szCs w:val="21"/>
                <w:highlight w:val="none"/>
              </w:rPr>
              <w:t xml:space="preserve"> 0.0021)</w:t>
            </w:r>
            <w:r>
              <w:rPr>
                <w:rFonts w:hint="default" w:ascii="Arial" w:hAnsi="Arial" w:cs="Arial"/>
                <w:color w:val="000000"/>
                <w:sz w:val="21"/>
                <w:szCs w:val="21"/>
                <w:highlight w:val="none"/>
                <w:lang w:val="en-US" w:eastAsia="zh-CN"/>
              </w:rPr>
              <w:t>. Total sperm count at 12 months relative to baseline was 241.4 million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0.0391) after gastric bypass and 291.1 million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0.0080) after sleeve gastrectomy.</w:t>
            </w:r>
          </w:p>
        </w:tc>
      </w:tr>
      <w:tr w14:paraId="1CFA9732">
        <w:tblPrEx>
          <w:tblCellMar>
            <w:top w:w="0" w:type="dxa"/>
            <w:left w:w="0" w:type="dxa"/>
            <w:bottom w:w="0" w:type="dxa"/>
            <w:right w:w="0" w:type="dxa"/>
          </w:tblCellMar>
        </w:tblPrEx>
        <w:trPr>
          <w:trHeight w:val="1123" w:hRule="atLeast"/>
          <w:jc w:val="center"/>
        </w:trPr>
        <w:tc>
          <w:tcPr>
            <w:tcW w:w="631" w:type="dxa"/>
            <w:tcBorders>
              <w:top w:val="nil"/>
              <w:left w:val="nil"/>
              <w:bottom w:val="nil"/>
              <w:right w:val="nil"/>
            </w:tcBorders>
            <w:vAlign w:val="center"/>
          </w:tcPr>
          <w:p w14:paraId="14D52C25">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8</w:t>
            </w:r>
          </w:p>
        </w:tc>
        <w:tc>
          <w:tcPr>
            <w:tcW w:w="631" w:type="dxa"/>
            <w:tcBorders>
              <w:top w:val="nil"/>
              <w:left w:val="nil"/>
              <w:bottom w:val="nil"/>
              <w:right w:val="nil"/>
            </w:tcBorders>
            <w:vAlign w:val="center"/>
          </w:tcPr>
          <w:p w14:paraId="4E96B099">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Wood</w:t>
            </w:r>
            <w:r>
              <w:rPr>
                <w:rFonts w:hint="default" w:ascii="Arial" w:hAnsi="Arial" w:cs="Arial"/>
                <w:color w:val="000000"/>
                <w:sz w:val="21"/>
                <w:szCs w:val="21"/>
                <w:highlight w:val="none"/>
                <w:lang w:val="en-US" w:eastAsia="zh-CN"/>
              </w:rPr>
              <w:t xml:space="preserve"> et al</w:t>
            </w:r>
            <w:r>
              <w:rPr>
                <w:rFonts w:hint="eastAsia" w:ascii="Arial" w:hAnsi="Arial" w:cs="Arial"/>
                <w:color w:val="000000"/>
                <w:sz w:val="21"/>
                <w:szCs w:val="21"/>
                <w:highlight w:val="none"/>
                <w:lang w:val="en-US" w:eastAsia="zh-CN"/>
              </w:rPr>
              <w:t>. [21]</w:t>
            </w:r>
          </w:p>
        </w:tc>
        <w:tc>
          <w:tcPr>
            <w:tcW w:w="636" w:type="dxa"/>
            <w:tcBorders>
              <w:top w:val="nil"/>
              <w:left w:val="nil"/>
              <w:bottom w:val="nil"/>
              <w:right w:val="nil"/>
            </w:tcBorders>
            <w:noWrap/>
            <w:tcMar>
              <w:top w:w="15" w:type="dxa"/>
              <w:left w:w="15" w:type="dxa"/>
              <w:right w:w="15" w:type="dxa"/>
            </w:tcMar>
            <w:vAlign w:val="center"/>
          </w:tcPr>
          <w:p w14:paraId="7E41553C">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2020</w:t>
            </w:r>
          </w:p>
        </w:tc>
        <w:tc>
          <w:tcPr>
            <w:tcW w:w="1312" w:type="dxa"/>
            <w:tcBorders>
              <w:top w:val="nil"/>
              <w:left w:val="nil"/>
              <w:bottom w:val="nil"/>
              <w:right w:val="nil"/>
            </w:tcBorders>
            <w:noWrap/>
            <w:tcMar>
              <w:top w:w="15" w:type="dxa"/>
              <w:left w:w="15" w:type="dxa"/>
              <w:right w:w="15" w:type="dxa"/>
            </w:tcMar>
            <w:vAlign w:val="center"/>
          </w:tcPr>
          <w:p w14:paraId="6D962D02">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3340334E">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18</w:t>
            </w:r>
          </w:p>
        </w:tc>
        <w:tc>
          <w:tcPr>
            <w:tcW w:w="1507" w:type="dxa"/>
            <w:tcBorders>
              <w:top w:val="nil"/>
              <w:left w:val="nil"/>
              <w:bottom w:val="nil"/>
              <w:right w:val="nil"/>
            </w:tcBorders>
            <w:noWrap/>
            <w:tcMar>
              <w:top w:w="15" w:type="dxa"/>
              <w:left w:w="15" w:type="dxa"/>
              <w:right w:w="15" w:type="dxa"/>
            </w:tcMar>
            <w:vAlign w:val="center"/>
          </w:tcPr>
          <w:p w14:paraId="0718FC4C">
            <w:pPr>
              <w:spacing w:line="240" w:lineRule="auto"/>
              <w:contextualSpacing/>
              <w:jc w:val="center"/>
              <w:textAlignment w:val="center"/>
              <w:rPr>
                <w:rFonts w:hint="default" w:ascii="Arial" w:hAnsi="Arial" w:cs="Arial" w:eastAsiaTheme="minorEastAsia"/>
                <w:color w:val="000000"/>
                <w:sz w:val="21"/>
                <w:szCs w:val="21"/>
                <w:highlight w:val="none"/>
                <w:lang w:eastAsia="zh-CN"/>
              </w:rPr>
            </w:pPr>
            <w:r>
              <w:rPr>
                <w:rFonts w:hint="default" w:ascii="Arial" w:hAnsi="Arial" w:cs="Arial"/>
                <w:color w:val="000000"/>
                <w:sz w:val="21"/>
                <w:szCs w:val="21"/>
                <w:highlight w:val="none"/>
              </w:rPr>
              <w:t>39.0</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1</w:t>
            </w:r>
            <w:r>
              <w:rPr>
                <w:rFonts w:hint="default" w:ascii="Arial" w:hAnsi="Arial" w:cs="Arial"/>
                <w:color w:val="000000"/>
                <w:sz w:val="21"/>
                <w:szCs w:val="21"/>
                <w:highlight w:val="none"/>
                <w:lang w:val="en-US" w:eastAsia="zh-CN"/>
              </w:rPr>
              <w:t>6</w:t>
            </w:r>
          </w:p>
        </w:tc>
        <w:tc>
          <w:tcPr>
            <w:tcW w:w="3343" w:type="dxa"/>
            <w:tcBorders>
              <w:top w:val="nil"/>
              <w:left w:val="nil"/>
              <w:bottom w:val="nil"/>
              <w:right w:val="nil"/>
            </w:tcBorders>
            <w:noWrap/>
            <w:tcMar>
              <w:top w:w="15" w:type="dxa"/>
              <w:left w:w="15" w:type="dxa"/>
              <w:right w:w="15" w:type="dxa"/>
            </w:tcMar>
            <w:vAlign w:val="center"/>
          </w:tcPr>
          <w:p w14:paraId="7BC12B1C">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bariatric surgery</w:t>
            </w:r>
          </w:p>
        </w:tc>
        <w:tc>
          <w:tcPr>
            <w:tcW w:w="2636" w:type="dxa"/>
            <w:tcBorders>
              <w:top w:val="nil"/>
              <w:left w:val="nil"/>
              <w:bottom w:val="nil"/>
              <w:right w:val="nil"/>
            </w:tcBorders>
            <w:noWrap/>
            <w:tcMar>
              <w:top w:w="15" w:type="dxa"/>
              <w:left w:w="15" w:type="dxa"/>
              <w:right w:w="15" w:type="dxa"/>
            </w:tcMar>
            <w:vAlign w:val="center"/>
          </w:tcPr>
          <w:p w14:paraId="4320C3A5">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pre-surgery BMI median (</w:t>
            </w:r>
            <w:r>
              <w:rPr>
                <w:rFonts w:hint="default" w:ascii="Arial" w:hAnsi="Arial" w:cs="Arial"/>
                <w:color w:val="000000"/>
                <w:sz w:val="21"/>
                <w:szCs w:val="21"/>
                <w:highlight w:val="none"/>
                <w:lang w:val="en-US" w:eastAsia="zh-CN"/>
              </w:rPr>
              <w:t>43.9</w:t>
            </w:r>
            <w:r>
              <w:rPr>
                <w:rFonts w:hint="default" w:ascii="Arial" w:hAnsi="Arial" w:cs="Arial"/>
                <w:color w:val="000000"/>
                <w:sz w:val="21"/>
                <w:szCs w:val="21"/>
                <w:highlight w:val="none"/>
              </w:rPr>
              <w:t xml:space="preserve"> ± </w:t>
            </w:r>
            <w:r>
              <w:rPr>
                <w:rFonts w:hint="default" w:ascii="Arial" w:hAnsi="Arial" w:cs="Arial"/>
                <w:color w:val="000000"/>
                <w:sz w:val="21"/>
                <w:szCs w:val="21"/>
                <w:highlight w:val="none"/>
                <w:lang w:val="en-US" w:eastAsia="zh-CN"/>
              </w:rPr>
              <w:t>11.6</w:t>
            </w:r>
            <w:r>
              <w:rPr>
                <w:rFonts w:hint="default" w:ascii="Arial" w:hAnsi="Arial" w:cs="Arial"/>
                <w:color w:val="000000"/>
                <w:sz w:val="21"/>
                <w:szCs w:val="21"/>
                <w:highlight w:val="none"/>
              </w:rPr>
              <w:t>) versus post-surgery BMI median (</w:t>
            </w:r>
            <w:r>
              <w:rPr>
                <w:rFonts w:hint="default" w:ascii="Arial" w:hAnsi="Arial" w:cs="Arial"/>
                <w:color w:val="000000"/>
                <w:sz w:val="21"/>
                <w:szCs w:val="21"/>
                <w:highlight w:val="none"/>
                <w:lang w:val="en-US" w:eastAsia="zh-CN"/>
              </w:rPr>
              <w:t>32.3</w:t>
            </w:r>
            <w:r>
              <w:rPr>
                <w:rFonts w:hint="default" w:ascii="Arial" w:hAnsi="Arial" w:cs="Arial"/>
                <w:color w:val="000000"/>
                <w:sz w:val="21"/>
                <w:szCs w:val="21"/>
                <w:highlight w:val="none"/>
              </w:rPr>
              <w:t xml:space="preserve"> ± </w:t>
            </w:r>
            <w:r>
              <w:rPr>
                <w:rFonts w:hint="default" w:ascii="Arial" w:hAnsi="Arial" w:cs="Arial"/>
                <w:color w:val="000000"/>
                <w:sz w:val="21"/>
                <w:szCs w:val="21"/>
                <w:highlight w:val="none"/>
                <w:lang w:val="en-US" w:eastAsia="zh-CN"/>
              </w:rPr>
              <w:t>5.5</w:t>
            </w:r>
            <w:r>
              <w:rPr>
                <w:rFonts w:hint="default" w:ascii="Arial" w:hAnsi="Arial" w:cs="Arial"/>
                <w:color w:val="000000"/>
                <w:sz w:val="21"/>
                <w:szCs w:val="21"/>
                <w:highlight w:val="none"/>
              </w:rPr>
              <w:t>)</w:t>
            </w:r>
          </w:p>
        </w:tc>
        <w:tc>
          <w:tcPr>
            <w:tcW w:w="2548" w:type="dxa"/>
            <w:tcBorders>
              <w:top w:val="nil"/>
              <w:left w:val="nil"/>
              <w:bottom w:val="nil"/>
              <w:right w:val="nil"/>
            </w:tcBorders>
            <w:noWrap/>
            <w:tcMar>
              <w:top w:w="15" w:type="dxa"/>
              <w:left w:w="15" w:type="dxa"/>
              <w:right w:w="15" w:type="dxa"/>
            </w:tcMar>
            <w:vAlign w:val="center"/>
          </w:tcPr>
          <w:p w14:paraId="2453F26B">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After 6 months of the</w:t>
            </w:r>
            <w:r>
              <w:rPr>
                <w:rFonts w:hint="default" w:ascii="Arial" w:hAnsi="Arial" w:cs="Arial"/>
                <w:color w:val="000000"/>
                <w:sz w:val="21"/>
                <w:szCs w:val="21"/>
                <w:highlight w:val="none"/>
              </w:rPr>
              <w:t xml:space="preserve"> bariatric surgery, total testosterone more than doubled (294.5 to 604 ng/dL, </w:t>
            </w:r>
            <w:r>
              <w:rPr>
                <w:rFonts w:hint="default" w:ascii="Arial" w:hAnsi="Arial" w:cs="Arial"/>
                <w:i/>
                <w:iCs/>
                <w:color w:val="000000"/>
                <w:sz w:val="21"/>
                <w:szCs w:val="21"/>
                <w:highlight w:val="none"/>
              </w:rPr>
              <w:t>p</w:t>
            </w:r>
            <w:r>
              <w:rPr>
                <w:rFonts w:hint="default" w:ascii="Arial" w:hAnsi="Arial" w:cs="Arial"/>
                <w:color w:val="000000"/>
                <w:sz w:val="21"/>
                <w:szCs w:val="21"/>
                <w:highlight w:val="none"/>
              </w:rPr>
              <w:t xml:space="preserve"> &lt; 0.0001). Worsening of sperm concentration and total ejaculated sperm count were also noticed, and 2 patients became azoospermic after the surgery. Sperm DNA fragmentation, however, improved after the procedure. </w:t>
            </w:r>
          </w:p>
        </w:tc>
      </w:tr>
      <w:tr w14:paraId="63EABA2C">
        <w:tblPrEx>
          <w:tblCellMar>
            <w:top w:w="0" w:type="dxa"/>
            <w:left w:w="0" w:type="dxa"/>
            <w:bottom w:w="0" w:type="dxa"/>
            <w:right w:w="0" w:type="dxa"/>
          </w:tblCellMar>
        </w:tblPrEx>
        <w:trPr>
          <w:trHeight w:val="1394" w:hRule="atLeast"/>
          <w:jc w:val="center"/>
        </w:trPr>
        <w:tc>
          <w:tcPr>
            <w:tcW w:w="631" w:type="dxa"/>
            <w:tcBorders>
              <w:top w:val="nil"/>
              <w:left w:val="nil"/>
              <w:bottom w:val="nil"/>
              <w:right w:val="nil"/>
            </w:tcBorders>
            <w:vAlign w:val="center"/>
          </w:tcPr>
          <w:p w14:paraId="77BEB1EB">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9</w:t>
            </w:r>
          </w:p>
        </w:tc>
        <w:tc>
          <w:tcPr>
            <w:tcW w:w="631" w:type="dxa"/>
            <w:tcBorders>
              <w:top w:val="nil"/>
              <w:left w:val="nil"/>
              <w:bottom w:val="nil"/>
              <w:right w:val="nil"/>
            </w:tcBorders>
            <w:vAlign w:val="center"/>
          </w:tcPr>
          <w:p w14:paraId="2B433AF6">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Fariello</w:t>
            </w:r>
            <w:r>
              <w:rPr>
                <w:rFonts w:hint="default" w:ascii="Arial" w:hAnsi="Arial" w:cs="Arial"/>
                <w:color w:val="000000"/>
                <w:sz w:val="21"/>
                <w:szCs w:val="21"/>
                <w:highlight w:val="none"/>
                <w:lang w:val="en-US" w:eastAsia="zh-CN"/>
              </w:rPr>
              <w:t xml:space="preserve"> et al</w:t>
            </w:r>
            <w:r>
              <w:rPr>
                <w:rFonts w:hint="eastAsia" w:ascii="Arial" w:hAnsi="Arial" w:cs="Arial"/>
                <w:color w:val="000000"/>
                <w:sz w:val="21"/>
                <w:szCs w:val="21"/>
                <w:highlight w:val="none"/>
                <w:lang w:val="en-US" w:eastAsia="zh-CN"/>
              </w:rPr>
              <w:t>. [22]</w:t>
            </w:r>
          </w:p>
        </w:tc>
        <w:tc>
          <w:tcPr>
            <w:tcW w:w="636" w:type="dxa"/>
            <w:tcBorders>
              <w:top w:val="nil"/>
              <w:left w:val="nil"/>
              <w:bottom w:val="nil"/>
              <w:right w:val="nil"/>
            </w:tcBorders>
            <w:noWrap/>
            <w:tcMar>
              <w:top w:w="15" w:type="dxa"/>
              <w:left w:w="15" w:type="dxa"/>
              <w:right w:w="15" w:type="dxa"/>
            </w:tcMar>
            <w:vAlign w:val="center"/>
          </w:tcPr>
          <w:p w14:paraId="7074285F">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2021</w:t>
            </w:r>
          </w:p>
        </w:tc>
        <w:tc>
          <w:tcPr>
            <w:tcW w:w="1312" w:type="dxa"/>
            <w:tcBorders>
              <w:top w:val="nil"/>
              <w:left w:val="nil"/>
              <w:bottom w:val="nil"/>
              <w:right w:val="nil"/>
            </w:tcBorders>
            <w:noWrap/>
            <w:tcMar>
              <w:top w:w="15" w:type="dxa"/>
              <w:left w:w="15" w:type="dxa"/>
              <w:right w:w="15" w:type="dxa"/>
            </w:tcMar>
            <w:vAlign w:val="center"/>
          </w:tcPr>
          <w:p w14:paraId="6A13F071">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246C9070">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15</w:t>
            </w:r>
          </w:p>
        </w:tc>
        <w:tc>
          <w:tcPr>
            <w:tcW w:w="1507" w:type="dxa"/>
            <w:tcBorders>
              <w:top w:val="nil"/>
              <w:left w:val="nil"/>
              <w:bottom w:val="nil"/>
              <w:right w:val="nil"/>
            </w:tcBorders>
            <w:noWrap/>
            <w:tcMar>
              <w:top w:w="15" w:type="dxa"/>
              <w:left w:w="15" w:type="dxa"/>
              <w:right w:w="15" w:type="dxa"/>
            </w:tcMar>
            <w:vAlign w:val="center"/>
          </w:tcPr>
          <w:p w14:paraId="0FA43300">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3343" w:type="dxa"/>
            <w:tcBorders>
              <w:top w:val="nil"/>
              <w:left w:val="nil"/>
              <w:bottom w:val="nil"/>
              <w:right w:val="nil"/>
            </w:tcBorders>
            <w:noWrap/>
            <w:tcMar>
              <w:top w:w="15" w:type="dxa"/>
              <w:left w:w="15" w:type="dxa"/>
              <w:right w:w="15" w:type="dxa"/>
            </w:tcMar>
            <w:vAlign w:val="center"/>
          </w:tcPr>
          <w:p w14:paraId="21E3ED8C">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metabolic surgery</w:t>
            </w:r>
          </w:p>
        </w:tc>
        <w:tc>
          <w:tcPr>
            <w:tcW w:w="2636" w:type="dxa"/>
            <w:tcBorders>
              <w:top w:val="nil"/>
              <w:left w:val="nil"/>
              <w:bottom w:val="nil"/>
              <w:right w:val="nil"/>
            </w:tcBorders>
            <w:noWrap/>
            <w:tcMar>
              <w:top w:w="15" w:type="dxa"/>
              <w:left w:w="15" w:type="dxa"/>
              <w:right w:w="15" w:type="dxa"/>
            </w:tcMar>
            <w:vAlign w:val="center"/>
          </w:tcPr>
          <w:p w14:paraId="546C2C8B">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T</w:t>
            </w:r>
            <w:r>
              <w:rPr>
                <w:rFonts w:hint="default" w:ascii="Arial" w:hAnsi="Arial" w:cs="Arial"/>
                <w:color w:val="000000"/>
                <w:sz w:val="21"/>
                <w:szCs w:val="21"/>
                <w:highlight w:val="none"/>
              </w:rPr>
              <w:t>he patients showed a significant reduction of BMI after surgery, especially when the pre-surgery values were compared with the values from the 6 months postsurgery (</w:t>
            </w:r>
            <w:r>
              <w:rPr>
                <w:rFonts w:hint="default" w:ascii="Arial" w:hAnsi="Arial" w:cs="Arial"/>
                <w:i/>
                <w:iCs/>
                <w:color w:val="000000"/>
                <w:sz w:val="21"/>
                <w:szCs w:val="21"/>
                <w:highlight w:val="none"/>
              </w:rPr>
              <w:t>p</w:t>
            </w:r>
            <w:r>
              <w:rPr>
                <w:rFonts w:hint="default" w:ascii="Arial" w:hAnsi="Arial" w:cs="Arial"/>
                <w:color w:val="000000"/>
                <w:sz w:val="21"/>
                <w:szCs w:val="21"/>
                <w:highlight w:val="none"/>
              </w:rPr>
              <w:t xml:space="preserve"> &lt; 0.0001)</w:t>
            </w:r>
          </w:p>
        </w:tc>
        <w:tc>
          <w:tcPr>
            <w:tcW w:w="2548" w:type="dxa"/>
            <w:tcBorders>
              <w:top w:val="nil"/>
              <w:left w:val="nil"/>
              <w:bottom w:val="nil"/>
              <w:right w:val="nil"/>
            </w:tcBorders>
            <w:noWrap/>
            <w:tcMar>
              <w:top w:w="15" w:type="dxa"/>
              <w:left w:w="15" w:type="dxa"/>
              <w:right w:w="15" w:type="dxa"/>
            </w:tcMar>
            <w:vAlign w:val="center"/>
          </w:tcPr>
          <w:p w14:paraId="2C2662B1">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The semen analysis showed increases in volume, sperm progressive motility, and in sperm morphology and a decrease in immotile sperms. Sperm mitochondrial activity and sperm DNA integrity were improved, and the levels of seminal lipid peroxidation were decreased.</w:t>
            </w:r>
          </w:p>
        </w:tc>
      </w:tr>
      <w:tr w14:paraId="502F042F">
        <w:tblPrEx>
          <w:tblCellMar>
            <w:top w:w="0" w:type="dxa"/>
            <w:left w:w="0" w:type="dxa"/>
            <w:bottom w:w="0" w:type="dxa"/>
            <w:right w:w="0" w:type="dxa"/>
          </w:tblCellMar>
        </w:tblPrEx>
        <w:trPr>
          <w:trHeight w:val="833" w:hRule="atLeast"/>
          <w:jc w:val="center"/>
        </w:trPr>
        <w:tc>
          <w:tcPr>
            <w:tcW w:w="631" w:type="dxa"/>
            <w:tcBorders>
              <w:top w:val="nil"/>
              <w:left w:val="nil"/>
              <w:bottom w:val="nil"/>
              <w:right w:val="nil"/>
            </w:tcBorders>
            <w:vAlign w:val="center"/>
          </w:tcPr>
          <w:p w14:paraId="7E210F73">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10</w:t>
            </w:r>
          </w:p>
        </w:tc>
        <w:tc>
          <w:tcPr>
            <w:tcW w:w="631" w:type="dxa"/>
            <w:tcBorders>
              <w:top w:val="nil"/>
              <w:left w:val="nil"/>
              <w:bottom w:val="nil"/>
              <w:right w:val="nil"/>
            </w:tcBorders>
            <w:vAlign w:val="center"/>
          </w:tcPr>
          <w:p w14:paraId="0BB64C0D">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Velotti</w:t>
            </w:r>
            <w:r>
              <w:rPr>
                <w:rFonts w:hint="default" w:ascii="Arial" w:hAnsi="Arial" w:cs="Arial"/>
                <w:color w:val="000000"/>
                <w:sz w:val="21"/>
                <w:szCs w:val="21"/>
                <w:highlight w:val="none"/>
                <w:lang w:val="en-US" w:eastAsia="zh-CN"/>
              </w:rPr>
              <w:t xml:space="preserve"> et al</w:t>
            </w:r>
            <w:r>
              <w:rPr>
                <w:rFonts w:hint="eastAsia" w:ascii="Arial" w:hAnsi="Arial" w:cs="Arial"/>
                <w:color w:val="000000"/>
                <w:sz w:val="21"/>
                <w:szCs w:val="21"/>
                <w:highlight w:val="none"/>
                <w:lang w:val="en-US" w:eastAsia="zh-CN"/>
              </w:rPr>
              <w:t>. [23]</w:t>
            </w:r>
          </w:p>
        </w:tc>
        <w:tc>
          <w:tcPr>
            <w:tcW w:w="636" w:type="dxa"/>
            <w:tcBorders>
              <w:top w:val="nil"/>
              <w:left w:val="nil"/>
              <w:bottom w:val="nil"/>
              <w:right w:val="nil"/>
            </w:tcBorders>
            <w:noWrap/>
            <w:tcMar>
              <w:top w:w="15" w:type="dxa"/>
              <w:left w:w="15" w:type="dxa"/>
              <w:right w:w="15" w:type="dxa"/>
            </w:tcMar>
            <w:vAlign w:val="center"/>
          </w:tcPr>
          <w:p w14:paraId="6261745D">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2021</w:t>
            </w:r>
          </w:p>
        </w:tc>
        <w:tc>
          <w:tcPr>
            <w:tcW w:w="1312" w:type="dxa"/>
            <w:tcBorders>
              <w:top w:val="nil"/>
              <w:left w:val="nil"/>
              <w:bottom w:val="nil"/>
              <w:right w:val="nil"/>
            </w:tcBorders>
            <w:noWrap/>
            <w:tcMar>
              <w:top w:w="15" w:type="dxa"/>
              <w:left w:w="15" w:type="dxa"/>
              <w:right w:w="15" w:type="dxa"/>
            </w:tcMar>
            <w:vAlign w:val="center"/>
          </w:tcPr>
          <w:p w14:paraId="705D9177">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o</w:t>
            </w:r>
            <w:r>
              <w:rPr>
                <w:rFonts w:hint="default" w:ascii="Arial" w:hAnsi="Arial" w:cs="Arial"/>
                <w:color w:val="000000"/>
                <w:sz w:val="21"/>
                <w:szCs w:val="21"/>
                <w:highlight w:val="none"/>
              </w:rPr>
              <w:t>bservational</w:t>
            </w:r>
          </w:p>
        </w:tc>
        <w:tc>
          <w:tcPr>
            <w:tcW w:w="1043" w:type="dxa"/>
            <w:tcBorders>
              <w:top w:val="nil"/>
              <w:left w:val="nil"/>
              <w:bottom w:val="nil"/>
              <w:right w:val="nil"/>
            </w:tcBorders>
            <w:noWrap/>
            <w:vAlign w:val="center"/>
          </w:tcPr>
          <w:p w14:paraId="68450847">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35</w:t>
            </w:r>
          </w:p>
        </w:tc>
        <w:tc>
          <w:tcPr>
            <w:tcW w:w="1507" w:type="dxa"/>
            <w:tcBorders>
              <w:top w:val="nil"/>
              <w:left w:val="nil"/>
              <w:bottom w:val="nil"/>
              <w:right w:val="nil"/>
            </w:tcBorders>
            <w:noWrap/>
            <w:tcMar>
              <w:top w:w="15" w:type="dxa"/>
              <w:left w:w="15" w:type="dxa"/>
              <w:right w:w="15" w:type="dxa"/>
            </w:tcMar>
            <w:vAlign w:val="center"/>
          </w:tcPr>
          <w:p w14:paraId="64257987">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36.4</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5.2</w:t>
            </w:r>
          </w:p>
        </w:tc>
        <w:tc>
          <w:tcPr>
            <w:tcW w:w="3343" w:type="dxa"/>
            <w:tcBorders>
              <w:top w:val="nil"/>
              <w:left w:val="nil"/>
              <w:bottom w:val="nil"/>
              <w:right w:val="nil"/>
            </w:tcBorders>
            <w:noWrap/>
            <w:tcMar>
              <w:top w:w="15" w:type="dxa"/>
              <w:left w:w="15" w:type="dxa"/>
              <w:right w:w="15" w:type="dxa"/>
            </w:tcMar>
            <w:vAlign w:val="center"/>
          </w:tcPr>
          <w:p w14:paraId="0081C23F">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bariatric surgery</w:t>
            </w:r>
          </w:p>
        </w:tc>
        <w:tc>
          <w:tcPr>
            <w:tcW w:w="2636" w:type="dxa"/>
            <w:tcBorders>
              <w:top w:val="nil"/>
              <w:left w:val="nil"/>
              <w:bottom w:val="nil"/>
              <w:right w:val="nil"/>
            </w:tcBorders>
            <w:noWrap/>
            <w:tcMar>
              <w:top w:w="15" w:type="dxa"/>
              <w:left w:w="15" w:type="dxa"/>
              <w:right w:w="15" w:type="dxa"/>
            </w:tcMar>
            <w:vAlign w:val="center"/>
          </w:tcPr>
          <w:p w14:paraId="6683DC09">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 xml:space="preserve">The mean BMI significantly decreased after </w:t>
            </w:r>
            <w:r>
              <w:rPr>
                <w:rFonts w:hint="default" w:ascii="Arial" w:hAnsi="Arial" w:cs="Arial"/>
                <w:color w:val="000000"/>
                <w:sz w:val="21"/>
                <w:szCs w:val="21"/>
                <w:highlight w:val="none"/>
                <w:lang w:val="en-US" w:eastAsia="zh-CN"/>
              </w:rPr>
              <w:t>the surgery</w:t>
            </w:r>
            <w:r>
              <w:rPr>
                <w:rFonts w:hint="default" w:ascii="Arial" w:hAnsi="Arial" w:cs="Arial"/>
                <w:color w:val="000000"/>
                <w:sz w:val="21"/>
                <w:szCs w:val="21"/>
                <w:highlight w:val="none"/>
              </w:rPr>
              <w:t xml:space="preserve"> (32.0 ± 1.22 kg/m</w:t>
            </w:r>
            <w:r>
              <w:rPr>
                <w:rFonts w:hint="default" w:ascii="Arial" w:hAnsi="Arial" w:cs="Arial"/>
                <w:color w:val="000000"/>
                <w:sz w:val="21"/>
                <w:szCs w:val="21"/>
                <w:highlight w:val="none"/>
                <w:vertAlign w:val="superscript"/>
              </w:rPr>
              <w:t>2</w:t>
            </w:r>
            <w:r>
              <w:rPr>
                <w:rFonts w:hint="default" w:ascii="Arial" w:hAnsi="Arial" w:cs="Arial"/>
                <w:color w:val="000000"/>
                <w:sz w:val="21"/>
                <w:szCs w:val="21"/>
                <w:highlight w:val="none"/>
              </w:rPr>
              <w:t xml:space="preserve"> versus 39.56 ± 1.51 kg/m</w:t>
            </w:r>
            <w:r>
              <w:rPr>
                <w:rFonts w:hint="default" w:ascii="Arial" w:hAnsi="Arial" w:cs="Arial"/>
                <w:color w:val="000000"/>
                <w:sz w:val="21"/>
                <w:szCs w:val="21"/>
                <w:highlight w:val="none"/>
                <w:vertAlign w:val="superscript"/>
              </w:rPr>
              <w:t>2</w:t>
            </w:r>
            <w:r>
              <w:rPr>
                <w:rFonts w:hint="default" w:ascii="Arial" w:hAnsi="Arial" w:cs="Arial"/>
                <w:color w:val="000000"/>
                <w:sz w:val="21"/>
                <w:szCs w:val="21"/>
                <w:highlight w:val="none"/>
              </w:rPr>
              <w:t xml:space="preserve">,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=0.001)</w:t>
            </w:r>
          </w:p>
        </w:tc>
        <w:tc>
          <w:tcPr>
            <w:tcW w:w="2548" w:type="dxa"/>
            <w:tcBorders>
              <w:top w:val="nil"/>
              <w:left w:val="nil"/>
              <w:bottom w:val="nil"/>
              <w:right w:val="nil"/>
            </w:tcBorders>
            <w:noWrap/>
            <w:tcMar>
              <w:top w:w="15" w:type="dxa"/>
              <w:left w:w="15" w:type="dxa"/>
              <w:right w:w="15" w:type="dxa"/>
            </w:tcMar>
            <w:vAlign w:val="center"/>
          </w:tcPr>
          <w:p w14:paraId="2F1FC0E9">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A significant increase, after bariatric surgery, in semen volume, total sperm concentration, progressively motile sperm count, and sperm morphology.</w:t>
            </w:r>
          </w:p>
        </w:tc>
      </w:tr>
      <w:tr w14:paraId="6A1C40DA">
        <w:tblPrEx>
          <w:tblCellMar>
            <w:top w:w="0" w:type="dxa"/>
            <w:left w:w="0" w:type="dxa"/>
            <w:bottom w:w="0" w:type="dxa"/>
            <w:right w:w="0" w:type="dxa"/>
          </w:tblCellMar>
        </w:tblPrEx>
        <w:trPr>
          <w:trHeight w:val="599" w:hRule="atLeast"/>
          <w:jc w:val="center"/>
        </w:trPr>
        <w:tc>
          <w:tcPr>
            <w:tcW w:w="631" w:type="dxa"/>
            <w:tcBorders>
              <w:top w:val="nil"/>
              <w:left w:val="nil"/>
              <w:bottom w:val="nil"/>
              <w:right w:val="nil"/>
            </w:tcBorders>
            <w:vAlign w:val="center"/>
          </w:tcPr>
          <w:p w14:paraId="3A85809F">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1</w:t>
            </w:r>
            <w:r>
              <w:rPr>
                <w:rFonts w:hint="eastAsia" w:ascii="Arial" w:hAnsi="Arial" w:cs="Arial"/>
                <w:color w:val="000000"/>
                <w:sz w:val="21"/>
                <w:szCs w:val="21"/>
                <w:highlight w:val="none"/>
                <w:lang w:val="en-US" w:eastAsia="zh-CN"/>
              </w:rPr>
              <w:t>1</w:t>
            </w:r>
          </w:p>
        </w:tc>
        <w:tc>
          <w:tcPr>
            <w:tcW w:w="631" w:type="dxa"/>
            <w:tcBorders>
              <w:top w:val="nil"/>
              <w:left w:val="nil"/>
              <w:bottom w:val="nil"/>
              <w:right w:val="nil"/>
            </w:tcBorders>
            <w:vAlign w:val="center"/>
          </w:tcPr>
          <w:p w14:paraId="1C429300">
            <w:pPr>
              <w:spacing w:line="240" w:lineRule="auto"/>
              <w:contextualSpacing/>
              <w:jc w:val="center"/>
              <w:textAlignment w:val="center"/>
              <w:rPr>
                <w:rFonts w:hint="default" w:ascii="Arial" w:hAnsi="Arial" w:cs="Arial"/>
                <w:color w:val="000000"/>
                <w:sz w:val="21"/>
                <w:szCs w:val="21"/>
                <w:highlight w:val="none"/>
                <w:lang w:val="en-US"/>
              </w:rPr>
            </w:pPr>
            <w:r>
              <w:rPr>
                <w:rFonts w:hint="default" w:ascii="Arial" w:hAnsi="Arial" w:cs="Arial"/>
                <w:color w:val="000000"/>
                <w:sz w:val="21"/>
                <w:szCs w:val="21"/>
                <w:highlight w:val="none"/>
              </w:rPr>
              <w:t>Reis</w:t>
            </w:r>
            <w:r>
              <w:rPr>
                <w:rFonts w:hint="default" w:ascii="Arial" w:hAnsi="Arial" w:cs="Arial"/>
                <w:color w:val="000000"/>
                <w:sz w:val="21"/>
                <w:szCs w:val="21"/>
                <w:highlight w:val="none"/>
                <w:lang w:val="en-US" w:eastAsia="zh-CN"/>
              </w:rPr>
              <w:t xml:space="preserve"> et al</w:t>
            </w:r>
            <w:r>
              <w:rPr>
                <w:rFonts w:hint="eastAsia" w:ascii="Arial" w:hAnsi="Arial" w:cs="Arial"/>
                <w:color w:val="000000"/>
                <w:sz w:val="21"/>
                <w:szCs w:val="21"/>
                <w:highlight w:val="none"/>
                <w:lang w:val="en-US" w:eastAsia="zh-CN"/>
              </w:rPr>
              <w:t>. [24]</w:t>
            </w:r>
          </w:p>
        </w:tc>
        <w:tc>
          <w:tcPr>
            <w:tcW w:w="636" w:type="dxa"/>
            <w:tcBorders>
              <w:top w:val="nil"/>
              <w:left w:val="nil"/>
              <w:bottom w:val="nil"/>
              <w:right w:val="nil"/>
            </w:tcBorders>
            <w:noWrap/>
            <w:tcMar>
              <w:top w:w="15" w:type="dxa"/>
              <w:left w:w="15" w:type="dxa"/>
              <w:right w:w="15" w:type="dxa"/>
            </w:tcMar>
            <w:vAlign w:val="center"/>
          </w:tcPr>
          <w:p w14:paraId="49069A6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2012</w:t>
            </w:r>
          </w:p>
        </w:tc>
        <w:tc>
          <w:tcPr>
            <w:tcW w:w="1312" w:type="dxa"/>
            <w:tcBorders>
              <w:top w:val="nil"/>
              <w:left w:val="nil"/>
              <w:bottom w:val="nil"/>
              <w:right w:val="nil"/>
            </w:tcBorders>
            <w:noWrap/>
            <w:tcMar>
              <w:top w:w="15" w:type="dxa"/>
              <w:left w:w="15" w:type="dxa"/>
              <w:right w:w="15" w:type="dxa"/>
            </w:tcMar>
            <w:vAlign w:val="center"/>
          </w:tcPr>
          <w:p w14:paraId="13B513DD">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5BE1F2B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w:t>
            </w:r>
          </w:p>
        </w:tc>
        <w:tc>
          <w:tcPr>
            <w:tcW w:w="1507" w:type="dxa"/>
            <w:tcBorders>
              <w:top w:val="nil"/>
              <w:left w:val="nil"/>
              <w:bottom w:val="nil"/>
              <w:right w:val="nil"/>
            </w:tcBorders>
            <w:noWrap/>
            <w:tcMar>
              <w:top w:w="15" w:type="dxa"/>
              <w:left w:w="15" w:type="dxa"/>
              <w:right w:w="15" w:type="dxa"/>
            </w:tcMar>
            <w:vAlign w:val="center"/>
          </w:tcPr>
          <w:p w14:paraId="406ACB23">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39.3 ± 11.3</w:t>
            </w:r>
          </w:p>
        </w:tc>
        <w:tc>
          <w:tcPr>
            <w:tcW w:w="3343" w:type="dxa"/>
            <w:tcBorders>
              <w:top w:val="nil"/>
              <w:left w:val="nil"/>
              <w:bottom w:val="nil"/>
              <w:right w:val="nil"/>
            </w:tcBorders>
            <w:noWrap/>
            <w:tcMar>
              <w:top w:w="15" w:type="dxa"/>
              <w:left w:w="15" w:type="dxa"/>
              <w:right w:w="15" w:type="dxa"/>
            </w:tcMar>
            <w:vAlign w:val="center"/>
          </w:tcPr>
          <w:p w14:paraId="381EE1C2">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nutritional education for low-energy diet and intensive behavior modification for daily physical activity guided by multidisciplinary team (nutritionist, physical educator, and psychologist), and subsequent gastric bypass surgery</w:t>
            </w:r>
          </w:p>
        </w:tc>
        <w:tc>
          <w:tcPr>
            <w:tcW w:w="2636" w:type="dxa"/>
            <w:tcBorders>
              <w:top w:val="nil"/>
              <w:left w:val="nil"/>
              <w:bottom w:val="nil"/>
              <w:right w:val="nil"/>
            </w:tcBorders>
            <w:noWrap/>
            <w:tcMar>
              <w:top w:w="15" w:type="dxa"/>
              <w:left w:w="15" w:type="dxa"/>
              <w:right w:w="15" w:type="dxa"/>
            </w:tcMar>
            <w:vAlign w:val="center"/>
          </w:tcPr>
          <w:p w14:paraId="1840A99B">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From the baseline to month 4 and month 20, the treatment group presented a mean reduction in BMI of 12.6 and 24.7 respectively,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&lt; 0.0001)</w:t>
            </w:r>
          </w:p>
        </w:tc>
        <w:tc>
          <w:tcPr>
            <w:tcW w:w="2548" w:type="dxa"/>
            <w:tcBorders>
              <w:top w:val="nil"/>
              <w:left w:val="nil"/>
              <w:bottom w:val="nil"/>
              <w:right w:val="nil"/>
            </w:tcBorders>
            <w:noWrap/>
            <w:tcMar>
              <w:top w:w="15" w:type="dxa"/>
              <w:left w:w="15" w:type="dxa"/>
              <w:right w:w="15" w:type="dxa"/>
            </w:tcMar>
            <w:vAlign w:val="center"/>
          </w:tcPr>
          <w:p w14:paraId="28E63F9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There was no significant difference among parameters of the semen analysis profile between groups at the baseline, month 4, and month 20 in the treatment group.</w:t>
            </w:r>
          </w:p>
          <w:p w14:paraId="2DD94A27">
            <w:pPr>
              <w:spacing w:line="240" w:lineRule="auto"/>
              <w:contextualSpacing/>
              <w:jc w:val="center"/>
              <w:textAlignment w:val="center"/>
              <w:rPr>
                <w:rFonts w:hint="default" w:ascii="Arial" w:hAnsi="Arial" w:cs="Arial"/>
                <w:color w:val="000000"/>
                <w:sz w:val="21"/>
                <w:szCs w:val="21"/>
                <w:highlight w:val="none"/>
                <w:lang w:val="en-US" w:eastAsia="zh-CN"/>
              </w:rPr>
            </w:pPr>
          </w:p>
        </w:tc>
      </w:tr>
      <w:tr w14:paraId="363FC20C">
        <w:tblPrEx>
          <w:tblCellMar>
            <w:top w:w="0" w:type="dxa"/>
            <w:left w:w="0" w:type="dxa"/>
            <w:bottom w:w="0" w:type="dxa"/>
            <w:right w:w="0" w:type="dxa"/>
          </w:tblCellMar>
        </w:tblPrEx>
        <w:trPr>
          <w:trHeight w:val="599" w:hRule="atLeast"/>
          <w:jc w:val="center"/>
        </w:trPr>
        <w:tc>
          <w:tcPr>
            <w:tcW w:w="631" w:type="dxa"/>
            <w:tcBorders>
              <w:top w:val="nil"/>
              <w:left w:val="nil"/>
              <w:bottom w:val="nil"/>
              <w:right w:val="nil"/>
            </w:tcBorders>
            <w:vAlign w:val="center"/>
          </w:tcPr>
          <w:p w14:paraId="2505E1BC">
            <w:pPr>
              <w:spacing w:line="240" w:lineRule="auto"/>
              <w:contextualSpacing/>
              <w:jc w:val="center"/>
              <w:textAlignment w:val="center"/>
              <w:rPr>
                <w:rFonts w:hint="default" w:ascii="Arial" w:hAnsi="Arial" w:cs="Arial"/>
                <w:color w:val="000000"/>
                <w:sz w:val="21"/>
                <w:szCs w:val="21"/>
                <w:highlight w:val="none"/>
                <w:lang w:val="en-US" w:eastAsia="zh-CN"/>
              </w:rPr>
            </w:pPr>
            <w:r>
              <w:rPr>
                <w:rFonts w:hint="eastAsia" w:ascii="Arial" w:hAnsi="Arial" w:cs="Arial"/>
                <w:color w:val="000000"/>
                <w:sz w:val="21"/>
                <w:szCs w:val="21"/>
                <w:highlight w:val="none"/>
                <w:lang w:val="en-US" w:eastAsia="zh-CN"/>
              </w:rPr>
              <w:t>12</w:t>
            </w:r>
          </w:p>
        </w:tc>
        <w:tc>
          <w:tcPr>
            <w:tcW w:w="631" w:type="dxa"/>
            <w:tcBorders>
              <w:top w:val="nil"/>
              <w:left w:val="nil"/>
              <w:bottom w:val="nil"/>
              <w:right w:val="nil"/>
            </w:tcBorders>
            <w:vAlign w:val="center"/>
          </w:tcPr>
          <w:p w14:paraId="0EADF965">
            <w:pPr>
              <w:spacing w:line="240" w:lineRule="auto"/>
              <w:contextualSpacing/>
              <w:jc w:val="center"/>
              <w:textAlignment w:val="center"/>
              <w:rPr>
                <w:rFonts w:hint="default" w:ascii="Arial" w:hAnsi="Arial" w:cs="Arial"/>
                <w:color w:val="000000"/>
                <w:sz w:val="21"/>
                <w:szCs w:val="21"/>
                <w:highlight w:val="none"/>
                <w:lang w:val="en-US"/>
              </w:rPr>
            </w:pPr>
            <w:r>
              <w:rPr>
                <w:rFonts w:hint="default" w:ascii="Arial" w:hAnsi="Arial" w:cs="Arial"/>
                <w:color w:val="000000"/>
                <w:sz w:val="21"/>
                <w:szCs w:val="21"/>
                <w:highlight w:val="none"/>
                <w:lang w:val="en-US" w:eastAsia="zh-CN"/>
              </w:rPr>
              <w:t>Håkonsen et al</w:t>
            </w:r>
            <w:r>
              <w:rPr>
                <w:rFonts w:hint="eastAsia" w:ascii="Arial" w:hAnsi="Arial" w:cs="Arial"/>
                <w:color w:val="000000"/>
                <w:sz w:val="21"/>
                <w:szCs w:val="21"/>
                <w:highlight w:val="none"/>
                <w:lang w:val="en-US" w:eastAsia="zh-CN"/>
              </w:rPr>
              <w:t>. [25]</w:t>
            </w:r>
          </w:p>
        </w:tc>
        <w:tc>
          <w:tcPr>
            <w:tcW w:w="636" w:type="dxa"/>
            <w:tcBorders>
              <w:top w:val="nil"/>
              <w:left w:val="nil"/>
              <w:bottom w:val="nil"/>
              <w:right w:val="nil"/>
            </w:tcBorders>
            <w:noWrap/>
            <w:tcMar>
              <w:top w:w="15" w:type="dxa"/>
              <w:left w:w="15" w:type="dxa"/>
              <w:right w:w="15" w:type="dxa"/>
            </w:tcMar>
            <w:vAlign w:val="center"/>
          </w:tcPr>
          <w:p w14:paraId="4C0A349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2011</w:t>
            </w:r>
          </w:p>
        </w:tc>
        <w:tc>
          <w:tcPr>
            <w:tcW w:w="1312" w:type="dxa"/>
            <w:tcBorders>
              <w:top w:val="nil"/>
              <w:left w:val="nil"/>
              <w:bottom w:val="nil"/>
              <w:right w:val="nil"/>
            </w:tcBorders>
            <w:noWrap/>
            <w:tcMar>
              <w:top w:w="15" w:type="dxa"/>
              <w:left w:w="15" w:type="dxa"/>
              <w:right w:w="15" w:type="dxa"/>
            </w:tcMar>
            <w:vAlign w:val="center"/>
          </w:tcPr>
          <w:p w14:paraId="0945284F">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28A99CAA">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43</w:t>
            </w:r>
          </w:p>
        </w:tc>
        <w:tc>
          <w:tcPr>
            <w:tcW w:w="1507" w:type="dxa"/>
            <w:tcBorders>
              <w:top w:val="nil"/>
              <w:left w:val="nil"/>
              <w:bottom w:val="nil"/>
              <w:right w:val="nil"/>
            </w:tcBorders>
            <w:noWrap/>
            <w:tcMar>
              <w:top w:w="15" w:type="dxa"/>
              <w:left w:w="15" w:type="dxa"/>
              <w:right w:w="15" w:type="dxa"/>
            </w:tcMar>
            <w:vAlign w:val="center"/>
          </w:tcPr>
          <w:p w14:paraId="10DF371E">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The median (range) age was 32 (20-59) years</w:t>
            </w:r>
          </w:p>
        </w:tc>
        <w:tc>
          <w:tcPr>
            <w:tcW w:w="3343" w:type="dxa"/>
            <w:tcBorders>
              <w:top w:val="nil"/>
              <w:left w:val="nil"/>
              <w:bottom w:val="nil"/>
              <w:right w:val="nil"/>
            </w:tcBorders>
            <w:noWrap/>
            <w:tcMar>
              <w:top w:w="15" w:type="dxa"/>
              <w:left w:w="15" w:type="dxa"/>
              <w:right w:w="15" w:type="dxa"/>
            </w:tcMar>
            <w:vAlign w:val="center"/>
          </w:tcPr>
          <w:p w14:paraId="3A1925C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weight loss program (a healthy diet and daily exercise)</w:t>
            </w:r>
          </w:p>
        </w:tc>
        <w:tc>
          <w:tcPr>
            <w:tcW w:w="2636" w:type="dxa"/>
            <w:tcBorders>
              <w:top w:val="nil"/>
              <w:left w:val="nil"/>
              <w:bottom w:val="nil"/>
              <w:right w:val="nil"/>
            </w:tcBorders>
            <w:noWrap/>
            <w:tcMar>
              <w:top w:w="15" w:type="dxa"/>
              <w:left w:w="15" w:type="dxa"/>
              <w:right w:w="15" w:type="dxa"/>
            </w:tcMar>
            <w:vAlign w:val="center"/>
          </w:tcPr>
          <w:p w14:paraId="74496E90">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The median (range) weight loss was 22 (4; 39) kg, corresponding to a median percentage weight loss on 15%, ranging from 3.5% to 25.4%.</w:t>
            </w:r>
          </w:p>
        </w:tc>
        <w:tc>
          <w:tcPr>
            <w:tcW w:w="2548" w:type="dxa"/>
            <w:tcBorders>
              <w:top w:val="nil"/>
              <w:left w:val="nil"/>
              <w:bottom w:val="nil"/>
              <w:right w:val="nil"/>
            </w:tcBorders>
            <w:noWrap/>
            <w:tcMar>
              <w:top w:w="15" w:type="dxa"/>
              <w:left w:w="15" w:type="dxa"/>
              <w:right w:w="15" w:type="dxa"/>
            </w:tcMar>
            <w:vAlign w:val="center"/>
          </w:tcPr>
          <w:p w14:paraId="59F908A5">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There was an increase in total sperm count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0.02), semen volume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0.04), testosterone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0.02).</w:t>
            </w:r>
          </w:p>
        </w:tc>
      </w:tr>
      <w:tr w14:paraId="32706913">
        <w:tblPrEx>
          <w:tblCellMar>
            <w:top w:w="0" w:type="dxa"/>
            <w:left w:w="0" w:type="dxa"/>
            <w:bottom w:w="0" w:type="dxa"/>
            <w:right w:w="0" w:type="dxa"/>
          </w:tblCellMar>
        </w:tblPrEx>
        <w:trPr>
          <w:trHeight w:val="599" w:hRule="atLeast"/>
          <w:jc w:val="center"/>
        </w:trPr>
        <w:tc>
          <w:tcPr>
            <w:tcW w:w="631" w:type="dxa"/>
            <w:tcBorders>
              <w:top w:val="nil"/>
              <w:left w:val="nil"/>
              <w:bottom w:val="nil"/>
              <w:right w:val="nil"/>
            </w:tcBorders>
            <w:vAlign w:val="center"/>
          </w:tcPr>
          <w:p w14:paraId="03BCCF6E">
            <w:pPr>
              <w:spacing w:line="240" w:lineRule="auto"/>
              <w:contextualSpacing/>
              <w:jc w:val="center"/>
              <w:textAlignment w:val="center"/>
              <w:rPr>
                <w:rFonts w:hint="default" w:ascii="Arial" w:hAnsi="Arial" w:cs="Arial"/>
                <w:color w:val="000000"/>
                <w:sz w:val="21"/>
                <w:szCs w:val="21"/>
                <w:highlight w:val="none"/>
                <w:lang w:val="en-US" w:eastAsia="zh-CN"/>
              </w:rPr>
            </w:pPr>
            <w:r>
              <w:rPr>
                <w:rFonts w:hint="eastAsia" w:ascii="Arial" w:hAnsi="Arial" w:cs="Arial"/>
                <w:color w:val="000000"/>
                <w:sz w:val="21"/>
                <w:szCs w:val="21"/>
                <w:highlight w:val="none"/>
                <w:lang w:val="en-US" w:eastAsia="zh-CN"/>
              </w:rPr>
              <w:t>13</w:t>
            </w:r>
          </w:p>
        </w:tc>
        <w:tc>
          <w:tcPr>
            <w:tcW w:w="631" w:type="dxa"/>
            <w:tcBorders>
              <w:top w:val="nil"/>
              <w:left w:val="nil"/>
              <w:bottom w:val="nil"/>
              <w:right w:val="nil"/>
            </w:tcBorders>
            <w:vAlign w:val="center"/>
          </w:tcPr>
          <w:p w14:paraId="42034C2D">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Sharma et al</w:t>
            </w:r>
            <w:r>
              <w:rPr>
                <w:rFonts w:hint="eastAsia" w:ascii="Arial" w:hAnsi="Arial" w:cs="Arial"/>
                <w:color w:val="000000"/>
                <w:sz w:val="21"/>
                <w:szCs w:val="21"/>
                <w:highlight w:val="none"/>
                <w:lang w:val="en-US" w:eastAsia="zh-CN"/>
              </w:rPr>
              <w:t>. [26]</w:t>
            </w:r>
          </w:p>
        </w:tc>
        <w:tc>
          <w:tcPr>
            <w:tcW w:w="636" w:type="dxa"/>
            <w:tcBorders>
              <w:top w:val="nil"/>
              <w:left w:val="nil"/>
              <w:bottom w:val="nil"/>
              <w:right w:val="nil"/>
            </w:tcBorders>
            <w:noWrap/>
            <w:tcMar>
              <w:top w:w="15" w:type="dxa"/>
              <w:left w:w="15" w:type="dxa"/>
              <w:right w:w="15" w:type="dxa"/>
            </w:tcMar>
            <w:vAlign w:val="center"/>
          </w:tcPr>
          <w:p w14:paraId="1B22082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202</w:t>
            </w:r>
            <w:r>
              <w:rPr>
                <w:rFonts w:hint="eastAsia" w:ascii="Arial" w:hAnsi="Arial" w:cs="Arial"/>
                <w:color w:val="000000"/>
                <w:sz w:val="21"/>
                <w:szCs w:val="21"/>
                <w:highlight w:val="none"/>
                <w:lang w:val="en-US" w:eastAsia="zh-CN"/>
              </w:rPr>
              <w:t>4</w:t>
            </w:r>
          </w:p>
        </w:tc>
        <w:tc>
          <w:tcPr>
            <w:tcW w:w="1312" w:type="dxa"/>
            <w:tcBorders>
              <w:top w:val="nil"/>
              <w:left w:val="nil"/>
              <w:bottom w:val="nil"/>
              <w:right w:val="nil"/>
            </w:tcBorders>
            <w:noWrap/>
            <w:tcMar>
              <w:top w:w="15" w:type="dxa"/>
              <w:left w:w="15" w:type="dxa"/>
              <w:right w:w="15" w:type="dxa"/>
            </w:tcMar>
            <w:vAlign w:val="center"/>
          </w:tcPr>
          <w:p w14:paraId="4376552A">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569A5F17">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 in low-energy diet group and 23 in brief dietary group</w:t>
            </w:r>
          </w:p>
        </w:tc>
        <w:tc>
          <w:tcPr>
            <w:tcW w:w="1507" w:type="dxa"/>
            <w:tcBorders>
              <w:top w:val="nil"/>
              <w:left w:val="nil"/>
              <w:bottom w:val="nil"/>
              <w:right w:val="nil"/>
            </w:tcBorders>
            <w:noWrap/>
            <w:tcMar>
              <w:top w:w="15" w:type="dxa"/>
              <w:left w:w="15" w:type="dxa"/>
              <w:right w:w="15" w:type="dxa"/>
            </w:tcMar>
            <w:vAlign w:val="center"/>
          </w:tcPr>
          <w:p w14:paraId="567DE6E7">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Mean age of men was 39.5 ± 7.5 in brief dietary intervention group and 37.7 ± 6.6 years in the low-energy diet group</w:t>
            </w:r>
          </w:p>
        </w:tc>
        <w:tc>
          <w:tcPr>
            <w:tcW w:w="3343" w:type="dxa"/>
            <w:tcBorders>
              <w:top w:val="nil"/>
              <w:left w:val="nil"/>
              <w:bottom w:val="nil"/>
              <w:right w:val="nil"/>
            </w:tcBorders>
            <w:noWrap/>
            <w:tcMar>
              <w:top w:w="15" w:type="dxa"/>
              <w:left w:w="15" w:type="dxa"/>
              <w:right w:w="15" w:type="dxa"/>
            </w:tcMar>
            <w:vAlign w:val="center"/>
          </w:tcPr>
          <w:p w14:paraId="0475F4B6">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low-energy diet or brief dietary intervention</w:t>
            </w:r>
          </w:p>
        </w:tc>
        <w:tc>
          <w:tcPr>
            <w:tcW w:w="2636" w:type="dxa"/>
            <w:tcBorders>
              <w:top w:val="nil"/>
              <w:left w:val="nil"/>
              <w:bottom w:val="nil"/>
              <w:right w:val="nil"/>
            </w:tcBorders>
            <w:noWrap/>
            <w:tcMar>
              <w:top w:w="15" w:type="dxa"/>
              <w:left w:w="15" w:type="dxa"/>
              <w:right w:w="15" w:type="dxa"/>
            </w:tcMar>
            <w:vAlign w:val="center"/>
          </w:tcPr>
          <w:p w14:paraId="2076A53C">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Men in the low-energy diet group lost weight (17.6 kg ± 7.7); Men in the brief dietary intervention group lost weight (6.3 kg ± 6.4)</w:t>
            </w:r>
          </w:p>
        </w:tc>
        <w:tc>
          <w:tcPr>
            <w:tcW w:w="2548" w:type="dxa"/>
            <w:tcBorders>
              <w:top w:val="nil"/>
              <w:left w:val="nil"/>
              <w:bottom w:val="nil"/>
              <w:right w:val="nil"/>
            </w:tcBorders>
            <w:noWrap/>
            <w:tcMar>
              <w:top w:w="15" w:type="dxa"/>
              <w:left w:w="15" w:type="dxa"/>
              <w:right w:w="15" w:type="dxa"/>
            </w:tcMar>
            <w:vAlign w:val="center"/>
          </w:tcPr>
          <w:p w14:paraId="698F2834">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ompared with baseline, total motility increased 35% to 52% after low-energy diet, and 43% to 50% after brief dietary intervention; Progressive motility increased 29% to 46% after low-energy diet, and 33% to 44% after brief dietary intervention.</w:t>
            </w:r>
          </w:p>
        </w:tc>
      </w:tr>
      <w:tr w14:paraId="66028889">
        <w:tblPrEx>
          <w:tblCellMar>
            <w:top w:w="0" w:type="dxa"/>
            <w:left w:w="0" w:type="dxa"/>
            <w:bottom w:w="0" w:type="dxa"/>
            <w:right w:w="0" w:type="dxa"/>
          </w:tblCellMar>
        </w:tblPrEx>
        <w:trPr>
          <w:trHeight w:val="599" w:hRule="atLeast"/>
          <w:jc w:val="center"/>
        </w:trPr>
        <w:tc>
          <w:tcPr>
            <w:tcW w:w="631" w:type="dxa"/>
            <w:tcBorders>
              <w:top w:val="nil"/>
              <w:left w:val="nil"/>
              <w:bottom w:val="nil"/>
              <w:right w:val="nil"/>
            </w:tcBorders>
            <w:vAlign w:val="center"/>
          </w:tcPr>
          <w:p w14:paraId="412793D7">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eastAsia" w:ascii="Arial" w:hAnsi="Arial" w:cs="Arial"/>
                <w:color w:val="000000"/>
                <w:sz w:val="21"/>
                <w:szCs w:val="21"/>
                <w:highlight w:val="none"/>
                <w:lang w:val="en-US" w:eastAsia="zh-CN"/>
              </w:rPr>
              <w:t>14</w:t>
            </w:r>
          </w:p>
        </w:tc>
        <w:tc>
          <w:tcPr>
            <w:tcW w:w="631" w:type="dxa"/>
            <w:tcBorders>
              <w:top w:val="nil"/>
              <w:left w:val="nil"/>
              <w:bottom w:val="nil"/>
              <w:right w:val="nil"/>
            </w:tcBorders>
            <w:vAlign w:val="center"/>
          </w:tcPr>
          <w:p w14:paraId="36D1789C">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Andersen</w:t>
            </w:r>
            <w:r>
              <w:rPr>
                <w:rFonts w:hint="default" w:ascii="Arial" w:hAnsi="Arial" w:cs="Arial"/>
                <w:color w:val="000000"/>
                <w:sz w:val="21"/>
                <w:szCs w:val="21"/>
                <w:highlight w:val="none"/>
                <w:lang w:val="en-US" w:eastAsia="zh-CN"/>
              </w:rPr>
              <w:t xml:space="preserve"> et al</w:t>
            </w:r>
            <w:r>
              <w:rPr>
                <w:rFonts w:hint="eastAsia" w:ascii="Arial" w:hAnsi="Arial" w:cs="Arial"/>
                <w:color w:val="000000"/>
                <w:sz w:val="21"/>
                <w:szCs w:val="21"/>
                <w:highlight w:val="none"/>
                <w:lang w:val="en-US" w:eastAsia="zh-CN"/>
              </w:rPr>
              <w:t>. [27]</w:t>
            </w:r>
          </w:p>
        </w:tc>
        <w:tc>
          <w:tcPr>
            <w:tcW w:w="636" w:type="dxa"/>
            <w:tcBorders>
              <w:top w:val="nil"/>
              <w:left w:val="nil"/>
              <w:bottom w:val="nil"/>
              <w:right w:val="nil"/>
            </w:tcBorders>
            <w:noWrap/>
            <w:tcMar>
              <w:top w:w="15" w:type="dxa"/>
              <w:left w:w="15" w:type="dxa"/>
              <w:right w:w="15" w:type="dxa"/>
            </w:tcMar>
            <w:vAlign w:val="center"/>
          </w:tcPr>
          <w:p w14:paraId="33561B78">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2022</w:t>
            </w:r>
          </w:p>
        </w:tc>
        <w:tc>
          <w:tcPr>
            <w:tcW w:w="1312" w:type="dxa"/>
            <w:tcBorders>
              <w:top w:val="nil"/>
              <w:left w:val="nil"/>
              <w:bottom w:val="nil"/>
              <w:right w:val="nil"/>
            </w:tcBorders>
            <w:noWrap/>
            <w:tcMar>
              <w:top w:w="15" w:type="dxa"/>
              <w:left w:w="15" w:type="dxa"/>
              <w:right w:w="15" w:type="dxa"/>
            </w:tcMar>
            <w:vAlign w:val="center"/>
          </w:tcPr>
          <w:p w14:paraId="20222485">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246A5434">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37</w:t>
            </w:r>
          </w:p>
        </w:tc>
        <w:tc>
          <w:tcPr>
            <w:tcW w:w="1507" w:type="dxa"/>
            <w:tcBorders>
              <w:top w:val="nil"/>
              <w:left w:val="nil"/>
              <w:bottom w:val="nil"/>
              <w:right w:val="nil"/>
            </w:tcBorders>
            <w:noWrap/>
            <w:tcMar>
              <w:top w:w="15" w:type="dxa"/>
              <w:left w:w="15" w:type="dxa"/>
              <w:right w:w="15" w:type="dxa"/>
            </w:tcMar>
            <w:vAlign w:val="center"/>
          </w:tcPr>
          <w:p w14:paraId="1B11CCBB">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41.1</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9.7</w:t>
            </w:r>
          </w:p>
        </w:tc>
        <w:tc>
          <w:tcPr>
            <w:tcW w:w="3343" w:type="dxa"/>
            <w:tcBorders>
              <w:top w:val="nil"/>
              <w:left w:val="nil"/>
              <w:bottom w:val="nil"/>
              <w:right w:val="nil"/>
            </w:tcBorders>
            <w:noWrap/>
            <w:tcMar>
              <w:top w:w="15" w:type="dxa"/>
              <w:left w:w="15" w:type="dxa"/>
              <w:right w:w="15" w:type="dxa"/>
            </w:tcMar>
            <w:vAlign w:val="center"/>
          </w:tcPr>
          <w:p w14:paraId="2CC0AAC6">
            <w:pPr>
              <w:spacing w:line="240" w:lineRule="auto"/>
              <w:contextualSpacing/>
              <w:jc w:val="both"/>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8 weeks of low-calorie diet, followed by 52 weeks of liraglutide in combination with exercise training</w:t>
            </w:r>
          </w:p>
        </w:tc>
        <w:tc>
          <w:tcPr>
            <w:tcW w:w="2636" w:type="dxa"/>
            <w:tcBorders>
              <w:top w:val="nil"/>
              <w:left w:val="nil"/>
              <w:bottom w:val="nil"/>
              <w:right w:val="nil"/>
            </w:tcBorders>
            <w:noWrap/>
            <w:tcMar>
              <w:top w:w="15" w:type="dxa"/>
              <w:left w:w="15" w:type="dxa"/>
              <w:right w:w="15" w:type="dxa"/>
            </w:tcMar>
            <w:vAlign w:val="center"/>
          </w:tcPr>
          <w:p w14:paraId="5DABD01E">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The men lost on average 16.5 kg (95% CI: 15.2–17.8) body weight during the lowcalorie diet</w:t>
            </w:r>
          </w:p>
        </w:tc>
        <w:tc>
          <w:tcPr>
            <w:tcW w:w="2548" w:type="dxa"/>
            <w:tcBorders>
              <w:top w:val="nil"/>
              <w:left w:val="nil"/>
              <w:bottom w:val="nil"/>
              <w:right w:val="nil"/>
            </w:tcBorders>
            <w:noWrap/>
            <w:tcMar>
              <w:top w:w="15" w:type="dxa"/>
              <w:left w:w="15" w:type="dxa"/>
              <w:right w:w="15" w:type="dxa"/>
            </w:tcMar>
            <w:vAlign w:val="center"/>
          </w:tcPr>
          <w:p w14:paraId="1173DE54">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The men</w:t>
            </w:r>
            <w:r>
              <w:rPr>
                <w:rFonts w:hint="default" w:ascii="Arial" w:hAnsi="Arial" w:cs="Arial"/>
                <w:color w:val="000000"/>
                <w:sz w:val="21"/>
                <w:szCs w:val="21"/>
                <w:highlight w:val="none"/>
              </w:rPr>
              <w:t xml:space="preserve"> increased sperm concentration 1.49-fold (95% CI: 1.18–1.88,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rPr>
              <w:t xml:space="preserve"> &lt; 0.01) and sperm count 1.41-fold (95% CI: 1.07–1.87,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rPr>
              <w:t xml:space="preserve"> &lt; 0.01). These improvements were maintained for 52 weeks in men who maintained the weight loss, but not in men who regained weight. Semen volume, sperm motility and motile sperm count did not change.</w:t>
            </w:r>
          </w:p>
        </w:tc>
      </w:tr>
      <w:tr w14:paraId="2DA7E49B">
        <w:tblPrEx>
          <w:tblCellMar>
            <w:top w:w="0" w:type="dxa"/>
            <w:left w:w="0" w:type="dxa"/>
            <w:bottom w:w="0" w:type="dxa"/>
            <w:right w:w="0" w:type="dxa"/>
          </w:tblCellMar>
        </w:tblPrEx>
        <w:trPr>
          <w:trHeight w:val="599" w:hRule="atLeast"/>
          <w:jc w:val="center"/>
        </w:trPr>
        <w:tc>
          <w:tcPr>
            <w:tcW w:w="631" w:type="dxa"/>
            <w:tcBorders>
              <w:top w:val="nil"/>
              <w:left w:val="nil"/>
              <w:bottom w:val="nil"/>
              <w:right w:val="nil"/>
            </w:tcBorders>
            <w:vAlign w:val="center"/>
          </w:tcPr>
          <w:p w14:paraId="1680E0A2">
            <w:pPr>
              <w:spacing w:line="240" w:lineRule="auto"/>
              <w:contextualSpacing/>
              <w:jc w:val="center"/>
              <w:textAlignment w:val="center"/>
              <w:rPr>
                <w:rFonts w:hint="default" w:ascii="Arial" w:hAnsi="Arial" w:cs="Arial"/>
                <w:color w:val="000000"/>
                <w:sz w:val="21"/>
                <w:szCs w:val="21"/>
                <w:highlight w:val="none"/>
                <w:lang w:val="en-US" w:eastAsia="zh-CN"/>
              </w:rPr>
            </w:pPr>
            <w:r>
              <w:rPr>
                <w:rFonts w:hint="eastAsia" w:ascii="Arial" w:hAnsi="Arial" w:cs="Arial"/>
                <w:color w:val="000000"/>
                <w:sz w:val="21"/>
                <w:szCs w:val="21"/>
                <w:highlight w:val="none"/>
                <w:lang w:val="en-US" w:eastAsia="zh-CN"/>
              </w:rPr>
              <w:t>15</w:t>
            </w:r>
          </w:p>
        </w:tc>
        <w:tc>
          <w:tcPr>
            <w:tcW w:w="631" w:type="dxa"/>
            <w:tcBorders>
              <w:top w:val="nil"/>
              <w:left w:val="nil"/>
              <w:bottom w:val="nil"/>
              <w:right w:val="nil"/>
            </w:tcBorders>
            <w:vAlign w:val="center"/>
          </w:tcPr>
          <w:p w14:paraId="505167B7">
            <w:pPr>
              <w:spacing w:line="240" w:lineRule="auto"/>
              <w:contextualSpacing/>
              <w:jc w:val="center"/>
              <w:textAlignment w:val="center"/>
              <w:rPr>
                <w:rFonts w:hint="default" w:ascii="Arial" w:hAnsi="Arial" w:cs="Arial"/>
                <w:color w:val="000000"/>
                <w:sz w:val="21"/>
                <w:szCs w:val="21"/>
                <w:highlight w:val="none"/>
                <w:lang w:val="en-US"/>
              </w:rPr>
            </w:pPr>
            <w:r>
              <w:rPr>
                <w:rFonts w:hint="default" w:ascii="Arial" w:hAnsi="Arial" w:cs="Arial"/>
                <w:color w:val="000000"/>
                <w:sz w:val="21"/>
                <w:szCs w:val="21"/>
                <w:highlight w:val="none"/>
              </w:rPr>
              <w:t>Faure</w:t>
            </w:r>
            <w:r>
              <w:rPr>
                <w:rFonts w:hint="default" w:ascii="Arial" w:hAnsi="Arial" w:cs="Arial"/>
                <w:color w:val="000000"/>
                <w:sz w:val="21"/>
                <w:szCs w:val="21"/>
                <w:highlight w:val="none"/>
                <w:lang w:val="en-US" w:eastAsia="zh-CN"/>
              </w:rPr>
              <w:t xml:space="preserve"> et al</w:t>
            </w:r>
            <w:r>
              <w:rPr>
                <w:rFonts w:hint="eastAsia" w:ascii="Arial" w:hAnsi="Arial" w:cs="Arial"/>
                <w:color w:val="000000"/>
                <w:sz w:val="21"/>
                <w:szCs w:val="21"/>
                <w:highlight w:val="none"/>
                <w:lang w:val="en-US" w:eastAsia="zh-CN"/>
              </w:rPr>
              <w:t>. [28]</w:t>
            </w:r>
          </w:p>
        </w:tc>
        <w:tc>
          <w:tcPr>
            <w:tcW w:w="636" w:type="dxa"/>
            <w:tcBorders>
              <w:top w:val="nil"/>
              <w:left w:val="nil"/>
              <w:bottom w:val="nil"/>
              <w:right w:val="nil"/>
            </w:tcBorders>
            <w:noWrap/>
            <w:tcMar>
              <w:top w:w="15" w:type="dxa"/>
              <w:left w:w="15" w:type="dxa"/>
              <w:right w:w="15" w:type="dxa"/>
            </w:tcMar>
            <w:vAlign w:val="center"/>
          </w:tcPr>
          <w:p w14:paraId="00B47D5F">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2014</w:t>
            </w:r>
          </w:p>
        </w:tc>
        <w:tc>
          <w:tcPr>
            <w:tcW w:w="1312" w:type="dxa"/>
            <w:tcBorders>
              <w:top w:val="nil"/>
              <w:left w:val="nil"/>
              <w:bottom w:val="nil"/>
              <w:right w:val="nil"/>
            </w:tcBorders>
            <w:noWrap/>
            <w:tcMar>
              <w:top w:w="15" w:type="dxa"/>
              <w:left w:w="15" w:type="dxa"/>
              <w:right w:w="15" w:type="dxa"/>
            </w:tcMar>
            <w:vAlign w:val="center"/>
          </w:tcPr>
          <w:p w14:paraId="5465A3B5">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observational</w:t>
            </w:r>
          </w:p>
        </w:tc>
        <w:tc>
          <w:tcPr>
            <w:tcW w:w="1043" w:type="dxa"/>
            <w:tcBorders>
              <w:top w:val="nil"/>
              <w:left w:val="nil"/>
              <w:bottom w:val="nil"/>
              <w:right w:val="nil"/>
            </w:tcBorders>
            <w:noWrap/>
            <w:vAlign w:val="center"/>
          </w:tcPr>
          <w:p w14:paraId="25E30B0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6</w:t>
            </w:r>
          </w:p>
        </w:tc>
        <w:tc>
          <w:tcPr>
            <w:tcW w:w="1507" w:type="dxa"/>
            <w:tcBorders>
              <w:top w:val="nil"/>
              <w:left w:val="nil"/>
              <w:bottom w:val="nil"/>
              <w:right w:val="nil"/>
            </w:tcBorders>
            <w:noWrap/>
            <w:tcMar>
              <w:top w:w="15" w:type="dxa"/>
              <w:left w:w="15" w:type="dxa"/>
              <w:right w:w="15" w:type="dxa"/>
            </w:tcMar>
            <w:vAlign w:val="center"/>
          </w:tcPr>
          <w:p w14:paraId="278287FC">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31.8 ± 6.3</w:t>
            </w:r>
          </w:p>
        </w:tc>
        <w:tc>
          <w:tcPr>
            <w:tcW w:w="3343" w:type="dxa"/>
            <w:tcBorders>
              <w:top w:val="nil"/>
              <w:left w:val="nil"/>
              <w:bottom w:val="nil"/>
              <w:right w:val="nil"/>
            </w:tcBorders>
            <w:noWrap/>
            <w:tcMar>
              <w:top w:w="15" w:type="dxa"/>
              <w:left w:w="15" w:type="dxa"/>
              <w:right w:w="15" w:type="dxa"/>
            </w:tcMar>
            <w:vAlign w:val="center"/>
          </w:tcPr>
          <w:p w14:paraId="405D0B74">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dietary advices</w:t>
            </w:r>
          </w:p>
        </w:tc>
        <w:tc>
          <w:tcPr>
            <w:tcW w:w="2636" w:type="dxa"/>
            <w:tcBorders>
              <w:top w:val="nil"/>
              <w:left w:val="nil"/>
              <w:bottom w:val="nil"/>
              <w:right w:val="nil"/>
            </w:tcBorders>
            <w:noWrap/>
            <w:tcMar>
              <w:top w:w="15" w:type="dxa"/>
              <w:left w:w="15" w:type="dxa"/>
              <w:right w:w="15" w:type="dxa"/>
            </w:tcMar>
            <w:vAlign w:val="center"/>
          </w:tcPr>
          <w:p w14:paraId="157871D5">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lang w:val="en-US" w:eastAsia="zh-CN"/>
              </w:rPr>
              <w:t xml:space="preserve">After several months of a lifestyle program, all 6 men lost abdominal fat. </w:t>
            </w:r>
          </w:p>
        </w:tc>
        <w:tc>
          <w:tcPr>
            <w:tcW w:w="2548" w:type="dxa"/>
            <w:tcBorders>
              <w:top w:val="nil"/>
              <w:left w:val="nil"/>
              <w:bottom w:val="nil"/>
              <w:right w:val="nil"/>
            </w:tcBorders>
            <w:noWrap/>
            <w:tcMar>
              <w:top w:w="15" w:type="dxa"/>
              <w:left w:w="15" w:type="dxa"/>
              <w:right w:w="15" w:type="dxa"/>
            </w:tcMar>
            <w:vAlign w:val="center"/>
          </w:tcPr>
          <w:p w14:paraId="3F98AB2A">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 xml:space="preserve">The rate of sperm DNA fragmentation index of all 6 men decreased: 9.5% </w:t>
            </w:r>
            <w:r>
              <w:rPr>
                <w:rFonts w:hint="default" w:ascii="Arial" w:hAnsi="Arial" w:cs="Arial"/>
                <w:color w:val="000000"/>
                <w:sz w:val="21"/>
                <w:szCs w:val="21"/>
                <w:highlight w:val="none"/>
              </w:rPr>
              <w:t>versus</w:t>
            </w:r>
            <w:r>
              <w:rPr>
                <w:rFonts w:hint="default" w:ascii="Arial" w:hAnsi="Arial" w:cs="Arial"/>
                <w:color w:val="000000"/>
                <w:sz w:val="21"/>
                <w:szCs w:val="21"/>
                <w:highlight w:val="none"/>
                <w:lang w:val="en-US" w:eastAsia="zh-CN"/>
              </w:rPr>
              <w:t xml:space="preserve"> 31%, 24% </w:t>
            </w:r>
            <w:r>
              <w:rPr>
                <w:rFonts w:hint="default" w:ascii="Arial" w:hAnsi="Arial" w:cs="Arial"/>
                <w:color w:val="000000"/>
                <w:sz w:val="21"/>
                <w:szCs w:val="21"/>
                <w:highlight w:val="none"/>
              </w:rPr>
              <w:t>versus</w:t>
            </w:r>
            <w:r>
              <w:rPr>
                <w:rFonts w:hint="default" w:ascii="Arial" w:hAnsi="Arial" w:cs="Arial"/>
                <w:color w:val="000000"/>
                <w:sz w:val="21"/>
                <w:szCs w:val="21"/>
                <w:highlight w:val="none"/>
                <w:lang w:val="en-US" w:eastAsia="zh-CN"/>
              </w:rPr>
              <w:t xml:space="preserve"> 43%, 18% </w:t>
            </w:r>
            <w:r>
              <w:rPr>
                <w:rFonts w:hint="default" w:ascii="Arial" w:hAnsi="Arial" w:cs="Arial"/>
                <w:color w:val="000000"/>
                <w:sz w:val="21"/>
                <w:szCs w:val="21"/>
                <w:highlight w:val="none"/>
              </w:rPr>
              <w:t>versus</w:t>
            </w:r>
            <w:r>
              <w:rPr>
                <w:rFonts w:hint="default" w:ascii="Arial" w:hAnsi="Arial" w:cs="Arial"/>
                <w:color w:val="000000"/>
                <w:sz w:val="21"/>
                <w:szCs w:val="21"/>
                <w:highlight w:val="none"/>
                <w:lang w:val="en-US" w:eastAsia="zh-CN"/>
              </w:rPr>
              <w:t xml:space="preserve"> 47%, 26.3% </w:t>
            </w:r>
            <w:r>
              <w:rPr>
                <w:rFonts w:hint="default" w:ascii="Arial" w:hAnsi="Arial" w:cs="Arial"/>
                <w:color w:val="000000"/>
                <w:sz w:val="21"/>
                <w:szCs w:val="21"/>
                <w:highlight w:val="none"/>
              </w:rPr>
              <w:t>versus</w:t>
            </w:r>
            <w:r>
              <w:rPr>
                <w:rFonts w:hint="default" w:ascii="Arial" w:hAnsi="Arial" w:cs="Arial"/>
                <w:color w:val="000000"/>
                <w:sz w:val="21"/>
                <w:szCs w:val="21"/>
                <w:highlight w:val="none"/>
                <w:lang w:val="en-US" w:eastAsia="zh-CN"/>
              </w:rPr>
              <w:t xml:space="preserve"> 66%, 25.4% </w:t>
            </w:r>
            <w:r>
              <w:rPr>
                <w:rFonts w:hint="default" w:ascii="Arial" w:hAnsi="Arial" w:cs="Arial"/>
                <w:color w:val="000000"/>
                <w:sz w:val="21"/>
                <w:szCs w:val="21"/>
                <w:highlight w:val="none"/>
              </w:rPr>
              <w:t>versus</w:t>
            </w:r>
            <w:r>
              <w:rPr>
                <w:rFonts w:hint="default" w:ascii="Arial" w:hAnsi="Arial" w:cs="Arial"/>
                <w:color w:val="000000"/>
                <w:sz w:val="21"/>
                <w:szCs w:val="21"/>
                <w:highlight w:val="none"/>
                <w:lang w:val="en-US" w:eastAsia="zh-CN"/>
              </w:rPr>
              <w:t xml:space="preserve"> 35% and 1.7% </w:t>
            </w:r>
            <w:r>
              <w:rPr>
                <w:rFonts w:hint="default" w:ascii="Arial" w:hAnsi="Arial" w:cs="Arial"/>
                <w:color w:val="000000"/>
                <w:sz w:val="21"/>
                <w:szCs w:val="21"/>
                <w:highlight w:val="none"/>
              </w:rPr>
              <w:t>versus</w:t>
            </w:r>
            <w:r>
              <w:rPr>
                <w:rFonts w:hint="default" w:ascii="Arial" w:hAnsi="Arial" w:cs="Arial"/>
                <w:color w:val="000000"/>
                <w:sz w:val="21"/>
                <w:szCs w:val="21"/>
                <w:highlight w:val="none"/>
                <w:lang w:val="en-US" w:eastAsia="zh-CN"/>
              </w:rPr>
              <w:t xml:space="preserve"> 25%. In seminal plasma, the amount of superoxide dismutase 2 has significantly increased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0.0139) while in parallel carbonylated proteins have decreased. Furthermore, all spouses got pregnant. All pregnancies were brought to term.</w:t>
            </w:r>
          </w:p>
        </w:tc>
      </w:tr>
      <w:tr w14:paraId="739FFE21">
        <w:tblPrEx>
          <w:tblCellMar>
            <w:top w:w="0" w:type="dxa"/>
            <w:left w:w="0" w:type="dxa"/>
            <w:bottom w:w="0" w:type="dxa"/>
            <w:right w:w="0" w:type="dxa"/>
          </w:tblCellMar>
        </w:tblPrEx>
        <w:trPr>
          <w:trHeight w:val="858" w:hRule="atLeast"/>
          <w:jc w:val="center"/>
        </w:trPr>
        <w:tc>
          <w:tcPr>
            <w:tcW w:w="631" w:type="dxa"/>
            <w:tcBorders>
              <w:top w:val="nil"/>
              <w:left w:val="nil"/>
              <w:bottom w:val="nil"/>
              <w:right w:val="nil"/>
            </w:tcBorders>
            <w:vAlign w:val="center"/>
          </w:tcPr>
          <w:p w14:paraId="0F6F9DAC">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eastAsia" w:ascii="Arial" w:hAnsi="Arial" w:cs="Arial"/>
                <w:color w:val="000000"/>
                <w:sz w:val="21"/>
                <w:szCs w:val="21"/>
                <w:highlight w:val="none"/>
                <w:lang w:val="en-US" w:eastAsia="zh-CN"/>
              </w:rPr>
              <w:t>16</w:t>
            </w:r>
          </w:p>
        </w:tc>
        <w:tc>
          <w:tcPr>
            <w:tcW w:w="631" w:type="dxa"/>
            <w:tcBorders>
              <w:top w:val="nil"/>
              <w:left w:val="nil"/>
              <w:bottom w:val="nil"/>
              <w:right w:val="nil"/>
            </w:tcBorders>
            <w:vAlign w:val="center"/>
          </w:tcPr>
          <w:p w14:paraId="766BE8F9">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La Vignera</w:t>
            </w:r>
            <w:r>
              <w:rPr>
                <w:rFonts w:hint="eastAsia" w:ascii="Arial" w:hAnsi="Arial" w:cs="Arial"/>
                <w:color w:val="000000"/>
                <w:sz w:val="21"/>
                <w:szCs w:val="21"/>
                <w:highlight w:val="none"/>
                <w:lang w:val="en-US" w:eastAsia="zh-CN"/>
              </w:rPr>
              <w:t xml:space="preserve"> et al. [29]</w:t>
            </w:r>
          </w:p>
        </w:tc>
        <w:tc>
          <w:tcPr>
            <w:tcW w:w="636" w:type="dxa"/>
            <w:tcBorders>
              <w:top w:val="nil"/>
              <w:left w:val="nil"/>
              <w:bottom w:val="nil"/>
              <w:right w:val="nil"/>
            </w:tcBorders>
            <w:noWrap/>
            <w:tcMar>
              <w:top w:w="15" w:type="dxa"/>
              <w:left w:w="15" w:type="dxa"/>
              <w:right w:w="15" w:type="dxa"/>
            </w:tcMar>
            <w:vAlign w:val="center"/>
          </w:tcPr>
          <w:p w14:paraId="17009D09">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2023</w:t>
            </w:r>
          </w:p>
        </w:tc>
        <w:tc>
          <w:tcPr>
            <w:tcW w:w="1312" w:type="dxa"/>
            <w:tcBorders>
              <w:top w:val="nil"/>
              <w:left w:val="nil"/>
              <w:bottom w:val="nil"/>
              <w:right w:val="nil"/>
            </w:tcBorders>
            <w:noWrap/>
            <w:tcMar>
              <w:top w:w="15" w:type="dxa"/>
              <w:left w:w="15" w:type="dxa"/>
              <w:right w:w="15" w:type="dxa"/>
            </w:tcMar>
            <w:vAlign w:val="center"/>
          </w:tcPr>
          <w:p w14:paraId="327E8F8F">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001DCF79">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vertAlign w:val="baseline"/>
                <w:lang w:val="en-US" w:eastAsia="zh-CN"/>
              </w:rPr>
              <w:t xml:space="preserve">35 in urofollitropin group, 35 in liraglutide group and 40 in testosterone gel group </w:t>
            </w:r>
          </w:p>
        </w:tc>
        <w:tc>
          <w:tcPr>
            <w:tcW w:w="1507" w:type="dxa"/>
            <w:tcBorders>
              <w:top w:val="nil"/>
              <w:left w:val="nil"/>
              <w:bottom w:val="nil"/>
              <w:right w:val="nil"/>
            </w:tcBorders>
            <w:noWrap/>
            <w:tcMar>
              <w:top w:w="15" w:type="dxa"/>
              <w:left w:w="15" w:type="dxa"/>
              <w:right w:w="15" w:type="dxa"/>
            </w:tcMar>
            <w:vAlign w:val="center"/>
          </w:tcPr>
          <w:p w14:paraId="69236339">
            <w:pPr>
              <w:spacing w:line="240" w:lineRule="auto"/>
              <w:contextualSpacing/>
              <w:jc w:val="center"/>
              <w:textAlignment w:val="center"/>
              <w:rPr>
                <w:rFonts w:hint="default" w:ascii="Arial" w:hAnsi="Arial" w:cs="Arial"/>
                <w:color w:val="000000"/>
                <w:sz w:val="21"/>
                <w:szCs w:val="21"/>
                <w:highlight w:val="none"/>
              </w:rPr>
            </w:pPr>
            <w:r>
              <w:rPr>
                <w:rFonts w:hint="default" w:ascii="Arial" w:hAnsi="Arial" w:cs="Arial"/>
                <w:color w:val="000000"/>
                <w:sz w:val="21"/>
                <w:szCs w:val="21"/>
                <w:highlight w:val="none"/>
              </w:rPr>
              <w:t>26.0</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w:t>
            </w:r>
            <w:r>
              <w:rPr>
                <w:rFonts w:hint="default" w:ascii="Arial" w:hAnsi="Arial" w:cs="Arial"/>
                <w:color w:val="000000"/>
                <w:sz w:val="21"/>
                <w:szCs w:val="21"/>
                <w:highlight w:val="none"/>
                <w:lang w:val="en-US" w:eastAsia="zh-CN"/>
              </w:rPr>
              <w:t xml:space="preserve"> </w:t>
            </w:r>
            <w:r>
              <w:rPr>
                <w:rFonts w:hint="default" w:ascii="Arial" w:hAnsi="Arial" w:cs="Arial"/>
                <w:color w:val="000000"/>
                <w:sz w:val="21"/>
                <w:szCs w:val="21"/>
                <w:highlight w:val="none"/>
              </w:rPr>
              <w:t>6.0</w:t>
            </w:r>
          </w:p>
        </w:tc>
        <w:tc>
          <w:tcPr>
            <w:tcW w:w="3343" w:type="dxa"/>
            <w:tcBorders>
              <w:top w:val="nil"/>
              <w:left w:val="nil"/>
              <w:bottom w:val="nil"/>
              <w:right w:val="nil"/>
            </w:tcBorders>
            <w:noWrap/>
            <w:tcMar>
              <w:top w:w="15" w:type="dxa"/>
              <w:left w:w="15" w:type="dxa"/>
              <w:right w:w="15" w:type="dxa"/>
            </w:tcMar>
            <w:vAlign w:val="center"/>
          </w:tcPr>
          <w:p w14:paraId="2B405313">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a standard low-carbohydrate diet and liraglutide</w:t>
            </w:r>
          </w:p>
        </w:tc>
        <w:tc>
          <w:tcPr>
            <w:tcW w:w="2636" w:type="dxa"/>
            <w:tcBorders>
              <w:top w:val="nil"/>
              <w:left w:val="nil"/>
              <w:bottom w:val="nil"/>
              <w:right w:val="nil"/>
            </w:tcBorders>
            <w:noWrap/>
            <w:tcMar>
              <w:top w:w="15" w:type="dxa"/>
              <w:left w:w="15" w:type="dxa"/>
              <w:right w:w="15" w:type="dxa"/>
            </w:tcMar>
            <w:vAlign w:val="center"/>
          </w:tcPr>
          <w:p w14:paraId="4C0F2A10">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 xml:space="preserve">A significant reduction in body weight of 10.3% (116 ± 10 versus 104 ± 6 kg, </w:t>
            </w:r>
            <w:r>
              <w:rPr>
                <w:rFonts w:hint="default" w:ascii="Arial" w:hAnsi="Arial" w:cs="Arial"/>
                <w:i/>
                <w:iCs/>
                <w:color w:val="000000"/>
                <w:sz w:val="21"/>
                <w:szCs w:val="21"/>
                <w:highlight w:val="none"/>
                <w:lang w:val="en-US" w:eastAsia="zh-CN"/>
              </w:rPr>
              <w:t xml:space="preserve">p </w:t>
            </w:r>
            <w:r>
              <w:rPr>
                <w:rFonts w:hint="default" w:ascii="Arial" w:hAnsi="Arial" w:cs="Arial"/>
                <w:color w:val="000000"/>
                <w:sz w:val="21"/>
                <w:szCs w:val="21"/>
                <w:highlight w:val="none"/>
                <w:lang w:val="en-US" w:eastAsia="zh-CN"/>
              </w:rPr>
              <w:t>&lt; 0.05), a BMI reduced by 16.7% (36 ± 3 versus 30 ± 2 kg/m</w:t>
            </w:r>
            <w:r>
              <w:rPr>
                <w:rFonts w:hint="default" w:ascii="Arial" w:hAnsi="Arial" w:cs="Arial"/>
                <w:color w:val="000000"/>
                <w:sz w:val="21"/>
                <w:szCs w:val="21"/>
                <w:highlight w:val="none"/>
                <w:vertAlign w:val="superscript"/>
                <w:lang w:val="en-US" w:eastAsia="zh-CN"/>
              </w:rPr>
              <w:t>2</w:t>
            </w:r>
            <w:r>
              <w:rPr>
                <w:rFonts w:hint="default" w:ascii="Arial" w:hAnsi="Arial" w:cs="Arial"/>
                <w:color w:val="000000"/>
                <w:sz w:val="21"/>
                <w:szCs w:val="21"/>
                <w:highlight w:val="none"/>
                <w:lang w:val="en-US" w:eastAsia="zh-CN"/>
              </w:rPr>
              <w:t xml:space="preserve">,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&lt; 0.05) in the </w:t>
            </w:r>
            <w:r>
              <w:rPr>
                <w:rFonts w:hint="default" w:ascii="Arial" w:hAnsi="Arial" w:cs="Arial"/>
                <w:color w:val="000000"/>
                <w:sz w:val="21"/>
                <w:szCs w:val="21"/>
                <w:highlight w:val="none"/>
                <w:vertAlign w:val="baseline"/>
                <w:lang w:val="en-US" w:eastAsia="zh-CN"/>
              </w:rPr>
              <w:t>liraglutide group</w:t>
            </w:r>
          </w:p>
        </w:tc>
        <w:tc>
          <w:tcPr>
            <w:tcW w:w="2548" w:type="dxa"/>
            <w:tcBorders>
              <w:top w:val="nil"/>
              <w:left w:val="nil"/>
              <w:bottom w:val="nil"/>
              <w:right w:val="nil"/>
            </w:tcBorders>
            <w:noWrap/>
            <w:tcMar>
              <w:top w:w="15" w:type="dxa"/>
              <w:left w:w="15" w:type="dxa"/>
              <w:right w:w="15" w:type="dxa"/>
            </w:tcMar>
            <w:vAlign w:val="center"/>
          </w:tcPr>
          <w:p w14:paraId="57FFDA79">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Patients treated with liraglutide showed significant improvement in conventional sperm parameters, total testosterone and sex hormone-binding</w:t>
            </w:r>
          </w:p>
          <w:p w14:paraId="068EBCD2">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 xml:space="preserve">globulin serum levels compared to baseline, </w:t>
            </w:r>
            <w:r>
              <w:rPr>
                <w:rFonts w:hint="default" w:ascii="Arial" w:hAnsi="Arial" w:cs="Arial"/>
                <w:color w:val="000000"/>
                <w:sz w:val="21"/>
                <w:szCs w:val="21"/>
                <w:highlight w:val="none"/>
                <w:vertAlign w:val="baseline"/>
                <w:lang w:val="en-US" w:eastAsia="zh-CN"/>
              </w:rPr>
              <w:t>urofollitropin group and testosterone gel group</w:t>
            </w:r>
            <w:r>
              <w:rPr>
                <w:rFonts w:hint="default" w:ascii="Arial" w:hAnsi="Arial" w:cs="Arial"/>
                <w:color w:val="000000"/>
                <w:sz w:val="21"/>
                <w:szCs w:val="21"/>
                <w:highlight w:val="none"/>
                <w:lang w:val="en-US" w:eastAsia="zh-CN"/>
              </w:rPr>
              <w:t>.</w:t>
            </w:r>
          </w:p>
        </w:tc>
      </w:tr>
      <w:tr w14:paraId="0524C9BA">
        <w:tblPrEx>
          <w:tblCellMar>
            <w:top w:w="0" w:type="dxa"/>
            <w:left w:w="0" w:type="dxa"/>
            <w:bottom w:w="0" w:type="dxa"/>
            <w:right w:w="0" w:type="dxa"/>
          </w:tblCellMar>
        </w:tblPrEx>
        <w:trPr>
          <w:trHeight w:val="2264" w:hRule="atLeast"/>
          <w:jc w:val="center"/>
        </w:trPr>
        <w:tc>
          <w:tcPr>
            <w:tcW w:w="631" w:type="dxa"/>
            <w:tcBorders>
              <w:top w:val="nil"/>
              <w:left w:val="nil"/>
              <w:bottom w:val="nil"/>
              <w:right w:val="nil"/>
            </w:tcBorders>
            <w:vAlign w:val="center"/>
          </w:tcPr>
          <w:p w14:paraId="5FC2CF49">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eastAsia" w:ascii="Arial" w:hAnsi="Arial" w:cs="Arial"/>
                <w:color w:val="000000"/>
                <w:sz w:val="21"/>
                <w:szCs w:val="21"/>
                <w:highlight w:val="none"/>
                <w:lang w:val="en-US" w:eastAsia="zh-CN"/>
              </w:rPr>
              <w:t>17</w:t>
            </w:r>
          </w:p>
        </w:tc>
        <w:tc>
          <w:tcPr>
            <w:tcW w:w="631" w:type="dxa"/>
            <w:tcBorders>
              <w:top w:val="nil"/>
              <w:left w:val="nil"/>
              <w:bottom w:val="nil"/>
              <w:right w:val="nil"/>
            </w:tcBorders>
            <w:vAlign w:val="center"/>
          </w:tcPr>
          <w:p w14:paraId="10D1A63C">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Gregorič</w:t>
            </w:r>
            <w:r>
              <w:rPr>
                <w:rFonts w:hint="default" w:ascii="Arial" w:hAnsi="Arial" w:cs="Arial"/>
                <w:color w:val="000000"/>
                <w:sz w:val="21"/>
                <w:szCs w:val="21"/>
                <w:highlight w:val="none"/>
                <w:lang w:val="en-US" w:eastAsia="zh-CN"/>
              </w:rPr>
              <w:t xml:space="preserve"> et al</w:t>
            </w:r>
            <w:r>
              <w:rPr>
                <w:rFonts w:hint="eastAsia" w:ascii="Arial" w:hAnsi="Arial" w:cs="Arial"/>
                <w:color w:val="000000"/>
                <w:sz w:val="21"/>
                <w:szCs w:val="21"/>
                <w:highlight w:val="none"/>
                <w:lang w:val="en-US" w:eastAsia="zh-CN"/>
              </w:rPr>
              <w:t>. [30]</w:t>
            </w:r>
          </w:p>
        </w:tc>
        <w:tc>
          <w:tcPr>
            <w:tcW w:w="636" w:type="dxa"/>
            <w:tcBorders>
              <w:top w:val="nil"/>
              <w:left w:val="nil"/>
              <w:bottom w:val="nil"/>
              <w:right w:val="nil"/>
            </w:tcBorders>
            <w:noWrap/>
            <w:tcMar>
              <w:top w:w="15" w:type="dxa"/>
              <w:left w:w="15" w:type="dxa"/>
              <w:right w:w="15" w:type="dxa"/>
            </w:tcMar>
            <w:vAlign w:val="center"/>
          </w:tcPr>
          <w:p w14:paraId="46EDEF0D">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2024</w:t>
            </w:r>
          </w:p>
        </w:tc>
        <w:tc>
          <w:tcPr>
            <w:tcW w:w="1312" w:type="dxa"/>
            <w:tcBorders>
              <w:top w:val="nil"/>
              <w:left w:val="nil"/>
              <w:bottom w:val="nil"/>
              <w:right w:val="nil"/>
            </w:tcBorders>
            <w:noWrap/>
            <w:tcMar>
              <w:top w:w="15" w:type="dxa"/>
              <w:left w:w="15" w:type="dxa"/>
              <w:right w:w="15" w:type="dxa"/>
            </w:tcMar>
            <w:vAlign w:val="center"/>
          </w:tcPr>
          <w:p w14:paraId="465B4C04">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61E8BA1B">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lang w:val="en-US" w:eastAsia="zh-CN"/>
              </w:rPr>
              <w:t>25 (13 in semaglutide group and 12  in testosterone undecanoate group</w:t>
            </w:r>
          </w:p>
        </w:tc>
        <w:tc>
          <w:tcPr>
            <w:tcW w:w="1507" w:type="dxa"/>
            <w:tcBorders>
              <w:top w:val="nil"/>
              <w:left w:val="nil"/>
              <w:bottom w:val="nil"/>
              <w:right w:val="nil"/>
            </w:tcBorders>
            <w:noWrap/>
            <w:tcMar>
              <w:top w:w="15" w:type="dxa"/>
              <w:left w:w="15" w:type="dxa"/>
              <w:right w:w="15" w:type="dxa"/>
            </w:tcMar>
            <w:vAlign w:val="center"/>
          </w:tcPr>
          <w:p w14:paraId="02ED648F">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r>
              <w:rPr>
                <w:rFonts w:hint="default" w:ascii="Arial" w:hAnsi="Arial" w:cs="Arial"/>
                <w:color w:val="000000"/>
                <w:sz w:val="21"/>
                <w:szCs w:val="21"/>
                <w:highlight w:val="none"/>
              </w:rPr>
              <w:t>aged 50 (46–60) years</w:t>
            </w:r>
          </w:p>
        </w:tc>
        <w:tc>
          <w:tcPr>
            <w:tcW w:w="3343" w:type="dxa"/>
            <w:tcBorders>
              <w:top w:val="nil"/>
              <w:left w:val="nil"/>
              <w:bottom w:val="nil"/>
              <w:right w:val="nil"/>
            </w:tcBorders>
            <w:noWrap/>
            <w:tcMar>
              <w:top w:w="15" w:type="dxa"/>
              <w:left w:w="15" w:type="dxa"/>
              <w:right w:w="15" w:type="dxa"/>
            </w:tcMar>
            <w:vAlign w:val="center"/>
          </w:tcPr>
          <w:p w14:paraId="344FD4B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semaglutide or intramuscular testosterone undecanoate</w:t>
            </w:r>
          </w:p>
        </w:tc>
        <w:tc>
          <w:tcPr>
            <w:tcW w:w="2636" w:type="dxa"/>
            <w:tcBorders>
              <w:top w:val="nil"/>
              <w:left w:val="nil"/>
              <w:bottom w:val="nil"/>
              <w:right w:val="nil"/>
            </w:tcBorders>
            <w:noWrap/>
            <w:tcMar>
              <w:top w:w="15" w:type="dxa"/>
              <w:left w:w="15" w:type="dxa"/>
              <w:right w:w="15" w:type="dxa"/>
            </w:tcMar>
            <w:vAlign w:val="center"/>
          </w:tcPr>
          <w:p w14:paraId="04080855">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 xml:space="preserve">Body weight (-6 kg (-15; -2) versus 0.5 kg (-2; 2,2),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0.007) and BMI (-2.1 kg/m</w:t>
            </w:r>
            <w:r>
              <w:rPr>
                <w:rFonts w:hint="default" w:ascii="Arial" w:hAnsi="Arial" w:cs="Arial"/>
                <w:color w:val="000000"/>
                <w:sz w:val="21"/>
                <w:szCs w:val="21"/>
                <w:highlight w:val="none"/>
                <w:vertAlign w:val="superscript"/>
                <w:lang w:val="en-US" w:eastAsia="zh-CN"/>
              </w:rPr>
              <w:t xml:space="preserve">2 </w:t>
            </w:r>
            <w:r>
              <w:rPr>
                <w:rFonts w:hint="default" w:ascii="Arial" w:hAnsi="Arial" w:cs="Arial"/>
                <w:color w:val="000000"/>
                <w:sz w:val="21"/>
                <w:szCs w:val="21"/>
                <w:highlight w:val="none"/>
                <w:lang w:val="en-US" w:eastAsia="zh-CN"/>
              </w:rPr>
              <w:t>(-4.6; -0.6) versus 0.2 kg/m</w:t>
            </w:r>
            <w:r>
              <w:rPr>
                <w:rFonts w:hint="default" w:ascii="Arial" w:hAnsi="Arial" w:cs="Arial"/>
                <w:color w:val="000000"/>
                <w:sz w:val="21"/>
                <w:szCs w:val="21"/>
                <w:highlight w:val="none"/>
                <w:vertAlign w:val="superscript"/>
                <w:lang w:val="en-US" w:eastAsia="zh-CN"/>
              </w:rPr>
              <w:t>2</w:t>
            </w:r>
            <w:r>
              <w:rPr>
                <w:rFonts w:hint="default" w:ascii="Arial" w:hAnsi="Arial" w:cs="Arial"/>
                <w:color w:val="000000"/>
                <w:sz w:val="21"/>
                <w:szCs w:val="21"/>
                <w:highlight w:val="none"/>
                <w:lang w:val="en-US" w:eastAsia="zh-CN"/>
              </w:rPr>
              <w:t xml:space="preserve"> (-0.6; 0.7),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0.005) decreased significantly in semaglutide compared to testosterone undecanoate</w:t>
            </w:r>
          </w:p>
        </w:tc>
        <w:tc>
          <w:tcPr>
            <w:tcW w:w="2548" w:type="dxa"/>
            <w:tcBorders>
              <w:top w:val="nil"/>
              <w:left w:val="nil"/>
              <w:bottom w:val="nil"/>
              <w:right w:val="nil"/>
            </w:tcBorders>
            <w:noWrap/>
            <w:tcMar>
              <w:top w:w="15" w:type="dxa"/>
              <w:left w:w="15" w:type="dxa"/>
              <w:right w:w="15" w:type="dxa"/>
            </w:tcMar>
            <w:vAlign w:val="center"/>
          </w:tcPr>
          <w:p w14:paraId="450E9964">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 xml:space="preserve">In the semaglutide group, there was a significant increase in morphologically normal sperm from baseline to the end of the study (2% [2; 3.5] </w:t>
            </w:r>
            <w:r>
              <w:rPr>
                <w:rFonts w:hint="default" w:ascii="Arial" w:hAnsi="Arial" w:cs="Arial"/>
                <w:color w:val="000000"/>
                <w:sz w:val="21"/>
                <w:szCs w:val="21"/>
                <w:highlight w:val="none"/>
              </w:rPr>
              <w:t>versus</w:t>
            </w:r>
            <w:r>
              <w:rPr>
                <w:rFonts w:hint="default" w:ascii="Arial" w:hAnsi="Arial" w:cs="Arial"/>
                <w:color w:val="000000"/>
                <w:sz w:val="21"/>
                <w:szCs w:val="21"/>
                <w:highlight w:val="none"/>
                <w:lang w:val="en-US" w:eastAsia="zh-CN"/>
              </w:rPr>
              <w:t xml:space="preserve"> 4% [2; 5.5]; p = 0.012), whereas sperm concentration and total number decreased significantly in the testosterone undecanoate group. Compared to testosterone undecanoate, the semaglutide group had a significantly higher number of morphologically normal sperm, sperm concentration and total number.</w:t>
            </w:r>
          </w:p>
        </w:tc>
      </w:tr>
      <w:tr w14:paraId="74D823A2">
        <w:tblPrEx>
          <w:tblCellMar>
            <w:top w:w="0" w:type="dxa"/>
            <w:left w:w="0" w:type="dxa"/>
            <w:bottom w:w="0" w:type="dxa"/>
            <w:right w:w="0" w:type="dxa"/>
          </w:tblCellMar>
        </w:tblPrEx>
        <w:trPr>
          <w:trHeight w:val="3796" w:hRule="atLeast"/>
          <w:jc w:val="center"/>
        </w:trPr>
        <w:tc>
          <w:tcPr>
            <w:tcW w:w="631" w:type="dxa"/>
            <w:tcBorders>
              <w:top w:val="nil"/>
              <w:left w:val="nil"/>
              <w:bottom w:val="nil"/>
              <w:right w:val="nil"/>
            </w:tcBorders>
            <w:vAlign w:val="center"/>
          </w:tcPr>
          <w:p w14:paraId="7B0683B0">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1</w:t>
            </w:r>
            <w:r>
              <w:rPr>
                <w:rFonts w:hint="eastAsia" w:ascii="Arial" w:hAnsi="Arial" w:cs="Arial"/>
                <w:color w:val="000000"/>
                <w:sz w:val="21"/>
                <w:szCs w:val="21"/>
                <w:highlight w:val="none"/>
                <w:lang w:val="en-US" w:eastAsia="zh-CN"/>
              </w:rPr>
              <w:t>8</w:t>
            </w:r>
          </w:p>
        </w:tc>
        <w:tc>
          <w:tcPr>
            <w:tcW w:w="631" w:type="dxa"/>
            <w:tcBorders>
              <w:top w:val="nil"/>
              <w:left w:val="nil"/>
              <w:bottom w:val="nil"/>
              <w:right w:val="nil"/>
            </w:tcBorders>
            <w:vAlign w:val="center"/>
          </w:tcPr>
          <w:p w14:paraId="3DBFF354">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Kim et al</w:t>
            </w:r>
            <w:r>
              <w:rPr>
                <w:rFonts w:hint="eastAsia" w:ascii="Arial" w:hAnsi="Arial" w:cs="Arial"/>
                <w:color w:val="000000"/>
                <w:sz w:val="21"/>
                <w:szCs w:val="21"/>
                <w:highlight w:val="none"/>
                <w:lang w:val="en-US" w:eastAsia="zh-CN"/>
              </w:rPr>
              <w:t>. [31]</w:t>
            </w:r>
          </w:p>
        </w:tc>
        <w:tc>
          <w:tcPr>
            <w:tcW w:w="636" w:type="dxa"/>
            <w:tcBorders>
              <w:top w:val="nil"/>
              <w:left w:val="nil"/>
              <w:bottom w:val="nil"/>
              <w:right w:val="nil"/>
            </w:tcBorders>
            <w:noWrap/>
            <w:tcMar>
              <w:top w:w="15" w:type="dxa"/>
              <w:left w:w="15" w:type="dxa"/>
              <w:right w:w="15" w:type="dxa"/>
            </w:tcMar>
            <w:vAlign w:val="center"/>
          </w:tcPr>
          <w:p w14:paraId="42CD64CE">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2016</w:t>
            </w:r>
          </w:p>
        </w:tc>
        <w:tc>
          <w:tcPr>
            <w:tcW w:w="1312" w:type="dxa"/>
            <w:tcBorders>
              <w:top w:val="nil"/>
              <w:left w:val="nil"/>
              <w:bottom w:val="nil"/>
              <w:right w:val="nil"/>
            </w:tcBorders>
            <w:noWrap/>
            <w:tcMar>
              <w:top w:w="15" w:type="dxa"/>
              <w:left w:w="15" w:type="dxa"/>
              <w:right w:w="15" w:type="dxa"/>
            </w:tcMar>
            <w:vAlign w:val="center"/>
          </w:tcPr>
          <w:p w14:paraId="2AF4B2FA">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0804B397">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Study 1: enclomiphene citrate group (41) and testosterone gel group (43)</w:t>
            </w:r>
          </w:p>
          <w:p w14:paraId="6604D373">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Study 2: enclomiphene citrate group (44) and testosterone gel group (42)</w:t>
            </w:r>
          </w:p>
          <w:p w14:paraId="5F24ADF6">
            <w:pPr>
              <w:spacing w:line="240" w:lineRule="auto"/>
              <w:contextualSpacing/>
              <w:jc w:val="center"/>
              <w:textAlignment w:val="center"/>
              <w:rPr>
                <w:rFonts w:hint="default" w:ascii="Arial" w:hAnsi="Arial" w:cs="Arial" w:eastAsiaTheme="minorEastAsia"/>
                <w:color w:val="000000"/>
                <w:sz w:val="21"/>
                <w:szCs w:val="21"/>
                <w:highlight w:val="none"/>
                <w:lang w:val="en-US" w:eastAsia="zh-CN"/>
              </w:rPr>
            </w:pPr>
          </w:p>
        </w:tc>
        <w:tc>
          <w:tcPr>
            <w:tcW w:w="1507" w:type="dxa"/>
            <w:tcBorders>
              <w:top w:val="nil"/>
              <w:left w:val="nil"/>
              <w:bottom w:val="nil"/>
              <w:right w:val="nil"/>
            </w:tcBorders>
            <w:noWrap/>
            <w:tcMar>
              <w:top w:w="15" w:type="dxa"/>
              <w:left w:w="15" w:type="dxa"/>
              <w:right w:w="15" w:type="dxa"/>
            </w:tcMar>
            <w:vAlign w:val="center"/>
          </w:tcPr>
          <w:p w14:paraId="6C974975">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 xml:space="preserve">Study 1: enclomiphene citrate group (49.1 </w:t>
            </w:r>
            <w:r>
              <w:rPr>
                <w:rFonts w:hint="default" w:ascii="Arial" w:hAnsi="Arial" w:cs="Arial"/>
                <w:color w:val="000000"/>
                <w:sz w:val="21"/>
                <w:szCs w:val="21"/>
                <w:highlight w:val="none"/>
              </w:rPr>
              <w:t>±</w:t>
            </w:r>
            <w:r>
              <w:rPr>
                <w:rFonts w:hint="default" w:ascii="Arial" w:hAnsi="Arial" w:cs="Arial"/>
                <w:color w:val="000000"/>
                <w:sz w:val="21"/>
                <w:szCs w:val="21"/>
                <w:highlight w:val="none"/>
                <w:lang w:val="en-US" w:eastAsia="zh-CN"/>
              </w:rPr>
              <w:t xml:space="preserve"> 7.4) and testosterone gel group (47.4 </w:t>
            </w:r>
            <w:r>
              <w:rPr>
                <w:rFonts w:hint="default" w:ascii="Arial" w:hAnsi="Arial" w:cs="Arial"/>
                <w:color w:val="000000"/>
                <w:sz w:val="21"/>
                <w:szCs w:val="21"/>
                <w:highlight w:val="none"/>
              </w:rPr>
              <w:t>±</w:t>
            </w:r>
            <w:r>
              <w:rPr>
                <w:rFonts w:hint="default" w:ascii="Arial" w:hAnsi="Arial" w:cs="Arial"/>
                <w:color w:val="000000"/>
                <w:sz w:val="21"/>
                <w:szCs w:val="21"/>
                <w:highlight w:val="none"/>
                <w:lang w:val="en-US" w:eastAsia="zh-CN"/>
              </w:rPr>
              <w:t xml:space="preserve"> 7.2)</w:t>
            </w:r>
          </w:p>
          <w:p w14:paraId="07C51FA7">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 xml:space="preserve">Study 2: enclomiphene citrate group (47.3 </w:t>
            </w:r>
            <w:r>
              <w:rPr>
                <w:rFonts w:hint="default" w:ascii="Arial" w:hAnsi="Arial" w:cs="Arial"/>
                <w:color w:val="000000"/>
                <w:sz w:val="21"/>
                <w:szCs w:val="21"/>
                <w:highlight w:val="none"/>
              </w:rPr>
              <w:t>±</w:t>
            </w:r>
            <w:r>
              <w:rPr>
                <w:rFonts w:hint="default" w:ascii="Arial" w:hAnsi="Arial" w:cs="Arial"/>
                <w:color w:val="000000"/>
                <w:sz w:val="21"/>
                <w:szCs w:val="21"/>
                <w:highlight w:val="none"/>
                <w:lang w:val="en-US" w:eastAsia="zh-CN"/>
              </w:rPr>
              <w:t xml:space="preserve"> 8.8) and testosterone gel group (45.0 </w:t>
            </w:r>
            <w:r>
              <w:rPr>
                <w:rFonts w:hint="default" w:ascii="Arial" w:hAnsi="Arial" w:cs="Arial"/>
                <w:color w:val="000000"/>
                <w:sz w:val="21"/>
                <w:szCs w:val="21"/>
                <w:highlight w:val="none"/>
              </w:rPr>
              <w:t>±</w:t>
            </w:r>
            <w:r>
              <w:rPr>
                <w:rFonts w:hint="default" w:ascii="Arial" w:hAnsi="Arial" w:cs="Arial"/>
                <w:color w:val="000000"/>
                <w:sz w:val="21"/>
                <w:szCs w:val="21"/>
                <w:highlight w:val="none"/>
                <w:lang w:val="en-US" w:eastAsia="zh-CN"/>
              </w:rPr>
              <w:t xml:space="preserve"> 8.2)</w:t>
            </w:r>
          </w:p>
          <w:p w14:paraId="48682A45">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3343" w:type="dxa"/>
            <w:tcBorders>
              <w:top w:val="nil"/>
              <w:left w:val="nil"/>
              <w:bottom w:val="nil"/>
              <w:right w:val="nil"/>
            </w:tcBorders>
            <w:noWrap/>
            <w:tcMar>
              <w:top w:w="15" w:type="dxa"/>
              <w:left w:w="15" w:type="dxa"/>
              <w:right w:w="15" w:type="dxa"/>
            </w:tcMar>
            <w:vAlign w:val="center"/>
          </w:tcPr>
          <w:p w14:paraId="2B7BB580">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enclomiphene citrate or testosterone gel</w:t>
            </w:r>
          </w:p>
        </w:tc>
        <w:tc>
          <w:tcPr>
            <w:tcW w:w="2636" w:type="dxa"/>
            <w:tcBorders>
              <w:top w:val="nil"/>
              <w:left w:val="nil"/>
              <w:bottom w:val="nil"/>
              <w:right w:val="nil"/>
            </w:tcBorders>
            <w:noWrap/>
            <w:tcMar>
              <w:top w:w="15" w:type="dxa"/>
              <w:left w:w="15" w:type="dxa"/>
              <w:right w:w="15" w:type="dxa"/>
            </w:tcMar>
            <w:vAlign w:val="center"/>
          </w:tcPr>
          <w:p w14:paraId="68CBB65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2548" w:type="dxa"/>
            <w:tcBorders>
              <w:top w:val="nil"/>
              <w:left w:val="nil"/>
              <w:bottom w:val="nil"/>
              <w:right w:val="nil"/>
            </w:tcBorders>
            <w:noWrap/>
            <w:tcMar>
              <w:top w:w="15" w:type="dxa"/>
              <w:left w:w="15" w:type="dxa"/>
              <w:right w:w="15" w:type="dxa"/>
            </w:tcMar>
            <w:vAlign w:val="center"/>
          </w:tcPr>
          <w:p w14:paraId="32CA6B8D">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eastAsia="PingFang SC" w:cs="Arial"/>
                <w:i w:val="0"/>
                <w:iCs w:val="0"/>
                <w:caps w:val="0"/>
                <w:color w:val="000000"/>
                <w:spacing w:val="0"/>
                <w:sz w:val="21"/>
                <w:szCs w:val="21"/>
                <w:highlight w:val="none"/>
                <w:shd w:val="clear" w:fill="FFFFFF"/>
              </w:rPr>
              <w:t>Total testosterone levels increased between baseline and after 16 weeks of treatment in all the enclomiphene citrate and testosterone gel groups.</w:t>
            </w:r>
            <w:r>
              <w:rPr>
                <w:rFonts w:hint="default" w:ascii="Arial" w:hAnsi="Arial" w:eastAsia="宋体" w:cs="Arial"/>
                <w:i w:val="0"/>
                <w:iCs w:val="0"/>
                <w:caps w:val="0"/>
                <w:color w:val="000000"/>
                <w:spacing w:val="0"/>
                <w:sz w:val="21"/>
                <w:szCs w:val="21"/>
                <w:highlight w:val="none"/>
                <w:shd w:val="clear" w:fill="FFFFFF"/>
                <w:lang w:val="en-US" w:eastAsia="zh-CN"/>
              </w:rPr>
              <w:t xml:space="preserve"> </w:t>
            </w:r>
            <w:r>
              <w:rPr>
                <w:rFonts w:hint="default" w:ascii="Arial" w:hAnsi="Arial" w:eastAsia="PingFang SC" w:cs="Arial"/>
                <w:i w:val="0"/>
                <w:iCs w:val="0"/>
                <w:caps w:val="0"/>
                <w:color w:val="000000"/>
                <w:spacing w:val="0"/>
                <w:sz w:val="21"/>
                <w:szCs w:val="21"/>
                <w:highlight w:val="none"/>
                <w:shd w:val="clear" w:fill="FFFFFF"/>
              </w:rPr>
              <w:t>Enclomiphene citrate maintained sperm concentration in the normal range over the treatment period, while there was a marked reduction in spermatogenesis in the testosterone gel group.</w:t>
            </w:r>
          </w:p>
        </w:tc>
      </w:tr>
      <w:tr w14:paraId="4F292644">
        <w:tblPrEx>
          <w:tblCellMar>
            <w:top w:w="0" w:type="dxa"/>
            <w:left w:w="0" w:type="dxa"/>
            <w:bottom w:w="0" w:type="dxa"/>
            <w:right w:w="0" w:type="dxa"/>
          </w:tblCellMar>
        </w:tblPrEx>
        <w:trPr>
          <w:trHeight w:val="2264" w:hRule="atLeast"/>
          <w:jc w:val="center"/>
        </w:trPr>
        <w:tc>
          <w:tcPr>
            <w:tcW w:w="631" w:type="dxa"/>
            <w:tcBorders>
              <w:top w:val="nil"/>
              <w:left w:val="nil"/>
              <w:bottom w:val="nil"/>
              <w:right w:val="nil"/>
            </w:tcBorders>
            <w:vAlign w:val="center"/>
          </w:tcPr>
          <w:p w14:paraId="56031763">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631" w:type="dxa"/>
            <w:tcBorders>
              <w:top w:val="nil"/>
              <w:left w:val="nil"/>
              <w:bottom w:val="nil"/>
              <w:right w:val="nil"/>
            </w:tcBorders>
            <w:vAlign w:val="center"/>
          </w:tcPr>
          <w:p w14:paraId="47AC3937">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636" w:type="dxa"/>
            <w:tcBorders>
              <w:top w:val="nil"/>
              <w:left w:val="nil"/>
              <w:bottom w:val="nil"/>
              <w:right w:val="nil"/>
            </w:tcBorders>
            <w:noWrap/>
            <w:tcMar>
              <w:top w:w="15" w:type="dxa"/>
              <w:left w:w="15" w:type="dxa"/>
              <w:right w:w="15" w:type="dxa"/>
            </w:tcMar>
            <w:vAlign w:val="center"/>
          </w:tcPr>
          <w:p w14:paraId="291294FE">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1312" w:type="dxa"/>
            <w:tcBorders>
              <w:top w:val="nil"/>
              <w:left w:val="nil"/>
              <w:bottom w:val="nil"/>
              <w:right w:val="nil"/>
            </w:tcBorders>
            <w:noWrap/>
            <w:tcMar>
              <w:top w:w="15" w:type="dxa"/>
              <w:left w:w="15" w:type="dxa"/>
              <w:right w:w="15" w:type="dxa"/>
            </w:tcMar>
            <w:vAlign w:val="center"/>
          </w:tcPr>
          <w:p w14:paraId="71D29DCF">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1043" w:type="dxa"/>
            <w:tcBorders>
              <w:top w:val="nil"/>
              <w:left w:val="nil"/>
              <w:bottom w:val="nil"/>
              <w:right w:val="nil"/>
            </w:tcBorders>
            <w:noWrap/>
            <w:vAlign w:val="center"/>
          </w:tcPr>
          <w:p w14:paraId="24EC6E5D">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1507" w:type="dxa"/>
            <w:tcBorders>
              <w:top w:val="nil"/>
              <w:left w:val="nil"/>
              <w:bottom w:val="nil"/>
              <w:right w:val="nil"/>
            </w:tcBorders>
            <w:noWrap/>
            <w:tcMar>
              <w:top w:w="15" w:type="dxa"/>
              <w:left w:w="15" w:type="dxa"/>
              <w:right w:w="15" w:type="dxa"/>
            </w:tcMar>
            <w:vAlign w:val="center"/>
          </w:tcPr>
          <w:p w14:paraId="2167FD1F">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3343" w:type="dxa"/>
            <w:tcBorders>
              <w:top w:val="nil"/>
              <w:left w:val="nil"/>
              <w:bottom w:val="nil"/>
              <w:right w:val="nil"/>
            </w:tcBorders>
            <w:noWrap/>
            <w:tcMar>
              <w:top w:w="15" w:type="dxa"/>
              <w:left w:w="15" w:type="dxa"/>
              <w:right w:w="15" w:type="dxa"/>
            </w:tcMar>
            <w:vAlign w:val="center"/>
          </w:tcPr>
          <w:p w14:paraId="369A47C3">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2636" w:type="dxa"/>
            <w:tcBorders>
              <w:top w:val="nil"/>
              <w:left w:val="nil"/>
              <w:bottom w:val="nil"/>
              <w:right w:val="nil"/>
            </w:tcBorders>
            <w:noWrap/>
            <w:tcMar>
              <w:top w:w="15" w:type="dxa"/>
              <w:left w:w="15" w:type="dxa"/>
              <w:right w:w="15" w:type="dxa"/>
            </w:tcMar>
            <w:vAlign w:val="center"/>
          </w:tcPr>
          <w:p w14:paraId="52D993FB">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2548" w:type="dxa"/>
            <w:tcBorders>
              <w:top w:val="nil"/>
              <w:left w:val="nil"/>
              <w:bottom w:val="nil"/>
              <w:right w:val="nil"/>
            </w:tcBorders>
            <w:noWrap/>
            <w:tcMar>
              <w:top w:w="15" w:type="dxa"/>
              <w:left w:w="15" w:type="dxa"/>
              <w:right w:w="15" w:type="dxa"/>
            </w:tcMar>
            <w:vAlign w:val="center"/>
          </w:tcPr>
          <w:p w14:paraId="1224A311">
            <w:pPr>
              <w:spacing w:line="240" w:lineRule="auto"/>
              <w:contextualSpacing/>
              <w:jc w:val="center"/>
              <w:textAlignment w:val="center"/>
              <w:rPr>
                <w:rFonts w:hint="default" w:ascii="Arial" w:hAnsi="Arial" w:cs="Arial"/>
                <w:color w:val="000000"/>
                <w:sz w:val="21"/>
                <w:szCs w:val="21"/>
                <w:highlight w:val="none"/>
                <w:lang w:val="en-US" w:eastAsia="zh-CN"/>
              </w:rPr>
            </w:pPr>
          </w:p>
        </w:tc>
      </w:tr>
      <w:tr w14:paraId="184FADE4">
        <w:tblPrEx>
          <w:tblCellMar>
            <w:top w:w="0" w:type="dxa"/>
            <w:left w:w="0" w:type="dxa"/>
            <w:bottom w:w="0" w:type="dxa"/>
            <w:right w:w="0" w:type="dxa"/>
          </w:tblCellMar>
        </w:tblPrEx>
        <w:trPr>
          <w:trHeight w:val="2264" w:hRule="atLeast"/>
          <w:jc w:val="center"/>
        </w:trPr>
        <w:tc>
          <w:tcPr>
            <w:tcW w:w="631" w:type="dxa"/>
            <w:tcBorders>
              <w:top w:val="nil"/>
              <w:left w:val="nil"/>
              <w:bottom w:val="nil"/>
              <w:right w:val="nil"/>
            </w:tcBorders>
            <w:vAlign w:val="center"/>
          </w:tcPr>
          <w:p w14:paraId="40F274CC">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1</w:t>
            </w:r>
            <w:r>
              <w:rPr>
                <w:rFonts w:hint="eastAsia" w:ascii="Arial" w:hAnsi="Arial" w:cs="Arial"/>
                <w:color w:val="000000"/>
                <w:sz w:val="21"/>
                <w:szCs w:val="21"/>
                <w:highlight w:val="none"/>
                <w:lang w:val="en-US" w:eastAsia="zh-CN"/>
              </w:rPr>
              <w:t>9</w:t>
            </w:r>
          </w:p>
        </w:tc>
        <w:tc>
          <w:tcPr>
            <w:tcW w:w="631" w:type="dxa"/>
            <w:tcBorders>
              <w:top w:val="nil"/>
              <w:left w:val="nil"/>
              <w:bottom w:val="nil"/>
              <w:right w:val="nil"/>
            </w:tcBorders>
            <w:vAlign w:val="center"/>
          </w:tcPr>
          <w:p w14:paraId="598A2183">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Panner Selvam et al</w:t>
            </w:r>
            <w:r>
              <w:rPr>
                <w:rFonts w:hint="eastAsia" w:ascii="Arial" w:hAnsi="Arial" w:cs="Arial"/>
                <w:color w:val="000000"/>
                <w:sz w:val="21"/>
                <w:szCs w:val="21"/>
                <w:highlight w:val="none"/>
                <w:lang w:val="en-US" w:eastAsia="zh-CN"/>
              </w:rPr>
              <w:t>. [32]</w:t>
            </w:r>
          </w:p>
        </w:tc>
        <w:tc>
          <w:tcPr>
            <w:tcW w:w="636" w:type="dxa"/>
            <w:tcBorders>
              <w:top w:val="nil"/>
              <w:left w:val="nil"/>
              <w:bottom w:val="nil"/>
              <w:right w:val="nil"/>
            </w:tcBorders>
            <w:noWrap/>
            <w:tcMar>
              <w:top w:w="15" w:type="dxa"/>
              <w:left w:w="15" w:type="dxa"/>
              <w:right w:w="15" w:type="dxa"/>
            </w:tcMar>
            <w:vAlign w:val="center"/>
          </w:tcPr>
          <w:p w14:paraId="610808D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2023</w:t>
            </w:r>
          </w:p>
        </w:tc>
        <w:tc>
          <w:tcPr>
            <w:tcW w:w="1312" w:type="dxa"/>
            <w:tcBorders>
              <w:top w:val="nil"/>
              <w:left w:val="nil"/>
              <w:bottom w:val="nil"/>
              <w:right w:val="nil"/>
            </w:tcBorders>
            <w:noWrap/>
            <w:tcMar>
              <w:top w:w="15" w:type="dxa"/>
              <w:left w:w="15" w:type="dxa"/>
              <w:right w:w="15" w:type="dxa"/>
            </w:tcMar>
            <w:vAlign w:val="center"/>
          </w:tcPr>
          <w:p w14:paraId="149325B3">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40163A35">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31</w:t>
            </w:r>
          </w:p>
        </w:tc>
        <w:tc>
          <w:tcPr>
            <w:tcW w:w="1507" w:type="dxa"/>
            <w:tcBorders>
              <w:top w:val="nil"/>
              <w:left w:val="nil"/>
              <w:bottom w:val="nil"/>
              <w:right w:val="nil"/>
            </w:tcBorders>
            <w:noWrap/>
            <w:tcMar>
              <w:top w:w="15" w:type="dxa"/>
              <w:left w:w="15" w:type="dxa"/>
              <w:right w:w="15" w:type="dxa"/>
            </w:tcMar>
            <w:vAlign w:val="center"/>
          </w:tcPr>
          <w:p w14:paraId="6C6EF3C2">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36.9 ± 1.5</w:t>
            </w:r>
          </w:p>
        </w:tc>
        <w:tc>
          <w:tcPr>
            <w:tcW w:w="3343" w:type="dxa"/>
            <w:tcBorders>
              <w:top w:val="nil"/>
              <w:left w:val="nil"/>
              <w:bottom w:val="nil"/>
              <w:right w:val="nil"/>
            </w:tcBorders>
            <w:noWrap/>
            <w:tcMar>
              <w:top w:w="15" w:type="dxa"/>
              <w:left w:w="15" w:type="dxa"/>
              <w:right w:w="15" w:type="dxa"/>
            </w:tcMar>
            <w:vAlign w:val="center"/>
          </w:tcPr>
          <w:p w14:paraId="66464B7D">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clomiphene citrate</w:t>
            </w:r>
          </w:p>
        </w:tc>
        <w:tc>
          <w:tcPr>
            <w:tcW w:w="2636" w:type="dxa"/>
            <w:tcBorders>
              <w:top w:val="nil"/>
              <w:left w:val="nil"/>
              <w:bottom w:val="nil"/>
              <w:right w:val="nil"/>
            </w:tcBorders>
            <w:noWrap/>
            <w:tcMar>
              <w:top w:w="15" w:type="dxa"/>
              <w:left w:w="15" w:type="dxa"/>
              <w:right w:w="15" w:type="dxa"/>
            </w:tcMar>
            <w:vAlign w:val="center"/>
          </w:tcPr>
          <w:p w14:paraId="723970C5">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2548" w:type="dxa"/>
            <w:tcBorders>
              <w:top w:val="nil"/>
              <w:left w:val="nil"/>
              <w:bottom w:val="nil"/>
              <w:right w:val="nil"/>
            </w:tcBorders>
            <w:noWrap/>
            <w:tcMar>
              <w:top w:w="15" w:type="dxa"/>
              <w:left w:w="15" w:type="dxa"/>
              <w:right w:w="15" w:type="dxa"/>
            </w:tcMar>
            <w:vAlign w:val="center"/>
          </w:tcPr>
          <w:p w14:paraId="6D3AC889">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Clomiphene citrate significantly improved baseline sperm concentration (4.5 ± 6.8 × 10</w:t>
            </w:r>
            <w:r>
              <w:rPr>
                <w:rFonts w:hint="default" w:ascii="Arial" w:hAnsi="Arial" w:cs="Arial"/>
                <w:color w:val="000000"/>
                <w:sz w:val="21"/>
                <w:szCs w:val="21"/>
                <w:highlight w:val="none"/>
                <w:vertAlign w:val="superscript"/>
                <w:lang w:val="en-US" w:eastAsia="zh-CN"/>
              </w:rPr>
              <w:t>6</w:t>
            </w:r>
            <w:r>
              <w:rPr>
                <w:rFonts w:hint="default" w:ascii="Arial" w:hAnsi="Arial" w:cs="Arial"/>
                <w:color w:val="000000"/>
                <w:sz w:val="21"/>
                <w:szCs w:val="21"/>
                <w:highlight w:val="none"/>
                <w:lang w:val="en-US" w:eastAsia="zh-CN"/>
              </w:rPr>
              <w:t xml:space="preserve">/mL </w:t>
            </w:r>
            <w:r>
              <w:rPr>
                <w:rFonts w:hint="default" w:ascii="Arial" w:hAnsi="Arial" w:cs="Arial"/>
                <w:color w:val="000000"/>
                <w:sz w:val="21"/>
                <w:szCs w:val="21"/>
                <w:highlight w:val="none"/>
              </w:rPr>
              <w:t>versus</w:t>
            </w:r>
            <w:r>
              <w:rPr>
                <w:rFonts w:hint="default" w:ascii="Arial" w:hAnsi="Arial" w:cs="Arial"/>
                <w:color w:val="000000"/>
                <w:sz w:val="21"/>
                <w:szCs w:val="21"/>
                <w:highlight w:val="none"/>
                <w:lang w:val="en-US" w:eastAsia="zh-CN"/>
              </w:rPr>
              <w:t xml:space="preserve"> 11.4 ± 15.5 × 10</w:t>
            </w:r>
            <w:r>
              <w:rPr>
                <w:rFonts w:hint="default" w:ascii="Arial" w:hAnsi="Arial" w:cs="Arial"/>
                <w:color w:val="000000"/>
                <w:sz w:val="21"/>
                <w:szCs w:val="21"/>
                <w:highlight w:val="none"/>
                <w:vertAlign w:val="superscript"/>
                <w:lang w:val="en-US" w:eastAsia="zh-CN"/>
              </w:rPr>
              <w:t>6</w:t>
            </w:r>
            <w:r>
              <w:rPr>
                <w:rFonts w:hint="default" w:ascii="Arial" w:hAnsi="Arial" w:cs="Arial"/>
                <w:color w:val="000000"/>
                <w:sz w:val="21"/>
                <w:szCs w:val="21"/>
                <w:highlight w:val="none"/>
                <w:lang w:val="en-US" w:eastAsia="zh-CN"/>
              </w:rPr>
              <w:t xml:space="preserve">/mL,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&lt; 0.05) and motility (31.5% ± 21.5% </w:t>
            </w:r>
            <w:r>
              <w:rPr>
                <w:rFonts w:hint="default" w:ascii="Arial" w:hAnsi="Arial" w:cs="Arial"/>
                <w:color w:val="000000"/>
                <w:sz w:val="21"/>
                <w:szCs w:val="21"/>
                <w:highlight w:val="none"/>
              </w:rPr>
              <w:t>versus</w:t>
            </w:r>
            <w:r>
              <w:rPr>
                <w:rFonts w:hint="default" w:ascii="Arial" w:hAnsi="Arial" w:cs="Arial"/>
                <w:color w:val="000000"/>
                <w:sz w:val="21"/>
                <w:szCs w:val="21"/>
                <w:highlight w:val="none"/>
                <w:lang w:val="en-US" w:eastAsia="zh-CN"/>
              </w:rPr>
              <w:t xml:space="preserve"> 42.6% ± 14.7%,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&lt; 0.05).</w:t>
            </w:r>
          </w:p>
        </w:tc>
      </w:tr>
      <w:tr w14:paraId="7F77AB39">
        <w:tblPrEx>
          <w:tblCellMar>
            <w:top w:w="0" w:type="dxa"/>
            <w:left w:w="0" w:type="dxa"/>
            <w:bottom w:w="0" w:type="dxa"/>
            <w:right w:w="0" w:type="dxa"/>
          </w:tblCellMar>
        </w:tblPrEx>
        <w:trPr>
          <w:trHeight w:val="2264" w:hRule="atLeast"/>
          <w:jc w:val="center"/>
        </w:trPr>
        <w:tc>
          <w:tcPr>
            <w:tcW w:w="631" w:type="dxa"/>
            <w:tcBorders>
              <w:top w:val="nil"/>
              <w:left w:val="nil"/>
              <w:bottom w:val="nil"/>
              <w:right w:val="nil"/>
            </w:tcBorders>
            <w:vAlign w:val="center"/>
          </w:tcPr>
          <w:p w14:paraId="1FAFC0D9">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631" w:type="dxa"/>
            <w:tcBorders>
              <w:top w:val="nil"/>
              <w:left w:val="nil"/>
              <w:bottom w:val="nil"/>
              <w:right w:val="nil"/>
            </w:tcBorders>
            <w:vAlign w:val="center"/>
          </w:tcPr>
          <w:p w14:paraId="7914D730">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636" w:type="dxa"/>
            <w:tcBorders>
              <w:top w:val="nil"/>
              <w:left w:val="nil"/>
              <w:bottom w:val="nil"/>
              <w:right w:val="nil"/>
            </w:tcBorders>
            <w:noWrap/>
            <w:tcMar>
              <w:top w:w="15" w:type="dxa"/>
              <w:left w:w="15" w:type="dxa"/>
              <w:right w:w="15" w:type="dxa"/>
            </w:tcMar>
            <w:vAlign w:val="center"/>
          </w:tcPr>
          <w:p w14:paraId="24F0C277">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1312" w:type="dxa"/>
            <w:tcBorders>
              <w:top w:val="nil"/>
              <w:left w:val="nil"/>
              <w:bottom w:val="nil"/>
              <w:right w:val="nil"/>
            </w:tcBorders>
            <w:noWrap/>
            <w:tcMar>
              <w:top w:w="15" w:type="dxa"/>
              <w:left w:w="15" w:type="dxa"/>
              <w:right w:w="15" w:type="dxa"/>
            </w:tcMar>
            <w:vAlign w:val="center"/>
          </w:tcPr>
          <w:p w14:paraId="554165E2">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1043" w:type="dxa"/>
            <w:tcBorders>
              <w:top w:val="nil"/>
              <w:left w:val="nil"/>
              <w:bottom w:val="nil"/>
              <w:right w:val="nil"/>
            </w:tcBorders>
            <w:noWrap/>
            <w:vAlign w:val="center"/>
          </w:tcPr>
          <w:p w14:paraId="2F1AE90F">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1507" w:type="dxa"/>
            <w:tcBorders>
              <w:top w:val="nil"/>
              <w:left w:val="nil"/>
              <w:bottom w:val="nil"/>
              <w:right w:val="nil"/>
            </w:tcBorders>
            <w:noWrap/>
            <w:tcMar>
              <w:top w:w="15" w:type="dxa"/>
              <w:left w:w="15" w:type="dxa"/>
              <w:right w:w="15" w:type="dxa"/>
            </w:tcMar>
            <w:vAlign w:val="center"/>
          </w:tcPr>
          <w:p w14:paraId="02E6084F">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3343" w:type="dxa"/>
            <w:tcBorders>
              <w:top w:val="nil"/>
              <w:left w:val="nil"/>
              <w:bottom w:val="nil"/>
              <w:right w:val="nil"/>
            </w:tcBorders>
            <w:noWrap/>
            <w:tcMar>
              <w:top w:w="15" w:type="dxa"/>
              <w:left w:w="15" w:type="dxa"/>
              <w:right w:w="15" w:type="dxa"/>
            </w:tcMar>
            <w:vAlign w:val="center"/>
          </w:tcPr>
          <w:p w14:paraId="3E23DCCA">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2636" w:type="dxa"/>
            <w:tcBorders>
              <w:top w:val="nil"/>
              <w:left w:val="nil"/>
              <w:bottom w:val="nil"/>
              <w:right w:val="nil"/>
            </w:tcBorders>
            <w:noWrap/>
            <w:tcMar>
              <w:top w:w="15" w:type="dxa"/>
              <w:left w:w="15" w:type="dxa"/>
              <w:right w:w="15" w:type="dxa"/>
            </w:tcMar>
            <w:vAlign w:val="center"/>
          </w:tcPr>
          <w:p w14:paraId="65287044">
            <w:pPr>
              <w:spacing w:line="240" w:lineRule="auto"/>
              <w:contextualSpacing/>
              <w:jc w:val="center"/>
              <w:textAlignment w:val="center"/>
              <w:rPr>
                <w:rFonts w:hint="default" w:ascii="Arial" w:hAnsi="Arial" w:cs="Arial"/>
                <w:color w:val="000000"/>
                <w:sz w:val="21"/>
                <w:szCs w:val="21"/>
                <w:highlight w:val="none"/>
                <w:lang w:val="en-US" w:eastAsia="zh-CN"/>
              </w:rPr>
            </w:pPr>
          </w:p>
        </w:tc>
        <w:tc>
          <w:tcPr>
            <w:tcW w:w="2548" w:type="dxa"/>
            <w:tcBorders>
              <w:top w:val="nil"/>
              <w:left w:val="nil"/>
              <w:bottom w:val="nil"/>
              <w:right w:val="nil"/>
            </w:tcBorders>
            <w:noWrap/>
            <w:tcMar>
              <w:top w:w="15" w:type="dxa"/>
              <w:left w:w="15" w:type="dxa"/>
              <w:right w:w="15" w:type="dxa"/>
            </w:tcMar>
            <w:vAlign w:val="center"/>
          </w:tcPr>
          <w:p w14:paraId="68172D46">
            <w:pPr>
              <w:spacing w:line="240" w:lineRule="auto"/>
              <w:contextualSpacing/>
              <w:jc w:val="center"/>
              <w:textAlignment w:val="center"/>
              <w:rPr>
                <w:rFonts w:hint="default" w:ascii="Arial" w:hAnsi="Arial" w:cs="Arial"/>
                <w:color w:val="000000"/>
                <w:sz w:val="21"/>
                <w:szCs w:val="21"/>
                <w:highlight w:val="none"/>
                <w:lang w:val="en-US" w:eastAsia="zh-CN"/>
              </w:rPr>
            </w:pPr>
          </w:p>
        </w:tc>
      </w:tr>
      <w:tr w14:paraId="1A51C869">
        <w:tblPrEx>
          <w:tblCellMar>
            <w:top w:w="0" w:type="dxa"/>
            <w:left w:w="0" w:type="dxa"/>
            <w:bottom w:w="0" w:type="dxa"/>
            <w:right w:w="0" w:type="dxa"/>
          </w:tblCellMar>
        </w:tblPrEx>
        <w:trPr>
          <w:trHeight w:val="704" w:hRule="atLeast"/>
          <w:jc w:val="center"/>
        </w:trPr>
        <w:tc>
          <w:tcPr>
            <w:tcW w:w="631" w:type="dxa"/>
            <w:tcBorders>
              <w:top w:val="nil"/>
              <w:left w:val="nil"/>
              <w:bottom w:val="nil"/>
              <w:right w:val="nil"/>
            </w:tcBorders>
            <w:vAlign w:val="center"/>
          </w:tcPr>
          <w:p w14:paraId="6F9CAE20">
            <w:pPr>
              <w:spacing w:line="240" w:lineRule="auto"/>
              <w:contextualSpacing/>
              <w:jc w:val="center"/>
              <w:textAlignment w:val="center"/>
              <w:rPr>
                <w:rFonts w:hint="default" w:ascii="Arial" w:hAnsi="Arial" w:cs="Arial"/>
                <w:color w:val="000000"/>
                <w:sz w:val="21"/>
                <w:szCs w:val="21"/>
                <w:highlight w:val="none"/>
                <w:lang w:val="en-US" w:eastAsia="zh-CN"/>
              </w:rPr>
            </w:pPr>
            <w:r>
              <w:rPr>
                <w:rFonts w:hint="eastAsia" w:ascii="Arial" w:hAnsi="Arial" w:cs="Arial"/>
                <w:color w:val="000000"/>
                <w:sz w:val="21"/>
                <w:szCs w:val="21"/>
                <w:highlight w:val="none"/>
                <w:lang w:val="en-US" w:eastAsia="zh-CN"/>
              </w:rPr>
              <w:t>20</w:t>
            </w:r>
          </w:p>
        </w:tc>
        <w:tc>
          <w:tcPr>
            <w:tcW w:w="631" w:type="dxa"/>
            <w:tcBorders>
              <w:top w:val="nil"/>
              <w:left w:val="nil"/>
              <w:bottom w:val="nil"/>
              <w:right w:val="nil"/>
            </w:tcBorders>
            <w:vAlign w:val="center"/>
          </w:tcPr>
          <w:p w14:paraId="377A1BC2">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Rosety et al</w:t>
            </w:r>
            <w:r>
              <w:rPr>
                <w:rFonts w:hint="eastAsia" w:ascii="Arial" w:hAnsi="Arial" w:cs="Arial"/>
                <w:color w:val="000000"/>
                <w:sz w:val="21"/>
                <w:szCs w:val="21"/>
                <w:highlight w:val="none"/>
                <w:lang w:val="en-US" w:eastAsia="zh-CN"/>
              </w:rPr>
              <w:t>. [33]</w:t>
            </w:r>
          </w:p>
        </w:tc>
        <w:tc>
          <w:tcPr>
            <w:tcW w:w="636" w:type="dxa"/>
            <w:tcBorders>
              <w:top w:val="nil"/>
              <w:left w:val="nil"/>
              <w:bottom w:val="nil"/>
              <w:right w:val="nil"/>
            </w:tcBorders>
            <w:noWrap/>
            <w:tcMar>
              <w:top w:w="15" w:type="dxa"/>
              <w:left w:w="15" w:type="dxa"/>
              <w:right w:w="15" w:type="dxa"/>
            </w:tcMar>
            <w:vAlign w:val="center"/>
          </w:tcPr>
          <w:p w14:paraId="551B88A3">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2017</w:t>
            </w:r>
          </w:p>
        </w:tc>
        <w:tc>
          <w:tcPr>
            <w:tcW w:w="1312" w:type="dxa"/>
            <w:tcBorders>
              <w:top w:val="nil"/>
              <w:left w:val="nil"/>
              <w:bottom w:val="nil"/>
              <w:right w:val="nil"/>
            </w:tcBorders>
            <w:noWrap/>
            <w:tcMar>
              <w:top w:w="15" w:type="dxa"/>
              <w:left w:w="15" w:type="dxa"/>
              <w:right w:w="15" w:type="dxa"/>
            </w:tcMar>
            <w:vAlign w:val="center"/>
          </w:tcPr>
          <w:p w14:paraId="2684F784">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0D51DDEA">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45</w:t>
            </w:r>
          </w:p>
        </w:tc>
        <w:tc>
          <w:tcPr>
            <w:tcW w:w="1507" w:type="dxa"/>
            <w:tcBorders>
              <w:top w:val="nil"/>
              <w:left w:val="nil"/>
              <w:bottom w:val="nil"/>
              <w:right w:val="nil"/>
            </w:tcBorders>
            <w:noWrap/>
            <w:tcMar>
              <w:top w:w="15" w:type="dxa"/>
              <w:left w:w="15" w:type="dxa"/>
              <w:right w:w="15" w:type="dxa"/>
            </w:tcMar>
            <w:vAlign w:val="center"/>
          </w:tcPr>
          <w:p w14:paraId="482C7354">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36.3 ± 3.2</w:t>
            </w:r>
          </w:p>
        </w:tc>
        <w:tc>
          <w:tcPr>
            <w:tcW w:w="3343" w:type="dxa"/>
            <w:tcBorders>
              <w:top w:val="nil"/>
              <w:left w:val="nil"/>
              <w:bottom w:val="nil"/>
              <w:right w:val="nil"/>
            </w:tcBorders>
            <w:noWrap/>
            <w:tcMar>
              <w:top w:w="15" w:type="dxa"/>
              <w:left w:w="15" w:type="dxa"/>
              <w:right w:w="15" w:type="dxa"/>
            </w:tcMar>
            <w:vAlign w:val="center"/>
          </w:tcPr>
          <w:p w14:paraId="67E3478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aerobic training program</w:t>
            </w:r>
          </w:p>
        </w:tc>
        <w:tc>
          <w:tcPr>
            <w:tcW w:w="2636" w:type="dxa"/>
            <w:tcBorders>
              <w:top w:val="nil"/>
              <w:left w:val="nil"/>
              <w:bottom w:val="nil"/>
              <w:right w:val="nil"/>
            </w:tcBorders>
            <w:noWrap/>
            <w:tcMar>
              <w:top w:w="15" w:type="dxa"/>
              <w:left w:w="15" w:type="dxa"/>
              <w:right w:w="15" w:type="dxa"/>
            </w:tcMar>
            <w:vAlign w:val="center"/>
          </w:tcPr>
          <w:p w14:paraId="4D6804C1">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2548" w:type="dxa"/>
            <w:tcBorders>
              <w:top w:val="nil"/>
              <w:left w:val="nil"/>
              <w:bottom w:val="nil"/>
              <w:right w:val="nil"/>
            </w:tcBorders>
            <w:noWrap/>
            <w:tcMar>
              <w:top w:w="15" w:type="dxa"/>
              <w:left w:w="15" w:type="dxa"/>
              <w:right w:w="15" w:type="dxa"/>
            </w:tcMar>
            <w:vAlign w:val="center"/>
          </w:tcPr>
          <w:p w14:paraId="6ECF3E79">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After the completion of the training program, sperm count, motility and normal morphology were significantly increased. A second key finding was that exercise improved reproductive hormone levels by increasing serum testosterone.</w:t>
            </w:r>
          </w:p>
        </w:tc>
      </w:tr>
      <w:tr w14:paraId="6D4EDFED">
        <w:tblPrEx>
          <w:tblCellMar>
            <w:top w:w="0" w:type="dxa"/>
            <w:left w:w="0" w:type="dxa"/>
            <w:bottom w:w="0" w:type="dxa"/>
            <w:right w:w="0" w:type="dxa"/>
          </w:tblCellMar>
        </w:tblPrEx>
        <w:trPr>
          <w:trHeight w:val="2264" w:hRule="atLeast"/>
          <w:jc w:val="center"/>
        </w:trPr>
        <w:tc>
          <w:tcPr>
            <w:tcW w:w="631" w:type="dxa"/>
            <w:tcBorders>
              <w:top w:val="nil"/>
              <w:left w:val="nil"/>
              <w:bottom w:val="nil"/>
              <w:right w:val="nil"/>
            </w:tcBorders>
            <w:vAlign w:val="center"/>
          </w:tcPr>
          <w:p w14:paraId="010CB631">
            <w:pPr>
              <w:spacing w:line="240" w:lineRule="auto"/>
              <w:contextualSpacing/>
              <w:jc w:val="center"/>
              <w:textAlignment w:val="center"/>
              <w:rPr>
                <w:rFonts w:hint="default" w:ascii="Arial" w:hAnsi="Arial" w:cs="Arial"/>
                <w:color w:val="000000"/>
                <w:sz w:val="21"/>
                <w:szCs w:val="21"/>
                <w:highlight w:val="none"/>
                <w:lang w:val="en-US" w:eastAsia="zh-CN"/>
              </w:rPr>
            </w:pPr>
            <w:r>
              <w:rPr>
                <w:rFonts w:hint="eastAsia" w:ascii="Arial" w:hAnsi="Arial" w:cs="Arial"/>
                <w:color w:val="000000"/>
                <w:sz w:val="21"/>
                <w:szCs w:val="21"/>
                <w:highlight w:val="none"/>
                <w:lang w:val="en-US" w:eastAsia="zh-CN"/>
              </w:rPr>
              <w:t>21</w:t>
            </w:r>
          </w:p>
        </w:tc>
        <w:tc>
          <w:tcPr>
            <w:tcW w:w="631" w:type="dxa"/>
            <w:tcBorders>
              <w:top w:val="nil"/>
              <w:left w:val="nil"/>
              <w:bottom w:val="nil"/>
              <w:right w:val="nil"/>
            </w:tcBorders>
            <w:vAlign w:val="center"/>
          </w:tcPr>
          <w:p w14:paraId="11AC0D41">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Ahmadi-Asrbadr et al</w:t>
            </w:r>
            <w:r>
              <w:rPr>
                <w:rFonts w:hint="eastAsia" w:ascii="Arial" w:hAnsi="Arial" w:cs="Arial"/>
                <w:color w:val="000000"/>
                <w:sz w:val="21"/>
                <w:szCs w:val="21"/>
                <w:highlight w:val="none"/>
                <w:lang w:val="en-US" w:eastAsia="zh-CN"/>
              </w:rPr>
              <w:t>. [34]</w:t>
            </w:r>
          </w:p>
        </w:tc>
        <w:tc>
          <w:tcPr>
            <w:tcW w:w="636" w:type="dxa"/>
            <w:tcBorders>
              <w:top w:val="nil"/>
              <w:left w:val="nil"/>
              <w:bottom w:val="nil"/>
              <w:right w:val="nil"/>
            </w:tcBorders>
            <w:noWrap/>
            <w:tcMar>
              <w:top w:w="15" w:type="dxa"/>
              <w:left w:w="15" w:type="dxa"/>
              <w:right w:w="15" w:type="dxa"/>
            </w:tcMar>
            <w:vAlign w:val="center"/>
          </w:tcPr>
          <w:p w14:paraId="530D7B49">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2022</w:t>
            </w:r>
          </w:p>
        </w:tc>
        <w:tc>
          <w:tcPr>
            <w:tcW w:w="1312" w:type="dxa"/>
            <w:tcBorders>
              <w:top w:val="nil"/>
              <w:left w:val="nil"/>
              <w:bottom w:val="nil"/>
              <w:right w:val="nil"/>
            </w:tcBorders>
            <w:noWrap/>
            <w:tcMar>
              <w:top w:w="15" w:type="dxa"/>
              <w:left w:w="15" w:type="dxa"/>
              <w:right w:w="15" w:type="dxa"/>
            </w:tcMar>
            <w:vAlign w:val="center"/>
          </w:tcPr>
          <w:p w14:paraId="5660D515">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6807324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15 ( 5 patients in the letrozole group, 5 patients in the human chorionic gonadotropin group and 5 patients in the letrozole plus human chorionic gonadotropin group</w:t>
            </w:r>
          </w:p>
        </w:tc>
        <w:tc>
          <w:tcPr>
            <w:tcW w:w="1507" w:type="dxa"/>
            <w:tcBorders>
              <w:top w:val="nil"/>
              <w:left w:val="nil"/>
              <w:bottom w:val="nil"/>
              <w:right w:val="nil"/>
            </w:tcBorders>
            <w:noWrap/>
            <w:tcMar>
              <w:top w:w="15" w:type="dxa"/>
              <w:left w:w="15" w:type="dxa"/>
              <w:right w:w="15" w:type="dxa"/>
            </w:tcMar>
            <w:vAlign w:val="center"/>
          </w:tcPr>
          <w:p w14:paraId="7B11BC60">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3343" w:type="dxa"/>
            <w:tcBorders>
              <w:top w:val="nil"/>
              <w:left w:val="nil"/>
              <w:bottom w:val="nil"/>
              <w:right w:val="nil"/>
            </w:tcBorders>
            <w:noWrap/>
            <w:tcMar>
              <w:top w:w="15" w:type="dxa"/>
              <w:left w:w="15" w:type="dxa"/>
              <w:right w:w="15" w:type="dxa"/>
            </w:tcMar>
            <w:vAlign w:val="center"/>
          </w:tcPr>
          <w:p w14:paraId="6956890F">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letrozole or human chorionic gonadotropin or the combination of letrozole and human chorionic gonadotropin</w:t>
            </w:r>
          </w:p>
        </w:tc>
        <w:tc>
          <w:tcPr>
            <w:tcW w:w="2636" w:type="dxa"/>
            <w:tcBorders>
              <w:top w:val="nil"/>
              <w:left w:val="nil"/>
              <w:bottom w:val="nil"/>
              <w:right w:val="nil"/>
            </w:tcBorders>
            <w:noWrap/>
            <w:tcMar>
              <w:top w:w="15" w:type="dxa"/>
              <w:left w:w="15" w:type="dxa"/>
              <w:right w:w="15" w:type="dxa"/>
            </w:tcMar>
            <w:vAlign w:val="center"/>
          </w:tcPr>
          <w:p w14:paraId="76ABFC0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2548" w:type="dxa"/>
            <w:tcBorders>
              <w:top w:val="nil"/>
              <w:left w:val="nil"/>
              <w:bottom w:val="nil"/>
              <w:right w:val="nil"/>
            </w:tcBorders>
            <w:noWrap/>
            <w:tcMar>
              <w:top w:w="15" w:type="dxa"/>
              <w:left w:w="15" w:type="dxa"/>
              <w:right w:w="15" w:type="dxa"/>
            </w:tcMar>
            <w:vAlign w:val="center"/>
          </w:tcPr>
          <w:p w14:paraId="03ABE484">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After the intervention, there were statistically significant differences between all variables compared to those before the intervention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&lt; 0.05); Also, the rate of change in the combination of letrozole and human chorionic gonadotropin group was much more favorable than the other two groups.</w:t>
            </w:r>
          </w:p>
        </w:tc>
      </w:tr>
      <w:tr w14:paraId="0C454ED0">
        <w:tblPrEx>
          <w:tblCellMar>
            <w:top w:w="0" w:type="dxa"/>
            <w:left w:w="0" w:type="dxa"/>
            <w:bottom w:w="0" w:type="dxa"/>
            <w:right w:w="0" w:type="dxa"/>
          </w:tblCellMar>
        </w:tblPrEx>
        <w:trPr>
          <w:trHeight w:val="2264" w:hRule="atLeast"/>
          <w:jc w:val="center"/>
        </w:trPr>
        <w:tc>
          <w:tcPr>
            <w:tcW w:w="631" w:type="dxa"/>
            <w:tcBorders>
              <w:top w:val="nil"/>
              <w:left w:val="nil"/>
              <w:bottom w:val="nil"/>
              <w:right w:val="nil"/>
            </w:tcBorders>
            <w:vAlign w:val="center"/>
          </w:tcPr>
          <w:p w14:paraId="0A025D4A">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w:t>
            </w:r>
            <w:r>
              <w:rPr>
                <w:rFonts w:hint="eastAsia" w:ascii="Arial" w:hAnsi="Arial" w:cs="Arial"/>
                <w:color w:val="000000"/>
                <w:sz w:val="21"/>
                <w:szCs w:val="21"/>
                <w:highlight w:val="none"/>
                <w:lang w:val="en-US" w:eastAsia="zh-CN"/>
              </w:rPr>
              <w:t>2</w:t>
            </w:r>
          </w:p>
        </w:tc>
        <w:tc>
          <w:tcPr>
            <w:tcW w:w="631" w:type="dxa"/>
            <w:tcBorders>
              <w:top w:val="nil"/>
              <w:left w:val="nil"/>
              <w:bottom w:val="nil"/>
              <w:right w:val="nil"/>
            </w:tcBorders>
            <w:vAlign w:val="center"/>
          </w:tcPr>
          <w:p w14:paraId="2BD349C3">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Rafiee et al</w:t>
            </w:r>
            <w:r>
              <w:rPr>
                <w:rFonts w:hint="eastAsia" w:ascii="Arial" w:hAnsi="Arial" w:cs="Arial"/>
                <w:color w:val="000000"/>
                <w:sz w:val="21"/>
                <w:szCs w:val="21"/>
                <w:highlight w:val="none"/>
                <w:lang w:val="en-US" w:eastAsia="zh-CN"/>
              </w:rPr>
              <w:t>. [35]</w:t>
            </w:r>
          </w:p>
        </w:tc>
        <w:tc>
          <w:tcPr>
            <w:tcW w:w="636" w:type="dxa"/>
            <w:tcBorders>
              <w:top w:val="nil"/>
              <w:left w:val="nil"/>
              <w:bottom w:val="nil"/>
              <w:right w:val="nil"/>
            </w:tcBorders>
            <w:noWrap/>
            <w:tcMar>
              <w:top w:w="15" w:type="dxa"/>
              <w:left w:w="15" w:type="dxa"/>
              <w:right w:w="15" w:type="dxa"/>
            </w:tcMar>
            <w:vAlign w:val="center"/>
          </w:tcPr>
          <w:p w14:paraId="05B9500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2016</w:t>
            </w:r>
          </w:p>
        </w:tc>
        <w:tc>
          <w:tcPr>
            <w:tcW w:w="1312" w:type="dxa"/>
            <w:tcBorders>
              <w:top w:val="nil"/>
              <w:left w:val="nil"/>
              <w:bottom w:val="nil"/>
              <w:right w:val="nil"/>
            </w:tcBorders>
            <w:noWrap/>
            <w:tcMar>
              <w:top w:w="15" w:type="dxa"/>
              <w:left w:w="15" w:type="dxa"/>
              <w:right w:w="15" w:type="dxa"/>
            </w:tcMar>
            <w:vAlign w:val="center"/>
          </w:tcPr>
          <w:p w14:paraId="224387B4">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3F9FDD0A">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50</w:t>
            </w:r>
          </w:p>
        </w:tc>
        <w:tc>
          <w:tcPr>
            <w:tcW w:w="1507" w:type="dxa"/>
            <w:tcBorders>
              <w:top w:val="nil"/>
              <w:left w:val="nil"/>
              <w:bottom w:val="nil"/>
              <w:right w:val="nil"/>
            </w:tcBorders>
            <w:noWrap/>
            <w:tcMar>
              <w:top w:w="15" w:type="dxa"/>
              <w:left w:w="15" w:type="dxa"/>
              <w:right w:w="15" w:type="dxa"/>
            </w:tcMar>
            <w:vAlign w:val="center"/>
          </w:tcPr>
          <w:p w14:paraId="00E7A84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3343" w:type="dxa"/>
            <w:tcBorders>
              <w:top w:val="nil"/>
              <w:left w:val="nil"/>
              <w:bottom w:val="nil"/>
              <w:right w:val="nil"/>
            </w:tcBorders>
            <w:noWrap/>
            <w:tcMar>
              <w:top w:w="15" w:type="dxa"/>
              <w:left w:w="15" w:type="dxa"/>
              <w:right w:w="15" w:type="dxa"/>
            </w:tcMar>
            <w:vAlign w:val="center"/>
          </w:tcPr>
          <w:p w14:paraId="7FBD01E9">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exercise or vitamin C</w:t>
            </w:r>
          </w:p>
        </w:tc>
        <w:tc>
          <w:tcPr>
            <w:tcW w:w="2636" w:type="dxa"/>
            <w:tcBorders>
              <w:top w:val="nil"/>
              <w:left w:val="nil"/>
              <w:bottom w:val="nil"/>
              <w:right w:val="nil"/>
            </w:tcBorders>
            <w:noWrap/>
            <w:tcMar>
              <w:top w:w="15" w:type="dxa"/>
              <w:left w:w="15" w:type="dxa"/>
              <w:right w:w="15" w:type="dxa"/>
            </w:tcMar>
            <w:vAlign w:val="center"/>
          </w:tcPr>
          <w:p w14:paraId="71AF232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In exercise group, the average of weight loss was 8.5 kg in those with BMI more than 30.</w:t>
            </w:r>
          </w:p>
        </w:tc>
        <w:tc>
          <w:tcPr>
            <w:tcW w:w="2548" w:type="dxa"/>
            <w:tcBorders>
              <w:top w:val="nil"/>
              <w:left w:val="nil"/>
              <w:bottom w:val="nil"/>
              <w:right w:val="nil"/>
            </w:tcBorders>
            <w:noWrap/>
            <w:tcMar>
              <w:top w:w="15" w:type="dxa"/>
              <w:left w:w="15" w:type="dxa"/>
              <w:right w:w="15" w:type="dxa"/>
            </w:tcMar>
            <w:vAlign w:val="center"/>
          </w:tcPr>
          <w:p w14:paraId="71A35E76">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Weight loss increased the volume of semen in participants with more than 30 body mass index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0.001). The increased concentration of sperm per mL of semen in BMI more than 30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0.003) was significant. Improving sperm motility after two hours in participants with more than 30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0.01) BMI was significant. In vitamin C group, the improvement of sperm concentration in participants who had more than 30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0.02) BMI was significant. Sperm motility improved in both the exercise group and vitamin C group.</w:t>
            </w:r>
          </w:p>
        </w:tc>
      </w:tr>
      <w:tr w14:paraId="3483DD9C">
        <w:tblPrEx>
          <w:tblCellMar>
            <w:top w:w="0" w:type="dxa"/>
            <w:left w:w="0" w:type="dxa"/>
            <w:bottom w:w="0" w:type="dxa"/>
            <w:right w:w="0" w:type="dxa"/>
          </w:tblCellMar>
        </w:tblPrEx>
        <w:trPr>
          <w:trHeight w:val="2264" w:hRule="atLeast"/>
          <w:jc w:val="center"/>
        </w:trPr>
        <w:tc>
          <w:tcPr>
            <w:tcW w:w="631" w:type="dxa"/>
            <w:tcBorders>
              <w:top w:val="nil"/>
              <w:left w:val="nil"/>
              <w:bottom w:val="nil"/>
              <w:right w:val="nil"/>
            </w:tcBorders>
            <w:vAlign w:val="center"/>
          </w:tcPr>
          <w:p w14:paraId="6E0D6A41">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23</w:t>
            </w:r>
          </w:p>
        </w:tc>
        <w:tc>
          <w:tcPr>
            <w:tcW w:w="631" w:type="dxa"/>
            <w:tcBorders>
              <w:top w:val="nil"/>
              <w:left w:val="nil"/>
              <w:bottom w:val="nil"/>
              <w:right w:val="nil"/>
            </w:tcBorders>
            <w:vAlign w:val="center"/>
          </w:tcPr>
          <w:p w14:paraId="52405FFD">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Zhao et al</w:t>
            </w:r>
            <w:r>
              <w:rPr>
                <w:rFonts w:hint="eastAsia" w:ascii="Arial" w:hAnsi="Arial" w:cs="Arial"/>
                <w:color w:val="000000"/>
                <w:sz w:val="21"/>
                <w:szCs w:val="21"/>
                <w:highlight w:val="none"/>
                <w:lang w:val="en-US" w:eastAsia="zh-CN"/>
              </w:rPr>
              <w:t>. [36]</w:t>
            </w:r>
          </w:p>
        </w:tc>
        <w:tc>
          <w:tcPr>
            <w:tcW w:w="636" w:type="dxa"/>
            <w:tcBorders>
              <w:top w:val="nil"/>
              <w:left w:val="nil"/>
              <w:bottom w:val="nil"/>
              <w:right w:val="nil"/>
            </w:tcBorders>
            <w:noWrap/>
            <w:tcMar>
              <w:top w:w="15" w:type="dxa"/>
              <w:left w:w="15" w:type="dxa"/>
              <w:right w:w="15" w:type="dxa"/>
            </w:tcMar>
            <w:vAlign w:val="center"/>
          </w:tcPr>
          <w:p w14:paraId="01B3DCBE">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2022</w:t>
            </w:r>
          </w:p>
        </w:tc>
        <w:tc>
          <w:tcPr>
            <w:tcW w:w="1312" w:type="dxa"/>
            <w:tcBorders>
              <w:top w:val="nil"/>
              <w:left w:val="nil"/>
              <w:bottom w:val="nil"/>
              <w:right w:val="nil"/>
            </w:tcBorders>
            <w:noWrap/>
            <w:tcMar>
              <w:top w:w="15" w:type="dxa"/>
              <w:left w:w="15" w:type="dxa"/>
              <w:right w:w="15" w:type="dxa"/>
            </w:tcMar>
            <w:vAlign w:val="center"/>
          </w:tcPr>
          <w:p w14:paraId="0FC45A0C">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5DE0CB23">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34 in the Qijing Formula group and 33 in the Huanshao Capsule group</w:t>
            </w:r>
          </w:p>
        </w:tc>
        <w:tc>
          <w:tcPr>
            <w:tcW w:w="1507" w:type="dxa"/>
            <w:tcBorders>
              <w:top w:val="nil"/>
              <w:left w:val="nil"/>
              <w:bottom w:val="nil"/>
              <w:right w:val="nil"/>
            </w:tcBorders>
            <w:noWrap/>
            <w:tcMar>
              <w:top w:w="15" w:type="dxa"/>
              <w:left w:w="15" w:type="dxa"/>
              <w:right w:w="15" w:type="dxa"/>
            </w:tcMar>
            <w:vAlign w:val="center"/>
          </w:tcPr>
          <w:p w14:paraId="73410EA5">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Mean age of men was 36.4 ± 3.97 in Qijing Formula group and 35.89 ± 3.65 years in the Huanshao Capsule group</w:t>
            </w:r>
          </w:p>
        </w:tc>
        <w:tc>
          <w:tcPr>
            <w:tcW w:w="3343" w:type="dxa"/>
            <w:tcBorders>
              <w:top w:val="nil"/>
              <w:left w:val="nil"/>
              <w:bottom w:val="nil"/>
              <w:right w:val="nil"/>
            </w:tcBorders>
            <w:noWrap/>
            <w:tcMar>
              <w:top w:w="15" w:type="dxa"/>
              <w:left w:w="15" w:type="dxa"/>
              <w:right w:w="15" w:type="dxa"/>
            </w:tcMar>
            <w:vAlign w:val="center"/>
          </w:tcPr>
          <w:p w14:paraId="3DDF5DE4">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Huanshao Capsule or Qijing Formula</w:t>
            </w:r>
          </w:p>
        </w:tc>
        <w:tc>
          <w:tcPr>
            <w:tcW w:w="2636" w:type="dxa"/>
            <w:tcBorders>
              <w:top w:val="nil"/>
              <w:left w:val="nil"/>
              <w:bottom w:val="nil"/>
              <w:right w:val="nil"/>
            </w:tcBorders>
            <w:noWrap/>
            <w:tcMar>
              <w:top w:w="15" w:type="dxa"/>
              <w:left w:w="15" w:type="dxa"/>
              <w:right w:w="15" w:type="dxa"/>
            </w:tcMar>
            <w:vAlign w:val="center"/>
          </w:tcPr>
          <w:p w14:paraId="1F6B53BA">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2548" w:type="dxa"/>
            <w:tcBorders>
              <w:top w:val="nil"/>
              <w:left w:val="nil"/>
              <w:bottom w:val="nil"/>
              <w:right w:val="nil"/>
            </w:tcBorders>
            <w:noWrap/>
            <w:tcMar>
              <w:top w:w="15" w:type="dxa"/>
              <w:left w:w="15" w:type="dxa"/>
              <w:right w:w="15" w:type="dxa"/>
            </w:tcMar>
            <w:vAlign w:val="center"/>
          </w:tcPr>
          <w:p w14:paraId="3DFCC04F">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Compared with the baseline, the semen volume, total sperm count and concentration showed statistically significant differences after the treatment of Qijing Formula or Huanshao Capsule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&lt; 0.05), and the change in these indicators were more significant in the Qijing Formula group compared with the Huanshao Capsule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&lt; 0.05).</w:t>
            </w:r>
          </w:p>
        </w:tc>
      </w:tr>
      <w:tr w14:paraId="4E3DD28A">
        <w:tblPrEx>
          <w:tblCellMar>
            <w:top w:w="0" w:type="dxa"/>
            <w:left w:w="0" w:type="dxa"/>
            <w:bottom w:w="0" w:type="dxa"/>
            <w:right w:w="0" w:type="dxa"/>
          </w:tblCellMar>
        </w:tblPrEx>
        <w:trPr>
          <w:trHeight w:val="2264" w:hRule="atLeast"/>
          <w:jc w:val="center"/>
        </w:trPr>
        <w:tc>
          <w:tcPr>
            <w:tcW w:w="631" w:type="dxa"/>
            <w:tcBorders>
              <w:top w:val="nil"/>
              <w:left w:val="nil"/>
              <w:bottom w:val="nil"/>
              <w:right w:val="nil"/>
            </w:tcBorders>
            <w:vAlign w:val="center"/>
          </w:tcPr>
          <w:p w14:paraId="38541243">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24</w:t>
            </w:r>
          </w:p>
        </w:tc>
        <w:tc>
          <w:tcPr>
            <w:tcW w:w="631" w:type="dxa"/>
            <w:tcBorders>
              <w:top w:val="nil"/>
              <w:left w:val="nil"/>
              <w:bottom w:val="nil"/>
              <w:right w:val="nil"/>
            </w:tcBorders>
            <w:vAlign w:val="center"/>
          </w:tcPr>
          <w:p w14:paraId="0E5D10B1">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Wang et al</w:t>
            </w:r>
            <w:r>
              <w:rPr>
                <w:rFonts w:hint="eastAsia" w:ascii="Arial" w:hAnsi="Arial" w:cs="Arial"/>
                <w:color w:val="000000"/>
                <w:sz w:val="21"/>
                <w:szCs w:val="21"/>
                <w:highlight w:val="none"/>
                <w:lang w:val="en-US" w:eastAsia="zh-CN"/>
              </w:rPr>
              <w:t>. [37]</w:t>
            </w:r>
          </w:p>
        </w:tc>
        <w:tc>
          <w:tcPr>
            <w:tcW w:w="636" w:type="dxa"/>
            <w:tcBorders>
              <w:top w:val="nil"/>
              <w:left w:val="nil"/>
              <w:bottom w:val="nil"/>
              <w:right w:val="nil"/>
            </w:tcBorders>
            <w:noWrap/>
            <w:tcMar>
              <w:top w:w="15" w:type="dxa"/>
              <w:left w:w="15" w:type="dxa"/>
              <w:right w:w="15" w:type="dxa"/>
            </w:tcMar>
            <w:vAlign w:val="center"/>
          </w:tcPr>
          <w:p w14:paraId="391E722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2021</w:t>
            </w:r>
          </w:p>
        </w:tc>
        <w:tc>
          <w:tcPr>
            <w:tcW w:w="1312" w:type="dxa"/>
            <w:tcBorders>
              <w:top w:val="nil"/>
              <w:left w:val="nil"/>
              <w:bottom w:val="nil"/>
              <w:right w:val="nil"/>
            </w:tcBorders>
            <w:noWrap/>
            <w:tcMar>
              <w:top w:w="15" w:type="dxa"/>
              <w:left w:w="15" w:type="dxa"/>
              <w:right w:w="15" w:type="dxa"/>
            </w:tcMar>
            <w:vAlign w:val="center"/>
          </w:tcPr>
          <w:p w14:paraId="77277DF3">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5D935640">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94 in the Letrozole plus Fufangxuanju Capsule plus Vitamin E group and 94 in the Clomi-phenecitrate plus Fufangxuanju Capsule plus Vitamin E group</w:t>
            </w:r>
          </w:p>
        </w:tc>
        <w:tc>
          <w:tcPr>
            <w:tcW w:w="1507" w:type="dxa"/>
            <w:tcBorders>
              <w:top w:val="nil"/>
              <w:left w:val="nil"/>
              <w:bottom w:val="nil"/>
              <w:right w:val="nil"/>
            </w:tcBorders>
            <w:noWrap/>
            <w:tcMar>
              <w:top w:w="15" w:type="dxa"/>
              <w:left w:w="15" w:type="dxa"/>
              <w:right w:w="15" w:type="dxa"/>
            </w:tcMar>
            <w:vAlign w:val="center"/>
          </w:tcPr>
          <w:p w14:paraId="1722EA3F">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32.2 ± 5.6</w:t>
            </w:r>
          </w:p>
        </w:tc>
        <w:tc>
          <w:tcPr>
            <w:tcW w:w="3343" w:type="dxa"/>
            <w:tcBorders>
              <w:top w:val="nil"/>
              <w:left w:val="nil"/>
              <w:bottom w:val="nil"/>
              <w:right w:val="nil"/>
            </w:tcBorders>
            <w:noWrap/>
            <w:tcMar>
              <w:top w:w="15" w:type="dxa"/>
              <w:left w:w="15" w:type="dxa"/>
              <w:right w:w="15" w:type="dxa"/>
            </w:tcMar>
            <w:vAlign w:val="center"/>
          </w:tcPr>
          <w:p w14:paraId="4E03D873">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Letrozole plus Fufangxuanju Capsule plus Vitamin E or Clomiphene Citrate plus Fufangxuanju Capsule plus Vitamin E</w:t>
            </w:r>
          </w:p>
        </w:tc>
        <w:tc>
          <w:tcPr>
            <w:tcW w:w="2636" w:type="dxa"/>
            <w:tcBorders>
              <w:top w:val="nil"/>
              <w:left w:val="nil"/>
              <w:bottom w:val="nil"/>
              <w:right w:val="nil"/>
            </w:tcBorders>
            <w:noWrap/>
            <w:tcMar>
              <w:top w:w="15" w:type="dxa"/>
              <w:left w:w="15" w:type="dxa"/>
              <w:right w:w="15" w:type="dxa"/>
            </w:tcMar>
            <w:vAlign w:val="center"/>
          </w:tcPr>
          <w:p w14:paraId="408BABDE">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2548" w:type="dxa"/>
            <w:tcBorders>
              <w:top w:val="nil"/>
              <w:left w:val="nil"/>
              <w:bottom w:val="nil"/>
              <w:right w:val="nil"/>
            </w:tcBorders>
            <w:noWrap/>
            <w:tcMar>
              <w:top w:w="15" w:type="dxa"/>
              <w:left w:w="15" w:type="dxa"/>
              <w:right w:w="15" w:type="dxa"/>
            </w:tcMar>
            <w:vAlign w:val="center"/>
          </w:tcPr>
          <w:p w14:paraId="7A190E16">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After treatment, the sperm concentration and the sperm forward movement rate were significantly improved in both groups,and the sperm concentration in Letrozole plus Fufangxuanju Capsule plus Vitamin E group was significantly higher than that in Clomi-phenecitrate plus Fufangxuanju Capsule plus Vitamin E group [(26.32士2.59)×10</w:t>
            </w:r>
            <w:r>
              <w:rPr>
                <w:rFonts w:hint="default" w:ascii="Arial" w:hAnsi="Arial" w:cs="Arial"/>
                <w:color w:val="000000"/>
                <w:sz w:val="21"/>
                <w:szCs w:val="21"/>
                <w:highlight w:val="none"/>
                <w:vertAlign w:val="superscript"/>
                <w:lang w:val="en-US" w:eastAsia="zh-CN"/>
              </w:rPr>
              <w:t>6</w:t>
            </w:r>
            <w:r>
              <w:rPr>
                <w:rFonts w:hint="default" w:ascii="Arial" w:hAnsi="Arial" w:cs="Arial"/>
                <w:color w:val="000000"/>
                <w:sz w:val="21"/>
                <w:szCs w:val="21"/>
                <w:highlight w:val="none"/>
                <w:lang w:val="en-US" w:eastAsia="zh-CN"/>
              </w:rPr>
              <w:t xml:space="preserve">/ml </w:t>
            </w:r>
            <w:r>
              <w:rPr>
                <w:rFonts w:hint="default" w:ascii="Arial" w:hAnsi="Arial" w:cs="Arial"/>
                <w:color w:val="000000"/>
                <w:sz w:val="21"/>
                <w:szCs w:val="21"/>
                <w:highlight w:val="none"/>
              </w:rPr>
              <w:t>versus</w:t>
            </w:r>
            <w:r>
              <w:rPr>
                <w:rFonts w:hint="default" w:ascii="Arial" w:hAnsi="Arial" w:cs="Arial"/>
                <w:color w:val="000000"/>
                <w:sz w:val="21"/>
                <w:szCs w:val="21"/>
                <w:highlight w:val="none"/>
                <w:lang w:val="en-US" w:eastAsia="zh-CN"/>
              </w:rPr>
              <w:t xml:space="preserve"> (21.48士3.37)×10</w:t>
            </w:r>
            <w:r>
              <w:rPr>
                <w:rFonts w:hint="default" w:ascii="Arial" w:hAnsi="Arial" w:cs="Arial"/>
                <w:color w:val="000000"/>
                <w:sz w:val="21"/>
                <w:szCs w:val="21"/>
                <w:highlight w:val="none"/>
                <w:vertAlign w:val="superscript"/>
                <w:lang w:val="en-US" w:eastAsia="zh-CN"/>
              </w:rPr>
              <w:t>6</w:t>
            </w:r>
            <w:r>
              <w:rPr>
                <w:rFonts w:hint="default" w:ascii="Arial" w:hAnsi="Arial" w:cs="Arial"/>
                <w:color w:val="000000"/>
                <w:sz w:val="21"/>
                <w:szCs w:val="21"/>
                <w:highlight w:val="none"/>
                <w:lang w:val="en-US" w:eastAsia="zh-CN"/>
              </w:rPr>
              <w:t>/ml]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&lt; 0.05).</w:t>
            </w:r>
          </w:p>
        </w:tc>
      </w:tr>
      <w:tr w14:paraId="55EC86DE">
        <w:tblPrEx>
          <w:tblCellMar>
            <w:top w:w="0" w:type="dxa"/>
            <w:left w:w="0" w:type="dxa"/>
            <w:bottom w:w="0" w:type="dxa"/>
            <w:right w:w="0" w:type="dxa"/>
          </w:tblCellMar>
        </w:tblPrEx>
        <w:trPr>
          <w:trHeight w:val="2264" w:hRule="atLeast"/>
          <w:jc w:val="center"/>
        </w:trPr>
        <w:tc>
          <w:tcPr>
            <w:tcW w:w="631" w:type="dxa"/>
            <w:tcBorders>
              <w:top w:val="nil"/>
              <w:left w:val="nil"/>
              <w:bottom w:val="nil"/>
              <w:right w:val="nil"/>
            </w:tcBorders>
            <w:vAlign w:val="center"/>
          </w:tcPr>
          <w:p w14:paraId="5674A35D">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25</w:t>
            </w:r>
          </w:p>
        </w:tc>
        <w:tc>
          <w:tcPr>
            <w:tcW w:w="631" w:type="dxa"/>
            <w:tcBorders>
              <w:top w:val="nil"/>
              <w:left w:val="nil"/>
              <w:bottom w:val="nil"/>
              <w:right w:val="nil"/>
            </w:tcBorders>
            <w:vAlign w:val="center"/>
          </w:tcPr>
          <w:p w14:paraId="45A9C48A">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Chen et al</w:t>
            </w:r>
            <w:r>
              <w:rPr>
                <w:rFonts w:hint="eastAsia" w:ascii="Arial" w:hAnsi="Arial" w:cs="Arial"/>
                <w:color w:val="000000"/>
                <w:sz w:val="21"/>
                <w:szCs w:val="21"/>
                <w:highlight w:val="none"/>
                <w:lang w:val="en-US" w:eastAsia="zh-CN"/>
              </w:rPr>
              <w:t>. [38]</w:t>
            </w:r>
          </w:p>
        </w:tc>
        <w:tc>
          <w:tcPr>
            <w:tcW w:w="636" w:type="dxa"/>
            <w:tcBorders>
              <w:top w:val="nil"/>
              <w:left w:val="nil"/>
              <w:bottom w:val="nil"/>
              <w:right w:val="nil"/>
            </w:tcBorders>
            <w:noWrap/>
            <w:tcMar>
              <w:top w:w="15" w:type="dxa"/>
              <w:left w:w="15" w:type="dxa"/>
              <w:right w:w="15" w:type="dxa"/>
            </w:tcMar>
            <w:vAlign w:val="center"/>
          </w:tcPr>
          <w:p w14:paraId="1340F0FC">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2022</w:t>
            </w:r>
          </w:p>
        </w:tc>
        <w:tc>
          <w:tcPr>
            <w:tcW w:w="1312" w:type="dxa"/>
            <w:tcBorders>
              <w:top w:val="nil"/>
              <w:left w:val="nil"/>
              <w:bottom w:val="nil"/>
              <w:right w:val="nil"/>
            </w:tcBorders>
            <w:noWrap/>
            <w:tcMar>
              <w:top w:w="15" w:type="dxa"/>
              <w:left w:w="15" w:type="dxa"/>
              <w:right w:w="15" w:type="dxa"/>
            </w:tcMar>
            <w:vAlign w:val="center"/>
          </w:tcPr>
          <w:p w14:paraId="14A751C1">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1E793535">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100 in the Letrozole plus Fufangxuanju Capsule plus Vitamin E group and 100 in the Clomifene plus Fufangxuanju Capsule plus Vitamin E group</w:t>
            </w:r>
          </w:p>
        </w:tc>
        <w:tc>
          <w:tcPr>
            <w:tcW w:w="1507" w:type="dxa"/>
            <w:tcBorders>
              <w:top w:val="nil"/>
              <w:left w:val="nil"/>
              <w:bottom w:val="nil"/>
              <w:right w:val="nil"/>
            </w:tcBorders>
            <w:noWrap/>
            <w:tcMar>
              <w:top w:w="15" w:type="dxa"/>
              <w:left w:w="15" w:type="dxa"/>
              <w:right w:w="15" w:type="dxa"/>
            </w:tcMar>
            <w:vAlign w:val="center"/>
          </w:tcPr>
          <w:p w14:paraId="257756E1">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Mean age of men was 33.62±8.41 in Letrozole plus Fufangxuanju Capsule plus Vitamin E group and 32.13±8.27 years in the Clomifene plus Fufangxuanju Capsule plus Vitamin E group</w:t>
            </w:r>
          </w:p>
        </w:tc>
        <w:tc>
          <w:tcPr>
            <w:tcW w:w="3343" w:type="dxa"/>
            <w:tcBorders>
              <w:top w:val="nil"/>
              <w:left w:val="nil"/>
              <w:bottom w:val="nil"/>
              <w:right w:val="nil"/>
            </w:tcBorders>
            <w:noWrap/>
            <w:tcMar>
              <w:top w:w="15" w:type="dxa"/>
              <w:left w:w="15" w:type="dxa"/>
              <w:right w:w="15" w:type="dxa"/>
            </w:tcMar>
            <w:vAlign w:val="center"/>
          </w:tcPr>
          <w:p w14:paraId="16D064F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Letrozole plus Fufangxuanju Capsule plus Vitamin E group or Clomifene plus Fufangxuanju Capsule plus Vitamin E</w:t>
            </w:r>
          </w:p>
        </w:tc>
        <w:tc>
          <w:tcPr>
            <w:tcW w:w="2636" w:type="dxa"/>
            <w:tcBorders>
              <w:top w:val="nil"/>
              <w:left w:val="nil"/>
              <w:bottom w:val="nil"/>
              <w:right w:val="nil"/>
            </w:tcBorders>
            <w:noWrap/>
            <w:tcMar>
              <w:top w:w="15" w:type="dxa"/>
              <w:left w:w="15" w:type="dxa"/>
              <w:right w:w="15" w:type="dxa"/>
            </w:tcMar>
            <w:vAlign w:val="center"/>
          </w:tcPr>
          <w:p w14:paraId="730D22B0">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2548" w:type="dxa"/>
            <w:tcBorders>
              <w:top w:val="nil"/>
              <w:left w:val="nil"/>
              <w:bottom w:val="nil"/>
              <w:right w:val="nil"/>
            </w:tcBorders>
            <w:noWrap/>
            <w:tcMar>
              <w:top w:w="15" w:type="dxa"/>
              <w:left w:w="15" w:type="dxa"/>
              <w:right w:w="15" w:type="dxa"/>
            </w:tcMar>
            <w:vAlign w:val="center"/>
          </w:tcPr>
          <w:p w14:paraId="01376472">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After treatment, the semen volume, sperm concentration and the percentage of forward motility in both groups were significantly higher than their respective baselines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&lt; 0.05). The improvement degree in the Letrozole plus Fufangxuanju Capsule plus Vitamin E group was better than that in the Clomifene plus Fufangxuanju Capsule plus Vitamin E group.</w:t>
            </w:r>
          </w:p>
        </w:tc>
      </w:tr>
      <w:tr w14:paraId="2D331870">
        <w:tblPrEx>
          <w:tblCellMar>
            <w:top w:w="0" w:type="dxa"/>
            <w:left w:w="0" w:type="dxa"/>
            <w:bottom w:w="0" w:type="dxa"/>
            <w:right w:w="0" w:type="dxa"/>
          </w:tblCellMar>
        </w:tblPrEx>
        <w:trPr>
          <w:trHeight w:val="2264" w:hRule="atLeast"/>
          <w:jc w:val="center"/>
        </w:trPr>
        <w:tc>
          <w:tcPr>
            <w:tcW w:w="631" w:type="dxa"/>
            <w:tcBorders>
              <w:top w:val="nil"/>
              <w:left w:val="nil"/>
              <w:bottom w:val="nil"/>
              <w:right w:val="nil"/>
            </w:tcBorders>
            <w:vAlign w:val="center"/>
          </w:tcPr>
          <w:p w14:paraId="781F8EB9">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26</w:t>
            </w:r>
          </w:p>
        </w:tc>
        <w:tc>
          <w:tcPr>
            <w:tcW w:w="631" w:type="dxa"/>
            <w:tcBorders>
              <w:top w:val="nil"/>
              <w:left w:val="nil"/>
              <w:bottom w:val="nil"/>
              <w:right w:val="nil"/>
            </w:tcBorders>
            <w:vAlign w:val="center"/>
          </w:tcPr>
          <w:p w14:paraId="437493BA">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Ji et a</w:t>
            </w:r>
            <w:r>
              <w:rPr>
                <w:rFonts w:hint="eastAsia" w:ascii="Arial" w:hAnsi="Arial" w:cs="Arial"/>
                <w:color w:val="000000"/>
                <w:sz w:val="21"/>
                <w:szCs w:val="21"/>
                <w:highlight w:val="none"/>
                <w:lang w:val="en-US" w:eastAsia="zh-CN"/>
              </w:rPr>
              <w:t>l. [39]</w:t>
            </w:r>
          </w:p>
        </w:tc>
        <w:tc>
          <w:tcPr>
            <w:tcW w:w="636" w:type="dxa"/>
            <w:tcBorders>
              <w:top w:val="nil"/>
              <w:left w:val="nil"/>
              <w:bottom w:val="nil"/>
              <w:right w:val="nil"/>
            </w:tcBorders>
            <w:noWrap/>
            <w:tcMar>
              <w:top w:w="15" w:type="dxa"/>
              <w:left w:w="15" w:type="dxa"/>
              <w:right w:w="15" w:type="dxa"/>
            </w:tcMar>
            <w:vAlign w:val="center"/>
          </w:tcPr>
          <w:p w14:paraId="6CC8BCE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2024</w:t>
            </w:r>
          </w:p>
        </w:tc>
        <w:tc>
          <w:tcPr>
            <w:tcW w:w="1312" w:type="dxa"/>
            <w:tcBorders>
              <w:top w:val="nil"/>
              <w:left w:val="nil"/>
              <w:bottom w:val="nil"/>
              <w:right w:val="nil"/>
            </w:tcBorders>
            <w:noWrap/>
            <w:tcMar>
              <w:top w:w="15" w:type="dxa"/>
              <w:left w:w="15" w:type="dxa"/>
              <w:right w:w="15" w:type="dxa"/>
            </w:tcMar>
            <w:vAlign w:val="center"/>
          </w:tcPr>
          <w:p w14:paraId="2D4576DE">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53F40D8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45 in the Jianyang Yikan Formula plus Levocarnitine group and 45 in the Levocarnitine group</w:t>
            </w:r>
          </w:p>
        </w:tc>
        <w:tc>
          <w:tcPr>
            <w:tcW w:w="1507" w:type="dxa"/>
            <w:tcBorders>
              <w:top w:val="nil"/>
              <w:left w:val="nil"/>
              <w:bottom w:val="nil"/>
              <w:right w:val="nil"/>
            </w:tcBorders>
            <w:noWrap/>
            <w:tcMar>
              <w:top w:w="15" w:type="dxa"/>
              <w:left w:w="15" w:type="dxa"/>
              <w:right w:w="15" w:type="dxa"/>
            </w:tcMar>
            <w:vAlign w:val="center"/>
          </w:tcPr>
          <w:p w14:paraId="6D7DAC29">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Mean age of men was 30.07 ± 4.91 in Jianyang Yikan Formula plus Levocarnitine group and 29.89 ± 5.03 years in the Levocarnitine group</w:t>
            </w:r>
          </w:p>
        </w:tc>
        <w:tc>
          <w:tcPr>
            <w:tcW w:w="3343" w:type="dxa"/>
            <w:tcBorders>
              <w:top w:val="nil"/>
              <w:left w:val="nil"/>
              <w:bottom w:val="nil"/>
              <w:right w:val="nil"/>
            </w:tcBorders>
            <w:noWrap/>
            <w:tcMar>
              <w:top w:w="15" w:type="dxa"/>
              <w:left w:w="15" w:type="dxa"/>
              <w:right w:w="15" w:type="dxa"/>
            </w:tcMar>
            <w:vAlign w:val="center"/>
          </w:tcPr>
          <w:p w14:paraId="167912BF">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Jianyang Yikan Formula plus Levocarnitine or Levocarnitine</w:t>
            </w:r>
          </w:p>
        </w:tc>
        <w:tc>
          <w:tcPr>
            <w:tcW w:w="2636" w:type="dxa"/>
            <w:tcBorders>
              <w:top w:val="nil"/>
              <w:left w:val="nil"/>
              <w:bottom w:val="nil"/>
              <w:right w:val="nil"/>
            </w:tcBorders>
            <w:noWrap/>
            <w:tcMar>
              <w:top w:w="15" w:type="dxa"/>
              <w:left w:w="15" w:type="dxa"/>
              <w:right w:w="15" w:type="dxa"/>
            </w:tcMar>
            <w:vAlign w:val="center"/>
          </w:tcPr>
          <w:p w14:paraId="1B796988">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2548" w:type="dxa"/>
            <w:tcBorders>
              <w:top w:val="nil"/>
              <w:left w:val="nil"/>
              <w:bottom w:val="nil"/>
              <w:right w:val="nil"/>
            </w:tcBorders>
            <w:noWrap/>
            <w:tcMar>
              <w:top w:w="15" w:type="dxa"/>
              <w:left w:w="15" w:type="dxa"/>
              <w:right w:w="15" w:type="dxa"/>
            </w:tcMar>
            <w:vAlign w:val="center"/>
          </w:tcPr>
          <w:p w14:paraId="0072738A">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 xml:space="preserve">Sperm concentration, semen volume, percentage of progressive motility, and total sperm count increased in both groups after treatment(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0.05), and these parameters were better in the Jianyang Yikan Formula plus Levocarnitine group compared with the Levocarnitine group(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 0.05)．</w:t>
            </w:r>
          </w:p>
        </w:tc>
      </w:tr>
      <w:tr w14:paraId="03B5B226">
        <w:tblPrEx>
          <w:tblCellMar>
            <w:top w:w="0" w:type="dxa"/>
            <w:left w:w="0" w:type="dxa"/>
            <w:bottom w:w="0" w:type="dxa"/>
            <w:right w:w="0" w:type="dxa"/>
          </w:tblCellMar>
        </w:tblPrEx>
        <w:trPr>
          <w:trHeight w:val="2264" w:hRule="atLeast"/>
          <w:jc w:val="center"/>
        </w:trPr>
        <w:tc>
          <w:tcPr>
            <w:tcW w:w="631" w:type="dxa"/>
            <w:tcBorders>
              <w:top w:val="nil"/>
              <w:left w:val="nil"/>
              <w:bottom w:val="nil"/>
              <w:right w:val="nil"/>
            </w:tcBorders>
            <w:vAlign w:val="center"/>
          </w:tcPr>
          <w:p w14:paraId="6C0C8D94">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27</w:t>
            </w:r>
          </w:p>
        </w:tc>
        <w:tc>
          <w:tcPr>
            <w:tcW w:w="631" w:type="dxa"/>
            <w:tcBorders>
              <w:top w:val="nil"/>
              <w:left w:val="nil"/>
              <w:bottom w:val="nil"/>
              <w:right w:val="nil"/>
            </w:tcBorders>
            <w:vAlign w:val="center"/>
          </w:tcPr>
          <w:p w14:paraId="5119E390">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Sun et al</w:t>
            </w:r>
            <w:r>
              <w:rPr>
                <w:rFonts w:hint="eastAsia" w:ascii="Arial" w:hAnsi="Arial" w:cs="Arial"/>
                <w:color w:val="000000"/>
                <w:sz w:val="21"/>
                <w:szCs w:val="21"/>
                <w:highlight w:val="none"/>
                <w:lang w:val="en-US" w:eastAsia="zh-CN"/>
              </w:rPr>
              <w:t>. [40]</w:t>
            </w:r>
          </w:p>
        </w:tc>
        <w:tc>
          <w:tcPr>
            <w:tcW w:w="636" w:type="dxa"/>
            <w:tcBorders>
              <w:top w:val="nil"/>
              <w:left w:val="nil"/>
              <w:bottom w:val="nil"/>
              <w:right w:val="nil"/>
            </w:tcBorders>
            <w:noWrap/>
            <w:tcMar>
              <w:top w:w="15" w:type="dxa"/>
              <w:left w:w="15" w:type="dxa"/>
              <w:right w:w="15" w:type="dxa"/>
            </w:tcMar>
            <w:vAlign w:val="center"/>
          </w:tcPr>
          <w:p w14:paraId="640231C1">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2025</w:t>
            </w:r>
          </w:p>
        </w:tc>
        <w:tc>
          <w:tcPr>
            <w:tcW w:w="1312" w:type="dxa"/>
            <w:tcBorders>
              <w:top w:val="nil"/>
              <w:left w:val="nil"/>
              <w:bottom w:val="nil"/>
              <w:right w:val="nil"/>
            </w:tcBorders>
            <w:noWrap/>
            <w:tcMar>
              <w:top w:w="15" w:type="dxa"/>
              <w:left w:w="15" w:type="dxa"/>
              <w:right w:w="15" w:type="dxa"/>
            </w:tcMar>
            <w:vAlign w:val="center"/>
          </w:tcPr>
          <w:p w14:paraId="424A5BDE">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nil"/>
              <w:right w:val="nil"/>
            </w:tcBorders>
            <w:noWrap/>
            <w:vAlign w:val="center"/>
          </w:tcPr>
          <w:p w14:paraId="4ACD1DC2">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31 in the Shuangshitonglin Capsule plus Levocarnitine group and 35 in the Levocarnitine group</w:t>
            </w:r>
          </w:p>
        </w:tc>
        <w:tc>
          <w:tcPr>
            <w:tcW w:w="1507" w:type="dxa"/>
            <w:tcBorders>
              <w:top w:val="nil"/>
              <w:left w:val="nil"/>
              <w:bottom w:val="nil"/>
              <w:right w:val="nil"/>
            </w:tcBorders>
            <w:noWrap/>
            <w:tcMar>
              <w:top w:w="15" w:type="dxa"/>
              <w:left w:w="15" w:type="dxa"/>
              <w:right w:w="15" w:type="dxa"/>
            </w:tcMar>
            <w:vAlign w:val="center"/>
          </w:tcPr>
          <w:p w14:paraId="1860532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Mean age of men was 36.45 ± 7.72 in Shuangshitonglin Capsule plus Levocarnitine group and 36.49 ± 7.78 years in the Levocarnitine group</w:t>
            </w:r>
          </w:p>
        </w:tc>
        <w:tc>
          <w:tcPr>
            <w:tcW w:w="3343" w:type="dxa"/>
            <w:tcBorders>
              <w:top w:val="nil"/>
              <w:left w:val="nil"/>
              <w:bottom w:val="nil"/>
              <w:right w:val="nil"/>
            </w:tcBorders>
            <w:noWrap/>
            <w:tcMar>
              <w:top w:w="15" w:type="dxa"/>
              <w:left w:w="15" w:type="dxa"/>
              <w:right w:w="15" w:type="dxa"/>
            </w:tcMar>
            <w:vAlign w:val="center"/>
          </w:tcPr>
          <w:p w14:paraId="1054D72E">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 xml:space="preserve">Shuangshitonglin Capsule plus Levocarnitine or Levocarnitine </w:t>
            </w:r>
          </w:p>
        </w:tc>
        <w:tc>
          <w:tcPr>
            <w:tcW w:w="2636" w:type="dxa"/>
            <w:tcBorders>
              <w:top w:val="nil"/>
              <w:left w:val="nil"/>
              <w:bottom w:val="nil"/>
              <w:right w:val="nil"/>
            </w:tcBorders>
            <w:noWrap/>
            <w:tcMar>
              <w:top w:w="15" w:type="dxa"/>
              <w:left w:w="15" w:type="dxa"/>
              <w:right w:w="15" w:type="dxa"/>
            </w:tcMar>
            <w:vAlign w:val="center"/>
          </w:tcPr>
          <w:p w14:paraId="5A666833">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2548" w:type="dxa"/>
            <w:tcBorders>
              <w:top w:val="nil"/>
              <w:left w:val="nil"/>
              <w:bottom w:val="nil"/>
              <w:right w:val="nil"/>
            </w:tcBorders>
            <w:noWrap/>
            <w:tcMar>
              <w:top w:w="15" w:type="dxa"/>
              <w:left w:w="15" w:type="dxa"/>
              <w:right w:w="15" w:type="dxa"/>
            </w:tcMar>
            <w:vAlign w:val="center"/>
          </w:tcPr>
          <w:p w14:paraId="6C19DA7A">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After treatment, there was prominent improvement in the sperm concentration, forward motility sperm rate, normal morphology sperm rate and DNA fragmentation index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&lt; 0.01). Moreover, the improvement degrees of forward motility sperm rate , normal morphology sperm rate and sperm DNA fragmentation index in the observation group were superior to those in the control group (</w:t>
            </w:r>
            <w:r>
              <w:rPr>
                <w:rFonts w:hint="default" w:ascii="Arial" w:hAnsi="Arial" w:cs="Arial"/>
                <w:i/>
                <w:iCs/>
                <w:color w:val="000000"/>
                <w:sz w:val="21"/>
                <w:szCs w:val="21"/>
                <w:highlight w:val="none"/>
                <w:lang w:val="en-US" w:eastAsia="zh-CN"/>
              </w:rPr>
              <w:t>p</w:t>
            </w:r>
            <w:r>
              <w:rPr>
                <w:rFonts w:hint="default" w:ascii="Arial" w:hAnsi="Arial" w:cs="Arial"/>
                <w:color w:val="000000"/>
                <w:sz w:val="21"/>
                <w:szCs w:val="21"/>
                <w:highlight w:val="none"/>
                <w:lang w:val="en-US" w:eastAsia="zh-CN"/>
              </w:rPr>
              <w:t xml:space="preserve"> &lt; 0.05).</w:t>
            </w:r>
          </w:p>
        </w:tc>
      </w:tr>
      <w:tr w14:paraId="25380889">
        <w:tblPrEx>
          <w:tblCellMar>
            <w:top w:w="0" w:type="dxa"/>
            <w:left w:w="0" w:type="dxa"/>
            <w:bottom w:w="0" w:type="dxa"/>
            <w:right w:w="0" w:type="dxa"/>
          </w:tblCellMar>
        </w:tblPrEx>
        <w:trPr>
          <w:trHeight w:val="2264" w:hRule="atLeast"/>
          <w:jc w:val="center"/>
        </w:trPr>
        <w:tc>
          <w:tcPr>
            <w:tcW w:w="631" w:type="dxa"/>
            <w:tcBorders>
              <w:top w:val="nil"/>
              <w:left w:val="nil"/>
              <w:bottom w:val="single" w:color="auto" w:sz="8" w:space="0"/>
              <w:right w:val="nil"/>
            </w:tcBorders>
            <w:vAlign w:val="center"/>
          </w:tcPr>
          <w:p w14:paraId="15726A87">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28</w:t>
            </w:r>
          </w:p>
        </w:tc>
        <w:tc>
          <w:tcPr>
            <w:tcW w:w="631" w:type="dxa"/>
            <w:tcBorders>
              <w:top w:val="nil"/>
              <w:left w:val="nil"/>
              <w:bottom w:val="single" w:color="auto" w:sz="8" w:space="0"/>
              <w:right w:val="nil"/>
            </w:tcBorders>
            <w:vAlign w:val="center"/>
          </w:tcPr>
          <w:p w14:paraId="2436C93E">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Wang et al</w:t>
            </w:r>
            <w:r>
              <w:rPr>
                <w:rFonts w:hint="eastAsia" w:ascii="Arial" w:hAnsi="Arial" w:cs="Arial"/>
                <w:color w:val="000000"/>
                <w:sz w:val="21"/>
                <w:szCs w:val="21"/>
                <w:highlight w:val="none"/>
                <w:lang w:val="en-US" w:eastAsia="zh-CN"/>
              </w:rPr>
              <w:t>. [41]</w:t>
            </w:r>
          </w:p>
        </w:tc>
        <w:tc>
          <w:tcPr>
            <w:tcW w:w="636" w:type="dxa"/>
            <w:tcBorders>
              <w:top w:val="nil"/>
              <w:left w:val="nil"/>
              <w:bottom w:val="single" w:color="auto" w:sz="8" w:space="0"/>
              <w:right w:val="nil"/>
            </w:tcBorders>
            <w:noWrap/>
            <w:tcMar>
              <w:top w:w="15" w:type="dxa"/>
              <w:left w:w="15" w:type="dxa"/>
              <w:right w:w="15" w:type="dxa"/>
            </w:tcMar>
            <w:vAlign w:val="center"/>
          </w:tcPr>
          <w:p w14:paraId="1C0B3932">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2017</w:t>
            </w:r>
          </w:p>
        </w:tc>
        <w:tc>
          <w:tcPr>
            <w:tcW w:w="1312" w:type="dxa"/>
            <w:tcBorders>
              <w:top w:val="nil"/>
              <w:left w:val="nil"/>
              <w:bottom w:val="single" w:color="auto" w:sz="8" w:space="0"/>
              <w:right w:val="nil"/>
            </w:tcBorders>
            <w:noWrap/>
            <w:tcMar>
              <w:top w:w="15" w:type="dxa"/>
              <w:left w:w="15" w:type="dxa"/>
              <w:right w:w="15" w:type="dxa"/>
            </w:tcMar>
            <w:vAlign w:val="center"/>
          </w:tcPr>
          <w:p w14:paraId="517DF051">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i</w:t>
            </w:r>
            <w:r>
              <w:rPr>
                <w:rFonts w:hint="default" w:ascii="Arial" w:hAnsi="Arial" w:cs="Arial" w:eastAsiaTheme="minorEastAsia"/>
                <w:color w:val="000000"/>
                <w:sz w:val="21"/>
                <w:szCs w:val="21"/>
                <w:highlight w:val="none"/>
                <w:lang w:val="en-US" w:eastAsia="zh-CN"/>
              </w:rPr>
              <w:t>nterventional</w:t>
            </w:r>
          </w:p>
        </w:tc>
        <w:tc>
          <w:tcPr>
            <w:tcW w:w="1043" w:type="dxa"/>
            <w:tcBorders>
              <w:top w:val="nil"/>
              <w:left w:val="nil"/>
              <w:bottom w:val="single" w:color="auto" w:sz="8" w:space="0"/>
              <w:right w:val="nil"/>
            </w:tcBorders>
            <w:noWrap/>
            <w:vAlign w:val="center"/>
          </w:tcPr>
          <w:p w14:paraId="0F408D35">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30</w:t>
            </w:r>
          </w:p>
        </w:tc>
        <w:tc>
          <w:tcPr>
            <w:tcW w:w="1507" w:type="dxa"/>
            <w:tcBorders>
              <w:top w:val="nil"/>
              <w:left w:val="nil"/>
              <w:bottom w:val="single" w:color="auto" w:sz="8" w:space="0"/>
              <w:right w:val="nil"/>
            </w:tcBorders>
            <w:noWrap/>
            <w:tcMar>
              <w:top w:w="15" w:type="dxa"/>
              <w:left w:w="15" w:type="dxa"/>
              <w:right w:w="15" w:type="dxa"/>
            </w:tcMar>
            <w:vAlign w:val="center"/>
          </w:tcPr>
          <w:p w14:paraId="7B4BBDFF">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3343" w:type="dxa"/>
            <w:tcBorders>
              <w:top w:val="nil"/>
              <w:left w:val="nil"/>
              <w:bottom w:val="single" w:color="auto" w:sz="8" w:space="0"/>
              <w:right w:val="nil"/>
            </w:tcBorders>
            <w:noWrap/>
            <w:tcMar>
              <w:top w:w="15" w:type="dxa"/>
              <w:left w:w="15" w:type="dxa"/>
              <w:right w:w="15" w:type="dxa"/>
            </w:tcMar>
            <w:vAlign w:val="center"/>
          </w:tcPr>
          <w:p w14:paraId="4767355E">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L-carnitine plus aerobic exercises</w:t>
            </w:r>
          </w:p>
        </w:tc>
        <w:tc>
          <w:tcPr>
            <w:tcW w:w="2636" w:type="dxa"/>
            <w:tcBorders>
              <w:top w:val="nil"/>
              <w:left w:val="nil"/>
              <w:bottom w:val="single" w:color="auto" w:sz="8" w:space="0"/>
              <w:right w:val="nil"/>
            </w:tcBorders>
            <w:noWrap/>
            <w:tcMar>
              <w:top w:w="15" w:type="dxa"/>
              <w:left w:w="15" w:type="dxa"/>
              <w:right w:w="15" w:type="dxa"/>
            </w:tcMar>
            <w:vAlign w:val="center"/>
          </w:tcPr>
          <w:p w14:paraId="2C231822">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Not mentioned</w:t>
            </w:r>
          </w:p>
        </w:tc>
        <w:tc>
          <w:tcPr>
            <w:tcW w:w="2548" w:type="dxa"/>
            <w:tcBorders>
              <w:top w:val="nil"/>
              <w:left w:val="nil"/>
              <w:bottom w:val="single" w:color="auto" w:sz="8" w:space="0"/>
              <w:right w:val="nil"/>
            </w:tcBorders>
            <w:noWrap/>
            <w:tcMar>
              <w:top w:w="15" w:type="dxa"/>
              <w:left w:w="15" w:type="dxa"/>
              <w:right w:w="15" w:type="dxa"/>
            </w:tcMar>
            <w:vAlign w:val="center"/>
          </w:tcPr>
          <w:p w14:paraId="053F9F7B">
            <w:pPr>
              <w:spacing w:line="240" w:lineRule="auto"/>
              <w:contextualSpacing/>
              <w:jc w:val="center"/>
              <w:textAlignment w:val="center"/>
              <w:rPr>
                <w:rFonts w:hint="default" w:ascii="Arial" w:hAnsi="Arial" w:cs="Arial"/>
                <w:color w:val="000000"/>
                <w:sz w:val="21"/>
                <w:szCs w:val="21"/>
                <w:highlight w:val="none"/>
                <w:lang w:val="en-US" w:eastAsia="zh-CN"/>
              </w:rPr>
            </w:pPr>
            <w:r>
              <w:rPr>
                <w:rFonts w:hint="default" w:ascii="Arial" w:hAnsi="Arial" w:cs="Arial"/>
                <w:color w:val="000000"/>
                <w:sz w:val="21"/>
                <w:szCs w:val="21"/>
                <w:highlight w:val="none"/>
                <w:lang w:val="en-US" w:eastAsia="zh-CN"/>
              </w:rPr>
              <w:t>The rates of sperm malformation and DNA fragmentation index were both significantly reduced after treatment.</w:t>
            </w:r>
          </w:p>
        </w:tc>
      </w:tr>
      <w:bookmarkEnd w:id="0"/>
    </w:tbl>
    <w:p w14:paraId="4D540549">
      <w:pPr>
        <w:spacing w:line="240" w:lineRule="auto"/>
        <w:rPr>
          <w:rFonts w:hint="default" w:ascii="Arial" w:hAnsi="Arial" w:cs="Arial"/>
          <w:sz w:val="21"/>
          <w:szCs w:val="21"/>
          <w:lang w:val="en-US"/>
        </w:rPr>
      </w:pPr>
      <w:r>
        <w:rPr>
          <w:rFonts w:hint="default" w:ascii="Arial" w:hAnsi="Arial" w:cs="Arial"/>
          <w:b w:val="0"/>
          <w:bCs w:val="0"/>
          <w:sz w:val="21"/>
          <w:szCs w:val="21"/>
          <w:lang w:val="en-US" w:eastAsia="zh-CN"/>
        </w:rPr>
        <w:t>Data are presented as mean ± standard deviation or range.</w:t>
      </w:r>
      <w:r>
        <w:rPr>
          <w:rFonts w:hint="default" w:ascii="Arial" w:hAnsi="Arial" w:cs="Arial"/>
          <w:b/>
          <w:bCs/>
          <w:sz w:val="21"/>
          <w:szCs w:val="21"/>
          <w:lang w:val="en-US" w:eastAsia="zh-CN"/>
        </w:rPr>
        <w:t xml:space="preserve"> Abbreviation:</w:t>
      </w:r>
      <w:r>
        <w:rPr>
          <w:rFonts w:hint="default" w:ascii="Arial" w:hAnsi="Arial" w:cs="Arial"/>
          <w:b w:val="0"/>
          <w:bCs w:val="0"/>
          <w:sz w:val="21"/>
          <w:szCs w:val="21"/>
          <w:lang w:val="en-US" w:eastAsia="zh-CN"/>
        </w:rPr>
        <w:t xml:space="preserve"> BMI, body mass index.</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E97F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516D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4516D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F544C"/>
    <w:rsid w:val="000719CE"/>
    <w:rsid w:val="0018436E"/>
    <w:rsid w:val="003C61A2"/>
    <w:rsid w:val="004277C9"/>
    <w:rsid w:val="00AD10E6"/>
    <w:rsid w:val="00DC2BD9"/>
    <w:rsid w:val="014A1F4D"/>
    <w:rsid w:val="01685DA4"/>
    <w:rsid w:val="01725E44"/>
    <w:rsid w:val="01774D4D"/>
    <w:rsid w:val="018A3E99"/>
    <w:rsid w:val="019E70E1"/>
    <w:rsid w:val="01FB6AEB"/>
    <w:rsid w:val="022534F0"/>
    <w:rsid w:val="026F7BD2"/>
    <w:rsid w:val="02714523"/>
    <w:rsid w:val="02AF4CDF"/>
    <w:rsid w:val="02D33D8A"/>
    <w:rsid w:val="02D736C2"/>
    <w:rsid w:val="031A1E40"/>
    <w:rsid w:val="03336755"/>
    <w:rsid w:val="033952C5"/>
    <w:rsid w:val="034C095A"/>
    <w:rsid w:val="043E6C3F"/>
    <w:rsid w:val="04614408"/>
    <w:rsid w:val="04CC1D57"/>
    <w:rsid w:val="04E73C6C"/>
    <w:rsid w:val="04ED4B72"/>
    <w:rsid w:val="04F417A4"/>
    <w:rsid w:val="05585745"/>
    <w:rsid w:val="06393689"/>
    <w:rsid w:val="06DB4B64"/>
    <w:rsid w:val="073D0CEA"/>
    <w:rsid w:val="074633B3"/>
    <w:rsid w:val="07582F00"/>
    <w:rsid w:val="077F6860"/>
    <w:rsid w:val="07F6785C"/>
    <w:rsid w:val="08A616D7"/>
    <w:rsid w:val="08BB636A"/>
    <w:rsid w:val="08DA1F12"/>
    <w:rsid w:val="0928394C"/>
    <w:rsid w:val="09354E05"/>
    <w:rsid w:val="09492615"/>
    <w:rsid w:val="09581E0B"/>
    <w:rsid w:val="099E04E4"/>
    <w:rsid w:val="09C33728"/>
    <w:rsid w:val="09FE0C04"/>
    <w:rsid w:val="0A021BE4"/>
    <w:rsid w:val="0A1A0722"/>
    <w:rsid w:val="0A2725DF"/>
    <w:rsid w:val="0ABB1E73"/>
    <w:rsid w:val="0AE82D7E"/>
    <w:rsid w:val="0B7078E0"/>
    <w:rsid w:val="0B816187"/>
    <w:rsid w:val="0BA15208"/>
    <w:rsid w:val="0BE03E68"/>
    <w:rsid w:val="0BEB4FBD"/>
    <w:rsid w:val="0C0B2240"/>
    <w:rsid w:val="0D2A2B09"/>
    <w:rsid w:val="0D3D0D6C"/>
    <w:rsid w:val="0DCB582A"/>
    <w:rsid w:val="0DE9187F"/>
    <w:rsid w:val="0E001A05"/>
    <w:rsid w:val="0E2D555A"/>
    <w:rsid w:val="0E8E541F"/>
    <w:rsid w:val="0EF05B2F"/>
    <w:rsid w:val="0F01599F"/>
    <w:rsid w:val="0F2D50CA"/>
    <w:rsid w:val="0F886E2A"/>
    <w:rsid w:val="0FA65F52"/>
    <w:rsid w:val="0FB12275"/>
    <w:rsid w:val="107E6DFB"/>
    <w:rsid w:val="108923FE"/>
    <w:rsid w:val="109A03B2"/>
    <w:rsid w:val="109E0B31"/>
    <w:rsid w:val="109E31F9"/>
    <w:rsid w:val="110B4115"/>
    <w:rsid w:val="112D0701"/>
    <w:rsid w:val="115564C6"/>
    <w:rsid w:val="116C3238"/>
    <w:rsid w:val="117F6DF0"/>
    <w:rsid w:val="11800151"/>
    <w:rsid w:val="11B0768E"/>
    <w:rsid w:val="1212543C"/>
    <w:rsid w:val="12162CE7"/>
    <w:rsid w:val="12194169"/>
    <w:rsid w:val="124F78BA"/>
    <w:rsid w:val="12745F08"/>
    <w:rsid w:val="12E40AA0"/>
    <w:rsid w:val="12ED72D0"/>
    <w:rsid w:val="12F26E2C"/>
    <w:rsid w:val="13413F2E"/>
    <w:rsid w:val="136D52A0"/>
    <w:rsid w:val="13813D08"/>
    <w:rsid w:val="138D0E12"/>
    <w:rsid w:val="13985145"/>
    <w:rsid w:val="139F374E"/>
    <w:rsid w:val="141F2319"/>
    <w:rsid w:val="143C6F93"/>
    <w:rsid w:val="1488346E"/>
    <w:rsid w:val="14A3556F"/>
    <w:rsid w:val="14D54C60"/>
    <w:rsid w:val="150E5711"/>
    <w:rsid w:val="153010FD"/>
    <w:rsid w:val="16953F58"/>
    <w:rsid w:val="16C92743"/>
    <w:rsid w:val="16DC6F70"/>
    <w:rsid w:val="1726606E"/>
    <w:rsid w:val="172D2196"/>
    <w:rsid w:val="175C5AD5"/>
    <w:rsid w:val="176B039A"/>
    <w:rsid w:val="17AF6DE1"/>
    <w:rsid w:val="17CA0DB1"/>
    <w:rsid w:val="17E61B8E"/>
    <w:rsid w:val="17FD2935"/>
    <w:rsid w:val="18357002"/>
    <w:rsid w:val="18924B7E"/>
    <w:rsid w:val="18AC17D3"/>
    <w:rsid w:val="18E1394A"/>
    <w:rsid w:val="19543E41"/>
    <w:rsid w:val="1958260D"/>
    <w:rsid w:val="19A44501"/>
    <w:rsid w:val="19A553F6"/>
    <w:rsid w:val="19BC1F42"/>
    <w:rsid w:val="1A7D5750"/>
    <w:rsid w:val="1AAB16C6"/>
    <w:rsid w:val="1AD72301"/>
    <w:rsid w:val="1B1E674F"/>
    <w:rsid w:val="1B272182"/>
    <w:rsid w:val="1B53322E"/>
    <w:rsid w:val="1BE81D8F"/>
    <w:rsid w:val="1BF067F5"/>
    <w:rsid w:val="1C1442B7"/>
    <w:rsid w:val="1C8A52FB"/>
    <w:rsid w:val="1CBA27AA"/>
    <w:rsid w:val="1D061D69"/>
    <w:rsid w:val="1D4014DB"/>
    <w:rsid w:val="1DCC0A7B"/>
    <w:rsid w:val="1E153A25"/>
    <w:rsid w:val="1E982F7E"/>
    <w:rsid w:val="1EAD0771"/>
    <w:rsid w:val="1EDF25EC"/>
    <w:rsid w:val="1EEF79DF"/>
    <w:rsid w:val="1F581B0F"/>
    <w:rsid w:val="1FDE3100"/>
    <w:rsid w:val="20084EDF"/>
    <w:rsid w:val="20341375"/>
    <w:rsid w:val="20690304"/>
    <w:rsid w:val="20D6058D"/>
    <w:rsid w:val="20EB50C5"/>
    <w:rsid w:val="214A6D8E"/>
    <w:rsid w:val="21554D95"/>
    <w:rsid w:val="22882476"/>
    <w:rsid w:val="22B52DE8"/>
    <w:rsid w:val="22CC60B1"/>
    <w:rsid w:val="22E542B8"/>
    <w:rsid w:val="230A49EE"/>
    <w:rsid w:val="23210119"/>
    <w:rsid w:val="23385F48"/>
    <w:rsid w:val="235E5164"/>
    <w:rsid w:val="236C0CA4"/>
    <w:rsid w:val="23965465"/>
    <w:rsid w:val="23D855AF"/>
    <w:rsid w:val="23D9206E"/>
    <w:rsid w:val="24006C80"/>
    <w:rsid w:val="2471267F"/>
    <w:rsid w:val="24C9429F"/>
    <w:rsid w:val="25275A85"/>
    <w:rsid w:val="25FB42AB"/>
    <w:rsid w:val="26301CEE"/>
    <w:rsid w:val="274600DD"/>
    <w:rsid w:val="2753326B"/>
    <w:rsid w:val="27662BE2"/>
    <w:rsid w:val="278D5B6B"/>
    <w:rsid w:val="278F44B8"/>
    <w:rsid w:val="27C8176F"/>
    <w:rsid w:val="2809437D"/>
    <w:rsid w:val="289A2E81"/>
    <w:rsid w:val="29466D95"/>
    <w:rsid w:val="29CD2999"/>
    <w:rsid w:val="2B5630D6"/>
    <w:rsid w:val="2B7F1D37"/>
    <w:rsid w:val="2BA85C07"/>
    <w:rsid w:val="2C4365DF"/>
    <w:rsid w:val="2C4A51D3"/>
    <w:rsid w:val="2C54701F"/>
    <w:rsid w:val="2DC46961"/>
    <w:rsid w:val="2E3B3926"/>
    <w:rsid w:val="2E9D57F0"/>
    <w:rsid w:val="2F174C39"/>
    <w:rsid w:val="2F3864EB"/>
    <w:rsid w:val="2F641105"/>
    <w:rsid w:val="30935316"/>
    <w:rsid w:val="30BE4CE6"/>
    <w:rsid w:val="312F5F78"/>
    <w:rsid w:val="314F6810"/>
    <w:rsid w:val="31B40AF8"/>
    <w:rsid w:val="32490001"/>
    <w:rsid w:val="328512B8"/>
    <w:rsid w:val="32C50F53"/>
    <w:rsid w:val="33664FA1"/>
    <w:rsid w:val="33FF2285"/>
    <w:rsid w:val="34082F98"/>
    <w:rsid w:val="345A6F84"/>
    <w:rsid w:val="349A41EB"/>
    <w:rsid w:val="349B0E52"/>
    <w:rsid w:val="359E2600"/>
    <w:rsid w:val="35F07978"/>
    <w:rsid w:val="35FA5F65"/>
    <w:rsid w:val="36765BE4"/>
    <w:rsid w:val="37393E7F"/>
    <w:rsid w:val="3758163C"/>
    <w:rsid w:val="386E5A37"/>
    <w:rsid w:val="39224FA1"/>
    <w:rsid w:val="393A51DF"/>
    <w:rsid w:val="396818CA"/>
    <w:rsid w:val="3A0C0046"/>
    <w:rsid w:val="3A135A15"/>
    <w:rsid w:val="3A2933CB"/>
    <w:rsid w:val="3A4D0C68"/>
    <w:rsid w:val="3A6F6E31"/>
    <w:rsid w:val="3A911B3D"/>
    <w:rsid w:val="3A9C4FA3"/>
    <w:rsid w:val="3AB0536E"/>
    <w:rsid w:val="3B5B7E7E"/>
    <w:rsid w:val="3C6A4E2B"/>
    <w:rsid w:val="3CE438C3"/>
    <w:rsid w:val="3D3A03A6"/>
    <w:rsid w:val="3D643629"/>
    <w:rsid w:val="3DDC59C6"/>
    <w:rsid w:val="3E2B688F"/>
    <w:rsid w:val="3E5C6BA7"/>
    <w:rsid w:val="3F445731"/>
    <w:rsid w:val="3F4F544C"/>
    <w:rsid w:val="3FA96254"/>
    <w:rsid w:val="3FB81AD4"/>
    <w:rsid w:val="401D3817"/>
    <w:rsid w:val="407A4E74"/>
    <w:rsid w:val="411D00AC"/>
    <w:rsid w:val="413E755D"/>
    <w:rsid w:val="41961147"/>
    <w:rsid w:val="41A6312D"/>
    <w:rsid w:val="41BE0EB3"/>
    <w:rsid w:val="41C52340"/>
    <w:rsid w:val="4220550C"/>
    <w:rsid w:val="42982ABC"/>
    <w:rsid w:val="43120D0A"/>
    <w:rsid w:val="4315447C"/>
    <w:rsid w:val="434D1395"/>
    <w:rsid w:val="439124F5"/>
    <w:rsid w:val="439D2A39"/>
    <w:rsid w:val="43A661DB"/>
    <w:rsid w:val="43C36F61"/>
    <w:rsid w:val="43C766B7"/>
    <w:rsid w:val="44502A05"/>
    <w:rsid w:val="446C5901"/>
    <w:rsid w:val="44BC6ED3"/>
    <w:rsid w:val="44D74FAA"/>
    <w:rsid w:val="45FC1BB5"/>
    <w:rsid w:val="465D2233"/>
    <w:rsid w:val="46846467"/>
    <w:rsid w:val="46BC490E"/>
    <w:rsid w:val="46DA239A"/>
    <w:rsid w:val="4752517B"/>
    <w:rsid w:val="475573AE"/>
    <w:rsid w:val="47D2660E"/>
    <w:rsid w:val="482209D4"/>
    <w:rsid w:val="48492600"/>
    <w:rsid w:val="484E4B61"/>
    <w:rsid w:val="48897ABD"/>
    <w:rsid w:val="48B50890"/>
    <w:rsid w:val="48B5129F"/>
    <w:rsid w:val="490C6645"/>
    <w:rsid w:val="49555444"/>
    <w:rsid w:val="496B526C"/>
    <w:rsid w:val="4A442105"/>
    <w:rsid w:val="4AAA17BF"/>
    <w:rsid w:val="4ADE18D0"/>
    <w:rsid w:val="4AF93283"/>
    <w:rsid w:val="4B205662"/>
    <w:rsid w:val="4B6C2AE7"/>
    <w:rsid w:val="4BA36180"/>
    <w:rsid w:val="4BC25623"/>
    <w:rsid w:val="4BE712A4"/>
    <w:rsid w:val="4C663130"/>
    <w:rsid w:val="4C950EF1"/>
    <w:rsid w:val="4CA2369A"/>
    <w:rsid w:val="4CC713D1"/>
    <w:rsid w:val="4DBC4A4A"/>
    <w:rsid w:val="4DF2332D"/>
    <w:rsid w:val="4E060E4C"/>
    <w:rsid w:val="4E2A47C3"/>
    <w:rsid w:val="4E2C25BA"/>
    <w:rsid w:val="4E777AA2"/>
    <w:rsid w:val="4EB40648"/>
    <w:rsid w:val="4EE75105"/>
    <w:rsid w:val="4EFB11FE"/>
    <w:rsid w:val="4F0800AF"/>
    <w:rsid w:val="4F27689F"/>
    <w:rsid w:val="4F5B6366"/>
    <w:rsid w:val="50067556"/>
    <w:rsid w:val="50272F4C"/>
    <w:rsid w:val="50912EB8"/>
    <w:rsid w:val="50DA07F5"/>
    <w:rsid w:val="50F1049C"/>
    <w:rsid w:val="50FB505E"/>
    <w:rsid w:val="52101EE1"/>
    <w:rsid w:val="52537ECD"/>
    <w:rsid w:val="52AD7835"/>
    <w:rsid w:val="52E3731D"/>
    <w:rsid w:val="532D49EC"/>
    <w:rsid w:val="53395DD6"/>
    <w:rsid w:val="535857C9"/>
    <w:rsid w:val="53791937"/>
    <w:rsid w:val="53D62B5E"/>
    <w:rsid w:val="54211DBA"/>
    <w:rsid w:val="54403927"/>
    <w:rsid w:val="55051F7F"/>
    <w:rsid w:val="552E384F"/>
    <w:rsid w:val="553E67BD"/>
    <w:rsid w:val="56352E0E"/>
    <w:rsid w:val="564A33BD"/>
    <w:rsid w:val="56747269"/>
    <w:rsid w:val="567D3EE8"/>
    <w:rsid w:val="56BD29C5"/>
    <w:rsid w:val="56CB6DF0"/>
    <w:rsid w:val="56FA762A"/>
    <w:rsid w:val="575C762F"/>
    <w:rsid w:val="57964615"/>
    <w:rsid w:val="57BD7110"/>
    <w:rsid w:val="57C532E9"/>
    <w:rsid w:val="58560CE2"/>
    <w:rsid w:val="586C6306"/>
    <w:rsid w:val="58874B22"/>
    <w:rsid w:val="58F870B8"/>
    <w:rsid w:val="590A39D8"/>
    <w:rsid w:val="592037A1"/>
    <w:rsid w:val="598030AE"/>
    <w:rsid w:val="59A94F54"/>
    <w:rsid w:val="59E700C2"/>
    <w:rsid w:val="59F15DED"/>
    <w:rsid w:val="5A2275C4"/>
    <w:rsid w:val="5AB6282B"/>
    <w:rsid w:val="5B0926AD"/>
    <w:rsid w:val="5C2A135A"/>
    <w:rsid w:val="5C356284"/>
    <w:rsid w:val="5C504466"/>
    <w:rsid w:val="5C55442C"/>
    <w:rsid w:val="5CD06E88"/>
    <w:rsid w:val="5CEF7E27"/>
    <w:rsid w:val="5D693AAC"/>
    <w:rsid w:val="5DA449E5"/>
    <w:rsid w:val="5DAE073D"/>
    <w:rsid w:val="5E6957C1"/>
    <w:rsid w:val="5F5140F4"/>
    <w:rsid w:val="5F68723F"/>
    <w:rsid w:val="5FCB6AF8"/>
    <w:rsid w:val="5FFE3C3D"/>
    <w:rsid w:val="605443F7"/>
    <w:rsid w:val="60F645F2"/>
    <w:rsid w:val="610300B0"/>
    <w:rsid w:val="615D16CA"/>
    <w:rsid w:val="618C24A1"/>
    <w:rsid w:val="61A97B4B"/>
    <w:rsid w:val="61F63D78"/>
    <w:rsid w:val="62217244"/>
    <w:rsid w:val="625B2AD6"/>
    <w:rsid w:val="62CC07DF"/>
    <w:rsid w:val="62D40A71"/>
    <w:rsid w:val="62E356CE"/>
    <w:rsid w:val="630775C0"/>
    <w:rsid w:val="631171EA"/>
    <w:rsid w:val="631772DA"/>
    <w:rsid w:val="637915E1"/>
    <w:rsid w:val="639B307E"/>
    <w:rsid w:val="639D19C9"/>
    <w:rsid w:val="63CB3AB3"/>
    <w:rsid w:val="64051E0E"/>
    <w:rsid w:val="644B29F4"/>
    <w:rsid w:val="646C3699"/>
    <w:rsid w:val="64BA635C"/>
    <w:rsid w:val="64C5746B"/>
    <w:rsid w:val="64EE0D65"/>
    <w:rsid w:val="65145001"/>
    <w:rsid w:val="65727D22"/>
    <w:rsid w:val="65824F7C"/>
    <w:rsid w:val="66E8789E"/>
    <w:rsid w:val="6721671A"/>
    <w:rsid w:val="675B591A"/>
    <w:rsid w:val="67A43B1E"/>
    <w:rsid w:val="67B033C9"/>
    <w:rsid w:val="67B30E27"/>
    <w:rsid w:val="67D6731B"/>
    <w:rsid w:val="67F56222"/>
    <w:rsid w:val="67FB3780"/>
    <w:rsid w:val="694E2184"/>
    <w:rsid w:val="69562662"/>
    <w:rsid w:val="696B1172"/>
    <w:rsid w:val="69715F8B"/>
    <w:rsid w:val="69914917"/>
    <w:rsid w:val="69B460E3"/>
    <w:rsid w:val="6A271041"/>
    <w:rsid w:val="6A316224"/>
    <w:rsid w:val="6A5D6158"/>
    <w:rsid w:val="6A7A2966"/>
    <w:rsid w:val="6B903B0F"/>
    <w:rsid w:val="6BA92A2C"/>
    <w:rsid w:val="6BAF10AF"/>
    <w:rsid w:val="6BCF7CF7"/>
    <w:rsid w:val="6BDB2C22"/>
    <w:rsid w:val="6C544691"/>
    <w:rsid w:val="6C5E17F1"/>
    <w:rsid w:val="6C617B19"/>
    <w:rsid w:val="6C911EAC"/>
    <w:rsid w:val="6E0F4585"/>
    <w:rsid w:val="6E133EBD"/>
    <w:rsid w:val="6E215CB5"/>
    <w:rsid w:val="6EBF22D7"/>
    <w:rsid w:val="6F185B6D"/>
    <w:rsid w:val="6F200DE1"/>
    <w:rsid w:val="6F9F66FA"/>
    <w:rsid w:val="6FF44F55"/>
    <w:rsid w:val="70244DEE"/>
    <w:rsid w:val="7079670E"/>
    <w:rsid w:val="712329AB"/>
    <w:rsid w:val="71C12537"/>
    <w:rsid w:val="71C65717"/>
    <w:rsid w:val="72223BD9"/>
    <w:rsid w:val="7295497F"/>
    <w:rsid w:val="72B33295"/>
    <w:rsid w:val="72C2773E"/>
    <w:rsid w:val="72CF5C62"/>
    <w:rsid w:val="73880DE1"/>
    <w:rsid w:val="739A56DF"/>
    <w:rsid w:val="73E4199D"/>
    <w:rsid w:val="73FE6554"/>
    <w:rsid w:val="74380802"/>
    <w:rsid w:val="74617847"/>
    <w:rsid w:val="748F4DB5"/>
    <w:rsid w:val="74CE1C81"/>
    <w:rsid w:val="74FE0469"/>
    <w:rsid w:val="75223895"/>
    <w:rsid w:val="7543538A"/>
    <w:rsid w:val="757F5477"/>
    <w:rsid w:val="75F53987"/>
    <w:rsid w:val="761F3310"/>
    <w:rsid w:val="766F4DC9"/>
    <w:rsid w:val="76E65859"/>
    <w:rsid w:val="771D3195"/>
    <w:rsid w:val="776D505D"/>
    <w:rsid w:val="78574B3E"/>
    <w:rsid w:val="78621F98"/>
    <w:rsid w:val="78F16688"/>
    <w:rsid w:val="795B38EA"/>
    <w:rsid w:val="79CE67B0"/>
    <w:rsid w:val="79D87EAA"/>
    <w:rsid w:val="7A64692F"/>
    <w:rsid w:val="7A7D3545"/>
    <w:rsid w:val="7AA443BE"/>
    <w:rsid w:val="7AE15E4D"/>
    <w:rsid w:val="7BB20B04"/>
    <w:rsid w:val="7BCC6A62"/>
    <w:rsid w:val="7C8B2065"/>
    <w:rsid w:val="7C8E05A1"/>
    <w:rsid w:val="7C9400B6"/>
    <w:rsid w:val="7C99003D"/>
    <w:rsid w:val="7CCF67A4"/>
    <w:rsid w:val="7D2445C6"/>
    <w:rsid w:val="7D6E0A2C"/>
    <w:rsid w:val="7DDE0C74"/>
    <w:rsid w:val="7DE47435"/>
    <w:rsid w:val="7E0C7B23"/>
    <w:rsid w:val="7EAD06EA"/>
    <w:rsid w:val="7EDF0162"/>
    <w:rsid w:val="7F2728C9"/>
    <w:rsid w:val="7F404733"/>
    <w:rsid w:val="7F8D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2450</Words>
  <Characters>12954</Characters>
  <Lines>0</Lines>
  <Paragraphs>0</Paragraphs>
  <TotalTime>5</TotalTime>
  <ScaleCrop>false</ScaleCrop>
  <LinksUpToDate>false</LinksUpToDate>
  <CharactersWithSpaces>15138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2025-01-11T11:12:00Z</dcterms:created>
  <dc:creator>常洪源</dc:creator>
  <cp:lastModifiedBy>Hao Wang</cp:lastModifiedBy>
  <dcterms:modified xsi:type="dcterms:W3CDTF">2025-11-16T05:50:18Z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378E954D0FB54EE99454877A78FDEDE3_13</vt:lpwstr>
  </property>
  <property fmtid="{D5CDD505-2E9C-101B-9397-08002B2CF9AE}" pid="4" name="KSOTemplateDocerSaveRecord">
    <vt:lpwstr>eyJoZGlkIjoiNDA3ZmRjNGUwNzBhNjM0NjIzYzg2M2VhZjA0NTdmYjciLCJ1c2VySWQiOiIxOTQ4NDUzNiJ9</vt:lpwstr>
  </property>
</Properties>
</file>