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5756" w14:textId="46359E42" w:rsidR="00501064" w:rsidRPr="00501064" w:rsidRDefault="00501064" w:rsidP="00736999">
      <w:pPr>
        <w:spacing w:after="0" w:line="360" w:lineRule="auto"/>
        <w:ind w:left="360" w:hanging="360"/>
        <w:jc w:val="both"/>
        <w:rPr>
          <w:b/>
          <w:bCs/>
        </w:rPr>
      </w:pPr>
      <w:r w:rsidRPr="00501064">
        <w:rPr>
          <w:b/>
          <w:bCs/>
        </w:rPr>
        <w:t>Supplementary Materials</w:t>
      </w:r>
    </w:p>
    <w:p w14:paraId="2C56F689" w14:textId="77777777" w:rsidR="00501064" w:rsidRDefault="00501064" w:rsidP="00736999">
      <w:pPr>
        <w:spacing w:after="0" w:line="360" w:lineRule="auto"/>
        <w:ind w:left="360" w:hanging="360"/>
        <w:jc w:val="both"/>
      </w:pPr>
    </w:p>
    <w:p w14:paraId="1D6B55F5" w14:textId="2D65DF99" w:rsidR="00501064" w:rsidRPr="00501064" w:rsidRDefault="00501064" w:rsidP="00501064">
      <w:pPr>
        <w:pBdr>
          <w:bottom w:val="single" w:sz="4" w:space="1" w:color="auto"/>
        </w:pBdr>
        <w:spacing w:after="0" w:line="360" w:lineRule="auto"/>
        <w:ind w:left="360" w:hanging="360"/>
        <w:jc w:val="both"/>
        <w:rPr>
          <w:b/>
          <w:bCs/>
        </w:rPr>
      </w:pPr>
      <w:r w:rsidRPr="00501064">
        <w:rPr>
          <w:b/>
          <w:bCs/>
        </w:rPr>
        <w:t xml:space="preserve">Supplementary </w:t>
      </w:r>
      <w:r w:rsidR="004A4470">
        <w:rPr>
          <w:b/>
          <w:bCs/>
        </w:rPr>
        <w:t>Text</w:t>
      </w:r>
    </w:p>
    <w:p w14:paraId="035AB839" w14:textId="28626C26" w:rsidR="007F0C35" w:rsidRPr="00396AC3" w:rsidRDefault="007F0C35" w:rsidP="00736999">
      <w:pPr>
        <w:pStyle w:val="ListParagraph"/>
        <w:numPr>
          <w:ilvl w:val="0"/>
          <w:numId w:val="1"/>
        </w:numPr>
        <w:spacing w:after="0" w:line="360" w:lineRule="auto"/>
        <w:jc w:val="both"/>
        <w:rPr>
          <w:rFonts w:ascii="Arial" w:eastAsia="DengXian" w:hAnsi="Arial" w:cs="Arial"/>
          <w:b/>
          <w:sz w:val="20"/>
          <w:szCs w:val="20"/>
        </w:rPr>
      </w:pPr>
      <w:r w:rsidRPr="00396AC3">
        <w:rPr>
          <w:rFonts w:ascii="Arial" w:eastAsia="DengXian" w:hAnsi="Arial" w:cs="Arial"/>
          <w:b/>
          <w:sz w:val="20"/>
          <w:szCs w:val="20"/>
        </w:rPr>
        <w:t>Preparation of colloidal gold nanoparticles</w:t>
      </w:r>
    </w:p>
    <w:p w14:paraId="129C3C5A" w14:textId="3CD1C815" w:rsidR="007F0C35" w:rsidRDefault="007F0C35" w:rsidP="007F0C35">
      <w:pPr>
        <w:spacing w:after="0" w:line="480" w:lineRule="auto"/>
        <w:ind w:firstLineChars="200" w:firstLine="400"/>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 xml:space="preserve">Colloidal gold nanoparticles were synthesized using the citrate reduction method. Briefly, 250 mL of ultrapure water was brought to boiling under stirring, and 2.5 mL of 1% </w:t>
      </w:r>
      <w:proofErr w:type="spellStart"/>
      <w:r w:rsidRPr="00396AC3">
        <w:rPr>
          <w:rFonts w:ascii="Arial" w:eastAsia="DengXian" w:hAnsi="Arial" w:cs="Arial"/>
          <w:bCs/>
          <w:color w:val="000000"/>
          <w:kern w:val="0"/>
          <w:sz w:val="20"/>
          <w:szCs w:val="20"/>
        </w:rPr>
        <w:t>HAuCl</w:t>
      </w:r>
      <w:proofErr w:type="spellEnd"/>
      <w:r w:rsidRPr="00396AC3">
        <w:rPr>
          <w:rFonts w:ascii="Cambria Math" w:eastAsia="DengXian" w:hAnsi="Cambria Math" w:cs="Cambria Math"/>
          <w:bCs/>
          <w:color w:val="000000"/>
          <w:kern w:val="0"/>
          <w:sz w:val="20"/>
          <w:szCs w:val="20"/>
        </w:rPr>
        <w:t>₄</w:t>
      </w:r>
      <w:r w:rsidRPr="00396AC3">
        <w:rPr>
          <w:rFonts w:ascii="Arial" w:eastAsia="DengXian" w:hAnsi="Arial" w:cs="Arial"/>
          <w:bCs/>
          <w:color w:val="000000"/>
          <w:kern w:val="0"/>
          <w:sz w:val="20"/>
          <w:szCs w:val="20"/>
        </w:rPr>
        <w:t xml:space="preserve"> was added to obtain a 0.01% gold solution. To prepare particles of 72 nm, 2.</w:t>
      </w:r>
      <w:r w:rsidR="00717292" w:rsidRPr="00396AC3">
        <w:rPr>
          <w:rFonts w:ascii="Arial" w:eastAsia="DengXian" w:hAnsi="Arial" w:cs="Arial"/>
          <w:bCs/>
          <w:color w:val="000000"/>
          <w:kern w:val="0"/>
          <w:sz w:val="20"/>
          <w:szCs w:val="20"/>
        </w:rPr>
        <w:t>8</w:t>
      </w:r>
      <w:r w:rsidRPr="00396AC3">
        <w:rPr>
          <w:rFonts w:ascii="Arial" w:eastAsia="DengXian" w:hAnsi="Arial" w:cs="Arial"/>
          <w:bCs/>
          <w:color w:val="000000"/>
          <w:kern w:val="0"/>
          <w:sz w:val="20"/>
          <w:szCs w:val="20"/>
        </w:rPr>
        <w:t xml:space="preserve"> mL of 1% trisodium citrate was rapidly added. For 40 nm particles, the same procedure was followed with 5.0 mL </w:t>
      </w:r>
      <w:r w:rsidR="00D73D7C" w:rsidRPr="00396AC3">
        <w:rPr>
          <w:rFonts w:ascii="Arial" w:eastAsia="DengXian" w:hAnsi="Arial" w:cs="Arial"/>
          <w:bCs/>
          <w:color w:val="000000"/>
          <w:kern w:val="0"/>
          <w:sz w:val="20"/>
          <w:szCs w:val="20"/>
        </w:rPr>
        <w:t xml:space="preserve">of 1% trisodium </w:t>
      </w:r>
      <w:r w:rsidRPr="00396AC3">
        <w:rPr>
          <w:rFonts w:ascii="Arial" w:eastAsia="DengXian" w:hAnsi="Arial" w:cs="Arial"/>
          <w:bCs/>
          <w:color w:val="000000"/>
          <w:kern w:val="0"/>
          <w:sz w:val="20"/>
          <w:szCs w:val="20"/>
        </w:rPr>
        <w:t>citrate. The solutions were stirred for 15 minutes after the color stabilized (purple-red for 72 nm, bright red for 40 nm), then cooled and stored in amber bottles. The particle size was qualitatively estimated based on color and confirmed by UV</w:t>
      </w:r>
      <w:r w:rsidR="00736999" w:rsidRPr="00396AC3">
        <w:rPr>
          <w:rFonts w:ascii="Arial" w:eastAsia="DengXian" w:hAnsi="Arial" w:cs="Arial"/>
          <w:bCs/>
          <w:color w:val="000000"/>
          <w:kern w:val="0"/>
          <w:sz w:val="20"/>
          <w:szCs w:val="20"/>
        </w:rPr>
        <w:t>-</w:t>
      </w:r>
      <w:proofErr w:type="gramStart"/>
      <w:r w:rsidRPr="00396AC3">
        <w:rPr>
          <w:rFonts w:ascii="Arial" w:eastAsia="DengXian" w:hAnsi="Arial" w:cs="Arial"/>
          <w:bCs/>
          <w:color w:val="000000"/>
          <w:kern w:val="0"/>
          <w:sz w:val="20"/>
          <w:szCs w:val="20"/>
        </w:rPr>
        <w:t>Vis</w:t>
      </w:r>
      <w:proofErr w:type="gramEnd"/>
      <w:r w:rsidRPr="00396AC3">
        <w:rPr>
          <w:rFonts w:ascii="Arial" w:eastAsia="DengXian" w:hAnsi="Arial" w:cs="Arial"/>
          <w:bCs/>
          <w:color w:val="000000"/>
          <w:kern w:val="0"/>
          <w:sz w:val="20"/>
          <w:szCs w:val="20"/>
        </w:rPr>
        <w:t xml:space="preserve"> absorbance.</w:t>
      </w:r>
      <w:r w:rsidR="00D73D7C" w:rsidRPr="00396AC3">
        <w:rPr>
          <w:rFonts w:ascii="Arial" w:eastAsia="DengXian" w:hAnsi="Arial" w:cs="Arial"/>
          <w:bCs/>
          <w:color w:val="000000"/>
          <w:kern w:val="0"/>
          <w:sz w:val="20"/>
          <w:szCs w:val="20"/>
        </w:rPr>
        <w:t xml:space="preserve"> </w:t>
      </w:r>
      <w:r w:rsidRPr="00396AC3">
        <w:rPr>
          <w:rFonts w:ascii="Arial" w:eastAsia="DengXian" w:hAnsi="Arial" w:cs="Arial"/>
          <w:bCs/>
          <w:color w:val="000000"/>
          <w:kern w:val="0"/>
          <w:sz w:val="20"/>
          <w:szCs w:val="20"/>
        </w:rPr>
        <w:t xml:space="preserve">All glassware used in the synthesis was thoroughly cleaned with detergent, soaked in sulfuric acid–potassium dichromate solution for 48 h, rinsed with ultrapure water, and oven-dried prior to use. </w:t>
      </w:r>
    </w:p>
    <w:p w14:paraId="584EEB5D" w14:textId="77777777" w:rsidR="00226EEF" w:rsidRPr="00396AC3" w:rsidRDefault="00226EEF" w:rsidP="007F0C35">
      <w:pPr>
        <w:spacing w:after="0" w:line="480" w:lineRule="auto"/>
        <w:ind w:firstLineChars="200" w:firstLine="400"/>
        <w:jc w:val="both"/>
        <w:rPr>
          <w:rFonts w:ascii="Arial" w:eastAsia="DengXian" w:hAnsi="Arial" w:cs="Arial"/>
          <w:bCs/>
          <w:color w:val="000000"/>
          <w:kern w:val="0"/>
          <w:sz w:val="20"/>
          <w:szCs w:val="20"/>
        </w:rPr>
      </w:pPr>
    </w:p>
    <w:p w14:paraId="7EF198AF" w14:textId="14FF4F41" w:rsidR="00736999" w:rsidRPr="00396AC3" w:rsidRDefault="00736999" w:rsidP="00736999">
      <w:pPr>
        <w:spacing w:after="0" w:line="360" w:lineRule="auto"/>
        <w:jc w:val="both"/>
        <w:rPr>
          <w:rFonts w:ascii="Arial" w:eastAsia="DengXian" w:hAnsi="Arial" w:cs="Arial"/>
          <w:b/>
          <w:sz w:val="20"/>
          <w:szCs w:val="20"/>
        </w:rPr>
      </w:pPr>
      <w:bookmarkStart w:id="0" w:name="OLE_LINK8"/>
      <w:r w:rsidRPr="00396AC3">
        <w:rPr>
          <w:rFonts w:ascii="Arial" w:eastAsia="DengXian" w:hAnsi="Arial" w:cs="Arial"/>
          <w:b/>
          <w:sz w:val="20"/>
          <w:szCs w:val="20"/>
        </w:rPr>
        <w:t>2. Optimization of gold nanoparticle size and labeling conditions</w:t>
      </w:r>
    </w:p>
    <w:bookmarkEnd w:id="0"/>
    <w:p w14:paraId="56D02AF9" w14:textId="77777777" w:rsidR="00B00743" w:rsidRPr="00CD41E8" w:rsidRDefault="00B00743" w:rsidP="00B00743">
      <w:pPr>
        <w:spacing w:after="0" w:line="360" w:lineRule="auto"/>
        <w:contextualSpacing/>
        <w:jc w:val="both"/>
        <w:rPr>
          <w:rFonts w:ascii="Arial" w:eastAsia="DengXian" w:hAnsi="Arial" w:cs="Arial"/>
          <w:bCs/>
          <w:i/>
          <w:iCs/>
          <w:color w:val="000000"/>
          <w:kern w:val="0"/>
          <w:sz w:val="20"/>
          <w:szCs w:val="20"/>
        </w:rPr>
      </w:pPr>
      <w:r w:rsidRPr="00CD41E8">
        <w:rPr>
          <w:rFonts w:ascii="Arial" w:eastAsia="DengXian" w:hAnsi="Arial" w:cs="Arial"/>
          <w:bCs/>
          <w:i/>
          <w:iCs/>
          <w:color w:val="000000"/>
          <w:kern w:val="0"/>
          <w:sz w:val="20"/>
          <w:szCs w:val="20"/>
        </w:rPr>
        <w:t>2.1 Optimization of gold nanoparticle size</w:t>
      </w:r>
    </w:p>
    <w:p w14:paraId="5564B376" w14:textId="744FFDC5" w:rsidR="00B00743" w:rsidRPr="00396AC3" w:rsidRDefault="00B00743" w:rsidP="00736999">
      <w:pPr>
        <w:spacing w:after="0" w:line="360" w:lineRule="auto"/>
        <w:ind w:firstLineChars="200" w:firstLine="400"/>
        <w:contextualSpacing/>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To evaluate the optimal particle size for antibody labeling, colloidal gold nanoparticles with average diameters of approximately 72 nm and 40 nm were compared in a series of visual labeling trials using a 96-well microplate, as shown in Table S1. Each well was prepared with a mixture of colloidal gold solution, either anti-KPC or anti-NDM monoclonal antibodies (5 µg), and p</w:t>
      </w:r>
      <w:r w:rsidR="00D53E0B" w:rsidRPr="00396AC3">
        <w:rPr>
          <w:rFonts w:ascii="Arial" w:eastAsia="DengXian" w:hAnsi="Arial" w:cs="Arial"/>
          <w:bCs/>
          <w:color w:val="000000"/>
          <w:kern w:val="0"/>
          <w:sz w:val="20"/>
          <w:szCs w:val="20"/>
        </w:rPr>
        <w:t>bs</w:t>
      </w:r>
      <w:r w:rsidRPr="00396AC3">
        <w:rPr>
          <w:rFonts w:ascii="Arial" w:eastAsia="DengXian" w:hAnsi="Arial" w:cs="Arial"/>
          <w:bCs/>
          <w:color w:val="000000"/>
          <w:kern w:val="0"/>
          <w:sz w:val="20"/>
          <w:szCs w:val="20"/>
        </w:rPr>
        <w:t>, with or without pH adjustment using 0.2 M K</w:t>
      </w:r>
      <w:r w:rsidRPr="00396AC3">
        <w:rPr>
          <w:rFonts w:ascii="Cambria Math" w:eastAsia="DengXian" w:hAnsi="Cambria Math" w:cs="Cambria Math"/>
          <w:bCs/>
          <w:color w:val="000000"/>
          <w:kern w:val="0"/>
          <w:sz w:val="20"/>
          <w:szCs w:val="20"/>
        </w:rPr>
        <w:t>₂</w:t>
      </w:r>
      <w:r w:rsidRPr="00396AC3">
        <w:rPr>
          <w:rFonts w:ascii="Arial" w:eastAsia="DengXian" w:hAnsi="Arial" w:cs="Arial"/>
          <w:bCs/>
          <w:color w:val="000000"/>
          <w:kern w:val="0"/>
          <w:sz w:val="20"/>
          <w:szCs w:val="20"/>
        </w:rPr>
        <w:t>CO</w:t>
      </w:r>
      <w:r w:rsidRPr="00396AC3">
        <w:rPr>
          <w:rFonts w:ascii="Cambria Math" w:eastAsia="DengXian" w:hAnsi="Cambria Math" w:cs="Cambria Math"/>
          <w:bCs/>
          <w:color w:val="000000"/>
          <w:kern w:val="0"/>
          <w:sz w:val="20"/>
          <w:szCs w:val="20"/>
        </w:rPr>
        <w:t>₃</w:t>
      </w:r>
      <w:r w:rsidRPr="00396AC3">
        <w:rPr>
          <w:rFonts w:ascii="Arial" w:eastAsia="DengXian" w:hAnsi="Arial" w:cs="Arial"/>
          <w:bCs/>
          <w:color w:val="000000"/>
          <w:kern w:val="0"/>
          <w:sz w:val="20"/>
          <w:szCs w:val="20"/>
        </w:rPr>
        <w:t>. After gentle mixing, the plate was incubated at room temperature for 20 minutes without agitation, and the color change and colloidal stability in each well were visually assessed.</w:t>
      </w:r>
    </w:p>
    <w:p w14:paraId="771E27D4" w14:textId="2E89F984" w:rsidR="00DE0AB5" w:rsidRPr="00396AC3" w:rsidRDefault="00617829" w:rsidP="008F71E8">
      <w:pPr>
        <w:spacing w:after="0" w:line="360" w:lineRule="auto"/>
        <w:ind w:firstLineChars="200" w:firstLine="400"/>
        <w:contextualSpacing/>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Taking anti-NDM monoclonal antibody as an example, t</w:t>
      </w:r>
      <w:r w:rsidR="00736999" w:rsidRPr="00396AC3">
        <w:rPr>
          <w:rFonts w:ascii="Arial" w:eastAsia="DengXian" w:hAnsi="Arial" w:cs="Arial"/>
          <w:bCs/>
          <w:color w:val="000000"/>
          <w:kern w:val="0"/>
          <w:sz w:val="20"/>
          <w:szCs w:val="20"/>
        </w:rPr>
        <w:t xml:space="preserve">he results showed that </w:t>
      </w:r>
      <w:r w:rsidRPr="00396AC3">
        <w:rPr>
          <w:rFonts w:ascii="Arial" w:eastAsia="DengXian" w:hAnsi="Arial" w:cs="Arial"/>
          <w:bCs/>
          <w:color w:val="000000"/>
          <w:kern w:val="0"/>
          <w:sz w:val="20"/>
          <w:szCs w:val="20"/>
        </w:rPr>
        <w:t>i</w:t>
      </w:r>
      <w:r w:rsidR="00736999" w:rsidRPr="00396AC3">
        <w:rPr>
          <w:rFonts w:ascii="Arial" w:eastAsia="DengXian" w:hAnsi="Arial" w:cs="Arial"/>
          <w:bCs/>
          <w:color w:val="000000"/>
          <w:kern w:val="0"/>
          <w:sz w:val="20"/>
          <w:szCs w:val="20"/>
        </w:rPr>
        <w:t>n the absence of K</w:t>
      </w:r>
      <w:r w:rsidR="00736999" w:rsidRPr="00396AC3">
        <w:rPr>
          <w:rFonts w:ascii="Cambria Math" w:eastAsia="DengXian" w:hAnsi="Cambria Math" w:cs="Cambria Math"/>
          <w:bCs/>
          <w:color w:val="000000"/>
          <w:kern w:val="0"/>
          <w:sz w:val="20"/>
          <w:szCs w:val="20"/>
        </w:rPr>
        <w:t>₂</w:t>
      </w:r>
      <w:r w:rsidR="00736999" w:rsidRPr="00396AC3">
        <w:rPr>
          <w:rFonts w:ascii="Arial" w:eastAsia="DengXian" w:hAnsi="Arial" w:cs="Arial"/>
          <w:bCs/>
          <w:color w:val="000000"/>
          <w:kern w:val="0"/>
          <w:sz w:val="20"/>
          <w:szCs w:val="20"/>
        </w:rPr>
        <w:t>CO</w:t>
      </w:r>
      <w:r w:rsidR="00736999" w:rsidRPr="00396AC3">
        <w:rPr>
          <w:rFonts w:ascii="Cambria Math" w:eastAsia="DengXian" w:hAnsi="Cambria Math" w:cs="Cambria Math"/>
          <w:bCs/>
          <w:color w:val="000000"/>
          <w:kern w:val="0"/>
          <w:sz w:val="20"/>
          <w:szCs w:val="20"/>
        </w:rPr>
        <w:t>₃</w:t>
      </w:r>
      <w:r w:rsidR="00736999" w:rsidRPr="00396AC3">
        <w:rPr>
          <w:rFonts w:ascii="Arial" w:eastAsia="DengXian" w:hAnsi="Arial" w:cs="Arial"/>
          <w:bCs/>
          <w:color w:val="000000"/>
          <w:kern w:val="0"/>
          <w:sz w:val="20"/>
          <w:szCs w:val="20"/>
        </w:rPr>
        <w:t xml:space="preserve">, the pH of the gold solution was suboptimal, and </w:t>
      </w:r>
      <w:r w:rsidR="00185D46" w:rsidRPr="00396AC3">
        <w:rPr>
          <w:rFonts w:ascii="Arial" w:eastAsia="DengXian" w:hAnsi="Arial" w:cs="Arial"/>
          <w:bCs/>
          <w:color w:val="000000"/>
          <w:kern w:val="0"/>
          <w:sz w:val="20"/>
          <w:szCs w:val="20"/>
        </w:rPr>
        <w:t xml:space="preserve">the addition of antibody led </w:t>
      </w:r>
      <w:r w:rsidR="00185D46" w:rsidRPr="00396AC3">
        <w:rPr>
          <w:rFonts w:ascii="Arial" w:eastAsia="DengXian" w:hAnsi="Arial" w:cs="Arial"/>
          <w:bCs/>
          <w:color w:val="000000"/>
          <w:kern w:val="0"/>
          <w:sz w:val="20"/>
          <w:szCs w:val="20"/>
        </w:rPr>
        <w:lastRenderedPageBreak/>
        <w:t>to significant color fading or colloidal aggregation, particularly in the 72 nm group.</w:t>
      </w:r>
      <w:r w:rsidR="00736999" w:rsidRPr="00396AC3">
        <w:rPr>
          <w:rFonts w:ascii="Arial" w:eastAsia="DengXian" w:hAnsi="Arial" w:cs="Arial"/>
          <w:bCs/>
          <w:color w:val="000000"/>
          <w:kern w:val="0"/>
          <w:sz w:val="20"/>
          <w:szCs w:val="20"/>
        </w:rPr>
        <w:t xml:space="preserve"> </w:t>
      </w:r>
      <w:r w:rsidR="00AA1B52" w:rsidRPr="00396AC3">
        <w:rPr>
          <w:rFonts w:ascii="Arial" w:eastAsia="DengXian" w:hAnsi="Arial" w:cs="Arial"/>
          <w:bCs/>
          <w:color w:val="000000"/>
          <w:kern w:val="0"/>
          <w:sz w:val="20"/>
          <w:szCs w:val="20"/>
        </w:rPr>
        <w:t>As shown in Fig</w:t>
      </w:r>
      <w:r w:rsidR="003127AF" w:rsidRPr="00396AC3">
        <w:rPr>
          <w:rFonts w:ascii="Arial" w:eastAsia="DengXian" w:hAnsi="Arial" w:cs="Arial"/>
          <w:bCs/>
          <w:color w:val="000000"/>
          <w:kern w:val="0"/>
          <w:sz w:val="20"/>
          <w:szCs w:val="20"/>
        </w:rPr>
        <w:t>ure</w:t>
      </w:r>
      <w:r w:rsidR="00AA1B52" w:rsidRPr="00396AC3">
        <w:rPr>
          <w:rFonts w:ascii="Arial" w:eastAsia="DengXian" w:hAnsi="Arial" w:cs="Arial"/>
          <w:bCs/>
          <w:color w:val="000000"/>
          <w:kern w:val="0"/>
          <w:sz w:val="20"/>
          <w:szCs w:val="20"/>
        </w:rPr>
        <w:t> S1,</w:t>
      </w:r>
      <w:r w:rsidR="00736999" w:rsidRPr="00396AC3">
        <w:rPr>
          <w:rFonts w:ascii="Arial" w:eastAsia="DengXian" w:hAnsi="Arial" w:cs="Arial"/>
          <w:bCs/>
          <w:color w:val="000000"/>
          <w:kern w:val="0"/>
          <w:sz w:val="20"/>
          <w:szCs w:val="20"/>
        </w:rPr>
        <w:t xml:space="preserve"> </w:t>
      </w:r>
      <w:r w:rsidR="00185D46" w:rsidRPr="00396AC3">
        <w:rPr>
          <w:rFonts w:ascii="Arial" w:eastAsia="DengXian" w:hAnsi="Arial" w:cs="Arial"/>
          <w:bCs/>
          <w:color w:val="000000"/>
          <w:kern w:val="0"/>
          <w:sz w:val="20"/>
          <w:szCs w:val="20"/>
        </w:rPr>
        <w:t>the 40</w:t>
      </w:r>
      <w:r w:rsidR="00736999" w:rsidRPr="00396AC3">
        <w:rPr>
          <w:rFonts w:ascii="Arial" w:eastAsia="DengXian" w:hAnsi="Arial" w:cs="Arial"/>
          <w:bCs/>
          <w:color w:val="000000"/>
          <w:kern w:val="0"/>
          <w:sz w:val="20"/>
          <w:szCs w:val="20"/>
        </w:rPr>
        <w:t xml:space="preserve"> nm particles </w:t>
      </w:r>
      <w:r w:rsidR="00185D46" w:rsidRPr="00396AC3">
        <w:rPr>
          <w:rFonts w:ascii="Arial" w:eastAsia="DengXian" w:hAnsi="Arial" w:cs="Arial"/>
          <w:bCs/>
          <w:color w:val="000000"/>
          <w:kern w:val="0"/>
          <w:sz w:val="20"/>
          <w:szCs w:val="20"/>
        </w:rPr>
        <w:t>retained relatively stable color without pH adjustment, although their labeling efficiency was still suboptimal. With pH adjustment using 0.2 M K</w:t>
      </w:r>
      <w:r w:rsidR="00185D46" w:rsidRPr="00396AC3">
        <w:rPr>
          <w:rFonts w:ascii="Cambria Math" w:eastAsia="DengXian" w:hAnsi="Cambria Math" w:cs="Cambria Math"/>
          <w:bCs/>
          <w:color w:val="000000"/>
          <w:kern w:val="0"/>
          <w:sz w:val="20"/>
          <w:szCs w:val="20"/>
        </w:rPr>
        <w:t>₂</w:t>
      </w:r>
      <w:r w:rsidR="00185D46" w:rsidRPr="00396AC3">
        <w:rPr>
          <w:rFonts w:ascii="Arial" w:eastAsia="DengXian" w:hAnsi="Arial" w:cs="Arial"/>
          <w:bCs/>
          <w:color w:val="000000"/>
          <w:kern w:val="0"/>
          <w:sz w:val="20"/>
          <w:szCs w:val="20"/>
        </w:rPr>
        <w:t>CO</w:t>
      </w:r>
      <w:r w:rsidR="00185D46" w:rsidRPr="00396AC3">
        <w:rPr>
          <w:rFonts w:ascii="Cambria Math" w:eastAsia="DengXian" w:hAnsi="Cambria Math" w:cs="Cambria Math"/>
          <w:bCs/>
          <w:color w:val="000000"/>
          <w:kern w:val="0"/>
          <w:sz w:val="20"/>
          <w:szCs w:val="20"/>
        </w:rPr>
        <w:t>₃</w:t>
      </w:r>
      <w:r w:rsidR="00185D46" w:rsidRPr="00396AC3">
        <w:rPr>
          <w:rFonts w:ascii="Arial" w:eastAsia="DengXian" w:hAnsi="Arial" w:cs="Arial"/>
          <w:bCs/>
          <w:color w:val="000000"/>
          <w:kern w:val="0"/>
          <w:sz w:val="20"/>
          <w:szCs w:val="20"/>
        </w:rPr>
        <w:t xml:space="preserve">, the 40 nm colloidal gold solutions exhibited improved color stability, indicating better compatibility for antibody conjugation. </w:t>
      </w:r>
      <w:r w:rsidR="00B963A8" w:rsidRPr="00396AC3">
        <w:rPr>
          <w:rFonts w:ascii="Arial" w:eastAsia="DengXian" w:hAnsi="Arial" w:cs="Arial"/>
          <w:bCs/>
          <w:color w:val="000000"/>
          <w:kern w:val="0"/>
          <w:sz w:val="20"/>
          <w:szCs w:val="20"/>
        </w:rPr>
        <w:t>As a result, 40 nm gold nanoparticles adjusted to optimal pH with K</w:t>
      </w:r>
      <w:r w:rsidR="00B963A8" w:rsidRPr="00396AC3">
        <w:rPr>
          <w:rFonts w:ascii="Cambria Math" w:eastAsia="DengXian" w:hAnsi="Cambria Math" w:cs="Cambria Math"/>
          <w:bCs/>
          <w:color w:val="000000"/>
          <w:kern w:val="0"/>
          <w:sz w:val="20"/>
          <w:szCs w:val="20"/>
        </w:rPr>
        <w:t>₂</w:t>
      </w:r>
      <w:r w:rsidR="00B963A8" w:rsidRPr="00396AC3">
        <w:rPr>
          <w:rFonts w:ascii="Arial" w:eastAsia="DengXian" w:hAnsi="Arial" w:cs="Arial"/>
          <w:bCs/>
          <w:color w:val="000000"/>
          <w:kern w:val="0"/>
          <w:sz w:val="20"/>
          <w:szCs w:val="20"/>
        </w:rPr>
        <w:t>CO</w:t>
      </w:r>
      <w:r w:rsidR="00B963A8" w:rsidRPr="00396AC3">
        <w:rPr>
          <w:rFonts w:ascii="Cambria Math" w:eastAsia="DengXian" w:hAnsi="Cambria Math" w:cs="Cambria Math"/>
          <w:bCs/>
          <w:color w:val="000000"/>
          <w:kern w:val="0"/>
          <w:sz w:val="20"/>
          <w:szCs w:val="20"/>
        </w:rPr>
        <w:t>₃</w:t>
      </w:r>
      <w:r w:rsidR="00B963A8" w:rsidRPr="00396AC3">
        <w:rPr>
          <w:rFonts w:ascii="Arial" w:eastAsia="DengXian" w:hAnsi="Arial" w:cs="Arial"/>
          <w:bCs/>
          <w:color w:val="000000"/>
          <w:kern w:val="0"/>
          <w:sz w:val="20"/>
          <w:szCs w:val="20"/>
        </w:rPr>
        <w:t xml:space="preserve"> were selected for subsequent conjugation experiments, owing to their superior visual intensity and colloidal stability compared to the 72 nm counterpart.</w:t>
      </w:r>
    </w:p>
    <w:p w14:paraId="2CE74C40" w14:textId="77777777" w:rsidR="004A4470" w:rsidRPr="00CD41E8" w:rsidRDefault="004A4470" w:rsidP="004A4470">
      <w:pPr>
        <w:spacing w:after="0" w:line="360" w:lineRule="auto"/>
        <w:contextualSpacing/>
        <w:jc w:val="both"/>
        <w:rPr>
          <w:rFonts w:ascii="Arial" w:eastAsia="DengXian" w:hAnsi="Arial" w:cs="Arial"/>
          <w:bCs/>
          <w:i/>
          <w:iCs/>
          <w:color w:val="000000"/>
          <w:kern w:val="0"/>
          <w:sz w:val="20"/>
          <w:szCs w:val="20"/>
        </w:rPr>
      </w:pPr>
      <w:bookmarkStart w:id="1" w:name="OLE_LINK10"/>
      <w:bookmarkStart w:id="2" w:name="OLE_LINK2"/>
      <w:r w:rsidRPr="00CD41E8">
        <w:rPr>
          <w:rFonts w:ascii="Arial" w:eastAsia="DengXian" w:hAnsi="Arial" w:cs="Arial"/>
          <w:bCs/>
          <w:i/>
          <w:iCs/>
          <w:color w:val="000000"/>
          <w:kern w:val="0"/>
          <w:sz w:val="20"/>
          <w:szCs w:val="20"/>
        </w:rPr>
        <w:t xml:space="preserve">2.2 Optimization of pH for gold nanoparticle conjugation </w:t>
      </w:r>
    </w:p>
    <w:p w14:paraId="7D723705" w14:textId="7E360328" w:rsidR="004A4470" w:rsidRDefault="004A4470" w:rsidP="008F71E8">
      <w:pPr>
        <w:spacing w:after="0" w:line="360" w:lineRule="auto"/>
        <w:ind w:firstLineChars="200" w:firstLine="400"/>
        <w:contextualSpacing/>
        <w:jc w:val="both"/>
        <w:rPr>
          <w:rFonts w:ascii="Arial" w:eastAsia="DengXian" w:hAnsi="Arial" w:cs="Arial"/>
          <w:bCs/>
          <w:color w:val="000000"/>
          <w:kern w:val="0"/>
          <w:sz w:val="20"/>
          <w:szCs w:val="20"/>
        </w:rPr>
      </w:pPr>
      <w:bookmarkStart w:id="3" w:name="OLE_LINK1"/>
      <w:r w:rsidRPr="00396AC3">
        <w:rPr>
          <w:rFonts w:ascii="Arial" w:eastAsia="DengXian" w:hAnsi="Arial" w:cs="Arial"/>
          <w:bCs/>
          <w:color w:val="000000"/>
          <w:kern w:val="0"/>
          <w:sz w:val="20"/>
          <w:szCs w:val="20"/>
        </w:rPr>
        <w:t>To determine the optimal pH for antibody labeling, 2 mL of colloidal gold solution was distributed across six wells of a 96-well microplate. The pH of each well was adjusted to 6.5, 7.0, 7.5, 8.0, 8.5, or 9.0 using 0.2 M K</w:t>
      </w:r>
      <w:r w:rsidRPr="00396AC3">
        <w:rPr>
          <w:rFonts w:ascii="Cambria Math" w:eastAsia="DengXian" w:hAnsi="Cambria Math" w:cs="Cambria Math"/>
          <w:bCs/>
          <w:color w:val="000000"/>
          <w:kern w:val="0"/>
          <w:sz w:val="20"/>
          <w:szCs w:val="20"/>
        </w:rPr>
        <w:t>₂</w:t>
      </w:r>
      <w:r w:rsidRPr="00396AC3">
        <w:rPr>
          <w:rFonts w:ascii="Arial" w:eastAsia="DengXian" w:hAnsi="Arial" w:cs="Arial"/>
          <w:bCs/>
          <w:color w:val="000000"/>
          <w:kern w:val="0"/>
          <w:sz w:val="20"/>
          <w:szCs w:val="20"/>
        </w:rPr>
        <w:t>CO</w:t>
      </w:r>
      <w:r w:rsidRPr="00396AC3">
        <w:rPr>
          <w:rFonts w:ascii="Cambria Math" w:eastAsia="DengXian" w:hAnsi="Cambria Math" w:cs="Cambria Math"/>
          <w:bCs/>
          <w:color w:val="000000"/>
          <w:kern w:val="0"/>
          <w:sz w:val="20"/>
          <w:szCs w:val="20"/>
        </w:rPr>
        <w:t>₃</w:t>
      </w:r>
      <w:r w:rsidRPr="00396AC3">
        <w:rPr>
          <w:rFonts w:ascii="Arial" w:eastAsia="DengXian" w:hAnsi="Arial" w:cs="Arial"/>
          <w:bCs/>
          <w:color w:val="000000"/>
          <w:kern w:val="0"/>
          <w:sz w:val="20"/>
          <w:szCs w:val="20"/>
        </w:rPr>
        <w:t>. Each adjusted solution was then tested with either anti-NDM or anti-KPC monoclonal antibodies by adding 5 µg of antibody per well, followed by gentle mixing and incubation at room temperature for 20 minutes. The color and colloidal stability of the solutions were visually evaluated. As shown in Figure S2 and Figure S3, both antibodies exhibited optimal compatibility at pH 8.0, where the gold solutions remained stable without aggregation or</w:t>
      </w:r>
      <w:r w:rsidRPr="00396AC3">
        <w:rPr>
          <w:rFonts w:ascii="Arial" w:hAnsi="Arial" w:cs="Arial"/>
          <w:sz w:val="20"/>
          <w:szCs w:val="20"/>
        </w:rPr>
        <w:t xml:space="preserve"> </w:t>
      </w:r>
      <w:r w:rsidRPr="00396AC3">
        <w:rPr>
          <w:rFonts w:ascii="Arial" w:eastAsia="DengXian" w:hAnsi="Arial" w:cs="Arial"/>
          <w:bCs/>
          <w:color w:val="000000"/>
          <w:kern w:val="0"/>
          <w:sz w:val="20"/>
          <w:szCs w:val="20"/>
        </w:rPr>
        <w:t>visible color change.</w:t>
      </w:r>
      <w:bookmarkEnd w:id="3"/>
    </w:p>
    <w:p w14:paraId="21B5AAE9" w14:textId="77777777" w:rsidR="004A4470" w:rsidRPr="00CD41E8" w:rsidRDefault="004A4470" w:rsidP="004A4470">
      <w:pPr>
        <w:spacing w:after="0" w:line="360" w:lineRule="auto"/>
        <w:contextualSpacing/>
        <w:jc w:val="both"/>
        <w:rPr>
          <w:rFonts w:ascii="Arial" w:eastAsia="DengXian" w:hAnsi="Arial" w:cs="Arial"/>
          <w:bCs/>
          <w:i/>
          <w:iCs/>
          <w:color w:val="000000"/>
          <w:kern w:val="0"/>
          <w:sz w:val="20"/>
          <w:szCs w:val="20"/>
        </w:rPr>
      </w:pPr>
      <w:r w:rsidRPr="00CD41E8">
        <w:rPr>
          <w:rFonts w:ascii="Arial" w:eastAsia="DengXian" w:hAnsi="Arial" w:cs="Arial"/>
          <w:bCs/>
          <w:i/>
          <w:iCs/>
          <w:color w:val="000000"/>
          <w:kern w:val="0"/>
          <w:sz w:val="20"/>
          <w:szCs w:val="20"/>
        </w:rPr>
        <w:t>2.3 Optimization of antibody concentration for gold nanoparticle labeling</w:t>
      </w:r>
    </w:p>
    <w:p w14:paraId="516A7C4B" w14:textId="77777777" w:rsidR="004A4470" w:rsidRPr="00396AC3" w:rsidRDefault="004A4470" w:rsidP="004A4470">
      <w:pPr>
        <w:spacing w:after="0" w:line="360" w:lineRule="auto"/>
        <w:ind w:firstLineChars="200" w:firstLine="400"/>
        <w:contextualSpacing/>
        <w:jc w:val="both"/>
        <w:rPr>
          <w:rFonts w:ascii="Arial" w:eastAsia="DengXian" w:hAnsi="Arial" w:cs="Arial"/>
          <w:bCs/>
          <w:color w:val="000000"/>
          <w:kern w:val="0"/>
          <w:sz w:val="20"/>
          <w:szCs w:val="20"/>
        </w:rPr>
      </w:pPr>
      <w:bookmarkStart w:id="4" w:name="OLE_LINK4"/>
      <w:r w:rsidRPr="00396AC3">
        <w:rPr>
          <w:rFonts w:ascii="Arial" w:eastAsia="DengXian" w:hAnsi="Arial" w:cs="Arial"/>
          <w:bCs/>
          <w:color w:val="000000"/>
          <w:kern w:val="0"/>
          <w:sz w:val="20"/>
          <w:szCs w:val="20"/>
        </w:rPr>
        <w:t xml:space="preserve">To determine the optimal antibody concentration for conjugation, 4 mL of colloidal gold solution (pre-adjusted to optimal pH) was distributed across four wells of a 96-well microplate. </w:t>
      </w:r>
      <w:r>
        <w:rPr>
          <w:rFonts w:ascii="Arial" w:eastAsia="DengXian" w:hAnsi="Arial" w:cs="Arial" w:hint="eastAsia"/>
          <w:bCs/>
          <w:color w:val="000000"/>
          <w:kern w:val="0"/>
          <w:sz w:val="20"/>
          <w:szCs w:val="20"/>
        </w:rPr>
        <w:t>A</w:t>
      </w:r>
      <w:r w:rsidRPr="00396AC3">
        <w:rPr>
          <w:rFonts w:ascii="Arial" w:eastAsia="DengXian" w:hAnsi="Arial" w:cs="Arial"/>
          <w:bCs/>
          <w:color w:val="000000"/>
          <w:kern w:val="0"/>
          <w:sz w:val="20"/>
          <w:szCs w:val="20"/>
        </w:rPr>
        <w:t xml:space="preserve">nti-KPC and </w:t>
      </w:r>
      <w:r>
        <w:rPr>
          <w:rFonts w:ascii="Arial" w:eastAsia="DengXian" w:hAnsi="Arial" w:cs="Arial" w:hint="eastAsia"/>
          <w:bCs/>
          <w:color w:val="000000"/>
          <w:kern w:val="0"/>
          <w:sz w:val="20"/>
          <w:szCs w:val="20"/>
        </w:rPr>
        <w:t>a</w:t>
      </w:r>
      <w:r w:rsidRPr="00396AC3">
        <w:rPr>
          <w:rFonts w:ascii="Arial" w:eastAsia="DengXian" w:hAnsi="Arial" w:cs="Arial"/>
          <w:bCs/>
          <w:color w:val="000000"/>
          <w:kern w:val="0"/>
          <w:sz w:val="20"/>
          <w:szCs w:val="20"/>
        </w:rPr>
        <w:t>nti-NDM monoclonal antibodies were added to achieve final concentrations of 15, 20, 25, and 30 µg/mL, respectively. After gentle mixing, the solutions were incubated at room temperature for 20 minutes without agitation. The color intensity and colloidal stability of the solutions were visually assessed. As shown in Figure S4 and Figure S5, both anti-KPC and anti-NDM antibodies exhibited optimal labeling performance at a final concentration of 25 µg/mL, where the solutions remained stable and showed the most intense red coloration without aggregation.</w:t>
      </w:r>
    </w:p>
    <w:bookmarkEnd w:id="4"/>
    <w:p w14:paraId="7D2F264E" w14:textId="77777777" w:rsidR="004A4470" w:rsidRDefault="004A4470" w:rsidP="004A4470">
      <w:pPr>
        <w:spacing w:after="0" w:line="360" w:lineRule="auto"/>
        <w:jc w:val="both"/>
        <w:rPr>
          <w:rFonts w:ascii="Arial" w:eastAsia="DengXian" w:hAnsi="Arial" w:cs="Arial"/>
          <w:b/>
          <w:sz w:val="20"/>
          <w:szCs w:val="20"/>
        </w:rPr>
      </w:pPr>
    </w:p>
    <w:p w14:paraId="14DD6F1B" w14:textId="77777777" w:rsidR="004A4470" w:rsidRPr="00396AC3" w:rsidRDefault="004A4470" w:rsidP="004A4470">
      <w:pPr>
        <w:spacing w:after="0" w:line="360" w:lineRule="auto"/>
        <w:jc w:val="both"/>
        <w:rPr>
          <w:rFonts w:ascii="Arial" w:eastAsia="DengXian" w:hAnsi="Arial" w:cs="Arial"/>
          <w:b/>
          <w:sz w:val="20"/>
          <w:szCs w:val="20"/>
        </w:rPr>
      </w:pPr>
      <w:r w:rsidRPr="00396AC3">
        <w:rPr>
          <w:rFonts w:ascii="Arial" w:eastAsia="DengXian" w:hAnsi="Arial" w:cs="Arial"/>
          <w:b/>
          <w:sz w:val="20"/>
          <w:szCs w:val="20"/>
        </w:rPr>
        <w:t>3. Optimization of coating concentrations for test and control lines</w:t>
      </w:r>
    </w:p>
    <w:p w14:paraId="0DFC2086" w14:textId="77777777" w:rsidR="004A4470" w:rsidRPr="00CD41E8" w:rsidRDefault="004A4470" w:rsidP="004A4470">
      <w:pPr>
        <w:spacing w:after="0" w:line="360" w:lineRule="auto"/>
        <w:contextualSpacing/>
        <w:jc w:val="both"/>
        <w:rPr>
          <w:rFonts w:ascii="Arial" w:eastAsia="DengXian" w:hAnsi="Arial" w:cs="Arial"/>
          <w:bCs/>
          <w:i/>
          <w:iCs/>
          <w:color w:val="000000"/>
          <w:kern w:val="0"/>
          <w:sz w:val="20"/>
          <w:szCs w:val="20"/>
        </w:rPr>
      </w:pPr>
      <w:r w:rsidRPr="00CD41E8">
        <w:rPr>
          <w:rFonts w:ascii="Arial" w:eastAsia="DengXian" w:hAnsi="Arial" w:cs="Arial"/>
          <w:bCs/>
          <w:i/>
          <w:iCs/>
          <w:color w:val="000000"/>
          <w:kern w:val="0"/>
          <w:sz w:val="20"/>
          <w:szCs w:val="20"/>
        </w:rPr>
        <w:t>3.1 Optimization of test line coating for anti-KPC monoclonal antibody</w:t>
      </w:r>
    </w:p>
    <w:p w14:paraId="1C78739F" w14:textId="77777777" w:rsidR="004A4470" w:rsidRPr="00396AC3" w:rsidRDefault="004A4470" w:rsidP="004A4470">
      <w:pPr>
        <w:spacing w:after="0" w:line="360" w:lineRule="auto"/>
        <w:ind w:firstLineChars="200" w:firstLine="400"/>
        <w:contextualSpacing/>
        <w:jc w:val="both"/>
        <w:rPr>
          <w:rFonts w:ascii="Arial" w:eastAsia="DengXian" w:hAnsi="Arial" w:cs="Arial"/>
          <w:bCs/>
          <w:color w:val="000000"/>
          <w:kern w:val="0"/>
          <w:sz w:val="20"/>
          <w:szCs w:val="20"/>
        </w:rPr>
      </w:pPr>
      <w:bookmarkStart w:id="5" w:name="OLE_LINK9"/>
      <w:r w:rsidRPr="00396AC3">
        <w:rPr>
          <w:rFonts w:ascii="Arial" w:eastAsia="DengXian" w:hAnsi="Arial" w:cs="Arial"/>
          <w:bCs/>
          <w:color w:val="000000"/>
          <w:kern w:val="0"/>
          <w:sz w:val="20"/>
          <w:szCs w:val="20"/>
        </w:rPr>
        <w:t xml:space="preserve">To determine the optimal </w:t>
      </w:r>
      <w:bookmarkStart w:id="6" w:name="OLE_LINK12"/>
      <w:r w:rsidRPr="00396AC3">
        <w:rPr>
          <w:rFonts w:ascii="Arial" w:eastAsia="DengXian" w:hAnsi="Arial" w:cs="Arial"/>
          <w:bCs/>
          <w:color w:val="000000"/>
          <w:kern w:val="0"/>
          <w:sz w:val="20"/>
          <w:szCs w:val="20"/>
        </w:rPr>
        <w:t>coating concentration</w:t>
      </w:r>
      <w:bookmarkEnd w:id="6"/>
      <w:r w:rsidRPr="00396AC3">
        <w:rPr>
          <w:rFonts w:ascii="Arial" w:eastAsia="DengXian" w:hAnsi="Arial" w:cs="Arial"/>
          <w:bCs/>
          <w:color w:val="000000"/>
          <w:kern w:val="0"/>
          <w:sz w:val="20"/>
          <w:szCs w:val="20"/>
        </w:rPr>
        <w:t xml:space="preserve"> for the test line 1 (T1), anti-KPC </w:t>
      </w:r>
      <w:r w:rsidRPr="00396AC3">
        <w:rPr>
          <w:rFonts w:ascii="Arial" w:eastAsia="DengXian" w:hAnsi="Arial" w:cs="Arial"/>
          <w:bCs/>
          <w:color w:val="000000"/>
          <w:kern w:val="0"/>
          <w:sz w:val="20"/>
          <w:szCs w:val="20"/>
        </w:rPr>
        <w:lastRenderedPageBreak/>
        <w:t>monoclonal antibodies were diluted in PBS to final concentrations of 1.5, 1.2, 1.0, and 0.8 mg/mL and dispensed onto the nitrocellulose (NC) membrane. After drying and assembly of the lateral flow immunoassay (LFIA) strips, the performance of each coating concentration was evaluated using KPC recombinant antigens at concentrations of 100 ng/mL, 10 ng/mL, and 1 ng/</w:t>
      </w:r>
      <w:proofErr w:type="spellStart"/>
      <w:r w:rsidRPr="00396AC3">
        <w:rPr>
          <w:rFonts w:ascii="Arial" w:eastAsia="DengXian" w:hAnsi="Arial" w:cs="Arial"/>
          <w:bCs/>
          <w:color w:val="000000"/>
          <w:kern w:val="0"/>
          <w:sz w:val="20"/>
          <w:szCs w:val="20"/>
        </w:rPr>
        <w:t>mL.</w:t>
      </w:r>
      <w:proofErr w:type="spellEnd"/>
      <w:r w:rsidRPr="00396AC3">
        <w:rPr>
          <w:rFonts w:ascii="Arial" w:eastAsia="DengXian" w:hAnsi="Arial" w:cs="Arial"/>
          <w:bCs/>
          <w:color w:val="000000"/>
          <w:kern w:val="0"/>
          <w:sz w:val="20"/>
          <w:szCs w:val="20"/>
        </w:rPr>
        <w:t xml:space="preserve"> </w:t>
      </w:r>
      <w:bookmarkStart w:id="7" w:name="OLE_LINK13"/>
      <w:r w:rsidRPr="00396AC3">
        <w:rPr>
          <w:rFonts w:ascii="Arial" w:eastAsia="DengXian" w:hAnsi="Arial" w:cs="Arial"/>
          <w:bCs/>
          <w:color w:val="000000"/>
          <w:kern w:val="0"/>
          <w:sz w:val="20"/>
          <w:szCs w:val="20"/>
        </w:rPr>
        <w:t>As shown in Table S2,</w:t>
      </w:r>
      <w:bookmarkEnd w:id="7"/>
      <w:r w:rsidRPr="00396AC3">
        <w:rPr>
          <w:rFonts w:ascii="Arial" w:eastAsia="DengXian" w:hAnsi="Arial" w:cs="Arial"/>
          <w:bCs/>
          <w:color w:val="000000"/>
          <w:kern w:val="0"/>
          <w:sz w:val="20"/>
          <w:szCs w:val="20"/>
        </w:rPr>
        <w:t xml:space="preserve"> a concentration of 1.2 mg/mL offered an optimal balance between signal intensity, band clarity, and antibody consumption.</w:t>
      </w:r>
    </w:p>
    <w:bookmarkEnd w:id="5"/>
    <w:p w14:paraId="2521C63E" w14:textId="77777777" w:rsidR="008F71E8" w:rsidRPr="00CD41E8" w:rsidRDefault="008F71E8" w:rsidP="008F71E8">
      <w:pPr>
        <w:spacing w:after="0" w:line="360" w:lineRule="auto"/>
        <w:contextualSpacing/>
        <w:jc w:val="both"/>
        <w:rPr>
          <w:rFonts w:ascii="Arial" w:eastAsia="DengXian" w:hAnsi="Arial" w:cs="Arial"/>
          <w:bCs/>
          <w:i/>
          <w:iCs/>
          <w:color w:val="000000"/>
          <w:kern w:val="0"/>
          <w:sz w:val="20"/>
          <w:szCs w:val="20"/>
        </w:rPr>
      </w:pPr>
      <w:r w:rsidRPr="00CD41E8">
        <w:rPr>
          <w:rFonts w:ascii="Arial" w:eastAsia="DengXian" w:hAnsi="Arial" w:cs="Arial"/>
          <w:bCs/>
          <w:i/>
          <w:iCs/>
          <w:color w:val="000000"/>
          <w:kern w:val="0"/>
          <w:sz w:val="20"/>
          <w:szCs w:val="20"/>
        </w:rPr>
        <w:t>3.2 Optimization of test line coating for anti-NDM monoclonal antibody</w:t>
      </w:r>
    </w:p>
    <w:p w14:paraId="1BBEF01F" w14:textId="77777777" w:rsidR="008F71E8" w:rsidRPr="00396AC3" w:rsidRDefault="008F71E8" w:rsidP="008F71E8">
      <w:pPr>
        <w:spacing w:after="0" w:line="360" w:lineRule="auto"/>
        <w:ind w:firstLineChars="200" w:firstLine="400"/>
        <w:contextualSpacing/>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The same procedure was performed for the anti-NDM monoclonal antibody, using PBS to prepare coating concentrations of 1.5, 1.2, 1.0, and 0.8 mg/</w:t>
      </w:r>
      <w:proofErr w:type="spellStart"/>
      <w:r w:rsidRPr="00396AC3">
        <w:rPr>
          <w:rFonts w:ascii="Arial" w:eastAsia="DengXian" w:hAnsi="Arial" w:cs="Arial"/>
          <w:bCs/>
          <w:color w:val="000000"/>
          <w:kern w:val="0"/>
          <w:sz w:val="20"/>
          <w:szCs w:val="20"/>
        </w:rPr>
        <w:t>mL.</w:t>
      </w:r>
      <w:proofErr w:type="spellEnd"/>
      <w:r w:rsidRPr="00396AC3">
        <w:rPr>
          <w:rFonts w:ascii="Arial" w:eastAsia="DengXian" w:hAnsi="Arial" w:cs="Arial"/>
          <w:bCs/>
          <w:color w:val="000000"/>
          <w:kern w:val="0"/>
          <w:sz w:val="20"/>
          <w:szCs w:val="20"/>
        </w:rPr>
        <w:t xml:space="preserve"> The antibodies were dispensed onto NC membranes as the test line 2 (T2) and dried before LFIA assembly. NDM recombinant antigens at 200 ng/mL, 20 ng/mL, and 2 ng/mL were used to evaluate performance. </w:t>
      </w:r>
      <w:bookmarkStart w:id="8" w:name="OLE_LINK14"/>
      <w:r w:rsidRPr="00396AC3">
        <w:rPr>
          <w:rFonts w:ascii="Arial" w:eastAsia="DengXian" w:hAnsi="Arial" w:cs="Arial"/>
          <w:bCs/>
          <w:color w:val="000000"/>
          <w:kern w:val="0"/>
          <w:sz w:val="20"/>
          <w:szCs w:val="20"/>
        </w:rPr>
        <w:t>As shown in Table S3, a</w:t>
      </w:r>
      <w:bookmarkEnd w:id="8"/>
      <w:r w:rsidRPr="00396AC3">
        <w:rPr>
          <w:rFonts w:ascii="Arial" w:eastAsia="DengXian" w:hAnsi="Arial" w:cs="Arial"/>
          <w:bCs/>
          <w:color w:val="000000"/>
          <w:kern w:val="0"/>
          <w:sz w:val="20"/>
          <w:szCs w:val="20"/>
        </w:rPr>
        <w:t xml:space="preserve"> coating concentration of 1.2 mg/mL produced optimal signal intensity and clarity, while using a moderate amount of antibody.</w:t>
      </w:r>
    </w:p>
    <w:p w14:paraId="576CE2C3" w14:textId="77777777" w:rsidR="00DC3C8E" w:rsidRPr="00CD41E8" w:rsidRDefault="00DC3C8E" w:rsidP="00DC3C8E">
      <w:pPr>
        <w:spacing w:after="0" w:line="360" w:lineRule="auto"/>
        <w:contextualSpacing/>
        <w:jc w:val="both"/>
        <w:rPr>
          <w:rFonts w:ascii="Arial" w:eastAsia="DengXian" w:hAnsi="Arial" w:cs="Arial"/>
          <w:bCs/>
          <w:i/>
          <w:iCs/>
          <w:color w:val="000000"/>
          <w:kern w:val="0"/>
          <w:sz w:val="20"/>
          <w:szCs w:val="20"/>
        </w:rPr>
      </w:pPr>
      <w:r w:rsidRPr="00CD41E8">
        <w:rPr>
          <w:rFonts w:ascii="Arial" w:eastAsia="DengXian" w:hAnsi="Arial" w:cs="Arial"/>
          <w:bCs/>
          <w:i/>
          <w:iCs/>
          <w:color w:val="000000"/>
          <w:kern w:val="0"/>
          <w:sz w:val="20"/>
          <w:szCs w:val="20"/>
        </w:rPr>
        <w:t>3.3 Optimization of control line coating using goat anti-mouse IgG</w:t>
      </w:r>
    </w:p>
    <w:p w14:paraId="07442664" w14:textId="77777777" w:rsidR="00DC3C8E" w:rsidRDefault="00DC3C8E" w:rsidP="00DC3C8E">
      <w:pPr>
        <w:spacing w:after="0" w:line="360" w:lineRule="auto"/>
        <w:ind w:firstLineChars="200" w:firstLine="400"/>
        <w:contextualSpacing/>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Goat anti-mouse IgG was used as the control line (C line) and prepared at coating concentrations of 1.5, 1.2, 1.0, and 0.8 mg/mL in PBS. After dispensing onto the NC membrane, drying, and assembly of the LFIA strips, performance was evaluated using KPC/NDM</w:t>
      </w:r>
      <w:r>
        <w:rPr>
          <w:rFonts w:ascii="Arial" w:eastAsia="DengXian" w:hAnsi="Arial" w:cs="Arial" w:hint="eastAsia"/>
          <w:bCs/>
          <w:color w:val="000000"/>
          <w:kern w:val="0"/>
          <w:sz w:val="20"/>
          <w:szCs w:val="20"/>
        </w:rPr>
        <w:t xml:space="preserve"> </w:t>
      </w:r>
      <w:r w:rsidRPr="00396AC3">
        <w:rPr>
          <w:rFonts w:ascii="Arial" w:eastAsia="DengXian" w:hAnsi="Arial" w:cs="Arial"/>
          <w:bCs/>
          <w:color w:val="000000"/>
          <w:kern w:val="0"/>
          <w:sz w:val="20"/>
          <w:szCs w:val="20"/>
        </w:rPr>
        <w:t>recombinant antigens and PBS as a background control. As shown in Table S4, the optimal concentration for the control line was 1.2 mg/mL, providing a strong, consistent control signal with minimal reagent usage.</w:t>
      </w:r>
    </w:p>
    <w:p w14:paraId="1BD78056" w14:textId="77777777" w:rsidR="00DB4127" w:rsidRPr="00396AC3" w:rsidRDefault="00DB4127" w:rsidP="00DC3C8E">
      <w:pPr>
        <w:spacing w:after="0" w:line="360" w:lineRule="auto"/>
        <w:ind w:firstLineChars="200" w:firstLine="400"/>
        <w:contextualSpacing/>
        <w:jc w:val="both"/>
        <w:rPr>
          <w:rFonts w:ascii="Arial" w:eastAsia="DengXian" w:hAnsi="Arial" w:cs="Arial"/>
          <w:bCs/>
          <w:color w:val="000000"/>
          <w:kern w:val="0"/>
          <w:sz w:val="20"/>
          <w:szCs w:val="20"/>
        </w:rPr>
      </w:pPr>
    </w:p>
    <w:p w14:paraId="32084C2A" w14:textId="77777777" w:rsidR="00DC3C8E" w:rsidRPr="00396AC3" w:rsidRDefault="00DC3C8E" w:rsidP="00DC3C8E">
      <w:pPr>
        <w:spacing w:after="0" w:line="360" w:lineRule="auto"/>
        <w:jc w:val="both"/>
        <w:rPr>
          <w:rFonts w:ascii="Arial" w:eastAsia="DengXian" w:hAnsi="Arial" w:cs="Arial"/>
          <w:b/>
          <w:sz w:val="20"/>
          <w:szCs w:val="20"/>
        </w:rPr>
      </w:pPr>
      <w:r w:rsidRPr="00396AC3">
        <w:rPr>
          <w:rFonts w:ascii="Arial" w:eastAsia="DengXian" w:hAnsi="Arial" w:cs="Arial"/>
          <w:b/>
          <w:sz w:val="20"/>
          <w:szCs w:val="20"/>
        </w:rPr>
        <w:t>4. Supplementary NDM detection in non-</w:t>
      </w:r>
      <w:r w:rsidRPr="00396AC3">
        <w:rPr>
          <w:rFonts w:ascii="Arial" w:eastAsia="DengXian" w:hAnsi="Arial" w:cs="Arial"/>
          <w:b/>
          <w:i/>
          <w:iCs/>
          <w:sz w:val="20"/>
          <w:szCs w:val="20"/>
        </w:rPr>
        <w:t>Klebsiella</w:t>
      </w:r>
      <w:r w:rsidRPr="00396AC3">
        <w:rPr>
          <w:rFonts w:ascii="Arial" w:eastAsia="DengXian" w:hAnsi="Arial" w:cs="Arial"/>
          <w:b/>
          <w:sz w:val="20"/>
          <w:szCs w:val="20"/>
        </w:rPr>
        <w:t xml:space="preserve"> </w:t>
      </w:r>
      <w:proofErr w:type="spellStart"/>
      <w:r w:rsidRPr="00396AC3">
        <w:rPr>
          <w:rFonts w:ascii="Arial" w:eastAsia="DengXian" w:hAnsi="Arial" w:cs="Arial"/>
          <w:b/>
          <w:sz w:val="20"/>
          <w:szCs w:val="20"/>
        </w:rPr>
        <w:t>Enterobacterales</w:t>
      </w:r>
      <w:proofErr w:type="spellEnd"/>
    </w:p>
    <w:p w14:paraId="035EABF9" w14:textId="77777777" w:rsidR="00DC3C8E" w:rsidRPr="00396AC3" w:rsidRDefault="00DC3C8E" w:rsidP="00DC3C8E">
      <w:pPr>
        <w:spacing w:after="0" w:line="360" w:lineRule="auto"/>
        <w:ind w:firstLineChars="200" w:firstLine="400"/>
        <w:contextualSpacing/>
        <w:jc w:val="both"/>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 xml:space="preserve">To supplement the evaluation of NDM detection beyond </w:t>
      </w:r>
      <w:r w:rsidRPr="00396AC3">
        <w:rPr>
          <w:rFonts w:ascii="Arial" w:eastAsia="DengXian" w:hAnsi="Arial" w:cs="Arial"/>
          <w:bCs/>
          <w:i/>
          <w:iCs/>
          <w:color w:val="000000"/>
          <w:kern w:val="0"/>
          <w:sz w:val="20"/>
          <w:szCs w:val="20"/>
        </w:rPr>
        <w:t>K. pneumoniae</w:t>
      </w:r>
      <w:r w:rsidRPr="00396AC3">
        <w:rPr>
          <w:rFonts w:ascii="Arial" w:eastAsia="DengXian" w:hAnsi="Arial" w:cs="Arial"/>
          <w:bCs/>
          <w:color w:val="000000"/>
          <w:kern w:val="0"/>
          <w:sz w:val="20"/>
          <w:szCs w:val="20"/>
        </w:rPr>
        <w:t>, the duplex LFIA was tested using eight non-</w:t>
      </w:r>
      <w:r w:rsidRPr="00396AC3">
        <w:rPr>
          <w:rFonts w:ascii="Arial" w:eastAsia="DengXian" w:hAnsi="Arial" w:cs="Arial"/>
          <w:bCs/>
          <w:i/>
          <w:iCs/>
          <w:color w:val="000000"/>
          <w:kern w:val="0"/>
          <w:sz w:val="20"/>
          <w:szCs w:val="20"/>
        </w:rPr>
        <w:t>Klebsiella</w:t>
      </w:r>
      <w:r w:rsidRPr="00396AC3">
        <w:rPr>
          <w:rFonts w:ascii="Arial" w:eastAsia="DengXian" w:hAnsi="Arial" w:cs="Arial"/>
          <w:bCs/>
          <w:color w:val="000000"/>
          <w:kern w:val="0"/>
          <w:sz w:val="20"/>
          <w:szCs w:val="20"/>
        </w:rPr>
        <w:t xml:space="preserve"> NDM-positive </w:t>
      </w:r>
      <w:proofErr w:type="spellStart"/>
      <w:r w:rsidRPr="00396AC3">
        <w:rPr>
          <w:rFonts w:ascii="Arial" w:eastAsia="DengXian" w:hAnsi="Arial" w:cs="Arial"/>
          <w:bCs/>
          <w:color w:val="000000"/>
          <w:kern w:val="0"/>
          <w:sz w:val="20"/>
          <w:szCs w:val="20"/>
        </w:rPr>
        <w:t>Enterobacterales</w:t>
      </w:r>
      <w:proofErr w:type="spellEnd"/>
      <w:r w:rsidRPr="00396AC3">
        <w:rPr>
          <w:rFonts w:ascii="Arial" w:eastAsia="DengXian" w:hAnsi="Arial" w:cs="Arial"/>
          <w:bCs/>
          <w:color w:val="000000"/>
          <w:kern w:val="0"/>
          <w:sz w:val="20"/>
          <w:szCs w:val="20"/>
        </w:rPr>
        <w:t xml:space="preserve"> isolates, including four </w:t>
      </w:r>
      <w:r w:rsidRPr="00396AC3">
        <w:rPr>
          <w:rFonts w:ascii="Arial" w:eastAsia="DengXian" w:hAnsi="Arial" w:cs="Arial"/>
          <w:bCs/>
          <w:i/>
          <w:iCs/>
          <w:color w:val="000000"/>
          <w:kern w:val="0"/>
          <w:sz w:val="20"/>
          <w:szCs w:val="20"/>
        </w:rPr>
        <w:t>Enterobacter cloacae</w:t>
      </w:r>
      <w:r w:rsidRPr="00396AC3">
        <w:rPr>
          <w:rFonts w:ascii="Arial" w:eastAsia="DengXian" w:hAnsi="Arial" w:cs="Arial"/>
          <w:bCs/>
          <w:color w:val="000000"/>
          <w:kern w:val="0"/>
          <w:sz w:val="20"/>
          <w:szCs w:val="20"/>
        </w:rPr>
        <w:t xml:space="preserve"> complex isolates carrying </w:t>
      </w:r>
      <w:r w:rsidRPr="00396AC3">
        <w:rPr>
          <w:rFonts w:ascii="Arial" w:eastAsia="DengXian" w:hAnsi="Arial" w:cs="Arial"/>
          <w:bCs/>
          <w:i/>
          <w:iCs/>
          <w:color w:val="000000"/>
          <w:kern w:val="0"/>
          <w:sz w:val="20"/>
          <w:szCs w:val="20"/>
        </w:rPr>
        <w:t>bla</w:t>
      </w:r>
      <w:r w:rsidRPr="00396AC3">
        <w:rPr>
          <w:rFonts w:ascii="Arial" w:eastAsia="DengXian" w:hAnsi="Arial" w:cs="Arial"/>
          <w:bCs/>
          <w:color w:val="000000"/>
          <w:kern w:val="0"/>
          <w:sz w:val="20"/>
          <w:szCs w:val="20"/>
          <w:vertAlign w:val="subscript"/>
        </w:rPr>
        <w:t>NDM-1</w:t>
      </w:r>
      <w:r w:rsidRPr="00396AC3">
        <w:rPr>
          <w:rFonts w:ascii="Arial" w:eastAsia="DengXian" w:hAnsi="Arial" w:cs="Arial"/>
          <w:bCs/>
          <w:color w:val="000000"/>
          <w:kern w:val="0"/>
          <w:sz w:val="20"/>
          <w:szCs w:val="20"/>
        </w:rPr>
        <w:t xml:space="preserve"> and four </w:t>
      </w:r>
      <w:r w:rsidRPr="00396AC3">
        <w:rPr>
          <w:rFonts w:ascii="Arial" w:eastAsia="DengXian" w:hAnsi="Arial" w:cs="Arial"/>
          <w:bCs/>
          <w:i/>
          <w:iCs/>
          <w:color w:val="000000"/>
          <w:kern w:val="0"/>
          <w:sz w:val="20"/>
          <w:szCs w:val="20"/>
        </w:rPr>
        <w:t>Escherichia coli</w:t>
      </w:r>
      <w:r w:rsidRPr="00396AC3">
        <w:rPr>
          <w:rFonts w:ascii="Arial" w:eastAsia="DengXian" w:hAnsi="Arial" w:cs="Arial"/>
          <w:bCs/>
          <w:color w:val="000000"/>
          <w:kern w:val="0"/>
          <w:sz w:val="20"/>
          <w:szCs w:val="20"/>
        </w:rPr>
        <w:t xml:space="preserve"> isolates carrying </w:t>
      </w:r>
      <w:r w:rsidRPr="00396AC3">
        <w:rPr>
          <w:rFonts w:ascii="Arial" w:eastAsia="DengXian" w:hAnsi="Arial" w:cs="Arial"/>
          <w:bCs/>
          <w:i/>
          <w:iCs/>
          <w:color w:val="000000"/>
          <w:kern w:val="0"/>
          <w:sz w:val="20"/>
          <w:szCs w:val="20"/>
        </w:rPr>
        <w:t>bla</w:t>
      </w:r>
      <w:r w:rsidRPr="00396AC3">
        <w:rPr>
          <w:rFonts w:ascii="Arial" w:eastAsia="DengXian" w:hAnsi="Arial" w:cs="Arial"/>
          <w:bCs/>
          <w:color w:val="000000"/>
          <w:kern w:val="0"/>
          <w:sz w:val="20"/>
          <w:szCs w:val="20"/>
          <w:vertAlign w:val="subscript"/>
        </w:rPr>
        <w:t>NDM-5</w:t>
      </w:r>
      <w:r w:rsidRPr="00396AC3">
        <w:rPr>
          <w:rFonts w:ascii="Arial" w:eastAsia="DengXian" w:hAnsi="Arial" w:cs="Arial"/>
          <w:bCs/>
          <w:color w:val="000000"/>
          <w:kern w:val="0"/>
          <w:sz w:val="20"/>
          <w:szCs w:val="20"/>
        </w:rPr>
        <w:t>, with a blank control included</w:t>
      </w:r>
      <w:r w:rsidRPr="00396AC3">
        <w:rPr>
          <w:rFonts w:ascii="Arial" w:eastAsia="DengXian" w:hAnsi="Arial" w:cs="Arial" w:hint="eastAsia"/>
          <w:bCs/>
          <w:color w:val="000000"/>
          <w:kern w:val="0"/>
          <w:sz w:val="20"/>
          <w:szCs w:val="20"/>
        </w:rPr>
        <w:t>, as shown in Figure S6.</w:t>
      </w:r>
    </w:p>
    <w:p w14:paraId="5638A229" w14:textId="624F1555" w:rsidR="00DE0AB5" w:rsidRDefault="00DE0AB5">
      <w:pPr>
        <w:widowControl/>
        <w:rPr>
          <w:rFonts w:ascii="Arial" w:eastAsia="DengXian" w:hAnsi="Arial" w:cs="Arial"/>
          <w:b/>
          <w:color w:val="000000"/>
          <w:kern w:val="0"/>
          <w:sz w:val="20"/>
          <w:szCs w:val="20"/>
        </w:rPr>
      </w:pPr>
    </w:p>
    <w:p w14:paraId="79ACC894" w14:textId="77777777" w:rsidR="00501064" w:rsidRDefault="00501064">
      <w:pPr>
        <w:widowControl/>
        <w:rPr>
          <w:rFonts w:ascii="Arial" w:eastAsia="DengXian" w:hAnsi="Arial" w:cs="Arial"/>
          <w:b/>
          <w:color w:val="000000"/>
          <w:kern w:val="0"/>
          <w:sz w:val="20"/>
          <w:szCs w:val="20"/>
        </w:rPr>
      </w:pPr>
      <w:r>
        <w:rPr>
          <w:rFonts w:ascii="Arial" w:eastAsia="DengXian" w:hAnsi="Arial" w:cs="Arial"/>
          <w:b/>
          <w:color w:val="000000"/>
          <w:kern w:val="0"/>
          <w:sz w:val="20"/>
          <w:szCs w:val="20"/>
        </w:rPr>
        <w:br w:type="page"/>
      </w:r>
    </w:p>
    <w:p w14:paraId="7A49634A" w14:textId="12F89DA6" w:rsidR="00501064" w:rsidRPr="00C73077" w:rsidRDefault="00501064" w:rsidP="00C73077">
      <w:pPr>
        <w:pBdr>
          <w:bottom w:val="single" w:sz="4" w:space="1" w:color="auto"/>
        </w:pBdr>
        <w:rPr>
          <w:b/>
          <w:bCs/>
        </w:rPr>
      </w:pPr>
      <w:r w:rsidRPr="00C73077">
        <w:rPr>
          <w:b/>
          <w:bCs/>
        </w:rPr>
        <w:lastRenderedPageBreak/>
        <w:t>Supplementary Tables</w:t>
      </w:r>
    </w:p>
    <w:p w14:paraId="6F956E2F" w14:textId="77777777" w:rsidR="00501064" w:rsidRDefault="00501064" w:rsidP="00DE0AB5">
      <w:pPr>
        <w:autoSpaceDE w:val="0"/>
        <w:autoSpaceDN w:val="0"/>
        <w:adjustRightInd w:val="0"/>
        <w:rPr>
          <w:rFonts w:ascii="Arial" w:eastAsia="DengXian" w:hAnsi="Arial" w:cs="Arial"/>
          <w:b/>
          <w:color w:val="000000"/>
          <w:kern w:val="0"/>
          <w:sz w:val="20"/>
          <w:szCs w:val="20"/>
        </w:rPr>
      </w:pPr>
    </w:p>
    <w:p w14:paraId="1070AC25" w14:textId="173F8120" w:rsidR="00B00743" w:rsidRPr="00396AC3" w:rsidRDefault="00C106DB" w:rsidP="00DE0AB5">
      <w:pPr>
        <w:autoSpaceDE w:val="0"/>
        <w:autoSpaceDN w:val="0"/>
        <w:adjustRightInd w:val="0"/>
        <w:rPr>
          <w:rFonts w:ascii="Arial" w:eastAsia="DengXian" w:hAnsi="Arial" w:cs="Arial"/>
          <w:bCs/>
          <w:color w:val="000000"/>
          <w:kern w:val="0"/>
          <w:sz w:val="20"/>
          <w:szCs w:val="20"/>
        </w:rPr>
      </w:pPr>
      <w:r w:rsidRPr="00DE0AB5">
        <w:rPr>
          <w:rFonts w:ascii="Arial" w:eastAsia="DengXian" w:hAnsi="Arial" w:cs="Arial"/>
          <w:b/>
          <w:color w:val="000000"/>
          <w:kern w:val="0"/>
          <w:sz w:val="20"/>
          <w:szCs w:val="20"/>
        </w:rPr>
        <w:t>Table S1</w:t>
      </w:r>
      <w:bookmarkEnd w:id="1"/>
      <w:r w:rsidR="00B00743" w:rsidRPr="00396AC3">
        <w:rPr>
          <w:rFonts w:ascii="Arial" w:eastAsia="DengXian" w:hAnsi="Arial" w:cs="Arial"/>
          <w:bCs/>
          <w:color w:val="000000"/>
          <w:kern w:val="0"/>
          <w:sz w:val="20"/>
          <w:szCs w:val="20"/>
        </w:rPr>
        <w:t xml:space="preserve"> </w:t>
      </w:r>
      <w:r w:rsidRPr="00396AC3">
        <w:rPr>
          <w:rFonts w:ascii="Arial" w:eastAsia="DengXian" w:hAnsi="Arial" w:cs="Arial"/>
          <w:bCs/>
          <w:color w:val="000000"/>
          <w:kern w:val="0"/>
          <w:sz w:val="20"/>
          <w:szCs w:val="20"/>
        </w:rPr>
        <w:t>Comparison of colloidal gold solutions with two different particle sizes</w:t>
      </w:r>
    </w:p>
    <w:tbl>
      <w:tblPr>
        <w:tblStyle w:val="TableGrid"/>
        <w:tblW w:w="10006"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0"/>
        <w:gridCol w:w="907"/>
        <w:gridCol w:w="907"/>
        <w:gridCol w:w="907"/>
        <w:gridCol w:w="907"/>
        <w:gridCol w:w="907"/>
        <w:gridCol w:w="907"/>
        <w:gridCol w:w="907"/>
        <w:gridCol w:w="907"/>
      </w:tblGrid>
      <w:tr w:rsidR="00C106DB" w:rsidRPr="00396AC3" w14:paraId="202E0E4E" w14:textId="77777777" w:rsidTr="00D53E0B">
        <w:trPr>
          <w:jc w:val="center"/>
        </w:trPr>
        <w:tc>
          <w:tcPr>
            <w:tcW w:w="2750" w:type="dxa"/>
            <w:tcBorders>
              <w:top w:val="single" w:sz="8" w:space="0" w:color="auto"/>
              <w:bottom w:val="single" w:sz="8" w:space="0" w:color="auto"/>
            </w:tcBorders>
            <w:vAlign w:val="center"/>
          </w:tcPr>
          <w:p w14:paraId="4D88B36C" w14:textId="7B8F5974" w:rsidR="00B00743" w:rsidRPr="00396AC3" w:rsidRDefault="00C106DB"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Well No.</w:t>
            </w:r>
          </w:p>
        </w:tc>
        <w:tc>
          <w:tcPr>
            <w:tcW w:w="907" w:type="dxa"/>
            <w:tcBorders>
              <w:top w:val="single" w:sz="8" w:space="0" w:color="auto"/>
              <w:bottom w:val="single" w:sz="8" w:space="0" w:color="auto"/>
            </w:tcBorders>
            <w:vAlign w:val="center"/>
          </w:tcPr>
          <w:p w14:paraId="105827FB"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w:t>
            </w:r>
          </w:p>
        </w:tc>
        <w:tc>
          <w:tcPr>
            <w:tcW w:w="907" w:type="dxa"/>
            <w:tcBorders>
              <w:top w:val="single" w:sz="8" w:space="0" w:color="auto"/>
              <w:bottom w:val="single" w:sz="8" w:space="0" w:color="auto"/>
            </w:tcBorders>
            <w:vAlign w:val="center"/>
          </w:tcPr>
          <w:p w14:paraId="75C225E9" w14:textId="047A7BDA"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2</w:t>
            </w:r>
          </w:p>
        </w:tc>
        <w:tc>
          <w:tcPr>
            <w:tcW w:w="907" w:type="dxa"/>
            <w:tcBorders>
              <w:top w:val="single" w:sz="8" w:space="0" w:color="auto"/>
              <w:bottom w:val="single" w:sz="8" w:space="0" w:color="auto"/>
            </w:tcBorders>
            <w:vAlign w:val="center"/>
          </w:tcPr>
          <w:p w14:paraId="7CFD71FE" w14:textId="6EBCF811"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3</w:t>
            </w:r>
          </w:p>
        </w:tc>
        <w:tc>
          <w:tcPr>
            <w:tcW w:w="907" w:type="dxa"/>
            <w:tcBorders>
              <w:top w:val="single" w:sz="8" w:space="0" w:color="auto"/>
              <w:bottom w:val="single" w:sz="8" w:space="0" w:color="auto"/>
            </w:tcBorders>
            <w:vAlign w:val="center"/>
          </w:tcPr>
          <w:p w14:paraId="220B099F" w14:textId="371AA75F"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4</w:t>
            </w:r>
          </w:p>
        </w:tc>
        <w:tc>
          <w:tcPr>
            <w:tcW w:w="907" w:type="dxa"/>
            <w:tcBorders>
              <w:top w:val="single" w:sz="8" w:space="0" w:color="auto"/>
              <w:bottom w:val="single" w:sz="8" w:space="0" w:color="auto"/>
            </w:tcBorders>
            <w:vAlign w:val="center"/>
          </w:tcPr>
          <w:p w14:paraId="1C7CE56A" w14:textId="03760AFC"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5</w:t>
            </w:r>
          </w:p>
        </w:tc>
        <w:tc>
          <w:tcPr>
            <w:tcW w:w="907" w:type="dxa"/>
            <w:tcBorders>
              <w:top w:val="single" w:sz="8" w:space="0" w:color="auto"/>
              <w:bottom w:val="single" w:sz="8" w:space="0" w:color="auto"/>
            </w:tcBorders>
            <w:vAlign w:val="center"/>
          </w:tcPr>
          <w:p w14:paraId="2587ED08" w14:textId="4B3142F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6</w:t>
            </w:r>
          </w:p>
        </w:tc>
        <w:tc>
          <w:tcPr>
            <w:tcW w:w="907" w:type="dxa"/>
            <w:tcBorders>
              <w:top w:val="single" w:sz="8" w:space="0" w:color="auto"/>
              <w:bottom w:val="single" w:sz="8" w:space="0" w:color="auto"/>
            </w:tcBorders>
            <w:vAlign w:val="center"/>
          </w:tcPr>
          <w:p w14:paraId="29A1235A" w14:textId="585A4A7F"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7</w:t>
            </w:r>
          </w:p>
        </w:tc>
        <w:tc>
          <w:tcPr>
            <w:tcW w:w="907" w:type="dxa"/>
            <w:tcBorders>
              <w:top w:val="single" w:sz="8" w:space="0" w:color="auto"/>
              <w:bottom w:val="single" w:sz="8" w:space="0" w:color="auto"/>
            </w:tcBorders>
            <w:vAlign w:val="center"/>
          </w:tcPr>
          <w:p w14:paraId="25D60FEF" w14:textId="3D02930C"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8</w:t>
            </w:r>
          </w:p>
        </w:tc>
      </w:tr>
      <w:tr w:rsidR="00C106DB" w:rsidRPr="00396AC3" w14:paraId="69FA0A04" w14:textId="77777777" w:rsidTr="002A6DAD">
        <w:trPr>
          <w:jc w:val="center"/>
        </w:trPr>
        <w:tc>
          <w:tcPr>
            <w:tcW w:w="2750" w:type="dxa"/>
            <w:tcBorders>
              <w:top w:val="single" w:sz="8" w:space="0" w:color="auto"/>
              <w:left w:val="nil"/>
              <w:bottom w:val="nil"/>
              <w:right w:val="nil"/>
            </w:tcBorders>
            <w:vAlign w:val="center"/>
          </w:tcPr>
          <w:p w14:paraId="21E78EF2" w14:textId="4C3EF6B3" w:rsidR="00B00743" w:rsidRPr="00396AC3" w:rsidRDefault="00C106DB" w:rsidP="002A6DAD">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Gold nanoparticle size</w:t>
            </w:r>
            <w:r w:rsidR="002A6DAD" w:rsidRPr="00396AC3">
              <w:rPr>
                <w:rFonts w:ascii="Arial" w:eastAsia="DengXian" w:hAnsi="Arial" w:cs="Arial"/>
                <w:bCs/>
                <w:color w:val="000000"/>
                <w:kern w:val="0"/>
                <w:sz w:val="20"/>
                <w:szCs w:val="20"/>
              </w:rPr>
              <w:t xml:space="preserve"> (nm)</w:t>
            </w:r>
          </w:p>
        </w:tc>
        <w:tc>
          <w:tcPr>
            <w:tcW w:w="907" w:type="dxa"/>
            <w:tcBorders>
              <w:top w:val="single" w:sz="8" w:space="0" w:color="auto"/>
              <w:left w:val="nil"/>
              <w:bottom w:val="nil"/>
            </w:tcBorders>
            <w:vAlign w:val="center"/>
          </w:tcPr>
          <w:p w14:paraId="4B638DC4"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72</w:t>
            </w:r>
          </w:p>
        </w:tc>
        <w:tc>
          <w:tcPr>
            <w:tcW w:w="907" w:type="dxa"/>
            <w:tcBorders>
              <w:top w:val="single" w:sz="8" w:space="0" w:color="auto"/>
              <w:bottom w:val="nil"/>
            </w:tcBorders>
            <w:vAlign w:val="center"/>
          </w:tcPr>
          <w:p w14:paraId="1F5D75D8"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72</w:t>
            </w:r>
          </w:p>
        </w:tc>
        <w:tc>
          <w:tcPr>
            <w:tcW w:w="907" w:type="dxa"/>
            <w:tcBorders>
              <w:top w:val="single" w:sz="8" w:space="0" w:color="auto"/>
              <w:bottom w:val="nil"/>
            </w:tcBorders>
            <w:vAlign w:val="center"/>
          </w:tcPr>
          <w:p w14:paraId="1A222E30"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72</w:t>
            </w:r>
          </w:p>
        </w:tc>
        <w:tc>
          <w:tcPr>
            <w:tcW w:w="907" w:type="dxa"/>
            <w:tcBorders>
              <w:top w:val="single" w:sz="8" w:space="0" w:color="auto"/>
              <w:bottom w:val="nil"/>
            </w:tcBorders>
            <w:vAlign w:val="center"/>
          </w:tcPr>
          <w:p w14:paraId="2C52991E"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72</w:t>
            </w:r>
          </w:p>
        </w:tc>
        <w:tc>
          <w:tcPr>
            <w:tcW w:w="907" w:type="dxa"/>
            <w:tcBorders>
              <w:top w:val="single" w:sz="8" w:space="0" w:color="auto"/>
              <w:bottom w:val="nil"/>
            </w:tcBorders>
            <w:vAlign w:val="center"/>
          </w:tcPr>
          <w:p w14:paraId="77C8D7C8"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40</w:t>
            </w:r>
          </w:p>
        </w:tc>
        <w:tc>
          <w:tcPr>
            <w:tcW w:w="907" w:type="dxa"/>
            <w:tcBorders>
              <w:top w:val="single" w:sz="8" w:space="0" w:color="auto"/>
              <w:bottom w:val="nil"/>
            </w:tcBorders>
            <w:vAlign w:val="center"/>
          </w:tcPr>
          <w:p w14:paraId="14878D62"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40</w:t>
            </w:r>
          </w:p>
        </w:tc>
        <w:tc>
          <w:tcPr>
            <w:tcW w:w="907" w:type="dxa"/>
            <w:tcBorders>
              <w:top w:val="single" w:sz="8" w:space="0" w:color="auto"/>
              <w:bottom w:val="nil"/>
            </w:tcBorders>
            <w:vAlign w:val="center"/>
          </w:tcPr>
          <w:p w14:paraId="69583BA4"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40</w:t>
            </w:r>
          </w:p>
        </w:tc>
        <w:tc>
          <w:tcPr>
            <w:tcW w:w="907" w:type="dxa"/>
            <w:tcBorders>
              <w:top w:val="single" w:sz="8" w:space="0" w:color="auto"/>
              <w:bottom w:val="nil"/>
            </w:tcBorders>
            <w:vAlign w:val="center"/>
          </w:tcPr>
          <w:p w14:paraId="78F4FF7B"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40</w:t>
            </w:r>
          </w:p>
        </w:tc>
      </w:tr>
      <w:tr w:rsidR="00C106DB" w:rsidRPr="00396AC3" w14:paraId="344FC7C5" w14:textId="77777777" w:rsidTr="002A6DAD">
        <w:trPr>
          <w:jc w:val="center"/>
        </w:trPr>
        <w:tc>
          <w:tcPr>
            <w:tcW w:w="2750" w:type="dxa"/>
            <w:tcBorders>
              <w:top w:val="nil"/>
              <w:bottom w:val="nil"/>
            </w:tcBorders>
            <w:vAlign w:val="center"/>
          </w:tcPr>
          <w:p w14:paraId="36E28054" w14:textId="337D806B" w:rsidR="00B00743" w:rsidRPr="00396AC3" w:rsidRDefault="00B00743" w:rsidP="002A6DAD">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0.2M K</w:t>
            </w:r>
            <w:r w:rsidRPr="00396AC3">
              <w:rPr>
                <w:rFonts w:ascii="Arial" w:eastAsia="DengXian" w:hAnsi="Arial" w:cs="Arial"/>
                <w:bCs/>
                <w:color w:val="000000"/>
                <w:kern w:val="0"/>
                <w:sz w:val="20"/>
                <w:szCs w:val="20"/>
                <w:vertAlign w:val="subscript"/>
              </w:rPr>
              <w:t>2</w:t>
            </w:r>
            <w:r w:rsidRPr="00396AC3">
              <w:rPr>
                <w:rFonts w:ascii="Arial" w:eastAsia="DengXian" w:hAnsi="Arial" w:cs="Arial"/>
                <w:bCs/>
                <w:color w:val="000000"/>
                <w:kern w:val="0"/>
                <w:sz w:val="20"/>
                <w:szCs w:val="20"/>
              </w:rPr>
              <w:t>CO</w:t>
            </w:r>
            <w:r w:rsidRPr="00396AC3">
              <w:rPr>
                <w:rFonts w:ascii="Arial" w:eastAsia="DengXian" w:hAnsi="Arial" w:cs="Arial"/>
                <w:bCs/>
                <w:color w:val="000000"/>
                <w:kern w:val="0"/>
                <w:sz w:val="20"/>
                <w:szCs w:val="20"/>
                <w:vertAlign w:val="subscript"/>
              </w:rPr>
              <w:t>3</w:t>
            </w:r>
            <w:r w:rsidR="002A6DAD" w:rsidRPr="00396AC3">
              <w:rPr>
                <w:rFonts w:ascii="Arial" w:eastAsia="DengXian" w:hAnsi="Arial" w:cs="Arial"/>
                <w:bCs/>
                <w:color w:val="000000"/>
                <w:kern w:val="0"/>
                <w:sz w:val="20"/>
                <w:szCs w:val="20"/>
              </w:rPr>
              <w:t xml:space="preserve"> </w:t>
            </w:r>
            <w:r w:rsidRPr="00396AC3">
              <w:rPr>
                <w:rFonts w:ascii="Arial" w:eastAsia="DengXian" w:hAnsi="Arial" w:cs="Arial"/>
                <w:bCs/>
                <w:color w:val="000000"/>
                <w:kern w:val="0"/>
                <w:sz w:val="20"/>
                <w:szCs w:val="20"/>
              </w:rPr>
              <w:t>(</w:t>
            </w:r>
            <w:proofErr w:type="spellStart"/>
            <w:r w:rsidRPr="00396AC3">
              <w:rPr>
                <w:rFonts w:ascii="Arial" w:eastAsia="DengXian" w:hAnsi="Arial" w:cs="Arial"/>
                <w:bCs/>
                <w:color w:val="000000"/>
                <w:kern w:val="0"/>
                <w:sz w:val="20"/>
                <w:szCs w:val="20"/>
              </w:rPr>
              <w:t>μL</w:t>
            </w:r>
            <w:proofErr w:type="spellEnd"/>
            <w:r w:rsidRPr="00396AC3">
              <w:rPr>
                <w:rFonts w:ascii="Arial" w:eastAsia="DengXian" w:hAnsi="Arial" w:cs="Arial"/>
                <w:bCs/>
                <w:color w:val="000000"/>
                <w:kern w:val="0"/>
                <w:sz w:val="20"/>
                <w:szCs w:val="20"/>
              </w:rPr>
              <w:t>)</w:t>
            </w:r>
          </w:p>
        </w:tc>
        <w:tc>
          <w:tcPr>
            <w:tcW w:w="907" w:type="dxa"/>
            <w:tcBorders>
              <w:top w:val="nil"/>
              <w:bottom w:val="nil"/>
            </w:tcBorders>
            <w:vAlign w:val="center"/>
          </w:tcPr>
          <w:p w14:paraId="2A61DB87"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459B75B8"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w:t>
            </w:r>
          </w:p>
        </w:tc>
        <w:tc>
          <w:tcPr>
            <w:tcW w:w="907" w:type="dxa"/>
            <w:tcBorders>
              <w:top w:val="nil"/>
              <w:bottom w:val="nil"/>
            </w:tcBorders>
            <w:vAlign w:val="center"/>
          </w:tcPr>
          <w:p w14:paraId="30344569"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6057A555"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1D6EA611"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5B7D7A0F"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w:t>
            </w:r>
          </w:p>
        </w:tc>
        <w:tc>
          <w:tcPr>
            <w:tcW w:w="907" w:type="dxa"/>
            <w:tcBorders>
              <w:top w:val="nil"/>
              <w:bottom w:val="nil"/>
            </w:tcBorders>
            <w:vAlign w:val="center"/>
          </w:tcPr>
          <w:p w14:paraId="2FA0DC5C"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49329375"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r>
      <w:tr w:rsidR="00C106DB" w:rsidRPr="00396AC3" w14:paraId="280BEDE7" w14:textId="77777777" w:rsidTr="00D53E0B">
        <w:trPr>
          <w:jc w:val="center"/>
        </w:trPr>
        <w:tc>
          <w:tcPr>
            <w:tcW w:w="2750" w:type="dxa"/>
            <w:tcBorders>
              <w:top w:val="nil"/>
              <w:bottom w:val="nil"/>
            </w:tcBorders>
            <w:vAlign w:val="center"/>
          </w:tcPr>
          <w:p w14:paraId="73AFA95B" w14:textId="1D44383A" w:rsidR="00B00743" w:rsidRPr="00396AC3" w:rsidRDefault="002A6DAD"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 xml:space="preserve">Anti-NDM </w:t>
            </w:r>
            <w:proofErr w:type="spellStart"/>
            <w:r w:rsidRPr="00396AC3">
              <w:rPr>
                <w:rFonts w:ascii="Arial" w:eastAsia="DengXian" w:hAnsi="Arial" w:cs="Arial"/>
                <w:bCs/>
                <w:color w:val="000000"/>
                <w:kern w:val="0"/>
                <w:sz w:val="20"/>
                <w:szCs w:val="20"/>
              </w:rPr>
              <w:t>mAb</w:t>
            </w:r>
            <w:proofErr w:type="spellEnd"/>
            <w:r w:rsidRPr="00396AC3">
              <w:rPr>
                <w:rFonts w:ascii="Arial" w:eastAsia="DengXian" w:hAnsi="Arial" w:cs="Arial"/>
                <w:bCs/>
                <w:color w:val="000000"/>
                <w:kern w:val="0"/>
                <w:sz w:val="20"/>
                <w:szCs w:val="20"/>
              </w:rPr>
              <w:t xml:space="preserve"> </w:t>
            </w:r>
            <w:r w:rsidR="00B00743" w:rsidRPr="00396AC3">
              <w:rPr>
                <w:rFonts w:ascii="Arial" w:eastAsia="DengXian" w:hAnsi="Arial" w:cs="Arial"/>
                <w:bCs/>
                <w:color w:val="000000"/>
                <w:kern w:val="0"/>
                <w:sz w:val="20"/>
                <w:szCs w:val="20"/>
              </w:rPr>
              <w:t>(</w:t>
            </w:r>
            <w:proofErr w:type="spellStart"/>
            <w:r w:rsidR="00B00743" w:rsidRPr="00396AC3">
              <w:rPr>
                <w:rFonts w:ascii="Arial" w:eastAsia="DengXian" w:hAnsi="Arial" w:cs="Arial"/>
                <w:bCs/>
                <w:color w:val="000000"/>
                <w:kern w:val="0"/>
                <w:sz w:val="20"/>
                <w:szCs w:val="20"/>
              </w:rPr>
              <w:t>μg</w:t>
            </w:r>
            <w:proofErr w:type="spellEnd"/>
            <w:r w:rsidR="00B00743" w:rsidRPr="00396AC3">
              <w:rPr>
                <w:rFonts w:ascii="Arial" w:eastAsia="DengXian" w:hAnsi="Arial" w:cs="Arial"/>
                <w:bCs/>
                <w:color w:val="000000"/>
                <w:kern w:val="0"/>
                <w:sz w:val="20"/>
                <w:szCs w:val="20"/>
              </w:rPr>
              <w:t>)</w:t>
            </w:r>
          </w:p>
        </w:tc>
        <w:tc>
          <w:tcPr>
            <w:tcW w:w="907" w:type="dxa"/>
            <w:tcBorders>
              <w:top w:val="nil"/>
              <w:bottom w:val="nil"/>
            </w:tcBorders>
            <w:vAlign w:val="center"/>
          </w:tcPr>
          <w:p w14:paraId="3500EB44"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5</w:t>
            </w:r>
          </w:p>
        </w:tc>
        <w:tc>
          <w:tcPr>
            <w:tcW w:w="907" w:type="dxa"/>
            <w:tcBorders>
              <w:top w:val="nil"/>
              <w:bottom w:val="nil"/>
            </w:tcBorders>
            <w:vAlign w:val="center"/>
          </w:tcPr>
          <w:p w14:paraId="7B486CCA"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5</w:t>
            </w:r>
          </w:p>
        </w:tc>
        <w:tc>
          <w:tcPr>
            <w:tcW w:w="907" w:type="dxa"/>
            <w:tcBorders>
              <w:top w:val="nil"/>
              <w:bottom w:val="nil"/>
            </w:tcBorders>
            <w:vAlign w:val="center"/>
          </w:tcPr>
          <w:p w14:paraId="3D3F2E6A"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3BE45DE4"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42F2D54F"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5</w:t>
            </w:r>
          </w:p>
        </w:tc>
        <w:tc>
          <w:tcPr>
            <w:tcW w:w="907" w:type="dxa"/>
            <w:tcBorders>
              <w:top w:val="nil"/>
              <w:bottom w:val="nil"/>
            </w:tcBorders>
            <w:vAlign w:val="center"/>
          </w:tcPr>
          <w:p w14:paraId="61F277FB"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5</w:t>
            </w:r>
          </w:p>
        </w:tc>
        <w:tc>
          <w:tcPr>
            <w:tcW w:w="907" w:type="dxa"/>
            <w:tcBorders>
              <w:top w:val="nil"/>
              <w:bottom w:val="nil"/>
            </w:tcBorders>
            <w:vAlign w:val="center"/>
          </w:tcPr>
          <w:p w14:paraId="3046B3D0"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nil"/>
            </w:tcBorders>
            <w:vAlign w:val="center"/>
          </w:tcPr>
          <w:p w14:paraId="236D02AA"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r>
      <w:tr w:rsidR="00C106DB" w:rsidRPr="00396AC3" w14:paraId="64B89FA2" w14:textId="77777777" w:rsidTr="00D53E0B">
        <w:trPr>
          <w:jc w:val="center"/>
        </w:trPr>
        <w:tc>
          <w:tcPr>
            <w:tcW w:w="2750" w:type="dxa"/>
            <w:tcBorders>
              <w:top w:val="nil"/>
              <w:bottom w:val="single" w:sz="8" w:space="0" w:color="auto"/>
            </w:tcBorders>
            <w:vAlign w:val="center"/>
          </w:tcPr>
          <w:p w14:paraId="2F47D6BB" w14:textId="465FF05F"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PBS</w:t>
            </w:r>
            <w:r w:rsidR="002A6DAD" w:rsidRPr="00396AC3">
              <w:rPr>
                <w:rFonts w:ascii="Arial" w:eastAsia="DengXian" w:hAnsi="Arial" w:cs="Arial"/>
                <w:bCs/>
                <w:color w:val="000000"/>
                <w:kern w:val="0"/>
                <w:sz w:val="20"/>
                <w:szCs w:val="20"/>
              </w:rPr>
              <w:t xml:space="preserve"> </w:t>
            </w:r>
            <w:r w:rsidRPr="00396AC3">
              <w:rPr>
                <w:rFonts w:ascii="Arial" w:eastAsia="DengXian" w:hAnsi="Arial" w:cs="Arial"/>
                <w:bCs/>
                <w:color w:val="000000"/>
                <w:kern w:val="0"/>
                <w:sz w:val="20"/>
                <w:szCs w:val="20"/>
              </w:rPr>
              <w:t>(</w:t>
            </w:r>
            <w:proofErr w:type="spellStart"/>
            <w:r w:rsidRPr="00396AC3">
              <w:rPr>
                <w:rFonts w:ascii="Arial" w:eastAsia="DengXian" w:hAnsi="Arial" w:cs="Arial"/>
                <w:bCs/>
                <w:color w:val="000000"/>
                <w:kern w:val="0"/>
                <w:sz w:val="20"/>
                <w:szCs w:val="20"/>
              </w:rPr>
              <w:t>μL</w:t>
            </w:r>
            <w:proofErr w:type="spellEnd"/>
            <w:r w:rsidRPr="00396AC3">
              <w:rPr>
                <w:rFonts w:ascii="Arial" w:eastAsia="DengXian" w:hAnsi="Arial" w:cs="Arial"/>
                <w:bCs/>
                <w:color w:val="000000"/>
                <w:kern w:val="0"/>
                <w:sz w:val="20"/>
                <w:szCs w:val="20"/>
              </w:rPr>
              <w:t>)</w:t>
            </w:r>
          </w:p>
        </w:tc>
        <w:tc>
          <w:tcPr>
            <w:tcW w:w="907" w:type="dxa"/>
            <w:tcBorders>
              <w:top w:val="nil"/>
              <w:bottom w:val="single" w:sz="8" w:space="0" w:color="auto"/>
            </w:tcBorders>
            <w:vAlign w:val="center"/>
          </w:tcPr>
          <w:p w14:paraId="72058FAF"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single" w:sz="8" w:space="0" w:color="auto"/>
            </w:tcBorders>
            <w:vAlign w:val="center"/>
          </w:tcPr>
          <w:p w14:paraId="1ABCD80B"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single" w:sz="8" w:space="0" w:color="auto"/>
            </w:tcBorders>
            <w:vAlign w:val="center"/>
          </w:tcPr>
          <w:p w14:paraId="239371C2"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w:t>
            </w:r>
          </w:p>
        </w:tc>
        <w:tc>
          <w:tcPr>
            <w:tcW w:w="907" w:type="dxa"/>
            <w:tcBorders>
              <w:top w:val="nil"/>
              <w:bottom w:val="single" w:sz="8" w:space="0" w:color="auto"/>
            </w:tcBorders>
            <w:vAlign w:val="center"/>
          </w:tcPr>
          <w:p w14:paraId="6A7FEB4D"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single" w:sz="8" w:space="0" w:color="auto"/>
            </w:tcBorders>
            <w:vAlign w:val="center"/>
          </w:tcPr>
          <w:p w14:paraId="4872E248"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single" w:sz="8" w:space="0" w:color="auto"/>
            </w:tcBorders>
            <w:vAlign w:val="center"/>
          </w:tcPr>
          <w:p w14:paraId="4678CC44"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c>
          <w:tcPr>
            <w:tcW w:w="907" w:type="dxa"/>
            <w:tcBorders>
              <w:top w:val="nil"/>
              <w:bottom w:val="single" w:sz="8" w:space="0" w:color="auto"/>
            </w:tcBorders>
            <w:vAlign w:val="center"/>
          </w:tcPr>
          <w:p w14:paraId="144B415D"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w:t>
            </w:r>
          </w:p>
        </w:tc>
        <w:tc>
          <w:tcPr>
            <w:tcW w:w="907" w:type="dxa"/>
            <w:tcBorders>
              <w:top w:val="nil"/>
              <w:bottom w:val="single" w:sz="8" w:space="0" w:color="auto"/>
            </w:tcBorders>
            <w:vAlign w:val="center"/>
          </w:tcPr>
          <w:p w14:paraId="26173E2A" w14:textId="77777777" w:rsidR="00B00743" w:rsidRPr="00396AC3" w:rsidRDefault="00B00743" w:rsidP="00C106D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w:t>
            </w:r>
          </w:p>
        </w:tc>
      </w:tr>
      <w:bookmarkEnd w:id="2"/>
    </w:tbl>
    <w:p w14:paraId="3F06B9FF" w14:textId="6EB6F877" w:rsidR="00B00743" w:rsidRPr="00396AC3" w:rsidRDefault="00B00743" w:rsidP="00736999">
      <w:pPr>
        <w:spacing w:after="0" w:line="360" w:lineRule="auto"/>
        <w:contextualSpacing/>
        <w:jc w:val="both"/>
        <w:rPr>
          <w:rFonts w:ascii="Arial" w:eastAsia="DengXian" w:hAnsi="Arial" w:cs="Arial"/>
          <w:bCs/>
          <w:color w:val="000000"/>
          <w:kern w:val="0"/>
          <w:sz w:val="20"/>
          <w:szCs w:val="20"/>
        </w:rPr>
      </w:pPr>
    </w:p>
    <w:p w14:paraId="78840E57" w14:textId="77777777" w:rsidR="00653E5F" w:rsidRPr="00396AC3" w:rsidRDefault="00653E5F" w:rsidP="00653E5F">
      <w:pPr>
        <w:rPr>
          <w:rFonts w:ascii="Arial" w:eastAsia="SimSun" w:hAnsi="Arial" w:cs="Arial"/>
          <w:sz w:val="20"/>
          <w:szCs w:val="20"/>
        </w:rPr>
      </w:pPr>
      <w:r w:rsidRPr="00653E5F">
        <w:rPr>
          <w:rFonts w:ascii="Arial" w:eastAsia="DengXian" w:hAnsi="Arial" w:cs="Arial"/>
          <w:b/>
          <w:color w:val="000000"/>
          <w:kern w:val="0"/>
          <w:sz w:val="20"/>
          <w:szCs w:val="20"/>
        </w:rPr>
        <w:t>Table S2</w:t>
      </w:r>
      <w:r w:rsidRPr="00396AC3">
        <w:rPr>
          <w:rFonts w:ascii="Arial" w:eastAsia="DengXian" w:hAnsi="Arial" w:cs="Arial"/>
          <w:bCs/>
          <w:color w:val="000000"/>
          <w:kern w:val="0"/>
          <w:sz w:val="20"/>
          <w:szCs w:val="20"/>
        </w:rPr>
        <w:t xml:space="preserve"> </w:t>
      </w:r>
      <w:r w:rsidRPr="00396AC3">
        <w:rPr>
          <w:rFonts w:ascii="Arial" w:eastAsia="SimSun" w:hAnsi="Arial" w:cs="Arial"/>
          <w:sz w:val="20"/>
          <w:szCs w:val="20"/>
        </w:rPr>
        <w:t>Optimization of test line coating for anti-KPC monoclonal antibody</w:t>
      </w:r>
    </w:p>
    <w:tbl>
      <w:tblPr>
        <w:tblStyle w:val="TableGridLight"/>
        <w:tblW w:w="5000" w:type="pct"/>
        <w:jc w:val="center"/>
        <w:tblLook w:val="04A0" w:firstRow="1" w:lastRow="0" w:firstColumn="1" w:lastColumn="0" w:noHBand="0" w:noVBand="1"/>
      </w:tblPr>
      <w:tblGrid>
        <w:gridCol w:w="2670"/>
        <w:gridCol w:w="1573"/>
        <w:gridCol w:w="1501"/>
        <w:gridCol w:w="1502"/>
        <w:gridCol w:w="1060"/>
      </w:tblGrid>
      <w:tr w:rsidR="00653E5F" w:rsidRPr="00396AC3" w14:paraId="1070DFD8" w14:textId="77777777" w:rsidTr="0025538B">
        <w:trPr>
          <w:trHeight w:hRule="exact" w:val="433"/>
          <w:jc w:val="center"/>
        </w:trPr>
        <w:tc>
          <w:tcPr>
            <w:tcW w:w="0" w:type="auto"/>
            <w:vMerge w:val="restart"/>
            <w:tcBorders>
              <w:top w:val="single" w:sz="8" w:space="0" w:color="auto"/>
              <w:left w:val="nil"/>
              <w:bottom w:val="nil"/>
              <w:right w:val="nil"/>
            </w:tcBorders>
            <w:vAlign w:val="center"/>
          </w:tcPr>
          <w:p w14:paraId="7D2712FE"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Coating concentration</w:t>
            </w:r>
          </w:p>
        </w:tc>
        <w:tc>
          <w:tcPr>
            <w:tcW w:w="0" w:type="auto"/>
            <w:gridSpan w:val="3"/>
            <w:tcBorders>
              <w:top w:val="single" w:sz="8" w:space="0" w:color="auto"/>
              <w:left w:val="nil"/>
              <w:bottom w:val="single" w:sz="8" w:space="0" w:color="000000"/>
              <w:right w:val="nil"/>
            </w:tcBorders>
            <w:vAlign w:val="center"/>
          </w:tcPr>
          <w:p w14:paraId="5F108FF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Recombinant KPC antigen</w:t>
            </w:r>
          </w:p>
        </w:tc>
        <w:tc>
          <w:tcPr>
            <w:tcW w:w="0" w:type="auto"/>
            <w:vMerge w:val="restart"/>
            <w:tcBorders>
              <w:top w:val="single" w:sz="8" w:space="0" w:color="auto"/>
              <w:left w:val="nil"/>
              <w:bottom w:val="nil"/>
              <w:right w:val="nil"/>
            </w:tcBorders>
            <w:vAlign w:val="center"/>
          </w:tcPr>
          <w:p w14:paraId="19709E2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PBS</w:t>
            </w:r>
          </w:p>
        </w:tc>
      </w:tr>
      <w:tr w:rsidR="00653E5F" w:rsidRPr="00396AC3" w14:paraId="2C849C1F" w14:textId="77777777" w:rsidTr="0025538B">
        <w:trPr>
          <w:trHeight w:hRule="exact" w:val="399"/>
          <w:jc w:val="center"/>
        </w:trPr>
        <w:tc>
          <w:tcPr>
            <w:tcW w:w="0" w:type="auto"/>
            <w:vMerge/>
            <w:tcBorders>
              <w:top w:val="nil"/>
              <w:left w:val="nil"/>
              <w:bottom w:val="single" w:sz="8" w:space="0" w:color="000000"/>
              <w:right w:val="nil"/>
            </w:tcBorders>
            <w:vAlign w:val="center"/>
          </w:tcPr>
          <w:p w14:paraId="55481D7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p>
        </w:tc>
        <w:tc>
          <w:tcPr>
            <w:tcW w:w="0" w:type="auto"/>
            <w:tcBorders>
              <w:top w:val="single" w:sz="8" w:space="0" w:color="000000"/>
              <w:left w:val="nil"/>
              <w:bottom w:val="single" w:sz="8" w:space="0" w:color="000000"/>
              <w:right w:val="nil"/>
            </w:tcBorders>
            <w:vAlign w:val="center"/>
          </w:tcPr>
          <w:p w14:paraId="4AA00AD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100ng/mL</w:t>
            </w:r>
          </w:p>
        </w:tc>
        <w:tc>
          <w:tcPr>
            <w:tcW w:w="0" w:type="auto"/>
            <w:tcBorders>
              <w:top w:val="single" w:sz="8" w:space="0" w:color="000000"/>
              <w:left w:val="nil"/>
              <w:bottom w:val="single" w:sz="8" w:space="0" w:color="000000"/>
              <w:right w:val="nil"/>
            </w:tcBorders>
            <w:vAlign w:val="center"/>
          </w:tcPr>
          <w:p w14:paraId="78CCD06A"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10ng/mL</w:t>
            </w:r>
          </w:p>
        </w:tc>
        <w:tc>
          <w:tcPr>
            <w:tcW w:w="0" w:type="auto"/>
            <w:tcBorders>
              <w:top w:val="single" w:sz="8" w:space="0" w:color="000000"/>
              <w:left w:val="nil"/>
              <w:bottom w:val="single" w:sz="8" w:space="0" w:color="000000"/>
              <w:right w:val="nil"/>
            </w:tcBorders>
            <w:vAlign w:val="center"/>
          </w:tcPr>
          <w:p w14:paraId="64646B71"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1ng/mL</w:t>
            </w:r>
          </w:p>
        </w:tc>
        <w:tc>
          <w:tcPr>
            <w:tcW w:w="0" w:type="auto"/>
            <w:vMerge/>
            <w:tcBorders>
              <w:top w:val="nil"/>
              <w:left w:val="nil"/>
              <w:bottom w:val="single" w:sz="8" w:space="0" w:color="000000"/>
              <w:right w:val="nil"/>
            </w:tcBorders>
            <w:vAlign w:val="center"/>
          </w:tcPr>
          <w:p w14:paraId="7B7AAE7B"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p>
        </w:tc>
      </w:tr>
      <w:tr w:rsidR="00653E5F" w:rsidRPr="00396AC3" w14:paraId="2F97E690" w14:textId="77777777" w:rsidTr="0025538B">
        <w:trPr>
          <w:trHeight w:hRule="exact" w:val="340"/>
          <w:jc w:val="center"/>
        </w:trPr>
        <w:tc>
          <w:tcPr>
            <w:tcW w:w="0" w:type="auto"/>
            <w:tcBorders>
              <w:top w:val="single" w:sz="8" w:space="0" w:color="000000"/>
              <w:left w:val="nil"/>
              <w:bottom w:val="nil"/>
              <w:right w:val="nil"/>
            </w:tcBorders>
            <w:vAlign w:val="center"/>
          </w:tcPr>
          <w:p w14:paraId="7666196A"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1.5mg/mL</w:t>
            </w:r>
          </w:p>
        </w:tc>
        <w:tc>
          <w:tcPr>
            <w:tcW w:w="1573" w:type="dxa"/>
            <w:tcBorders>
              <w:top w:val="single" w:sz="8" w:space="0" w:color="000000"/>
              <w:left w:val="nil"/>
              <w:bottom w:val="nil"/>
              <w:right w:val="nil"/>
            </w:tcBorders>
            <w:vAlign w:val="center"/>
          </w:tcPr>
          <w:p w14:paraId="45E9F4A3"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single" w:sz="8" w:space="0" w:color="000000"/>
              <w:left w:val="nil"/>
              <w:bottom w:val="nil"/>
              <w:right w:val="nil"/>
            </w:tcBorders>
            <w:vAlign w:val="center"/>
          </w:tcPr>
          <w:p w14:paraId="3B5AF83E"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single" w:sz="8" w:space="0" w:color="000000"/>
              <w:left w:val="nil"/>
              <w:bottom w:val="nil"/>
              <w:right w:val="nil"/>
            </w:tcBorders>
            <w:vAlign w:val="center"/>
          </w:tcPr>
          <w:p w14:paraId="2BF232FF"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single" w:sz="8" w:space="0" w:color="000000"/>
              <w:left w:val="nil"/>
              <w:bottom w:val="nil"/>
              <w:right w:val="nil"/>
            </w:tcBorders>
            <w:vAlign w:val="center"/>
          </w:tcPr>
          <w:p w14:paraId="059B3DA0"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54E29E97" w14:textId="77777777" w:rsidTr="0025538B">
        <w:trPr>
          <w:trHeight w:hRule="exact" w:val="340"/>
          <w:jc w:val="center"/>
        </w:trPr>
        <w:tc>
          <w:tcPr>
            <w:tcW w:w="0" w:type="auto"/>
            <w:tcBorders>
              <w:top w:val="nil"/>
              <w:left w:val="nil"/>
              <w:bottom w:val="nil"/>
              <w:right w:val="nil"/>
            </w:tcBorders>
            <w:vAlign w:val="center"/>
          </w:tcPr>
          <w:p w14:paraId="7174E811"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1.2mg/mL</w:t>
            </w:r>
          </w:p>
        </w:tc>
        <w:tc>
          <w:tcPr>
            <w:tcW w:w="1573" w:type="dxa"/>
            <w:tcBorders>
              <w:top w:val="nil"/>
              <w:left w:val="nil"/>
              <w:bottom w:val="nil"/>
              <w:right w:val="nil"/>
            </w:tcBorders>
            <w:vAlign w:val="center"/>
          </w:tcPr>
          <w:p w14:paraId="2CF7D880"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nil"/>
              <w:right w:val="nil"/>
            </w:tcBorders>
            <w:vAlign w:val="center"/>
          </w:tcPr>
          <w:p w14:paraId="3B3977F3"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nil"/>
              <w:right w:val="nil"/>
            </w:tcBorders>
            <w:vAlign w:val="center"/>
          </w:tcPr>
          <w:p w14:paraId="26BB69C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nil"/>
              <w:right w:val="nil"/>
            </w:tcBorders>
            <w:vAlign w:val="center"/>
          </w:tcPr>
          <w:p w14:paraId="7ED5386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313931E9" w14:textId="77777777" w:rsidTr="0025538B">
        <w:trPr>
          <w:trHeight w:hRule="exact" w:val="340"/>
          <w:jc w:val="center"/>
        </w:trPr>
        <w:tc>
          <w:tcPr>
            <w:tcW w:w="0" w:type="auto"/>
            <w:tcBorders>
              <w:top w:val="nil"/>
              <w:left w:val="nil"/>
              <w:bottom w:val="nil"/>
              <w:right w:val="nil"/>
            </w:tcBorders>
            <w:vAlign w:val="center"/>
          </w:tcPr>
          <w:p w14:paraId="14EADD67"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1.0mg/mL</w:t>
            </w:r>
          </w:p>
        </w:tc>
        <w:tc>
          <w:tcPr>
            <w:tcW w:w="1573" w:type="dxa"/>
            <w:tcBorders>
              <w:top w:val="nil"/>
              <w:left w:val="nil"/>
              <w:bottom w:val="nil"/>
              <w:right w:val="nil"/>
            </w:tcBorders>
            <w:vAlign w:val="center"/>
          </w:tcPr>
          <w:p w14:paraId="113C640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nil"/>
              <w:right w:val="nil"/>
            </w:tcBorders>
            <w:vAlign w:val="center"/>
          </w:tcPr>
          <w:p w14:paraId="54D62F71"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nil"/>
              <w:right w:val="nil"/>
            </w:tcBorders>
            <w:vAlign w:val="center"/>
          </w:tcPr>
          <w:p w14:paraId="37E6E62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nil"/>
              <w:right w:val="nil"/>
            </w:tcBorders>
            <w:vAlign w:val="center"/>
          </w:tcPr>
          <w:p w14:paraId="301859C9"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7976357A" w14:textId="77777777" w:rsidTr="0025538B">
        <w:trPr>
          <w:trHeight w:hRule="exact" w:val="340"/>
          <w:jc w:val="center"/>
        </w:trPr>
        <w:tc>
          <w:tcPr>
            <w:tcW w:w="0" w:type="auto"/>
            <w:tcBorders>
              <w:top w:val="nil"/>
              <w:left w:val="nil"/>
              <w:bottom w:val="single" w:sz="8" w:space="0" w:color="000000"/>
              <w:right w:val="nil"/>
            </w:tcBorders>
            <w:vAlign w:val="center"/>
          </w:tcPr>
          <w:p w14:paraId="7A3C92D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0.8mg/mL</w:t>
            </w:r>
          </w:p>
        </w:tc>
        <w:tc>
          <w:tcPr>
            <w:tcW w:w="1573" w:type="dxa"/>
            <w:tcBorders>
              <w:top w:val="nil"/>
              <w:left w:val="nil"/>
              <w:bottom w:val="single" w:sz="8" w:space="0" w:color="000000"/>
              <w:right w:val="nil"/>
            </w:tcBorders>
            <w:vAlign w:val="center"/>
          </w:tcPr>
          <w:p w14:paraId="00D9D165"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single" w:sz="8" w:space="0" w:color="000000"/>
              <w:right w:val="nil"/>
            </w:tcBorders>
            <w:vAlign w:val="center"/>
          </w:tcPr>
          <w:p w14:paraId="3F42C54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single" w:sz="8" w:space="0" w:color="000000"/>
              <w:right w:val="nil"/>
            </w:tcBorders>
            <w:vAlign w:val="center"/>
          </w:tcPr>
          <w:p w14:paraId="7F9696AB"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single" w:sz="8" w:space="0" w:color="000000"/>
              <w:right w:val="nil"/>
            </w:tcBorders>
            <w:vAlign w:val="center"/>
          </w:tcPr>
          <w:p w14:paraId="4F1F290A"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bl>
    <w:p w14:paraId="46EE8926" w14:textId="77777777" w:rsidR="00653E5F" w:rsidRPr="00396AC3" w:rsidRDefault="00653E5F" w:rsidP="00653E5F">
      <w:pPr>
        <w:widowControl/>
        <w:contextualSpacing/>
        <w:rPr>
          <w:rFonts w:ascii="Arial" w:hAnsi="Arial" w:cs="Arial"/>
          <w:kern w:val="0"/>
          <w:sz w:val="20"/>
          <w:szCs w:val="20"/>
        </w:rPr>
      </w:pPr>
      <w:r w:rsidRPr="00396AC3">
        <w:rPr>
          <w:rFonts w:ascii="Arial" w:hAnsi="Arial" w:cs="Arial"/>
          <w:kern w:val="0"/>
          <w:sz w:val="20"/>
          <w:szCs w:val="20"/>
        </w:rPr>
        <w:t>Note: Symbols indicate visual test-line signal intensity: ++++ strong, +++ moderate-to-strong, ++ moderate, + weak, ± very faint, and - no visible line.</w:t>
      </w:r>
    </w:p>
    <w:p w14:paraId="48104C26" w14:textId="77777777" w:rsidR="00653E5F" w:rsidRDefault="00653E5F" w:rsidP="00653E5F">
      <w:pPr>
        <w:jc w:val="center"/>
        <w:rPr>
          <w:rFonts w:ascii="Arial" w:eastAsia="DengXian" w:hAnsi="Arial" w:cs="Arial"/>
          <w:bCs/>
          <w:color w:val="000000"/>
          <w:kern w:val="0"/>
          <w:sz w:val="20"/>
          <w:szCs w:val="20"/>
        </w:rPr>
      </w:pPr>
    </w:p>
    <w:p w14:paraId="34462360" w14:textId="77777777" w:rsidR="00653E5F" w:rsidRPr="00396AC3" w:rsidRDefault="00653E5F" w:rsidP="00653E5F">
      <w:pPr>
        <w:rPr>
          <w:rFonts w:ascii="Arial" w:eastAsia="SimSun" w:hAnsi="Arial" w:cs="Arial"/>
          <w:sz w:val="20"/>
          <w:szCs w:val="20"/>
        </w:rPr>
      </w:pPr>
      <w:r w:rsidRPr="00653E5F">
        <w:rPr>
          <w:rFonts w:ascii="Arial" w:eastAsia="DengXian" w:hAnsi="Arial" w:cs="Arial"/>
          <w:b/>
          <w:color w:val="000000"/>
          <w:kern w:val="0"/>
          <w:sz w:val="20"/>
          <w:szCs w:val="20"/>
        </w:rPr>
        <w:t>Table S3</w:t>
      </w:r>
      <w:r w:rsidRPr="00396AC3">
        <w:rPr>
          <w:rFonts w:ascii="Arial" w:eastAsia="DengXian" w:hAnsi="Arial" w:cs="Arial"/>
          <w:bCs/>
          <w:color w:val="000000"/>
          <w:kern w:val="0"/>
          <w:sz w:val="20"/>
          <w:szCs w:val="20"/>
        </w:rPr>
        <w:t xml:space="preserve"> </w:t>
      </w:r>
      <w:r w:rsidRPr="00396AC3">
        <w:rPr>
          <w:rFonts w:ascii="Arial" w:eastAsia="SimSun" w:hAnsi="Arial" w:cs="Arial"/>
          <w:sz w:val="20"/>
          <w:szCs w:val="20"/>
        </w:rPr>
        <w:t>Optimization of test line coating for anti-NDM monoclonal antibody</w:t>
      </w:r>
    </w:p>
    <w:tbl>
      <w:tblPr>
        <w:tblStyle w:val="TableGridLight"/>
        <w:tblW w:w="5000" w:type="pct"/>
        <w:jc w:val="center"/>
        <w:tblLook w:val="04A0" w:firstRow="1" w:lastRow="0" w:firstColumn="1" w:lastColumn="0" w:noHBand="0" w:noVBand="1"/>
      </w:tblPr>
      <w:tblGrid>
        <w:gridCol w:w="2670"/>
        <w:gridCol w:w="1573"/>
        <w:gridCol w:w="1501"/>
        <w:gridCol w:w="1502"/>
        <w:gridCol w:w="1060"/>
      </w:tblGrid>
      <w:tr w:rsidR="00653E5F" w:rsidRPr="00396AC3" w14:paraId="4CDE3260" w14:textId="77777777" w:rsidTr="0025538B">
        <w:trPr>
          <w:trHeight w:hRule="exact" w:val="433"/>
          <w:jc w:val="center"/>
        </w:trPr>
        <w:tc>
          <w:tcPr>
            <w:tcW w:w="0" w:type="auto"/>
            <w:vMerge w:val="restart"/>
            <w:tcBorders>
              <w:top w:val="single" w:sz="8" w:space="0" w:color="auto"/>
              <w:left w:val="nil"/>
              <w:bottom w:val="nil"/>
              <w:right w:val="nil"/>
            </w:tcBorders>
            <w:vAlign w:val="center"/>
          </w:tcPr>
          <w:p w14:paraId="01C7DDF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Coating concentration</w:t>
            </w:r>
          </w:p>
        </w:tc>
        <w:tc>
          <w:tcPr>
            <w:tcW w:w="0" w:type="auto"/>
            <w:gridSpan w:val="3"/>
            <w:tcBorders>
              <w:top w:val="single" w:sz="8" w:space="0" w:color="auto"/>
              <w:left w:val="nil"/>
              <w:bottom w:val="single" w:sz="8" w:space="0" w:color="000000"/>
              <w:right w:val="nil"/>
            </w:tcBorders>
            <w:vAlign w:val="center"/>
          </w:tcPr>
          <w:p w14:paraId="6B9BEAA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Recombinant NDM antigen</w:t>
            </w:r>
          </w:p>
        </w:tc>
        <w:tc>
          <w:tcPr>
            <w:tcW w:w="0" w:type="auto"/>
            <w:vMerge w:val="restart"/>
            <w:tcBorders>
              <w:top w:val="single" w:sz="8" w:space="0" w:color="auto"/>
              <w:left w:val="nil"/>
              <w:bottom w:val="nil"/>
              <w:right w:val="nil"/>
            </w:tcBorders>
            <w:vAlign w:val="center"/>
          </w:tcPr>
          <w:p w14:paraId="57860E4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PBS</w:t>
            </w:r>
          </w:p>
        </w:tc>
      </w:tr>
      <w:tr w:rsidR="00653E5F" w:rsidRPr="00396AC3" w14:paraId="7FE7C703" w14:textId="77777777" w:rsidTr="0025538B">
        <w:trPr>
          <w:trHeight w:hRule="exact" w:val="399"/>
          <w:jc w:val="center"/>
        </w:trPr>
        <w:tc>
          <w:tcPr>
            <w:tcW w:w="0" w:type="auto"/>
            <w:vMerge/>
            <w:tcBorders>
              <w:top w:val="nil"/>
              <w:left w:val="nil"/>
              <w:bottom w:val="single" w:sz="8" w:space="0" w:color="000000"/>
              <w:right w:val="nil"/>
            </w:tcBorders>
            <w:vAlign w:val="center"/>
          </w:tcPr>
          <w:p w14:paraId="033F676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p>
        </w:tc>
        <w:tc>
          <w:tcPr>
            <w:tcW w:w="0" w:type="auto"/>
            <w:tcBorders>
              <w:top w:val="single" w:sz="8" w:space="0" w:color="000000"/>
              <w:left w:val="nil"/>
              <w:bottom w:val="single" w:sz="8" w:space="0" w:color="000000"/>
              <w:right w:val="nil"/>
            </w:tcBorders>
            <w:vAlign w:val="center"/>
          </w:tcPr>
          <w:p w14:paraId="326E2AF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200ng/mL</w:t>
            </w:r>
          </w:p>
        </w:tc>
        <w:tc>
          <w:tcPr>
            <w:tcW w:w="0" w:type="auto"/>
            <w:tcBorders>
              <w:top w:val="single" w:sz="8" w:space="0" w:color="000000"/>
              <w:left w:val="nil"/>
              <w:bottom w:val="single" w:sz="8" w:space="0" w:color="000000"/>
              <w:right w:val="nil"/>
            </w:tcBorders>
            <w:vAlign w:val="center"/>
          </w:tcPr>
          <w:p w14:paraId="47740693"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20ng/mL</w:t>
            </w:r>
          </w:p>
        </w:tc>
        <w:tc>
          <w:tcPr>
            <w:tcW w:w="0" w:type="auto"/>
            <w:tcBorders>
              <w:top w:val="single" w:sz="8" w:space="0" w:color="000000"/>
              <w:left w:val="nil"/>
              <w:bottom w:val="single" w:sz="8" w:space="0" w:color="000000"/>
              <w:right w:val="nil"/>
            </w:tcBorders>
            <w:vAlign w:val="center"/>
          </w:tcPr>
          <w:p w14:paraId="492D1E01"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2ng/mL</w:t>
            </w:r>
          </w:p>
        </w:tc>
        <w:tc>
          <w:tcPr>
            <w:tcW w:w="0" w:type="auto"/>
            <w:vMerge/>
            <w:tcBorders>
              <w:top w:val="nil"/>
              <w:left w:val="nil"/>
              <w:bottom w:val="single" w:sz="8" w:space="0" w:color="000000"/>
              <w:right w:val="nil"/>
            </w:tcBorders>
            <w:vAlign w:val="center"/>
          </w:tcPr>
          <w:p w14:paraId="62E4D5B7"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p>
        </w:tc>
      </w:tr>
      <w:tr w:rsidR="00653E5F" w:rsidRPr="00396AC3" w14:paraId="7E7C120C" w14:textId="77777777" w:rsidTr="0025538B">
        <w:trPr>
          <w:trHeight w:hRule="exact" w:val="340"/>
          <w:jc w:val="center"/>
        </w:trPr>
        <w:tc>
          <w:tcPr>
            <w:tcW w:w="0" w:type="auto"/>
            <w:tcBorders>
              <w:top w:val="single" w:sz="8" w:space="0" w:color="000000"/>
              <w:left w:val="nil"/>
              <w:bottom w:val="nil"/>
              <w:right w:val="nil"/>
            </w:tcBorders>
            <w:vAlign w:val="center"/>
          </w:tcPr>
          <w:p w14:paraId="79CAAFC1"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1.5mg/mL</w:t>
            </w:r>
          </w:p>
        </w:tc>
        <w:tc>
          <w:tcPr>
            <w:tcW w:w="1573" w:type="dxa"/>
            <w:tcBorders>
              <w:top w:val="single" w:sz="8" w:space="0" w:color="000000"/>
              <w:left w:val="nil"/>
              <w:bottom w:val="nil"/>
              <w:right w:val="nil"/>
            </w:tcBorders>
            <w:vAlign w:val="center"/>
          </w:tcPr>
          <w:p w14:paraId="6FC56E1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single" w:sz="8" w:space="0" w:color="000000"/>
              <w:left w:val="nil"/>
              <w:bottom w:val="nil"/>
              <w:right w:val="nil"/>
            </w:tcBorders>
            <w:vAlign w:val="center"/>
          </w:tcPr>
          <w:p w14:paraId="041CF5E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single" w:sz="8" w:space="0" w:color="000000"/>
              <w:left w:val="nil"/>
              <w:bottom w:val="nil"/>
              <w:right w:val="nil"/>
            </w:tcBorders>
            <w:vAlign w:val="center"/>
          </w:tcPr>
          <w:p w14:paraId="66130D90"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single" w:sz="8" w:space="0" w:color="000000"/>
              <w:left w:val="nil"/>
              <w:bottom w:val="nil"/>
              <w:right w:val="nil"/>
            </w:tcBorders>
            <w:vAlign w:val="center"/>
          </w:tcPr>
          <w:p w14:paraId="03FC3B50"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2E8469A0" w14:textId="77777777" w:rsidTr="0025538B">
        <w:trPr>
          <w:trHeight w:hRule="exact" w:val="340"/>
          <w:jc w:val="center"/>
        </w:trPr>
        <w:tc>
          <w:tcPr>
            <w:tcW w:w="0" w:type="auto"/>
            <w:tcBorders>
              <w:top w:val="nil"/>
              <w:left w:val="nil"/>
              <w:bottom w:val="nil"/>
              <w:right w:val="nil"/>
            </w:tcBorders>
            <w:vAlign w:val="center"/>
          </w:tcPr>
          <w:p w14:paraId="78CD5A15"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1.2mg/mL</w:t>
            </w:r>
          </w:p>
        </w:tc>
        <w:tc>
          <w:tcPr>
            <w:tcW w:w="1573" w:type="dxa"/>
            <w:tcBorders>
              <w:top w:val="nil"/>
              <w:left w:val="nil"/>
              <w:bottom w:val="nil"/>
              <w:right w:val="nil"/>
            </w:tcBorders>
            <w:vAlign w:val="center"/>
          </w:tcPr>
          <w:p w14:paraId="7905BE0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nil"/>
              <w:right w:val="nil"/>
            </w:tcBorders>
            <w:vAlign w:val="center"/>
          </w:tcPr>
          <w:p w14:paraId="6C59049D"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nil"/>
              <w:right w:val="nil"/>
            </w:tcBorders>
            <w:vAlign w:val="center"/>
          </w:tcPr>
          <w:p w14:paraId="2E12D9A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nil"/>
              <w:right w:val="nil"/>
            </w:tcBorders>
            <w:vAlign w:val="center"/>
          </w:tcPr>
          <w:p w14:paraId="24355ED9"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4FA8C548" w14:textId="77777777" w:rsidTr="0025538B">
        <w:trPr>
          <w:trHeight w:hRule="exact" w:val="340"/>
          <w:jc w:val="center"/>
        </w:trPr>
        <w:tc>
          <w:tcPr>
            <w:tcW w:w="0" w:type="auto"/>
            <w:tcBorders>
              <w:top w:val="nil"/>
              <w:left w:val="nil"/>
              <w:bottom w:val="nil"/>
              <w:right w:val="nil"/>
            </w:tcBorders>
            <w:vAlign w:val="center"/>
          </w:tcPr>
          <w:p w14:paraId="28D4DAD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1.0mg/mL</w:t>
            </w:r>
          </w:p>
        </w:tc>
        <w:tc>
          <w:tcPr>
            <w:tcW w:w="1573" w:type="dxa"/>
            <w:tcBorders>
              <w:top w:val="nil"/>
              <w:left w:val="nil"/>
              <w:bottom w:val="nil"/>
              <w:right w:val="nil"/>
            </w:tcBorders>
            <w:vAlign w:val="center"/>
          </w:tcPr>
          <w:p w14:paraId="08DC6165"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nil"/>
              <w:right w:val="nil"/>
            </w:tcBorders>
            <w:vAlign w:val="center"/>
          </w:tcPr>
          <w:p w14:paraId="099119C4"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nil"/>
              <w:right w:val="nil"/>
            </w:tcBorders>
            <w:vAlign w:val="center"/>
          </w:tcPr>
          <w:p w14:paraId="1E961EEA"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nil"/>
              <w:right w:val="nil"/>
            </w:tcBorders>
            <w:vAlign w:val="center"/>
          </w:tcPr>
          <w:p w14:paraId="002CBF05"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0F9F095C" w14:textId="77777777" w:rsidTr="0025538B">
        <w:trPr>
          <w:trHeight w:hRule="exact" w:val="340"/>
          <w:jc w:val="center"/>
        </w:trPr>
        <w:tc>
          <w:tcPr>
            <w:tcW w:w="0" w:type="auto"/>
            <w:tcBorders>
              <w:top w:val="nil"/>
              <w:left w:val="nil"/>
              <w:bottom w:val="single" w:sz="8" w:space="0" w:color="000000"/>
              <w:right w:val="nil"/>
            </w:tcBorders>
            <w:vAlign w:val="center"/>
          </w:tcPr>
          <w:p w14:paraId="18A54A47"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0.8mg/mL</w:t>
            </w:r>
          </w:p>
        </w:tc>
        <w:tc>
          <w:tcPr>
            <w:tcW w:w="1573" w:type="dxa"/>
            <w:tcBorders>
              <w:top w:val="nil"/>
              <w:left w:val="nil"/>
              <w:bottom w:val="single" w:sz="8" w:space="0" w:color="000000"/>
              <w:right w:val="nil"/>
            </w:tcBorders>
            <w:vAlign w:val="center"/>
          </w:tcPr>
          <w:p w14:paraId="181F55F8"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1" w:type="dxa"/>
            <w:tcBorders>
              <w:top w:val="nil"/>
              <w:left w:val="nil"/>
              <w:bottom w:val="single" w:sz="8" w:space="0" w:color="000000"/>
              <w:right w:val="nil"/>
            </w:tcBorders>
            <w:vAlign w:val="center"/>
          </w:tcPr>
          <w:p w14:paraId="0531CC36"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1502" w:type="dxa"/>
            <w:tcBorders>
              <w:top w:val="nil"/>
              <w:left w:val="nil"/>
              <w:bottom w:val="single" w:sz="8" w:space="0" w:color="000000"/>
              <w:right w:val="nil"/>
            </w:tcBorders>
            <w:vAlign w:val="center"/>
          </w:tcPr>
          <w:p w14:paraId="6273E12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nil"/>
              <w:left w:val="nil"/>
              <w:bottom w:val="single" w:sz="8" w:space="0" w:color="000000"/>
              <w:right w:val="nil"/>
            </w:tcBorders>
            <w:vAlign w:val="center"/>
          </w:tcPr>
          <w:p w14:paraId="12923F9C" w14:textId="77777777" w:rsidR="00653E5F" w:rsidRPr="00396AC3" w:rsidRDefault="00653E5F" w:rsidP="0025538B">
            <w:pPr>
              <w:autoSpaceDE w:val="0"/>
              <w:autoSpaceDN w:val="0"/>
              <w:adjustRightInd w:val="0"/>
              <w:spacing w:after="160" w:line="278" w:lineRule="auto"/>
              <w:ind w:firstLineChars="200" w:firstLine="40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bl>
    <w:p w14:paraId="6336BF0C" w14:textId="77777777" w:rsidR="00653E5F" w:rsidRPr="00396AC3" w:rsidRDefault="00653E5F" w:rsidP="00653E5F">
      <w:pPr>
        <w:widowControl/>
        <w:contextualSpacing/>
        <w:rPr>
          <w:rFonts w:ascii="Arial" w:hAnsi="Arial" w:cs="Arial"/>
          <w:kern w:val="0"/>
          <w:sz w:val="20"/>
          <w:szCs w:val="20"/>
        </w:rPr>
      </w:pPr>
      <w:r w:rsidRPr="00396AC3">
        <w:rPr>
          <w:rFonts w:ascii="Arial" w:hAnsi="Arial" w:cs="Arial"/>
          <w:kern w:val="0"/>
          <w:sz w:val="20"/>
          <w:szCs w:val="20"/>
        </w:rPr>
        <w:t>Note: Symbols indicate visual test-line signal intensity: ++++ strong, +++ moderate-to-strong, ++ moderate, + weak, ± very faint, and - no visible line.</w:t>
      </w:r>
    </w:p>
    <w:p w14:paraId="464C2B24" w14:textId="77777777" w:rsidR="00653E5F" w:rsidRDefault="00653E5F" w:rsidP="00653E5F">
      <w:pPr>
        <w:jc w:val="center"/>
        <w:rPr>
          <w:rFonts w:ascii="Arial" w:eastAsia="DengXian" w:hAnsi="Arial" w:cs="Arial"/>
          <w:bCs/>
          <w:color w:val="000000"/>
          <w:kern w:val="0"/>
          <w:sz w:val="20"/>
          <w:szCs w:val="20"/>
        </w:rPr>
      </w:pPr>
    </w:p>
    <w:p w14:paraId="4577846F" w14:textId="77777777" w:rsidR="00653E5F" w:rsidRDefault="00653E5F">
      <w:pPr>
        <w:widowControl/>
        <w:rPr>
          <w:rFonts w:ascii="Arial" w:eastAsia="DengXian" w:hAnsi="Arial" w:cs="Arial"/>
          <w:b/>
          <w:color w:val="000000"/>
          <w:kern w:val="0"/>
          <w:sz w:val="20"/>
          <w:szCs w:val="20"/>
        </w:rPr>
      </w:pPr>
      <w:r>
        <w:rPr>
          <w:rFonts w:ascii="Arial" w:eastAsia="DengXian" w:hAnsi="Arial" w:cs="Arial"/>
          <w:b/>
          <w:color w:val="000000"/>
          <w:kern w:val="0"/>
          <w:sz w:val="20"/>
          <w:szCs w:val="20"/>
        </w:rPr>
        <w:br w:type="page"/>
      </w:r>
    </w:p>
    <w:p w14:paraId="731FE09D" w14:textId="353821DA" w:rsidR="00653E5F" w:rsidRPr="00396AC3" w:rsidRDefault="00653E5F" w:rsidP="00653E5F">
      <w:pPr>
        <w:rPr>
          <w:rFonts w:ascii="Arial" w:eastAsia="SimSun" w:hAnsi="Arial" w:cs="Arial"/>
          <w:sz w:val="20"/>
          <w:szCs w:val="20"/>
        </w:rPr>
      </w:pPr>
      <w:r w:rsidRPr="00653E5F">
        <w:rPr>
          <w:rFonts w:ascii="Arial" w:eastAsia="DengXian" w:hAnsi="Arial" w:cs="Arial"/>
          <w:b/>
          <w:color w:val="000000"/>
          <w:kern w:val="0"/>
          <w:sz w:val="20"/>
          <w:szCs w:val="20"/>
        </w:rPr>
        <w:lastRenderedPageBreak/>
        <w:t>Table S4</w:t>
      </w:r>
      <w:r w:rsidRPr="00396AC3">
        <w:rPr>
          <w:rFonts w:ascii="Arial" w:eastAsia="DengXian" w:hAnsi="Arial" w:cs="Arial"/>
          <w:bCs/>
          <w:color w:val="000000"/>
          <w:kern w:val="0"/>
          <w:sz w:val="20"/>
          <w:szCs w:val="20"/>
        </w:rPr>
        <w:t xml:space="preserve"> </w:t>
      </w:r>
      <w:r w:rsidRPr="00396AC3">
        <w:rPr>
          <w:rFonts w:ascii="Arial" w:eastAsia="SimSun" w:hAnsi="Arial" w:cs="Arial"/>
          <w:sz w:val="20"/>
          <w:szCs w:val="20"/>
        </w:rPr>
        <w:t>Optimization of control line coating using goat anti-mouse IgG</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573"/>
        <w:gridCol w:w="2618"/>
        <w:gridCol w:w="684"/>
      </w:tblGrid>
      <w:tr w:rsidR="00653E5F" w:rsidRPr="00396AC3" w14:paraId="5F281DE0" w14:textId="77777777" w:rsidTr="0025538B">
        <w:trPr>
          <w:trHeight w:hRule="exact" w:val="695"/>
          <w:jc w:val="center"/>
        </w:trPr>
        <w:tc>
          <w:tcPr>
            <w:tcW w:w="0" w:type="auto"/>
            <w:tcBorders>
              <w:top w:val="single" w:sz="8" w:space="0" w:color="000000"/>
              <w:bottom w:val="single" w:sz="8" w:space="0" w:color="000000"/>
            </w:tcBorders>
            <w:vAlign w:val="center"/>
          </w:tcPr>
          <w:p w14:paraId="28F8CD64"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Coating concentration</w:t>
            </w:r>
          </w:p>
        </w:tc>
        <w:tc>
          <w:tcPr>
            <w:tcW w:w="0" w:type="auto"/>
            <w:tcBorders>
              <w:top w:val="single" w:sz="8" w:space="0" w:color="000000"/>
              <w:bottom w:val="single" w:sz="8" w:space="0" w:color="000000"/>
            </w:tcBorders>
            <w:vAlign w:val="center"/>
          </w:tcPr>
          <w:p w14:paraId="6BEC2D99" w14:textId="77777777" w:rsidR="00653E5F" w:rsidRPr="00396AC3" w:rsidRDefault="00653E5F" w:rsidP="0025538B">
            <w:pPr>
              <w:autoSpaceDE w:val="0"/>
              <w:autoSpaceDN w:val="0"/>
              <w:adjustRightInd w:val="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Recombinant KPC antigen</w:t>
            </w:r>
          </w:p>
          <w:p w14:paraId="5E9E303B" w14:textId="77777777" w:rsidR="00653E5F" w:rsidRPr="00396AC3" w:rsidRDefault="00653E5F" w:rsidP="0025538B">
            <w:pPr>
              <w:autoSpaceDE w:val="0"/>
              <w:autoSpaceDN w:val="0"/>
              <w:adjustRightInd w:val="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1ng/mL</w:t>
            </w:r>
          </w:p>
        </w:tc>
        <w:tc>
          <w:tcPr>
            <w:tcW w:w="0" w:type="auto"/>
            <w:tcBorders>
              <w:top w:val="single" w:sz="8" w:space="0" w:color="000000"/>
              <w:bottom w:val="single" w:sz="8" w:space="0" w:color="000000"/>
            </w:tcBorders>
            <w:vAlign w:val="center"/>
          </w:tcPr>
          <w:p w14:paraId="75AD25C4" w14:textId="77777777" w:rsidR="00653E5F" w:rsidRPr="00396AC3" w:rsidRDefault="00653E5F" w:rsidP="0025538B">
            <w:pPr>
              <w:autoSpaceDE w:val="0"/>
              <w:autoSpaceDN w:val="0"/>
              <w:adjustRightInd w:val="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Recombinant NDM antigen</w:t>
            </w:r>
          </w:p>
          <w:p w14:paraId="0E8EC458" w14:textId="77777777" w:rsidR="00653E5F" w:rsidRPr="00396AC3" w:rsidRDefault="00653E5F" w:rsidP="0025538B">
            <w:pPr>
              <w:autoSpaceDE w:val="0"/>
              <w:autoSpaceDN w:val="0"/>
              <w:adjustRightInd w:val="0"/>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2ng/mL</w:t>
            </w:r>
          </w:p>
        </w:tc>
        <w:tc>
          <w:tcPr>
            <w:tcW w:w="0" w:type="auto"/>
            <w:tcBorders>
              <w:top w:val="single" w:sz="8" w:space="0" w:color="000000"/>
              <w:bottom w:val="single" w:sz="8" w:space="0" w:color="000000"/>
            </w:tcBorders>
            <w:vAlign w:val="center"/>
          </w:tcPr>
          <w:p w14:paraId="160F2C6D"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PBS</w:t>
            </w:r>
          </w:p>
        </w:tc>
      </w:tr>
      <w:tr w:rsidR="00653E5F" w:rsidRPr="00396AC3" w14:paraId="3B451DA1" w14:textId="77777777" w:rsidTr="0025538B">
        <w:trPr>
          <w:trHeight w:hRule="exact" w:val="340"/>
          <w:jc w:val="center"/>
        </w:trPr>
        <w:tc>
          <w:tcPr>
            <w:tcW w:w="0" w:type="auto"/>
            <w:tcBorders>
              <w:top w:val="single" w:sz="8" w:space="0" w:color="000000"/>
            </w:tcBorders>
            <w:vAlign w:val="center"/>
          </w:tcPr>
          <w:p w14:paraId="210EF0C5"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1.5mg/mL</w:t>
            </w:r>
          </w:p>
        </w:tc>
        <w:tc>
          <w:tcPr>
            <w:tcW w:w="0" w:type="auto"/>
            <w:tcBorders>
              <w:top w:val="single" w:sz="8" w:space="0" w:color="000000"/>
            </w:tcBorders>
            <w:vAlign w:val="center"/>
          </w:tcPr>
          <w:p w14:paraId="5537799A"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single" w:sz="8" w:space="0" w:color="000000"/>
            </w:tcBorders>
            <w:vAlign w:val="center"/>
          </w:tcPr>
          <w:p w14:paraId="4C40E016"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top w:val="single" w:sz="8" w:space="0" w:color="000000"/>
            </w:tcBorders>
            <w:vAlign w:val="center"/>
          </w:tcPr>
          <w:p w14:paraId="6FE18F58"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2F2B5508" w14:textId="77777777" w:rsidTr="0025538B">
        <w:trPr>
          <w:trHeight w:hRule="exact" w:val="340"/>
          <w:jc w:val="center"/>
        </w:trPr>
        <w:tc>
          <w:tcPr>
            <w:tcW w:w="0" w:type="auto"/>
            <w:vAlign w:val="center"/>
          </w:tcPr>
          <w:p w14:paraId="658E6A4D"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1.2mg/mL</w:t>
            </w:r>
          </w:p>
        </w:tc>
        <w:tc>
          <w:tcPr>
            <w:tcW w:w="0" w:type="auto"/>
            <w:vAlign w:val="center"/>
          </w:tcPr>
          <w:p w14:paraId="2390EA62"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vAlign w:val="center"/>
          </w:tcPr>
          <w:p w14:paraId="097C8659"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vAlign w:val="center"/>
          </w:tcPr>
          <w:p w14:paraId="093AC885"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718B4DA5" w14:textId="77777777" w:rsidTr="0025538B">
        <w:trPr>
          <w:trHeight w:hRule="exact" w:val="340"/>
          <w:jc w:val="center"/>
        </w:trPr>
        <w:tc>
          <w:tcPr>
            <w:tcW w:w="0" w:type="auto"/>
            <w:vAlign w:val="center"/>
          </w:tcPr>
          <w:p w14:paraId="2C69EF05"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1.0mg/mL</w:t>
            </w:r>
          </w:p>
        </w:tc>
        <w:tc>
          <w:tcPr>
            <w:tcW w:w="0" w:type="auto"/>
            <w:vAlign w:val="center"/>
          </w:tcPr>
          <w:p w14:paraId="770367DB"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vAlign w:val="center"/>
          </w:tcPr>
          <w:p w14:paraId="58B442FB"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vAlign w:val="center"/>
          </w:tcPr>
          <w:p w14:paraId="167A6BEE"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r w:rsidR="00653E5F" w:rsidRPr="00396AC3" w14:paraId="2B843788" w14:textId="77777777" w:rsidTr="0025538B">
        <w:trPr>
          <w:trHeight w:hRule="exact" w:val="340"/>
          <w:jc w:val="center"/>
        </w:trPr>
        <w:tc>
          <w:tcPr>
            <w:tcW w:w="0" w:type="auto"/>
            <w:tcBorders>
              <w:bottom w:val="single" w:sz="8" w:space="0" w:color="000000"/>
            </w:tcBorders>
            <w:vAlign w:val="center"/>
          </w:tcPr>
          <w:p w14:paraId="082E9806"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0.8mg/mL</w:t>
            </w:r>
          </w:p>
        </w:tc>
        <w:tc>
          <w:tcPr>
            <w:tcW w:w="0" w:type="auto"/>
            <w:tcBorders>
              <w:bottom w:val="single" w:sz="8" w:space="0" w:color="000000"/>
            </w:tcBorders>
            <w:vAlign w:val="center"/>
          </w:tcPr>
          <w:p w14:paraId="7E8AD300"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bottom w:val="single" w:sz="8" w:space="0" w:color="000000"/>
            </w:tcBorders>
            <w:vAlign w:val="center"/>
          </w:tcPr>
          <w:p w14:paraId="2ECDA960"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c>
          <w:tcPr>
            <w:tcW w:w="0" w:type="auto"/>
            <w:tcBorders>
              <w:bottom w:val="single" w:sz="8" w:space="0" w:color="000000"/>
            </w:tcBorders>
            <w:vAlign w:val="center"/>
          </w:tcPr>
          <w:p w14:paraId="22E7A3D0" w14:textId="77777777" w:rsidR="00653E5F" w:rsidRPr="00396AC3" w:rsidRDefault="00653E5F" w:rsidP="0025538B">
            <w:pPr>
              <w:autoSpaceDE w:val="0"/>
              <w:autoSpaceDN w:val="0"/>
              <w:adjustRightInd w:val="0"/>
              <w:spacing w:after="160" w:line="278" w:lineRule="auto"/>
              <w:jc w:val="center"/>
              <w:rPr>
                <w:rFonts w:ascii="Arial" w:eastAsia="DengXian" w:hAnsi="Arial" w:cs="Arial"/>
                <w:bCs/>
                <w:color w:val="000000"/>
                <w:kern w:val="0"/>
                <w:sz w:val="20"/>
                <w:szCs w:val="20"/>
              </w:rPr>
            </w:pPr>
            <w:r w:rsidRPr="00396AC3">
              <w:rPr>
                <w:rFonts w:ascii="Arial" w:eastAsia="DengXian" w:hAnsi="Arial" w:cs="Arial"/>
                <w:bCs/>
                <w:color w:val="000000"/>
                <w:kern w:val="0"/>
                <w:sz w:val="20"/>
                <w:szCs w:val="20"/>
              </w:rPr>
              <w:t>+++</w:t>
            </w:r>
          </w:p>
        </w:tc>
      </w:tr>
    </w:tbl>
    <w:p w14:paraId="0A533580" w14:textId="77777777" w:rsidR="00653E5F" w:rsidRPr="00396AC3" w:rsidRDefault="00653E5F" w:rsidP="00653E5F">
      <w:pPr>
        <w:widowControl/>
        <w:contextualSpacing/>
        <w:rPr>
          <w:rFonts w:ascii="Arial" w:hAnsi="Arial" w:cs="Arial"/>
          <w:kern w:val="0"/>
          <w:sz w:val="20"/>
          <w:szCs w:val="20"/>
        </w:rPr>
      </w:pPr>
      <w:r w:rsidRPr="00396AC3">
        <w:rPr>
          <w:rFonts w:ascii="Arial" w:hAnsi="Arial" w:cs="Arial"/>
          <w:kern w:val="0"/>
          <w:sz w:val="20"/>
          <w:szCs w:val="20"/>
        </w:rPr>
        <w:t>Note: Symbols indicate visual test-line signal intensity: ++++ strong, and +++ moderate-to-strong.</w:t>
      </w:r>
    </w:p>
    <w:p w14:paraId="32D6E4A9" w14:textId="77777777" w:rsidR="00DE0AB5" w:rsidRPr="00396AC3" w:rsidRDefault="00DE0AB5" w:rsidP="00736999">
      <w:pPr>
        <w:spacing w:after="0" w:line="360" w:lineRule="auto"/>
        <w:contextualSpacing/>
        <w:jc w:val="both"/>
        <w:rPr>
          <w:rFonts w:ascii="Arial" w:eastAsia="DengXian" w:hAnsi="Arial" w:cs="Arial"/>
          <w:bCs/>
          <w:color w:val="000000"/>
          <w:kern w:val="0"/>
          <w:sz w:val="20"/>
          <w:szCs w:val="20"/>
        </w:rPr>
      </w:pPr>
    </w:p>
    <w:p w14:paraId="77722136" w14:textId="77777777" w:rsidR="00DE0AB5" w:rsidRDefault="00DE0AB5">
      <w:pPr>
        <w:widowControl/>
        <w:rPr>
          <w:rFonts w:ascii="Arial" w:eastAsia="DengXian" w:hAnsi="Arial" w:cs="Arial"/>
          <w:b/>
          <w:color w:val="000000"/>
          <w:kern w:val="0"/>
          <w:sz w:val="20"/>
          <w:szCs w:val="20"/>
        </w:rPr>
      </w:pPr>
      <w:r>
        <w:rPr>
          <w:rFonts w:ascii="Arial" w:eastAsia="DengXian" w:hAnsi="Arial" w:cs="Arial"/>
          <w:b/>
          <w:color w:val="000000"/>
          <w:kern w:val="0"/>
          <w:sz w:val="20"/>
          <w:szCs w:val="20"/>
        </w:rPr>
        <w:br w:type="page"/>
      </w:r>
    </w:p>
    <w:p w14:paraId="700EA089" w14:textId="7D98D051" w:rsidR="00384DAF" w:rsidRPr="00C73077" w:rsidRDefault="00384DAF" w:rsidP="00384DAF">
      <w:pPr>
        <w:pBdr>
          <w:bottom w:val="single" w:sz="4" w:space="1" w:color="auto"/>
        </w:pBdr>
        <w:rPr>
          <w:b/>
          <w:bCs/>
        </w:rPr>
      </w:pPr>
      <w:r w:rsidRPr="00C73077">
        <w:rPr>
          <w:b/>
          <w:bCs/>
        </w:rPr>
        <w:lastRenderedPageBreak/>
        <w:t xml:space="preserve">Supplementary </w:t>
      </w:r>
      <w:r>
        <w:rPr>
          <w:b/>
          <w:bCs/>
        </w:rPr>
        <w:t>Figures</w:t>
      </w:r>
    </w:p>
    <w:p w14:paraId="0E884D9A" w14:textId="77777777" w:rsidR="00384DAF" w:rsidRDefault="00384DAF" w:rsidP="00DE0AB5">
      <w:pPr>
        <w:spacing w:after="0" w:line="360" w:lineRule="auto"/>
        <w:contextualSpacing/>
        <w:rPr>
          <w:rFonts w:ascii="Arial" w:eastAsia="DengXian" w:hAnsi="Arial" w:cs="Arial"/>
          <w:b/>
          <w:color w:val="000000"/>
          <w:kern w:val="0"/>
          <w:sz w:val="20"/>
          <w:szCs w:val="20"/>
        </w:rPr>
      </w:pPr>
    </w:p>
    <w:p w14:paraId="308D0469" w14:textId="6C658ABC" w:rsidR="00C106DB" w:rsidRPr="00396AC3" w:rsidRDefault="00DE0AB5" w:rsidP="00DE0AB5">
      <w:pPr>
        <w:spacing w:after="0" w:line="360" w:lineRule="auto"/>
        <w:contextualSpacing/>
        <w:rPr>
          <w:rFonts w:ascii="Arial" w:eastAsia="DengXian" w:hAnsi="Arial" w:cs="Arial"/>
          <w:bCs/>
          <w:color w:val="000000"/>
          <w:kern w:val="0"/>
          <w:sz w:val="20"/>
          <w:szCs w:val="20"/>
        </w:rPr>
      </w:pPr>
      <w:r w:rsidRPr="00DE0AB5">
        <w:rPr>
          <w:rFonts w:ascii="Arial" w:eastAsia="DengXian" w:hAnsi="Arial" w:cs="Arial"/>
          <w:b/>
          <w:color w:val="000000"/>
          <w:kern w:val="0"/>
          <w:sz w:val="20"/>
          <w:szCs w:val="20"/>
        </w:rPr>
        <w:t>Figure S1</w:t>
      </w:r>
      <w:r w:rsidRPr="00396AC3">
        <w:rPr>
          <w:rFonts w:ascii="Arial" w:eastAsia="DengXian" w:hAnsi="Arial" w:cs="Arial"/>
          <w:bCs/>
          <w:color w:val="000000"/>
          <w:kern w:val="0"/>
          <w:sz w:val="20"/>
          <w:szCs w:val="20"/>
        </w:rPr>
        <w:t xml:space="preserve"> Antibody labeling with different gold nanoparticle sizes</w:t>
      </w:r>
      <w:r w:rsidRPr="00396AC3">
        <w:rPr>
          <w:rFonts w:ascii="Arial" w:hAnsi="Arial" w:cs="Arial"/>
          <w:kern w:val="0"/>
          <w:sz w:val="20"/>
          <w:szCs w:val="20"/>
        </w:rPr>
        <w:t>.</w:t>
      </w:r>
    </w:p>
    <w:p w14:paraId="67AFAD9E" w14:textId="309FDD38" w:rsidR="00C106DB" w:rsidRPr="00396AC3" w:rsidRDefault="00DE0AB5" w:rsidP="00DE0AB5">
      <w:pPr>
        <w:spacing w:after="0" w:line="360" w:lineRule="auto"/>
        <w:contextualSpacing/>
        <w:rPr>
          <w:rFonts w:ascii="Arial" w:eastAsia="DengXian" w:hAnsi="Arial" w:cs="Arial"/>
          <w:bCs/>
          <w:color w:val="000000"/>
          <w:kern w:val="0"/>
          <w:sz w:val="20"/>
          <w:szCs w:val="20"/>
        </w:rPr>
      </w:pPr>
      <w:r w:rsidRPr="00396AC3">
        <w:rPr>
          <w:rFonts w:ascii="Arial" w:eastAsia="SimSun" w:hAnsi="Arial" w:cs="Arial"/>
          <w:noProof/>
          <w:color w:val="000000" w:themeColor="text1"/>
          <w:kern w:val="0"/>
          <w:sz w:val="20"/>
          <w:szCs w:val="20"/>
        </w:rPr>
        <w:drawing>
          <wp:inline distT="0" distB="0" distL="0" distR="0" wp14:anchorId="7FF6890D" wp14:editId="2FF4C484">
            <wp:extent cx="4577080" cy="1490980"/>
            <wp:effectExtent l="0" t="0" r="0" b="0"/>
            <wp:docPr id="1006439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39502" name="图片 1006439502"/>
                    <pic:cNvPicPr/>
                  </pic:nvPicPr>
                  <pic:blipFill rotWithShape="1">
                    <a:blip r:embed="rId7" cstate="print">
                      <a:extLst>
                        <a:ext uri="{28A0092B-C50C-407E-A947-70E740481C1C}">
                          <a14:useLocalDpi xmlns:a14="http://schemas.microsoft.com/office/drawing/2010/main" val="0"/>
                        </a:ext>
                      </a:extLst>
                    </a:blip>
                    <a:srcRect b="24783"/>
                    <a:stretch/>
                  </pic:blipFill>
                  <pic:spPr bwMode="auto">
                    <a:xfrm>
                      <a:off x="0" y="0"/>
                      <a:ext cx="4577080" cy="1490980"/>
                    </a:xfrm>
                    <a:prstGeom prst="rect">
                      <a:avLst/>
                    </a:prstGeom>
                    <a:ln>
                      <a:noFill/>
                    </a:ln>
                    <a:extLst>
                      <a:ext uri="{53640926-AAD7-44D8-BBD7-CCE9431645EC}">
                        <a14:shadowObscured xmlns:a14="http://schemas.microsoft.com/office/drawing/2010/main"/>
                      </a:ext>
                    </a:extLst>
                  </pic:spPr>
                </pic:pic>
              </a:graphicData>
            </a:graphic>
          </wp:inline>
        </w:drawing>
      </w:r>
    </w:p>
    <w:p w14:paraId="3DD6A917" w14:textId="0522467C" w:rsidR="00AA1B52" w:rsidRDefault="0052115A" w:rsidP="00DE0AB5">
      <w:pPr>
        <w:contextualSpacing/>
        <w:rPr>
          <w:rFonts w:ascii="Arial" w:hAnsi="Arial" w:cs="Arial"/>
          <w:kern w:val="0"/>
          <w:sz w:val="20"/>
          <w:szCs w:val="20"/>
        </w:rPr>
      </w:pPr>
      <w:r w:rsidRPr="0052115A">
        <w:rPr>
          <w:rFonts w:ascii="Arial" w:hAnsi="Arial" w:cs="Arial"/>
          <w:kern w:val="0"/>
          <w:sz w:val="20"/>
          <w:szCs w:val="20"/>
        </w:rPr>
        <w:t>Wells 1</w:t>
      </w:r>
      <w:r>
        <w:rPr>
          <w:rFonts w:ascii="Arial" w:hAnsi="Arial" w:cs="Arial" w:hint="eastAsia"/>
          <w:kern w:val="0"/>
          <w:sz w:val="20"/>
          <w:szCs w:val="20"/>
        </w:rPr>
        <w:t>-</w:t>
      </w:r>
      <w:r w:rsidRPr="0052115A">
        <w:rPr>
          <w:rFonts w:ascii="Arial" w:hAnsi="Arial" w:cs="Arial"/>
          <w:kern w:val="0"/>
          <w:sz w:val="20"/>
          <w:szCs w:val="20"/>
        </w:rPr>
        <w:t>4 used 72-nm colloidal gold and wells 5</w:t>
      </w:r>
      <w:r>
        <w:rPr>
          <w:rFonts w:ascii="Arial" w:hAnsi="Arial" w:cs="Arial" w:hint="eastAsia"/>
          <w:kern w:val="0"/>
          <w:sz w:val="20"/>
          <w:szCs w:val="20"/>
        </w:rPr>
        <w:t>-</w:t>
      </w:r>
      <w:r w:rsidRPr="0052115A">
        <w:rPr>
          <w:rFonts w:ascii="Arial" w:hAnsi="Arial" w:cs="Arial"/>
          <w:kern w:val="0"/>
          <w:sz w:val="20"/>
          <w:szCs w:val="20"/>
        </w:rPr>
        <w:t>8 used 40-nm colloidal gold. K</w:t>
      </w:r>
      <w:r w:rsidRPr="0052115A">
        <w:rPr>
          <w:rFonts w:ascii="Cambria Math" w:hAnsi="Cambria Math" w:cs="Cambria Math"/>
          <w:kern w:val="0"/>
          <w:sz w:val="20"/>
          <w:szCs w:val="20"/>
        </w:rPr>
        <w:t>₂</w:t>
      </w:r>
      <w:r w:rsidRPr="0052115A">
        <w:rPr>
          <w:rFonts w:ascii="Arial" w:hAnsi="Arial" w:cs="Arial"/>
          <w:kern w:val="0"/>
          <w:sz w:val="20"/>
          <w:szCs w:val="20"/>
        </w:rPr>
        <w:t>CO</w:t>
      </w:r>
      <w:r w:rsidRPr="0052115A">
        <w:rPr>
          <w:rFonts w:ascii="Cambria Math" w:hAnsi="Cambria Math" w:cs="Cambria Math"/>
          <w:kern w:val="0"/>
          <w:sz w:val="20"/>
          <w:szCs w:val="20"/>
        </w:rPr>
        <w:t>₃</w:t>
      </w:r>
      <w:r w:rsidRPr="0052115A">
        <w:rPr>
          <w:rFonts w:ascii="Arial" w:hAnsi="Arial" w:cs="Arial"/>
          <w:kern w:val="0"/>
          <w:sz w:val="20"/>
          <w:szCs w:val="20"/>
        </w:rPr>
        <w:t xml:space="preserve"> (0.2 M, 1 µL) was added to wells 2 and 6 for pH adjustment. Anti-NDM </w:t>
      </w:r>
      <w:proofErr w:type="spellStart"/>
      <w:r w:rsidRPr="0052115A">
        <w:rPr>
          <w:rFonts w:ascii="Arial" w:hAnsi="Arial" w:cs="Arial"/>
          <w:kern w:val="0"/>
          <w:sz w:val="20"/>
          <w:szCs w:val="20"/>
        </w:rPr>
        <w:t>mAb</w:t>
      </w:r>
      <w:proofErr w:type="spellEnd"/>
      <w:r w:rsidRPr="0052115A">
        <w:rPr>
          <w:rFonts w:ascii="Arial" w:hAnsi="Arial" w:cs="Arial"/>
          <w:kern w:val="0"/>
          <w:sz w:val="20"/>
          <w:szCs w:val="20"/>
        </w:rPr>
        <w:t xml:space="preserve"> (5 µg) was added to wells 1</w:t>
      </w:r>
      <w:r>
        <w:rPr>
          <w:rFonts w:ascii="Arial" w:hAnsi="Arial" w:cs="Arial" w:hint="eastAsia"/>
          <w:kern w:val="0"/>
          <w:sz w:val="20"/>
          <w:szCs w:val="20"/>
        </w:rPr>
        <w:t>-</w:t>
      </w:r>
      <w:r w:rsidRPr="0052115A">
        <w:rPr>
          <w:rFonts w:ascii="Arial" w:hAnsi="Arial" w:cs="Arial"/>
          <w:kern w:val="0"/>
          <w:sz w:val="20"/>
          <w:szCs w:val="20"/>
        </w:rPr>
        <w:t>2 and 5</w:t>
      </w:r>
      <w:r>
        <w:rPr>
          <w:rFonts w:ascii="Arial" w:hAnsi="Arial" w:cs="Arial" w:hint="eastAsia"/>
          <w:kern w:val="0"/>
          <w:sz w:val="20"/>
          <w:szCs w:val="20"/>
        </w:rPr>
        <w:t>-</w:t>
      </w:r>
      <w:r w:rsidRPr="0052115A">
        <w:rPr>
          <w:rFonts w:ascii="Arial" w:hAnsi="Arial" w:cs="Arial"/>
          <w:kern w:val="0"/>
          <w:sz w:val="20"/>
          <w:szCs w:val="20"/>
        </w:rPr>
        <w:t xml:space="preserve">6; PBS (10 µL) was added to wells 3 and 7; wells 4 and 8 were gold-only controls (see Table S1 for details). </w:t>
      </w:r>
      <w:r w:rsidRPr="0052115A">
        <w:rPr>
          <w:rFonts w:ascii="Arial" w:hAnsi="Arial" w:cs="Arial" w:hint="eastAsia"/>
          <w:kern w:val="0"/>
          <w:sz w:val="20"/>
          <w:szCs w:val="20"/>
        </w:rPr>
        <w:t>Color differences reflect the visual stability of the colloidal gold under different labeling conditions</w:t>
      </w:r>
      <w:r w:rsidRPr="0052115A">
        <w:rPr>
          <w:rFonts w:ascii="Arial" w:hAnsi="Arial" w:cs="Arial"/>
          <w:kern w:val="0"/>
          <w:sz w:val="20"/>
          <w:szCs w:val="20"/>
        </w:rPr>
        <w:t>.</w:t>
      </w:r>
    </w:p>
    <w:p w14:paraId="1B14E753" w14:textId="77777777" w:rsidR="00C4031A" w:rsidRDefault="00C4031A" w:rsidP="00DE0AB5">
      <w:pPr>
        <w:contextualSpacing/>
        <w:rPr>
          <w:rFonts w:ascii="Arial" w:hAnsi="Arial" w:cs="Arial"/>
          <w:kern w:val="0"/>
          <w:sz w:val="20"/>
          <w:szCs w:val="20"/>
        </w:rPr>
      </w:pPr>
    </w:p>
    <w:p w14:paraId="4430D9DC" w14:textId="58C7D7A2" w:rsidR="00DE0AB5" w:rsidRPr="00396AC3" w:rsidRDefault="00DE0AB5" w:rsidP="00DE0AB5">
      <w:pPr>
        <w:contextualSpacing/>
        <w:rPr>
          <w:rFonts w:ascii="Arial" w:hAnsi="Arial" w:cs="Arial"/>
          <w:kern w:val="0"/>
          <w:sz w:val="20"/>
          <w:szCs w:val="20"/>
        </w:rPr>
      </w:pPr>
      <w:r w:rsidRPr="00DE0AB5">
        <w:rPr>
          <w:rFonts w:ascii="Arial" w:eastAsia="DengXian" w:hAnsi="Arial" w:cs="Arial"/>
          <w:b/>
          <w:color w:val="000000"/>
          <w:kern w:val="0"/>
          <w:sz w:val="20"/>
          <w:szCs w:val="20"/>
        </w:rPr>
        <w:t>Figure S2</w:t>
      </w:r>
      <w:r w:rsidRPr="00396AC3">
        <w:rPr>
          <w:rFonts w:ascii="Arial" w:eastAsia="DengXian" w:hAnsi="Arial" w:cs="Arial"/>
          <w:bCs/>
          <w:color w:val="000000"/>
          <w:kern w:val="0"/>
          <w:sz w:val="20"/>
          <w:szCs w:val="20"/>
        </w:rPr>
        <w:t xml:space="preserve"> Optimization of pH for labeling with anti-KPC monoclonal antibody</w:t>
      </w:r>
      <w:r w:rsidRPr="00396AC3">
        <w:rPr>
          <w:rFonts w:ascii="Arial" w:hAnsi="Arial" w:cs="Arial"/>
          <w:kern w:val="0"/>
          <w:sz w:val="20"/>
          <w:szCs w:val="20"/>
        </w:rPr>
        <w:t>.</w:t>
      </w:r>
    </w:p>
    <w:p w14:paraId="1A28B304" w14:textId="77777777" w:rsidR="00DE0AB5" w:rsidRPr="00396AC3" w:rsidRDefault="00DE0AB5" w:rsidP="00DE0AB5">
      <w:pPr>
        <w:autoSpaceDE w:val="0"/>
        <w:autoSpaceDN w:val="0"/>
        <w:adjustRightInd w:val="0"/>
        <w:ind w:firstLineChars="200" w:firstLine="400"/>
        <w:rPr>
          <w:rFonts w:ascii="Arial" w:eastAsia="SimSun" w:hAnsi="Arial" w:cs="Arial"/>
          <w:color w:val="000000" w:themeColor="text1"/>
          <w:kern w:val="0"/>
          <w:sz w:val="20"/>
          <w:szCs w:val="20"/>
        </w:rPr>
      </w:pPr>
      <w:r w:rsidRPr="00396AC3">
        <w:rPr>
          <w:rFonts w:ascii="Arial" w:eastAsia="SimSun" w:hAnsi="Arial" w:cs="Arial"/>
          <w:noProof/>
          <w:color w:val="000000" w:themeColor="text1"/>
          <w:kern w:val="0"/>
          <w:sz w:val="20"/>
          <w:szCs w:val="20"/>
        </w:rPr>
        <w:drawing>
          <wp:inline distT="0" distB="0" distL="0" distR="0" wp14:anchorId="4BCC748F" wp14:editId="7DA061E5">
            <wp:extent cx="3600000" cy="1440000"/>
            <wp:effectExtent l="0" t="0" r="635" b="8255"/>
            <wp:docPr id="2082102068" name="图片 3" descr="图片包含 室内, 纸, 桌子, 塑料&#10;&#10;AI 生成的内容可能不正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2102068" name="图片 3" descr="图片包含 室内, 纸, 桌子, 塑料&#10;&#10;AI 生成的内容可能不正确。"/>
                    <pic:cNvPicPr/>
                  </pic:nvPicPr>
                  <pic:blipFill rotWithShape="1">
                    <a:blip r:embed="rId8">
                      <a:extLst>
                        <a:ext uri="{28A0092B-C50C-407E-A947-70E740481C1C}">
                          <a14:useLocalDpi xmlns:a14="http://schemas.microsoft.com/office/drawing/2010/main" val="0"/>
                        </a:ext>
                      </a:extLst>
                    </a:blip>
                    <a:srcRect b="43713"/>
                    <a:stretch/>
                  </pic:blipFill>
                  <pic:spPr bwMode="auto">
                    <a:xfrm>
                      <a:off x="0" y="0"/>
                      <a:ext cx="3600000" cy="1440000"/>
                    </a:xfrm>
                    <a:prstGeom prst="rect">
                      <a:avLst/>
                    </a:prstGeom>
                    <a:ln>
                      <a:noFill/>
                    </a:ln>
                    <a:extLst>
                      <a:ext uri="{53640926-AAD7-44D8-BBD7-CCE9431645EC}">
                        <a14:shadowObscured xmlns:a14="http://schemas.microsoft.com/office/drawing/2010/main"/>
                      </a:ext>
                    </a:extLst>
                  </pic:spPr>
                </pic:pic>
              </a:graphicData>
            </a:graphic>
          </wp:inline>
        </w:drawing>
      </w:r>
    </w:p>
    <w:p w14:paraId="266861B8" w14:textId="19F700B1" w:rsidR="00DE0AB5" w:rsidRDefault="00DE0AB5" w:rsidP="00DE0AB5">
      <w:pPr>
        <w:contextualSpacing/>
        <w:rPr>
          <w:rFonts w:ascii="Arial" w:hAnsi="Arial" w:cs="Arial"/>
          <w:kern w:val="0"/>
          <w:sz w:val="20"/>
          <w:szCs w:val="20"/>
        </w:rPr>
      </w:pPr>
      <w:bookmarkStart w:id="9" w:name="OLE_LINK5"/>
      <w:r w:rsidRPr="0052115A">
        <w:rPr>
          <w:rFonts w:ascii="Arial" w:hAnsi="Arial" w:cs="Arial"/>
          <w:kern w:val="0"/>
          <w:sz w:val="20"/>
          <w:szCs w:val="20"/>
        </w:rPr>
        <w:t>The pH of colloidal gold was adjusted to 6.5</w:t>
      </w:r>
      <w:r>
        <w:rPr>
          <w:rFonts w:ascii="Arial" w:hAnsi="Arial" w:cs="Arial" w:hint="eastAsia"/>
          <w:kern w:val="0"/>
          <w:sz w:val="20"/>
          <w:szCs w:val="20"/>
        </w:rPr>
        <w:t>-</w:t>
      </w:r>
      <w:r w:rsidRPr="0052115A">
        <w:rPr>
          <w:rFonts w:ascii="Arial" w:hAnsi="Arial" w:cs="Arial"/>
          <w:kern w:val="0"/>
          <w:sz w:val="20"/>
          <w:szCs w:val="20"/>
        </w:rPr>
        <w:t>9.0 (using K</w:t>
      </w:r>
      <w:r w:rsidRPr="0052115A">
        <w:rPr>
          <w:rFonts w:ascii="Cambria Math" w:hAnsi="Cambria Math" w:cs="Cambria Math"/>
          <w:kern w:val="0"/>
          <w:sz w:val="20"/>
          <w:szCs w:val="20"/>
        </w:rPr>
        <w:t>₂</w:t>
      </w:r>
      <w:r w:rsidRPr="0052115A">
        <w:rPr>
          <w:rFonts w:ascii="Arial" w:hAnsi="Arial" w:cs="Arial"/>
          <w:kern w:val="0"/>
          <w:sz w:val="20"/>
          <w:szCs w:val="20"/>
        </w:rPr>
        <w:t>CO</w:t>
      </w:r>
      <w:r w:rsidRPr="0052115A">
        <w:rPr>
          <w:rFonts w:ascii="Cambria Math" w:hAnsi="Cambria Math" w:cs="Cambria Math"/>
          <w:kern w:val="0"/>
          <w:sz w:val="20"/>
          <w:szCs w:val="20"/>
        </w:rPr>
        <w:t>₃</w:t>
      </w:r>
      <w:r w:rsidRPr="0052115A">
        <w:rPr>
          <w:rFonts w:ascii="Arial" w:hAnsi="Arial" w:cs="Arial"/>
          <w:kern w:val="0"/>
          <w:sz w:val="20"/>
          <w:szCs w:val="20"/>
        </w:rPr>
        <w:t>) prior to antibody addition; the optimal pH was chosen based on visual colloid stability.</w:t>
      </w:r>
    </w:p>
    <w:p w14:paraId="59DE0E67" w14:textId="77777777" w:rsidR="00DE0AB5" w:rsidRDefault="00DE0AB5" w:rsidP="00DE0AB5">
      <w:pPr>
        <w:contextualSpacing/>
        <w:rPr>
          <w:rFonts w:ascii="Arial" w:hAnsi="Arial" w:cs="Arial"/>
          <w:kern w:val="0"/>
          <w:sz w:val="20"/>
          <w:szCs w:val="20"/>
        </w:rPr>
      </w:pPr>
    </w:p>
    <w:p w14:paraId="2E74F73C" w14:textId="77777777" w:rsidR="00C4031A" w:rsidRDefault="00C4031A">
      <w:pPr>
        <w:widowControl/>
        <w:rPr>
          <w:rFonts w:ascii="Arial" w:eastAsia="DengXian" w:hAnsi="Arial" w:cs="Arial"/>
          <w:b/>
          <w:color w:val="000000"/>
          <w:kern w:val="0"/>
          <w:sz w:val="20"/>
          <w:szCs w:val="20"/>
        </w:rPr>
      </w:pPr>
      <w:r>
        <w:rPr>
          <w:rFonts w:ascii="Arial" w:eastAsia="DengXian" w:hAnsi="Arial" w:cs="Arial"/>
          <w:b/>
          <w:color w:val="000000"/>
          <w:kern w:val="0"/>
          <w:sz w:val="20"/>
          <w:szCs w:val="20"/>
        </w:rPr>
        <w:br w:type="page"/>
      </w:r>
    </w:p>
    <w:p w14:paraId="7A7F3E44" w14:textId="483EDB6E" w:rsidR="00DE0AB5" w:rsidRPr="00396AC3" w:rsidRDefault="00DE0AB5" w:rsidP="00DE0AB5">
      <w:pPr>
        <w:contextualSpacing/>
        <w:rPr>
          <w:rFonts w:ascii="Arial" w:hAnsi="Arial" w:cs="Arial"/>
          <w:kern w:val="0"/>
          <w:sz w:val="20"/>
          <w:szCs w:val="20"/>
        </w:rPr>
      </w:pPr>
      <w:r w:rsidRPr="00DE0AB5">
        <w:rPr>
          <w:rFonts w:ascii="Arial" w:eastAsia="DengXian" w:hAnsi="Arial" w:cs="Arial"/>
          <w:b/>
          <w:color w:val="000000"/>
          <w:kern w:val="0"/>
          <w:sz w:val="20"/>
          <w:szCs w:val="20"/>
        </w:rPr>
        <w:lastRenderedPageBreak/>
        <w:t>Figure S3</w:t>
      </w:r>
      <w:r w:rsidRPr="00396AC3">
        <w:rPr>
          <w:rFonts w:ascii="Arial" w:eastAsia="DengXian" w:hAnsi="Arial" w:cs="Arial"/>
          <w:bCs/>
          <w:color w:val="000000"/>
          <w:kern w:val="0"/>
          <w:sz w:val="20"/>
          <w:szCs w:val="20"/>
        </w:rPr>
        <w:t xml:space="preserve"> Optimization of pH for labeling with anti-NDM monoclonal antibody</w:t>
      </w:r>
      <w:r w:rsidRPr="00396AC3">
        <w:rPr>
          <w:rFonts w:ascii="Arial" w:hAnsi="Arial" w:cs="Arial"/>
          <w:kern w:val="0"/>
          <w:sz w:val="20"/>
          <w:szCs w:val="20"/>
        </w:rPr>
        <w:t>.</w:t>
      </w:r>
    </w:p>
    <w:bookmarkEnd w:id="9"/>
    <w:p w14:paraId="0D798B57" w14:textId="77777777" w:rsidR="00DE0AB5" w:rsidRPr="00396AC3" w:rsidRDefault="00DE0AB5" w:rsidP="00DE0AB5">
      <w:pPr>
        <w:autoSpaceDE w:val="0"/>
        <w:autoSpaceDN w:val="0"/>
        <w:adjustRightInd w:val="0"/>
        <w:ind w:firstLineChars="200" w:firstLine="400"/>
        <w:rPr>
          <w:rFonts w:ascii="Arial" w:eastAsia="SimSun" w:hAnsi="Arial" w:cs="Arial"/>
          <w:color w:val="000000" w:themeColor="text1"/>
          <w:kern w:val="0"/>
          <w:sz w:val="20"/>
          <w:szCs w:val="20"/>
        </w:rPr>
      </w:pPr>
      <w:r w:rsidRPr="00396AC3">
        <w:rPr>
          <w:rFonts w:ascii="Arial" w:eastAsia="SimSun" w:hAnsi="Arial" w:cs="Arial"/>
          <w:noProof/>
          <w:color w:val="000000" w:themeColor="text1"/>
          <w:kern w:val="0"/>
          <w:sz w:val="20"/>
          <w:szCs w:val="20"/>
        </w:rPr>
        <w:drawing>
          <wp:inline distT="0" distB="0" distL="0" distR="0" wp14:anchorId="0CD88721" wp14:editId="69C4B70E">
            <wp:extent cx="3600000" cy="1440000"/>
            <wp:effectExtent l="0" t="0" r="635" b="8255"/>
            <wp:docPr id="282288833"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288833" name="图片 282288833"/>
                    <pic:cNvPicPr/>
                  </pic:nvPicPr>
                  <pic:blipFill rotWithShape="1">
                    <a:blip r:embed="rId9" cstate="print">
                      <a:extLst>
                        <a:ext uri="{28A0092B-C50C-407E-A947-70E740481C1C}">
                          <a14:useLocalDpi xmlns:a14="http://schemas.microsoft.com/office/drawing/2010/main" val="0"/>
                        </a:ext>
                      </a:extLst>
                    </a:blip>
                    <a:srcRect b="40702"/>
                    <a:stretch/>
                  </pic:blipFill>
                  <pic:spPr bwMode="auto">
                    <a:xfrm>
                      <a:off x="0" y="0"/>
                      <a:ext cx="3600000" cy="1440000"/>
                    </a:xfrm>
                    <a:prstGeom prst="rect">
                      <a:avLst/>
                    </a:prstGeom>
                    <a:ln>
                      <a:noFill/>
                    </a:ln>
                    <a:extLst>
                      <a:ext uri="{53640926-AAD7-44D8-BBD7-CCE9431645EC}">
                        <a14:shadowObscured xmlns:a14="http://schemas.microsoft.com/office/drawing/2010/main"/>
                      </a:ext>
                    </a:extLst>
                  </pic:spPr>
                </pic:pic>
              </a:graphicData>
            </a:graphic>
          </wp:inline>
        </w:drawing>
      </w:r>
    </w:p>
    <w:p w14:paraId="0AE344A0" w14:textId="0F370F9E" w:rsidR="00DE0AB5" w:rsidRDefault="00DE0AB5" w:rsidP="00DE0AB5">
      <w:pPr>
        <w:contextualSpacing/>
        <w:rPr>
          <w:rFonts w:ascii="Arial" w:hAnsi="Arial" w:cs="Arial"/>
          <w:kern w:val="0"/>
          <w:sz w:val="20"/>
          <w:szCs w:val="20"/>
        </w:rPr>
      </w:pPr>
      <w:r w:rsidRPr="0052115A">
        <w:rPr>
          <w:rFonts w:ascii="Arial" w:hAnsi="Arial" w:cs="Arial"/>
          <w:kern w:val="0"/>
          <w:sz w:val="20"/>
          <w:szCs w:val="20"/>
        </w:rPr>
        <w:t>The pH of colloidal gold was adjusted to 6.5</w:t>
      </w:r>
      <w:r>
        <w:rPr>
          <w:rFonts w:ascii="Arial" w:hAnsi="Arial" w:cs="Arial" w:hint="eastAsia"/>
          <w:kern w:val="0"/>
          <w:sz w:val="20"/>
          <w:szCs w:val="20"/>
        </w:rPr>
        <w:t>-</w:t>
      </w:r>
      <w:r w:rsidRPr="0052115A">
        <w:rPr>
          <w:rFonts w:ascii="Arial" w:hAnsi="Arial" w:cs="Arial"/>
          <w:kern w:val="0"/>
          <w:sz w:val="20"/>
          <w:szCs w:val="20"/>
        </w:rPr>
        <w:t>9.0 (using K</w:t>
      </w:r>
      <w:r w:rsidRPr="0052115A">
        <w:rPr>
          <w:rFonts w:ascii="Cambria Math" w:hAnsi="Cambria Math" w:cs="Cambria Math"/>
          <w:kern w:val="0"/>
          <w:sz w:val="20"/>
          <w:szCs w:val="20"/>
        </w:rPr>
        <w:t>₂</w:t>
      </w:r>
      <w:r w:rsidRPr="0052115A">
        <w:rPr>
          <w:rFonts w:ascii="Arial" w:hAnsi="Arial" w:cs="Arial"/>
          <w:kern w:val="0"/>
          <w:sz w:val="20"/>
          <w:szCs w:val="20"/>
        </w:rPr>
        <w:t>CO</w:t>
      </w:r>
      <w:r w:rsidRPr="0052115A">
        <w:rPr>
          <w:rFonts w:ascii="Cambria Math" w:hAnsi="Cambria Math" w:cs="Cambria Math"/>
          <w:kern w:val="0"/>
          <w:sz w:val="20"/>
          <w:szCs w:val="20"/>
        </w:rPr>
        <w:t>₃</w:t>
      </w:r>
      <w:r w:rsidRPr="0052115A">
        <w:rPr>
          <w:rFonts w:ascii="Arial" w:hAnsi="Arial" w:cs="Arial"/>
          <w:kern w:val="0"/>
          <w:sz w:val="20"/>
          <w:szCs w:val="20"/>
        </w:rPr>
        <w:t>) prior to antibody addition; the optimal pH was chosen based on visual colloid stability.</w:t>
      </w:r>
    </w:p>
    <w:p w14:paraId="2700ACF0" w14:textId="77777777" w:rsidR="0027290B" w:rsidRDefault="0027290B" w:rsidP="00DE0AB5">
      <w:pPr>
        <w:contextualSpacing/>
        <w:rPr>
          <w:rFonts w:ascii="Arial" w:hAnsi="Arial" w:cs="Arial"/>
          <w:kern w:val="0"/>
          <w:sz w:val="20"/>
          <w:szCs w:val="20"/>
        </w:rPr>
      </w:pPr>
    </w:p>
    <w:p w14:paraId="2BF7E0E1" w14:textId="3500A020" w:rsidR="0027290B" w:rsidRDefault="0027290B" w:rsidP="0027290B">
      <w:pPr>
        <w:rPr>
          <w:rFonts w:ascii="Arial" w:eastAsia="SimSun" w:hAnsi="Arial" w:cs="Arial"/>
          <w:b/>
          <w:bCs/>
          <w:sz w:val="20"/>
          <w:szCs w:val="20"/>
        </w:rPr>
      </w:pPr>
      <w:r w:rsidRPr="0027290B">
        <w:rPr>
          <w:rFonts w:ascii="Arial" w:eastAsia="DengXian" w:hAnsi="Arial" w:cs="Arial"/>
          <w:b/>
          <w:color w:val="000000"/>
          <w:kern w:val="0"/>
          <w:sz w:val="20"/>
          <w:szCs w:val="20"/>
        </w:rPr>
        <w:t>Figure S4</w:t>
      </w:r>
      <w:r w:rsidRPr="00396AC3">
        <w:rPr>
          <w:rFonts w:ascii="Arial" w:eastAsia="DengXian" w:hAnsi="Arial" w:cs="Arial"/>
          <w:bCs/>
          <w:color w:val="000000"/>
          <w:kern w:val="0"/>
          <w:sz w:val="20"/>
          <w:szCs w:val="20"/>
        </w:rPr>
        <w:t xml:space="preserve"> Optimal labeling concentration of anti-KPC monoclonal antibody</w:t>
      </w:r>
      <w:r w:rsidRPr="00396AC3">
        <w:rPr>
          <w:rFonts w:ascii="Arial" w:hAnsi="Arial" w:cs="Arial"/>
          <w:kern w:val="0"/>
          <w:sz w:val="20"/>
          <w:szCs w:val="20"/>
        </w:rPr>
        <w:t>.</w:t>
      </w:r>
    </w:p>
    <w:p w14:paraId="5E2D228D" w14:textId="6A7BD71A" w:rsidR="0027290B" w:rsidRPr="00396AC3" w:rsidRDefault="0027290B" w:rsidP="0027290B">
      <w:pPr>
        <w:rPr>
          <w:rFonts w:ascii="Arial" w:eastAsia="SimSun" w:hAnsi="Arial" w:cs="Arial"/>
          <w:b/>
          <w:bCs/>
          <w:sz w:val="20"/>
          <w:szCs w:val="20"/>
        </w:rPr>
      </w:pPr>
      <w:r w:rsidRPr="00396AC3">
        <w:rPr>
          <w:rFonts w:ascii="Arial" w:eastAsia="SimSun" w:hAnsi="Arial" w:cs="Arial"/>
          <w:b/>
          <w:bCs/>
          <w:noProof/>
          <w:sz w:val="20"/>
          <w:szCs w:val="20"/>
        </w:rPr>
        <w:drawing>
          <wp:inline distT="0" distB="0" distL="0" distR="0" wp14:anchorId="54EA42F5" wp14:editId="3A179FAC">
            <wp:extent cx="2160000" cy="1260000"/>
            <wp:effectExtent l="0" t="0" r="0" b="0"/>
            <wp:docPr id="21694795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947955" name="图片 216947955"/>
                    <pic:cNvPicPr/>
                  </pic:nvPicPr>
                  <pic:blipFill rotWithShape="1">
                    <a:blip r:embed="rId10">
                      <a:extLst>
                        <a:ext uri="{28A0092B-C50C-407E-A947-70E740481C1C}">
                          <a14:useLocalDpi xmlns:a14="http://schemas.microsoft.com/office/drawing/2010/main" val="0"/>
                        </a:ext>
                      </a:extLst>
                    </a:blip>
                    <a:srcRect b="23289"/>
                    <a:stretch/>
                  </pic:blipFill>
                  <pic:spPr bwMode="auto">
                    <a:xfrm>
                      <a:off x="0" y="0"/>
                      <a:ext cx="2160000" cy="1260000"/>
                    </a:xfrm>
                    <a:prstGeom prst="rect">
                      <a:avLst/>
                    </a:prstGeom>
                    <a:ln>
                      <a:noFill/>
                    </a:ln>
                    <a:extLst>
                      <a:ext uri="{53640926-AAD7-44D8-BBD7-CCE9431645EC}">
                        <a14:shadowObscured xmlns:a14="http://schemas.microsoft.com/office/drawing/2010/main"/>
                      </a:ext>
                    </a:extLst>
                  </pic:spPr>
                </pic:pic>
              </a:graphicData>
            </a:graphic>
          </wp:inline>
        </w:drawing>
      </w:r>
    </w:p>
    <w:p w14:paraId="04936BFE" w14:textId="02360497" w:rsidR="0027290B" w:rsidRDefault="0027290B" w:rsidP="0027290B">
      <w:pPr>
        <w:contextualSpacing/>
        <w:rPr>
          <w:rFonts w:ascii="Arial" w:hAnsi="Arial" w:cs="Arial"/>
          <w:kern w:val="0"/>
          <w:sz w:val="20"/>
          <w:szCs w:val="20"/>
        </w:rPr>
      </w:pPr>
      <w:r w:rsidRPr="00860F45">
        <w:rPr>
          <w:rFonts w:ascii="Arial" w:hAnsi="Arial" w:cs="Arial"/>
          <w:kern w:val="0"/>
          <w:sz w:val="20"/>
          <w:szCs w:val="20"/>
        </w:rPr>
        <w:t>Anti-KPC monoclonal antibody was added to colloidal gold to final concentrations of 15, 20, 25, and 30 µg/mL and incubated at room temperature for 20 min. Conjugation performance was evaluated by visual inspection of color intensity and colloidal stability.</w:t>
      </w:r>
    </w:p>
    <w:p w14:paraId="273B155F" w14:textId="77777777" w:rsidR="0027290B" w:rsidRDefault="0027290B" w:rsidP="0027290B">
      <w:pPr>
        <w:contextualSpacing/>
        <w:rPr>
          <w:rFonts w:ascii="Arial" w:hAnsi="Arial" w:cs="Arial"/>
          <w:kern w:val="0"/>
          <w:sz w:val="20"/>
          <w:szCs w:val="20"/>
        </w:rPr>
      </w:pPr>
    </w:p>
    <w:p w14:paraId="0AF9BD7A" w14:textId="38C3A2EE" w:rsidR="0027290B" w:rsidRPr="00860F45" w:rsidRDefault="0027290B" w:rsidP="0027290B">
      <w:pPr>
        <w:contextualSpacing/>
        <w:rPr>
          <w:rFonts w:ascii="Arial" w:hAnsi="Arial" w:cs="Arial"/>
          <w:kern w:val="0"/>
          <w:sz w:val="20"/>
          <w:szCs w:val="20"/>
        </w:rPr>
      </w:pPr>
      <w:r w:rsidRPr="0027290B">
        <w:rPr>
          <w:rFonts w:ascii="Arial" w:eastAsia="DengXian" w:hAnsi="Arial" w:cs="Arial"/>
          <w:b/>
          <w:color w:val="000000"/>
          <w:kern w:val="0"/>
          <w:sz w:val="20"/>
          <w:szCs w:val="20"/>
        </w:rPr>
        <w:t xml:space="preserve">Figure S5 </w:t>
      </w:r>
      <w:bookmarkStart w:id="10" w:name="OLE_LINK7"/>
      <w:r w:rsidRPr="00396AC3">
        <w:rPr>
          <w:rFonts w:ascii="Arial" w:eastAsia="DengXian" w:hAnsi="Arial" w:cs="Arial"/>
          <w:bCs/>
          <w:color w:val="000000"/>
          <w:kern w:val="0"/>
          <w:sz w:val="20"/>
          <w:szCs w:val="20"/>
        </w:rPr>
        <w:t>Optimal labeling concentration of anti-NDM monoclonal antibody</w:t>
      </w:r>
      <w:bookmarkEnd w:id="10"/>
      <w:r w:rsidRPr="00396AC3">
        <w:rPr>
          <w:rFonts w:ascii="Arial" w:hAnsi="Arial" w:cs="Arial"/>
          <w:kern w:val="0"/>
          <w:sz w:val="20"/>
          <w:szCs w:val="20"/>
        </w:rPr>
        <w:t>.</w:t>
      </w:r>
    </w:p>
    <w:p w14:paraId="26A2B0EA" w14:textId="77777777" w:rsidR="0027290B" w:rsidRPr="00396AC3" w:rsidRDefault="0027290B" w:rsidP="0027290B">
      <w:pPr>
        <w:autoSpaceDE w:val="0"/>
        <w:autoSpaceDN w:val="0"/>
        <w:adjustRightInd w:val="0"/>
        <w:rPr>
          <w:rFonts w:ascii="Arial" w:eastAsia="SimSun" w:hAnsi="Arial" w:cs="Arial"/>
          <w:b/>
          <w:bCs/>
          <w:sz w:val="20"/>
          <w:szCs w:val="20"/>
        </w:rPr>
      </w:pPr>
      <w:r w:rsidRPr="00396AC3">
        <w:rPr>
          <w:rFonts w:ascii="Arial" w:eastAsia="SimSun" w:hAnsi="Arial" w:cs="Arial"/>
          <w:b/>
          <w:bCs/>
          <w:noProof/>
          <w:sz w:val="20"/>
          <w:szCs w:val="20"/>
        </w:rPr>
        <w:drawing>
          <wp:inline distT="0" distB="0" distL="0" distR="0" wp14:anchorId="37556E30" wp14:editId="63710612">
            <wp:extent cx="2160000" cy="1260000"/>
            <wp:effectExtent l="0" t="0" r="0" b="0"/>
            <wp:docPr id="1918234416" name="图片 4" descr="图片包含 室内, 塑料, 桌子, 充满&#10;&#10;AI 生成的内容可能不正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8234416" name="图片 4" descr="图片包含 室内, 塑料, 桌子, 充满&#10;&#10;AI 生成的内容可能不正确。"/>
                    <pic:cNvPicPr/>
                  </pic:nvPicPr>
                  <pic:blipFill rotWithShape="1">
                    <a:blip r:embed="rId11">
                      <a:extLst>
                        <a:ext uri="{28A0092B-C50C-407E-A947-70E740481C1C}">
                          <a14:useLocalDpi xmlns:a14="http://schemas.microsoft.com/office/drawing/2010/main" val="0"/>
                        </a:ext>
                      </a:extLst>
                    </a:blip>
                    <a:srcRect b="23531"/>
                    <a:stretch/>
                  </pic:blipFill>
                  <pic:spPr bwMode="auto">
                    <a:xfrm>
                      <a:off x="0" y="0"/>
                      <a:ext cx="2160000" cy="1260000"/>
                    </a:xfrm>
                    <a:prstGeom prst="rect">
                      <a:avLst/>
                    </a:prstGeom>
                    <a:ln>
                      <a:noFill/>
                    </a:ln>
                    <a:extLst>
                      <a:ext uri="{53640926-AAD7-44D8-BBD7-CCE9431645EC}">
                        <a14:shadowObscured xmlns:a14="http://schemas.microsoft.com/office/drawing/2010/main"/>
                      </a:ext>
                    </a:extLst>
                  </pic:spPr>
                </pic:pic>
              </a:graphicData>
            </a:graphic>
          </wp:inline>
        </w:drawing>
      </w:r>
    </w:p>
    <w:p w14:paraId="4A69B8FB" w14:textId="685638C4" w:rsidR="0027290B" w:rsidRPr="00396AC3" w:rsidRDefault="0027290B" w:rsidP="0027290B">
      <w:pPr>
        <w:contextualSpacing/>
        <w:rPr>
          <w:rFonts w:ascii="Arial" w:hAnsi="Arial" w:cs="Arial"/>
          <w:kern w:val="0"/>
          <w:sz w:val="20"/>
          <w:szCs w:val="20"/>
        </w:rPr>
      </w:pPr>
      <w:r w:rsidRPr="00860F45">
        <w:rPr>
          <w:rFonts w:ascii="Arial" w:hAnsi="Arial" w:cs="Arial"/>
          <w:kern w:val="0"/>
          <w:sz w:val="20"/>
          <w:szCs w:val="20"/>
        </w:rPr>
        <w:t>Anti-</w:t>
      </w:r>
      <w:r>
        <w:rPr>
          <w:rFonts w:ascii="Arial" w:hAnsi="Arial" w:cs="Arial" w:hint="eastAsia"/>
          <w:kern w:val="0"/>
          <w:sz w:val="20"/>
          <w:szCs w:val="20"/>
        </w:rPr>
        <w:t>NDM</w:t>
      </w:r>
      <w:r w:rsidRPr="00860F45">
        <w:rPr>
          <w:rFonts w:ascii="Arial" w:hAnsi="Arial" w:cs="Arial"/>
          <w:kern w:val="0"/>
          <w:sz w:val="20"/>
          <w:szCs w:val="20"/>
        </w:rPr>
        <w:t xml:space="preserve"> monoclonal antibody was added to colloidal gold to final concentrations of 15, 20, 25, and 30 µg/mL and incubated at room temperature for 20 min. Conjugation performance was evaluated by visual inspection of color intensity and colloidal stability.</w:t>
      </w:r>
    </w:p>
    <w:p w14:paraId="60E2DA3B" w14:textId="77777777" w:rsidR="0027290B" w:rsidRDefault="0027290B" w:rsidP="00DE0AB5">
      <w:pPr>
        <w:contextualSpacing/>
        <w:rPr>
          <w:rFonts w:ascii="Arial" w:hAnsi="Arial" w:cs="Arial"/>
          <w:kern w:val="0"/>
          <w:sz w:val="20"/>
          <w:szCs w:val="20"/>
        </w:rPr>
      </w:pPr>
    </w:p>
    <w:p w14:paraId="1BF04A0B" w14:textId="77777777" w:rsidR="00C4031A" w:rsidRDefault="00C4031A">
      <w:pPr>
        <w:widowControl/>
        <w:rPr>
          <w:rFonts w:ascii="Arial" w:eastAsia="DengXian" w:hAnsi="Arial" w:cs="Arial"/>
          <w:bCs/>
          <w:color w:val="000000"/>
          <w:kern w:val="0"/>
          <w:sz w:val="20"/>
          <w:szCs w:val="20"/>
        </w:rPr>
      </w:pPr>
      <w:r>
        <w:rPr>
          <w:rFonts w:ascii="Arial" w:eastAsia="DengXian" w:hAnsi="Arial" w:cs="Arial"/>
          <w:bCs/>
          <w:color w:val="000000"/>
          <w:kern w:val="0"/>
          <w:sz w:val="20"/>
          <w:szCs w:val="20"/>
        </w:rPr>
        <w:br w:type="page"/>
      </w:r>
    </w:p>
    <w:p w14:paraId="77FB035B" w14:textId="193EDEA6" w:rsidR="00C4031A" w:rsidRDefault="00C4031A" w:rsidP="00C4031A">
      <w:pPr>
        <w:contextualSpacing/>
        <w:rPr>
          <w:rFonts w:ascii="Arial" w:eastAsia="DengXian" w:hAnsi="Arial" w:cs="Arial"/>
          <w:bCs/>
          <w:color w:val="000000"/>
          <w:kern w:val="0"/>
          <w:sz w:val="20"/>
          <w:szCs w:val="20"/>
        </w:rPr>
      </w:pPr>
      <w:r w:rsidRPr="00C4031A">
        <w:rPr>
          <w:rFonts w:ascii="Arial" w:eastAsia="DengXian" w:hAnsi="Arial" w:cs="Arial"/>
          <w:b/>
          <w:color w:val="000000"/>
          <w:kern w:val="0"/>
          <w:sz w:val="20"/>
          <w:szCs w:val="20"/>
        </w:rPr>
        <w:lastRenderedPageBreak/>
        <w:t>Figure S6</w:t>
      </w:r>
      <w:r w:rsidRPr="00396AC3">
        <w:rPr>
          <w:rFonts w:ascii="Arial" w:eastAsia="DengXian" w:hAnsi="Arial" w:cs="Arial"/>
          <w:bCs/>
          <w:color w:val="000000"/>
          <w:kern w:val="0"/>
          <w:sz w:val="20"/>
          <w:szCs w:val="20"/>
        </w:rPr>
        <w:t>. Supplementary evaluation of NDM detection in non-</w:t>
      </w:r>
      <w:r w:rsidRPr="00396AC3">
        <w:rPr>
          <w:rFonts w:ascii="Arial" w:eastAsia="DengXian" w:hAnsi="Arial" w:cs="Arial"/>
          <w:bCs/>
          <w:i/>
          <w:iCs/>
          <w:color w:val="000000"/>
          <w:kern w:val="0"/>
          <w:sz w:val="20"/>
          <w:szCs w:val="20"/>
        </w:rPr>
        <w:t>Klebsiella</w:t>
      </w:r>
      <w:r w:rsidRPr="00396AC3">
        <w:rPr>
          <w:rFonts w:ascii="Arial" w:eastAsia="DengXian" w:hAnsi="Arial" w:cs="Arial"/>
          <w:bCs/>
          <w:color w:val="000000"/>
          <w:kern w:val="0"/>
          <w:sz w:val="20"/>
          <w:szCs w:val="20"/>
        </w:rPr>
        <w:t xml:space="preserve"> </w:t>
      </w:r>
      <w:proofErr w:type="spellStart"/>
      <w:r w:rsidRPr="00396AC3">
        <w:rPr>
          <w:rFonts w:ascii="Arial" w:eastAsia="DengXian" w:hAnsi="Arial" w:cs="Arial"/>
          <w:bCs/>
          <w:color w:val="000000"/>
          <w:kern w:val="0"/>
          <w:sz w:val="20"/>
          <w:szCs w:val="20"/>
        </w:rPr>
        <w:t>Enterobacterales</w:t>
      </w:r>
      <w:proofErr w:type="spellEnd"/>
      <w:r w:rsidRPr="00396AC3">
        <w:rPr>
          <w:rFonts w:ascii="Arial" w:eastAsia="DengXian" w:hAnsi="Arial" w:cs="Arial"/>
          <w:bCs/>
          <w:color w:val="000000"/>
          <w:kern w:val="0"/>
          <w:sz w:val="20"/>
          <w:szCs w:val="20"/>
        </w:rPr>
        <w:t xml:space="preserve"> isolates.</w:t>
      </w:r>
      <w:r w:rsidRPr="00396AC3">
        <w:rPr>
          <w:rFonts w:ascii="Arial" w:eastAsia="DengXian" w:hAnsi="Arial" w:cs="Arial"/>
          <w:bCs/>
          <w:noProof/>
          <w:color w:val="000000"/>
          <w:kern w:val="0"/>
          <w:sz w:val="20"/>
          <w:szCs w:val="20"/>
        </w:rPr>
        <w:drawing>
          <wp:inline distT="0" distB="0" distL="0" distR="0" wp14:anchorId="73BCAF9E" wp14:editId="28AA4074">
            <wp:extent cx="5274310" cy="2087880"/>
            <wp:effectExtent l="0" t="0" r="2540" b="7620"/>
            <wp:docPr id="12592747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74721" name="图片 12592747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2087880"/>
                    </a:xfrm>
                    <a:prstGeom prst="rect">
                      <a:avLst/>
                    </a:prstGeom>
                  </pic:spPr>
                </pic:pic>
              </a:graphicData>
            </a:graphic>
          </wp:inline>
        </w:drawing>
      </w:r>
      <w:r w:rsidRPr="00396AC3">
        <w:rPr>
          <w:rFonts w:ascii="Arial" w:eastAsia="DengXian" w:hAnsi="Arial" w:cs="Arial"/>
          <w:bCs/>
          <w:color w:val="000000"/>
          <w:kern w:val="0"/>
          <w:sz w:val="20"/>
          <w:szCs w:val="20"/>
        </w:rPr>
        <w:t xml:space="preserve"> Strips 1-4, </w:t>
      </w:r>
      <w:r w:rsidRPr="00396AC3">
        <w:rPr>
          <w:rFonts w:ascii="Arial" w:eastAsia="DengXian" w:hAnsi="Arial" w:cs="Arial"/>
          <w:bCs/>
          <w:i/>
          <w:iCs/>
          <w:color w:val="000000"/>
          <w:kern w:val="0"/>
          <w:sz w:val="20"/>
          <w:szCs w:val="20"/>
        </w:rPr>
        <w:t>Enterobacter cloacae</w:t>
      </w:r>
      <w:r w:rsidRPr="00396AC3">
        <w:rPr>
          <w:rFonts w:ascii="Arial" w:eastAsia="DengXian" w:hAnsi="Arial" w:cs="Arial"/>
          <w:bCs/>
          <w:color w:val="000000"/>
          <w:kern w:val="0"/>
          <w:sz w:val="20"/>
          <w:szCs w:val="20"/>
        </w:rPr>
        <w:t xml:space="preserve"> complex isolates carrying </w:t>
      </w:r>
      <w:r w:rsidRPr="00396AC3">
        <w:rPr>
          <w:rFonts w:ascii="Arial" w:eastAsia="DengXian" w:hAnsi="Arial" w:cs="Arial"/>
          <w:bCs/>
          <w:i/>
          <w:iCs/>
          <w:color w:val="000000"/>
          <w:kern w:val="0"/>
          <w:sz w:val="20"/>
          <w:szCs w:val="20"/>
        </w:rPr>
        <w:t>bla</w:t>
      </w:r>
      <w:r w:rsidRPr="00396AC3">
        <w:rPr>
          <w:rFonts w:ascii="Arial" w:eastAsia="DengXian" w:hAnsi="Arial" w:cs="Arial"/>
          <w:bCs/>
          <w:color w:val="000000"/>
          <w:kern w:val="0"/>
          <w:sz w:val="20"/>
          <w:szCs w:val="20"/>
          <w:vertAlign w:val="subscript"/>
        </w:rPr>
        <w:t>NDM-1</w:t>
      </w:r>
      <w:r w:rsidRPr="00396AC3">
        <w:rPr>
          <w:rFonts w:ascii="Arial" w:eastAsia="DengXian" w:hAnsi="Arial" w:cs="Arial"/>
          <w:bCs/>
          <w:color w:val="000000"/>
          <w:kern w:val="0"/>
          <w:sz w:val="20"/>
          <w:szCs w:val="20"/>
        </w:rPr>
        <w:t xml:space="preserve">; strips 5-8, </w:t>
      </w:r>
      <w:r w:rsidRPr="00396AC3">
        <w:rPr>
          <w:rFonts w:ascii="Arial" w:eastAsia="DengXian" w:hAnsi="Arial" w:cs="Arial"/>
          <w:bCs/>
          <w:i/>
          <w:iCs/>
          <w:color w:val="000000"/>
          <w:kern w:val="0"/>
          <w:sz w:val="20"/>
          <w:szCs w:val="20"/>
        </w:rPr>
        <w:t>Escherichia coli</w:t>
      </w:r>
      <w:r w:rsidRPr="00396AC3">
        <w:rPr>
          <w:rFonts w:ascii="Arial" w:eastAsia="DengXian" w:hAnsi="Arial" w:cs="Arial"/>
          <w:bCs/>
          <w:color w:val="000000"/>
          <w:kern w:val="0"/>
          <w:sz w:val="20"/>
          <w:szCs w:val="20"/>
        </w:rPr>
        <w:t xml:space="preserve"> isolates carrying </w:t>
      </w:r>
      <w:r w:rsidRPr="00396AC3">
        <w:rPr>
          <w:rFonts w:ascii="Arial" w:eastAsia="DengXian" w:hAnsi="Arial" w:cs="Arial"/>
          <w:bCs/>
          <w:i/>
          <w:iCs/>
          <w:color w:val="000000"/>
          <w:kern w:val="0"/>
          <w:sz w:val="20"/>
          <w:szCs w:val="20"/>
        </w:rPr>
        <w:t>bla</w:t>
      </w:r>
      <w:r w:rsidRPr="00396AC3">
        <w:rPr>
          <w:rFonts w:ascii="Arial" w:eastAsia="DengXian" w:hAnsi="Arial" w:cs="Arial"/>
          <w:bCs/>
          <w:color w:val="000000"/>
          <w:kern w:val="0"/>
          <w:sz w:val="20"/>
          <w:szCs w:val="20"/>
          <w:vertAlign w:val="subscript"/>
        </w:rPr>
        <w:t>NDM-5</w:t>
      </w:r>
      <w:r w:rsidRPr="00396AC3">
        <w:rPr>
          <w:rFonts w:ascii="Arial" w:eastAsia="DengXian" w:hAnsi="Arial" w:cs="Arial"/>
          <w:bCs/>
          <w:color w:val="000000"/>
          <w:kern w:val="0"/>
          <w:sz w:val="20"/>
          <w:szCs w:val="20"/>
        </w:rPr>
        <w:t>; strip 9, blank control. A visible control line (C) indicates a valid test, and appearance of the NDM test line (T2) indicates NDM positivity.</w:t>
      </w:r>
    </w:p>
    <w:sectPr w:rsidR="00C4031A" w:rsidSect="00C4031A">
      <w:footerReference w:type="even"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FE16" w14:textId="77777777" w:rsidR="00151BEC" w:rsidRDefault="00151BEC" w:rsidP="007F0C35">
      <w:pPr>
        <w:spacing w:after="0" w:line="240" w:lineRule="auto"/>
      </w:pPr>
      <w:r>
        <w:separator/>
      </w:r>
    </w:p>
  </w:endnote>
  <w:endnote w:type="continuationSeparator" w:id="0">
    <w:p w14:paraId="692D2B1B" w14:textId="77777777" w:rsidR="00151BEC" w:rsidRDefault="00151BEC" w:rsidP="007F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E609" w14:textId="7CE92981" w:rsidR="0055361D" w:rsidRDefault="0055361D">
    <w:pPr>
      <w:pStyle w:val="Footer"/>
    </w:pPr>
    <w:r>
      <w:rPr>
        <w:noProof/>
      </w:rPr>
      <mc:AlternateContent>
        <mc:Choice Requires="wps">
          <w:drawing>
            <wp:anchor distT="0" distB="0" distL="0" distR="0" simplePos="0" relativeHeight="251659264" behindDoc="0" locked="0" layoutInCell="1" allowOverlap="1" wp14:anchorId="17EA3AF8" wp14:editId="1C2F375C">
              <wp:simplePos x="635" y="635"/>
              <wp:positionH relativeFrom="page">
                <wp:align>left</wp:align>
              </wp:positionH>
              <wp:positionV relativeFrom="page">
                <wp:align>bottom</wp:align>
              </wp:positionV>
              <wp:extent cx="2085975" cy="346075"/>
              <wp:effectExtent l="0" t="0" r="9525" b="0"/>
              <wp:wrapNone/>
              <wp:docPr id="6382307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8FAD242" w14:textId="1960F636" w:rsidR="0055361D" w:rsidRPr="0055361D" w:rsidRDefault="0055361D" w:rsidP="0055361D">
                          <w:pPr>
                            <w:spacing w:after="0"/>
                            <w:rPr>
                              <w:rFonts w:ascii="Rockwell" w:eastAsia="Rockwell" w:hAnsi="Rockwell" w:cs="Rockwell"/>
                              <w:noProof/>
                              <w:color w:val="0078D7"/>
                              <w:sz w:val="18"/>
                              <w:szCs w:val="18"/>
                            </w:rPr>
                          </w:pPr>
                          <w:r w:rsidRPr="0055361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A3AF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08FAD242" w14:textId="1960F636" w:rsidR="0055361D" w:rsidRPr="0055361D" w:rsidRDefault="0055361D" w:rsidP="0055361D">
                    <w:pPr>
                      <w:spacing w:after="0"/>
                      <w:rPr>
                        <w:rFonts w:ascii="Rockwell" w:eastAsia="Rockwell" w:hAnsi="Rockwell" w:cs="Rockwell"/>
                        <w:noProof/>
                        <w:color w:val="0078D7"/>
                        <w:sz w:val="18"/>
                        <w:szCs w:val="18"/>
                      </w:rPr>
                    </w:pPr>
                    <w:r w:rsidRPr="0055361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52E1" w14:textId="042003BE" w:rsidR="0055361D" w:rsidRDefault="0055361D">
    <w:pPr>
      <w:pStyle w:val="Footer"/>
    </w:pPr>
    <w:r>
      <w:rPr>
        <w:noProof/>
      </w:rPr>
      <mc:AlternateContent>
        <mc:Choice Requires="wps">
          <w:drawing>
            <wp:anchor distT="0" distB="0" distL="0" distR="0" simplePos="0" relativeHeight="251658240" behindDoc="0" locked="0" layoutInCell="1" allowOverlap="1" wp14:anchorId="5B3C448C" wp14:editId="3888A8B3">
              <wp:simplePos x="635" y="635"/>
              <wp:positionH relativeFrom="page">
                <wp:align>left</wp:align>
              </wp:positionH>
              <wp:positionV relativeFrom="page">
                <wp:align>bottom</wp:align>
              </wp:positionV>
              <wp:extent cx="2085975" cy="346075"/>
              <wp:effectExtent l="0" t="0" r="9525" b="0"/>
              <wp:wrapNone/>
              <wp:docPr id="56160236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3C2EFF1" w14:textId="687BB15D" w:rsidR="0055361D" w:rsidRPr="0055361D" w:rsidRDefault="0055361D" w:rsidP="0055361D">
                          <w:pPr>
                            <w:spacing w:after="0"/>
                            <w:rPr>
                              <w:rFonts w:ascii="Rockwell" w:eastAsia="Rockwell" w:hAnsi="Rockwell" w:cs="Rockwell"/>
                              <w:noProof/>
                              <w:color w:val="0078D7"/>
                              <w:sz w:val="18"/>
                              <w:szCs w:val="18"/>
                            </w:rPr>
                          </w:pPr>
                          <w:r w:rsidRPr="0055361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C448C" id="_x0000_t202" coordsize="21600,21600" o:spt="202" path="m,l,21600r21600,l21600,xe">
              <v:stroke joinstyle="miter"/>
              <v:path gradientshapeok="t" o:connecttype="rect"/>
            </v:shapetype>
            <v:shape id="Text Box 1" o:spid="_x0000_s1027"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03C2EFF1" w14:textId="687BB15D" w:rsidR="0055361D" w:rsidRPr="0055361D" w:rsidRDefault="0055361D" w:rsidP="0055361D">
                    <w:pPr>
                      <w:spacing w:after="0"/>
                      <w:rPr>
                        <w:rFonts w:ascii="Rockwell" w:eastAsia="Rockwell" w:hAnsi="Rockwell" w:cs="Rockwell"/>
                        <w:noProof/>
                        <w:color w:val="0078D7"/>
                        <w:sz w:val="18"/>
                        <w:szCs w:val="18"/>
                      </w:rPr>
                    </w:pPr>
                    <w:r w:rsidRPr="0055361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CD6C" w14:textId="77777777" w:rsidR="00151BEC" w:rsidRDefault="00151BEC" w:rsidP="007F0C35">
      <w:pPr>
        <w:spacing w:after="0" w:line="240" w:lineRule="auto"/>
      </w:pPr>
      <w:r>
        <w:separator/>
      </w:r>
    </w:p>
  </w:footnote>
  <w:footnote w:type="continuationSeparator" w:id="0">
    <w:p w14:paraId="766E72BF" w14:textId="77777777" w:rsidR="00151BEC" w:rsidRDefault="00151BEC" w:rsidP="007F0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A23E5"/>
    <w:multiLevelType w:val="hybridMultilevel"/>
    <w:tmpl w:val="33824D74"/>
    <w:lvl w:ilvl="0" w:tplc="5B5C39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5205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7B"/>
    <w:rsid w:val="00017455"/>
    <w:rsid w:val="00030999"/>
    <w:rsid w:val="00036F7B"/>
    <w:rsid w:val="00054C37"/>
    <w:rsid w:val="00073D1E"/>
    <w:rsid w:val="000A46A2"/>
    <w:rsid w:val="000C10E6"/>
    <w:rsid w:val="000C4D08"/>
    <w:rsid w:val="00151BEC"/>
    <w:rsid w:val="00185D46"/>
    <w:rsid w:val="0019602D"/>
    <w:rsid w:val="001C10C4"/>
    <w:rsid w:val="001E610B"/>
    <w:rsid w:val="00226EEF"/>
    <w:rsid w:val="0022765D"/>
    <w:rsid w:val="0023201E"/>
    <w:rsid w:val="0027290B"/>
    <w:rsid w:val="002A6DAD"/>
    <w:rsid w:val="002C7443"/>
    <w:rsid w:val="002D7322"/>
    <w:rsid w:val="003127AF"/>
    <w:rsid w:val="00331B1C"/>
    <w:rsid w:val="00384DAF"/>
    <w:rsid w:val="00393604"/>
    <w:rsid w:val="00396AC3"/>
    <w:rsid w:val="003A5E14"/>
    <w:rsid w:val="0040104E"/>
    <w:rsid w:val="0040473A"/>
    <w:rsid w:val="00434251"/>
    <w:rsid w:val="004405E9"/>
    <w:rsid w:val="0047473F"/>
    <w:rsid w:val="004A4470"/>
    <w:rsid w:val="004D60A2"/>
    <w:rsid w:val="00501064"/>
    <w:rsid w:val="0052115A"/>
    <w:rsid w:val="0055361D"/>
    <w:rsid w:val="00585D10"/>
    <w:rsid w:val="00611072"/>
    <w:rsid w:val="00617829"/>
    <w:rsid w:val="0062048E"/>
    <w:rsid w:val="00653E5F"/>
    <w:rsid w:val="00654641"/>
    <w:rsid w:val="006764A3"/>
    <w:rsid w:val="006C32E4"/>
    <w:rsid w:val="00717292"/>
    <w:rsid w:val="00736999"/>
    <w:rsid w:val="0075091E"/>
    <w:rsid w:val="00771022"/>
    <w:rsid w:val="00772D95"/>
    <w:rsid w:val="007B5032"/>
    <w:rsid w:val="007C5170"/>
    <w:rsid w:val="007E5F6C"/>
    <w:rsid w:val="007F0C35"/>
    <w:rsid w:val="008242AA"/>
    <w:rsid w:val="00844657"/>
    <w:rsid w:val="00860F45"/>
    <w:rsid w:val="00880425"/>
    <w:rsid w:val="008B4A05"/>
    <w:rsid w:val="008B75AD"/>
    <w:rsid w:val="008F71E8"/>
    <w:rsid w:val="00906C1A"/>
    <w:rsid w:val="0094337F"/>
    <w:rsid w:val="00951B09"/>
    <w:rsid w:val="00982AAA"/>
    <w:rsid w:val="009837BE"/>
    <w:rsid w:val="009D3EF2"/>
    <w:rsid w:val="00A340EE"/>
    <w:rsid w:val="00A417D1"/>
    <w:rsid w:val="00A54D08"/>
    <w:rsid w:val="00A70776"/>
    <w:rsid w:val="00AA1B52"/>
    <w:rsid w:val="00AA37F8"/>
    <w:rsid w:val="00AB3D5D"/>
    <w:rsid w:val="00AE6733"/>
    <w:rsid w:val="00AE6CE2"/>
    <w:rsid w:val="00B00743"/>
    <w:rsid w:val="00B20FD3"/>
    <w:rsid w:val="00B23E18"/>
    <w:rsid w:val="00B963A8"/>
    <w:rsid w:val="00BB1A2E"/>
    <w:rsid w:val="00BD2BA2"/>
    <w:rsid w:val="00BF5F0C"/>
    <w:rsid w:val="00C106DB"/>
    <w:rsid w:val="00C4031A"/>
    <w:rsid w:val="00C73077"/>
    <w:rsid w:val="00C742E1"/>
    <w:rsid w:val="00CD41E8"/>
    <w:rsid w:val="00D46584"/>
    <w:rsid w:val="00D53E0B"/>
    <w:rsid w:val="00D73D7C"/>
    <w:rsid w:val="00D86571"/>
    <w:rsid w:val="00DB0C9D"/>
    <w:rsid w:val="00DB4127"/>
    <w:rsid w:val="00DC3C8E"/>
    <w:rsid w:val="00DE0AB5"/>
    <w:rsid w:val="00DE54BF"/>
    <w:rsid w:val="00E219BA"/>
    <w:rsid w:val="00E47C25"/>
    <w:rsid w:val="00EA0091"/>
    <w:rsid w:val="00EE065D"/>
    <w:rsid w:val="00EF4AF6"/>
    <w:rsid w:val="00F07799"/>
    <w:rsid w:val="00F2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9A36E"/>
  <w15:chartTrackingRefBased/>
  <w15:docId w15:val="{D3A58172-2288-4653-8C65-C48642D0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C35"/>
    <w:pPr>
      <w:widowControl w:val="0"/>
    </w:pPr>
  </w:style>
  <w:style w:type="paragraph" w:styleId="Heading1">
    <w:name w:val="heading 1"/>
    <w:basedOn w:val="Normal"/>
    <w:next w:val="Normal"/>
    <w:link w:val="Heading1Char"/>
    <w:uiPriority w:val="9"/>
    <w:qFormat/>
    <w:rsid w:val="00036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036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036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36F7B"/>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036F7B"/>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036F7B"/>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036F7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36F7B"/>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36F7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F7B"/>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036F7B"/>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036F7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36F7B"/>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036F7B"/>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036F7B"/>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036F7B"/>
    <w:rPr>
      <w:rFonts w:cstheme="majorBidi"/>
      <w:b/>
      <w:bCs/>
      <w:color w:val="595959" w:themeColor="text1" w:themeTint="A6"/>
    </w:rPr>
  </w:style>
  <w:style w:type="character" w:customStyle="1" w:styleId="Heading8Char">
    <w:name w:val="Heading 8 Char"/>
    <w:basedOn w:val="DefaultParagraphFont"/>
    <w:link w:val="Heading8"/>
    <w:uiPriority w:val="9"/>
    <w:semiHidden/>
    <w:rsid w:val="00036F7B"/>
    <w:rPr>
      <w:rFonts w:cstheme="majorBidi"/>
      <w:color w:val="595959" w:themeColor="text1" w:themeTint="A6"/>
    </w:rPr>
  </w:style>
  <w:style w:type="character" w:customStyle="1" w:styleId="Heading9Char">
    <w:name w:val="Heading 9 Char"/>
    <w:basedOn w:val="DefaultParagraphFont"/>
    <w:link w:val="Heading9"/>
    <w:uiPriority w:val="9"/>
    <w:semiHidden/>
    <w:rsid w:val="00036F7B"/>
    <w:rPr>
      <w:rFonts w:eastAsiaTheme="majorEastAsia" w:cstheme="majorBidi"/>
      <w:color w:val="595959" w:themeColor="text1" w:themeTint="A6"/>
    </w:rPr>
  </w:style>
  <w:style w:type="paragraph" w:styleId="Title">
    <w:name w:val="Title"/>
    <w:basedOn w:val="Normal"/>
    <w:next w:val="Normal"/>
    <w:link w:val="TitleChar"/>
    <w:uiPriority w:val="10"/>
    <w:qFormat/>
    <w:rsid w:val="00036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F7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36F7B"/>
    <w:pPr>
      <w:spacing w:before="160"/>
      <w:jc w:val="center"/>
    </w:pPr>
    <w:rPr>
      <w:i/>
      <w:iCs/>
      <w:color w:val="404040" w:themeColor="text1" w:themeTint="BF"/>
    </w:rPr>
  </w:style>
  <w:style w:type="character" w:customStyle="1" w:styleId="QuoteChar">
    <w:name w:val="Quote Char"/>
    <w:basedOn w:val="DefaultParagraphFont"/>
    <w:link w:val="Quote"/>
    <w:uiPriority w:val="29"/>
    <w:rsid w:val="00036F7B"/>
    <w:rPr>
      <w:i/>
      <w:iCs/>
      <w:color w:val="404040" w:themeColor="text1" w:themeTint="BF"/>
    </w:rPr>
  </w:style>
  <w:style w:type="paragraph" w:styleId="ListParagraph">
    <w:name w:val="List Paragraph"/>
    <w:basedOn w:val="Normal"/>
    <w:uiPriority w:val="34"/>
    <w:qFormat/>
    <w:rsid w:val="00036F7B"/>
    <w:pPr>
      <w:ind w:left="720"/>
      <w:contextualSpacing/>
    </w:pPr>
  </w:style>
  <w:style w:type="character" w:styleId="IntenseEmphasis">
    <w:name w:val="Intense Emphasis"/>
    <w:basedOn w:val="DefaultParagraphFont"/>
    <w:uiPriority w:val="21"/>
    <w:qFormat/>
    <w:rsid w:val="00036F7B"/>
    <w:rPr>
      <w:i/>
      <w:iCs/>
      <w:color w:val="2F5496" w:themeColor="accent1" w:themeShade="BF"/>
    </w:rPr>
  </w:style>
  <w:style w:type="paragraph" w:styleId="IntenseQuote">
    <w:name w:val="Intense Quote"/>
    <w:basedOn w:val="Normal"/>
    <w:next w:val="Normal"/>
    <w:link w:val="IntenseQuoteChar"/>
    <w:uiPriority w:val="30"/>
    <w:qFormat/>
    <w:rsid w:val="00036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F7B"/>
    <w:rPr>
      <w:i/>
      <w:iCs/>
      <w:color w:val="2F5496" w:themeColor="accent1" w:themeShade="BF"/>
    </w:rPr>
  </w:style>
  <w:style w:type="character" w:styleId="IntenseReference">
    <w:name w:val="Intense Reference"/>
    <w:basedOn w:val="DefaultParagraphFont"/>
    <w:uiPriority w:val="32"/>
    <w:qFormat/>
    <w:rsid w:val="00036F7B"/>
    <w:rPr>
      <w:b/>
      <w:bCs/>
      <w:smallCaps/>
      <w:color w:val="2F5496" w:themeColor="accent1" w:themeShade="BF"/>
      <w:spacing w:val="5"/>
    </w:rPr>
  </w:style>
  <w:style w:type="paragraph" w:styleId="Header">
    <w:name w:val="header"/>
    <w:basedOn w:val="Normal"/>
    <w:link w:val="HeaderChar"/>
    <w:uiPriority w:val="99"/>
    <w:unhideWhenUsed/>
    <w:rsid w:val="007F0C35"/>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F0C35"/>
    <w:rPr>
      <w:sz w:val="18"/>
      <w:szCs w:val="18"/>
    </w:rPr>
  </w:style>
  <w:style w:type="paragraph" w:styleId="Footer">
    <w:name w:val="footer"/>
    <w:basedOn w:val="Normal"/>
    <w:link w:val="FooterChar"/>
    <w:uiPriority w:val="99"/>
    <w:unhideWhenUsed/>
    <w:rsid w:val="007F0C35"/>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0C35"/>
    <w:rPr>
      <w:sz w:val="18"/>
      <w:szCs w:val="18"/>
    </w:rPr>
  </w:style>
  <w:style w:type="table" w:styleId="TableGrid">
    <w:name w:val="Table Grid"/>
    <w:basedOn w:val="TableNormal"/>
    <w:uiPriority w:val="39"/>
    <w:rsid w:val="00B00743"/>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3A8"/>
    <w:rPr>
      <w:rFonts w:ascii="Times New Roman" w:hAnsi="Times New Roman" w:cs="Times New Roman"/>
      <w:sz w:val="24"/>
    </w:rPr>
  </w:style>
  <w:style w:type="table" w:styleId="TableGridLight">
    <w:name w:val="Grid Table Light"/>
    <w:basedOn w:val="TableNormal"/>
    <w:uiPriority w:val="40"/>
    <w:rsid w:val="00017455"/>
    <w:pPr>
      <w:spacing w:after="0" w:line="240" w:lineRule="auto"/>
    </w:pPr>
    <w:rPr>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17455"/>
    <w:rPr>
      <w:color w:val="666666"/>
    </w:rPr>
  </w:style>
  <w:style w:type="character" w:styleId="LineNumber">
    <w:name w:val="line number"/>
    <w:basedOn w:val="DefaultParagraphFont"/>
    <w:uiPriority w:val="99"/>
    <w:semiHidden/>
    <w:unhideWhenUsed/>
    <w:rsid w:val="00EF4AF6"/>
  </w:style>
  <w:style w:type="character" w:styleId="CommentReference">
    <w:name w:val="annotation reference"/>
    <w:basedOn w:val="DefaultParagraphFont"/>
    <w:uiPriority w:val="99"/>
    <w:semiHidden/>
    <w:unhideWhenUsed/>
    <w:rsid w:val="00DE0AB5"/>
    <w:rPr>
      <w:sz w:val="16"/>
      <w:szCs w:val="16"/>
    </w:rPr>
  </w:style>
  <w:style w:type="paragraph" w:styleId="CommentText">
    <w:name w:val="annotation text"/>
    <w:basedOn w:val="Normal"/>
    <w:link w:val="CommentTextChar"/>
    <w:uiPriority w:val="99"/>
    <w:unhideWhenUsed/>
    <w:rsid w:val="00DE0AB5"/>
    <w:pPr>
      <w:spacing w:line="240" w:lineRule="auto"/>
    </w:pPr>
    <w:rPr>
      <w:sz w:val="20"/>
      <w:szCs w:val="20"/>
    </w:rPr>
  </w:style>
  <w:style w:type="character" w:customStyle="1" w:styleId="CommentTextChar">
    <w:name w:val="Comment Text Char"/>
    <w:basedOn w:val="DefaultParagraphFont"/>
    <w:link w:val="CommentText"/>
    <w:uiPriority w:val="99"/>
    <w:rsid w:val="00DE0AB5"/>
    <w:rPr>
      <w:sz w:val="20"/>
      <w:szCs w:val="20"/>
    </w:rPr>
  </w:style>
  <w:style w:type="paragraph" w:styleId="CommentSubject">
    <w:name w:val="annotation subject"/>
    <w:basedOn w:val="CommentText"/>
    <w:next w:val="CommentText"/>
    <w:link w:val="CommentSubjectChar"/>
    <w:uiPriority w:val="99"/>
    <w:semiHidden/>
    <w:unhideWhenUsed/>
    <w:rsid w:val="00DE0AB5"/>
    <w:rPr>
      <w:b/>
      <w:bCs/>
    </w:rPr>
  </w:style>
  <w:style w:type="character" w:customStyle="1" w:styleId="CommentSubjectChar">
    <w:name w:val="Comment Subject Char"/>
    <w:basedOn w:val="CommentTextChar"/>
    <w:link w:val="CommentSubject"/>
    <w:uiPriority w:val="99"/>
    <w:semiHidden/>
    <w:rsid w:val="00DE0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9160">
      <w:bodyDiv w:val="1"/>
      <w:marLeft w:val="0"/>
      <w:marRight w:val="0"/>
      <w:marTop w:val="0"/>
      <w:marBottom w:val="0"/>
      <w:divBdr>
        <w:top w:val="none" w:sz="0" w:space="0" w:color="auto"/>
        <w:left w:val="none" w:sz="0" w:space="0" w:color="auto"/>
        <w:bottom w:val="none" w:sz="0" w:space="0" w:color="auto"/>
        <w:right w:val="none" w:sz="0" w:space="0" w:color="auto"/>
      </w:divBdr>
      <w:divsChild>
        <w:div w:id="110704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218882">
      <w:bodyDiv w:val="1"/>
      <w:marLeft w:val="0"/>
      <w:marRight w:val="0"/>
      <w:marTop w:val="0"/>
      <w:marBottom w:val="0"/>
      <w:divBdr>
        <w:top w:val="none" w:sz="0" w:space="0" w:color="auto"/>
        <w:left w:val="none" w:sz="0" w:space="0" w:color="auto"/>
        <w:bottom w:val="none" w:sz="0" w:space="0" w:color="auto"/>
        <w:right w:val="none" w:sz="0" w:space="0" w:color="auto"/>
      </w:divBdr>
    </w:div>
    <w:div w:id="224342370">
      <w:bodyDiv w:val="1"/>
      <w:marLeft w:val="0"/>
      <w:marRight w:val="0"/>
      <w:marTop w:val="0"/>
      <w:marBottom w:val="0"/>
      <w:divBdr>
        <w:top w:val="none" w:sz="0" w:space="0" w:color="auto"/>
        <w:left w:val="none" w:sz="0" w:space="0" w:color="auto"/>
        <w:bottom w:val="none" w:sz="0" w:space="0" w:color="auto"/>
        <w:right w:val="none" w:sz="0" w:space="0" w:color="auto"/>
      </w:divBdr>
    </w:div>
    <w:div w:id="383456637">
      <w:bodyDiv w:val="1"/>
      <w:marLeft w:val="0"/>
      <w:marRight w:val="0"/>
      <w:marTop w:val="0"/>
      <w:marBottom w:val="0"/>
      <w:divBdr>
        <w:top w:val="none" w:sz="0" w:space="0" w:color="auto"/>
        <w:left w:val="none" w:sz="0" w:space="0" w:color="auto"/>
        <w:bottom w:val="none" w:sz="0" w:space="0" w:color="auto"/>
        <w:right w:val="none" w:sz="0" w:space="0" w:color="auto"/>
      </w:divBdr>
    </w:div>
    <w:div w:id="441075167">
      <w:bodyDiv w:val="1"/>
      <w:marLeft w:val="0"/>
      <w:marRight w:val="0"/>
      <w:marTop w:val="0"/>
      <w:marBottom w:val="0"/>
      <w:divBdr>
        <w:top w:val="none" w:sz="0" w:space="0" w:color="auto"/>
        <w:left w:val="none" w:sz="0" w:space="0" w:color="auto"/>
        <w:bottom w:val="none" w:sz="0" w:space="0" w:color="auto"/>
        <w:right w:val="none" w:sz="0" w:space="0" w:color="auto"/>
      </w:divBdr>
    </w:div>
    <w:div w:id="610623464">
      <w:bodyDiv w:val="1"/>
      <w:marLeft w:val="0"/>
      <w:marRight w:val="0"/>
      <w:marTop w:val="0"/>
      <w:marBottom w:val="0"/>
      <w:divBdr>
        <w:top w:val="none" w:sz="0" w:space="0" w:color="auto"/>
        <w:left w:val="none" w:sz="0" w:space="0" w:color="auto"/>
        <w:bottom w:val="none" w:sz="0" w:space="0" w:color="auto"/>
        <w:right w:val="none" w:sz="0" w:space="0" w:color="auto"/>
      </w:divBdr>
    </w:div>
    <w:div w:id="630524697">
      <w:bodyDiv w:val="1"/>
      <w:marLeft w:val="0"/>
      <w:marRight w:val="0"/>
      <w:marTop w:val="0"/>
      <w:marBottom w:val="0"/>
      <w:divBdr>
        <w:top w:val="none" w:sz="0" w:space="0" w:color="auto"/>
        <w:left w:val="none" w:sz="0" w:space="0" w:color="auto"/>
        <w:bottom w:val="none" w:sz="0" w:space="0" w:color="auto"/>
        <w:right w:val="none" w:sz="0" w:space="0" w:color="auto"/>
      </w:divBdr>
      <w:divsChild>
        <w:div w:id="80979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5369">
      <w:bodyDiv w:val="1"/>
      <w:marLeft w:val="0"/>
      <w:marRight w:val="0"/>
      <w:marTop w:val="0"/>
      <w:marBottom w:val="0"/>
      <w:divBdr>
        <w:top w:val="none" w:sz="0" w:space="0" w:color="auto"/>
        <w:left w:val="none" w:sz="0" w:space="0" w:color="auto"/>
        <w:bottom w:val="none" w:sz="0" w:space="0" w:color="auto"/>
        <w:right w:val="none" w:sz="0" w:space="0" w:color="auto"/>
      </w:divBdr>
    </w:div>
    <w:div w:id="979194729">
      <w:bodyDiv w:val="1"/>
      <w:marLeft w:val="0"/>
      <w:marRight w:val="0"/>
      <w:marTop w:val="0"/>
      <w:marBottom w:val="0"/>
      <w:divBdr>
        <w:top w:val="none" w:sz="0" w:space="0" w:color="auto"/>
        <w:left w:val="none" w:sz="0" w:space="0" w:color="auto"/>
        <w:bottom w:val="none" w:sz="0" w:space="0" w:color="auto"/>
        <w:right w:val="none" w:sz="0" w:space="0" w:color="auto"/>
      </w:divBdr>
    </w:div>
    <w:div w:id="1066950021">
      <w:bodyDiv w:val="1"/>
      <w:marLeft w:val="0"/>
      <w:marRight w:val="0"/>
      <w:marTop w:val="0"/>
      <w:marBottom w:val="0"/>
      <w:divBdr>
        <w:top w:val="none" w:sz="0" w:space="0" w:color="auto"/>
        <w:left w:val="none" w:sz="0" w:space="0" w:color="auto"/>
        <w:bottom w:val="none" w:sz="0" w:space="0" w:color="auto"/>
        <w:right w:val="none" w:sz="0" w:space="0" w:color="auto"/>
      </w:divBdr>
    </w:div>
    <w:div w:id="1077165225">
      <w:bodyDiv w:val="1"/>
      <w:marLeft w:val="0"/>
      <w:marRight w:val="0"/>
      <w:marTop w:val="0"/>
      <w:marBottom w:val="0"/>
      <w:divBdr>
        <w:top w:val="none" w:sz="0" w:space="0" w:color="auto"/>
        <w:left w:val="none" w:sz="0" w:space="0" w:color="auto"/>
        <w:bottom w:val="none" w:sz="0" w:space="0" w:color="auto"/>
        <w:right w:val="none" w:sz="0" w:space="0" w:color="auto"/>
      </w:divBdr>
    </w:div>
    <w:div w:id="1205825743">
      <w:bodyDiv w:val="1"/>
      <w:marLeft w:val="0"/>
      <w:marRight w:val="0"/>
      <w:marTop w:val="0"/>
      <w:marBottom w:val="0"/>
      <w:divBdr>
        <w:top w:val="none" w:sz="0" w:space="0" w:color="auto"/>
        <w:left w:val="none" w:sz="0" w:space="0" w:color="auto"/>
        <w:bottom w:val="none" w:sz="0" w:space="0" w:color="auto"/>
        <w:right w:val="none" w:sz="0" w:space="0" w:color="auto"/>
      </w:divBdr>
    </w:div>
    <w:div w:id="1248004382">
      <w:bodyDiv w:val="1"/>
      <w:marLeft w:val="0"/>
      <w:marRight w:val="0"/>
      <w:marTop w:val="0"/>
      <w:marBottom w:val="0"/>
      <w:divBdr>
        <w:top w:val="none" w:sz="0" w:space="0" w:color="auto"/>
        <w:left w:val="none" w:sz="0" w:space="0" w:color="auto"/>
        <w:bottom w:val="none" w:sz="0" w:space="0" w:color="auto"/>
        <w:right w:val="none" w:sz="0" w:space="0" w:color="auto"/>
      </w:divBdr>
    </w:div>
    <w:div w:id="1306348769">
      <w:bodyDiv w:val="1"/>
      <w:marLeft w:val="0"/>
      <w:marRight w:val="0"/>
      <w:marTop w:val="0"/>
      <w:marBottom w:val="0"/>
      <w:divBdr>
        <w:top w:val="none" w:sz="0" w:space="0" w:color="auto"/>
        <w:left w:val="none" w:sz="0" w:space="0" w:color="auto"/>
        <w:bottom w:val="none" w:sz="0" w:space="0" w:color="auto"/>
        <w:right w:val="none" w:sz="0" w:space="0" w:color="auto"/>
      </w:divBdr>
    </w:div>
    <w:div w:id="1492863784">
      <w:bodyDiv w:val="1"/>
      <w:marLeft w:val="0"/>
      <w:marRight w:val="0"/>
      <w:marTop w:val="0"/>
      <w:marBottom w:val="0"/>
      <w:divBdr>
        <w:top w:val="none" w:sz="0" w:space="0" w:color="auto"/>
        <w:left w:val="none" w:sz="0" w:space="0" w:color="auto"/>
        <w:bottom w:val="none" w:sz="0" w:space="0" w:color="auto"/>
        <w:right w:val="none" w:sz="0" w:space="0" w:color="auto"/>
      </w:divBdr>
    </w:div>
    <w:div w:id="1545172062">
      <w:bodyDiv w:val="1"/>
      <w:marLeft w:val="0"/>
      <w:marRight w:val="0"/>
      <w:marTop w:val="0"/>
      <w:marBottom w:val="0"/>
      <w:divBdr>
        <w:top w:val="none" w:sz="0" w:space="0" w:color="auto"/>
        <w:left w:val="none" w:sz="0" w:space="0" w:color="auto"/>
        <w:bottom w:val="none" w:sz="0" w:space="0" w:color="auto"/>
        <w:right w:val="none" w:sz="0" w:space="0" w:color="auto"/>
      </w:divBdr>
      <w:divsChild>
        <w:div w:id="1695616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327388">
      <w:bodyDiv w:val="1"/>
      <w:marLeft w:val="0"/>
      <w:marRight w:val="0"/>
      <w:marTop w:val="0"/>
      <w:marBottom w:val="0"/>
      <w:divBdr>
        <w:top w:val="none" w:sz="0" w:space="0" w:color="auto"/>
        <w:left w:val="none" w:sz="0" w:space="0" w:color="auto"/>
        <w:bottom w:val="none" w:sz="0" w:space="0" w:color="auto"/>
        <w:right w:val="none" w:sz="0" w:space="0" w:color="auto"/>
      </w:divBdr>
    </w:div>
    <w:div w:id="1874659333">
      <w:bodyDiv w:val="1"/>
      <w:marLeft w:val="0"/>
      <w:marRight w:val="0"/>
      <w:marTop w:val="0"/>
      <w:marBottom w:val="0"/>
      <w:divBdr>
        <w:top w:val="none" w:sz="0" w:space="0" w:color="auto"/>
        <w:left w:val="none" w:sz="0" w:space="0" w:color="auto"/>
        <w:bottom w:val="none" w:sz="0" w:space="0" w:color="auto"/>
        <w:right w:val="none" w:sz="0" w:space="0" w:color="auto"/>
      </w:divBdr>
    </w:div>
    <w:div w:id="1927684175">
      <w:bodyDiv w:val="1"/>
      <w:marLeft w:val="0"/>
      <w:marRight w:val="0"/>
      <w:marTop w:val="0"/>
      <w:marBottom w:val="0"/>
      <w:divBdr>
        <w:top w:val="none" w:sz="0" w:space="0" w:color="auto"/>
        <w:left w:val="none" w:sz="0" w:space="0" w:color="auto"/>
        <w:bottom w:val="none" w:sz="0" w:space="0" w:color="auto"/>
        <w:right w:val="none" w:sz="0" w:space="0" w:color="auto"/>
      </w:divBdr>
      <w:divsChild>
        <w:div w:id="176238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011164">
      <w:bodyDiv w:val="1"/>
      <w:marLeft w:val="0"/>
      <w:marRight w:val="0"/>
      <w:marTop w:val="0"/>
      <w:marBottom w:val="0"/>
      <w:divBdr>
        <w:top w:val="none" w:sz="0" w:space="0" w:color="auto"/>
        <w:left w:val="none" w:sz="0" w:space="0" w:color="auto"/>
        <w:bottom w:val="none" w:sz="0" w:space="0" w:color="auto"/>
        <w:right w:val="none" w:sz="0" w:space="0" w:color="auto"/>
      </w:divBdr>
    </w:div>
    <w:div w:id="1988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薛</dc:creator>
  <cp:keywords/>
  <dc:description/>
  <cp:lastModifiedBy>Renee Gordon</cp:lastModifiedBy>
  <cp:revision>22</cp:revision>
  <dcterms:created xsi:type="dcterms:W3CDTF">2026-01-28T20:45:00Z</dcterms:created>
  <dcterms:modified xsi:type="dcterms:W3CDTF">2026-01-29T19:59:00Z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21795f40,3cddce5,2863fd32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2026-01-28T20:45:12Z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944a1d90-3bf1-4fac-ae38-56351a1ce25a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