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</w:pPr>
      <w:r>
        <w:t xml:space="preserve">Table </w:t>
      </w:r>
      <w:r>
        <w:rPr>
          <w:rFonts w:hint="eastAsia"/>
          <w:lang w:val="en-US" w:eastAsia="zh-CN"/>
        </w:rPr>
        <w:t>S1</w:t>
      </w:r>
      <w:r>
        <w:t xml:space="preserve">. Variable </w:t>
      </w:r>
      <w:r>
        <w:rPr>
          <w:rFonts w:hint="eastAsia"/>
          <w:lang w:val="en-US" w:eastAsia="zh-CN"/>
        </w:rPr>
        <w:t>c</w:t>
      </w:r>
      <w:r>
        <w:t xml:space="preserve">oding </w:t>
      </w:r>
      <w:r>
        <w:rPr>
          <w:rFonts w:hint="eastAsia"/>
          <w:lang w:val="en-US" w:eastAsia="zh-CN"/>
        </w:rPr>
        <w:t>s</w:t>
      </w:r>
      <w:r>
        <w:t xml:space="preserve">cheme for Logistic </w:t>
      </w:r>
      <w:r>
        <w:rPr>
          <w:rFonts w:hint="eastAsia"/>
          <w:lang w:val="en-US" w:eastAsia="zh-CN"/>
        </w:rPr>
        <w:t>r</w:t>
      </w:r>
      <w:r>
        <w:t xml:space="preserve">egression </w:t>
      </w:r>
      <w:r>
        <w:rPr>
          <w:rFonts w:hint="eastAsia"/>
          <w:lang w:val="en-US" w:eastAsia="zh-CN"/>
        </w:rPr>
        <w:t>m</w:t>
      </w:r>
      <w:r>
        <w:t>odel</w:t>
      </w:r>
    </w:p>
    <w:tbl>
      <w:tblPr>
        <w:tblStyle w:val="3"/>
        <w:tblW w:w="0" w:type="auto"/>
        <w:tblInd w:w="-8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2871"/>
        <w:gridCol w:w="1838"/>
      </w:tblGrid>
      <w:tr w14:paraId="72B3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9C3E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Variables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819C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Categorization/Scalability</w:t>
            </w:r>
          </w:p>
        </w:tc>
        <w:tc>
          <w:tcPr>
            <w:tcW w:w="18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388A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Coding Scheme</w:t>
            </w:r>
          </w:p>
        </w:tc>
      </w:tr>
      <w:tr w14:paraId="738D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798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Long-term care facility residence</w:t>
            </w:r>
          </w:p>
        </w:tc>
        <w:tc>
          <w:tcPr>
            <w:tcW w:w="28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449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Binary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C2A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 = 1, No = 0</w:t>
            </w:r>
          </w:p>
        </w:tc>
      </w:tr>
      <w:tr w14:paraId="6376A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EE6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Previous MDRO patient in bed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1C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Binary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4D0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 = 1, No = 0</w:t>
            </w:r>
          </w:p>
        </w:tc>
      </w:tr>
      <w:tr w14:paraId="54E7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67F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Central venous catheterization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1AE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Binary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935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 = 1, No = 0</w:t>
            </w:r>
          </w:p>
        </w:tc>
      </w:tr>
      <w:tr w14:paraId="5A9A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932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Surgery before infection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74C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Binary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3C9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 = 1, No = 0</w:t>
            </w:r>
          </w:p>
        </w:tc>
      </w:tr>
      <w:tr w14:paraId="004B6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433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Ventilator utilization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FF3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Binary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109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 = 1, No = 0</w:t>
            </w:r>
          </w:p>
        </w:tc>
      </w:tr>
      <w:tr w14:paraId="7EC4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B46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Glasgow Coma Scale (GCS)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C8C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Continuous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850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Measured score</w:t>
            </w:r>
          </w:p>
        </w:tc>
      </w:tr>
      <w:tr w14:paraId="3EC1C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14A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Arterial catheter duration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F51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Continuous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27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Days of indwelling</w:t>
            </w:r>
          </w:p>
        </w:tc>
      </w:tr>
      <w:tr w14:paraId="02643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89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Platelet count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3EB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Continuous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050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×10⁹/L</w:t>
            </w:r>
          </w:p>
        </w:tc>
      </w:tr>
      <w:tr w14:paraId="77C80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8097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Albumin level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0827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Continuous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A00B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g/dL</w:t>
            </w:r>
          </w:p>
        </w:tc>
      </w:tr>
    </w:tbl>
    <w:p w14:paraId="7041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</w:pPr>
    </w:p>
    <w:p w14:paraId="756B0F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5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"/>
    <w:basedOn w:val="1"/>
    <w:uiPriority w:val="0"/>
    <w:pPr>
      <w:spacing w:line="240" w:lineRule="auto"/>
      <w:ind w:firstLine="0" w:firstLineChars="0"/>
    </w:pPr>
    <w:rPr>
      <w:bCs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2025-08-30T05:53:50Z</dcterms:created>
  <dc:creator>Administrator</dc:creator>
  <cp:lastModifiedBy>Mr</cp:lastModifiedBy>
  <dcterms:modified xsi:type="dcterms:W3CDTF">2025-08-30T05:55:30Z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eyJoZGlkIjoiNWViMDE4MGU2MTBkNzkwMmJkNTZhOTc4OTkxYjc0NDUiLCJ1c2VySWQiOiIyODE2Njg1MTcifQ==</vt:lpwstr>
  </property>
  <property fmtid="{D5CDD505-2E9C-101B-9397-08002B2CF9AE}" pid="4" name="ICV">
    <vt:lpwstr>544F8E08D3644CCBBE69ACBE5F3137BC_12</vt:lpwstr>
  </property>
</Properties>
</file>