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8B68">
      <w:pPr>
        <w:tabs>
          <w:tab w:val="left" w:pos="904"/>
        </w:tabs>
        <w:bidi w:val="0"/>
        <w:jc w:val="left"/>
      </w:pPr>
      <w:bookmarkStart w:id="1" w:name="_GoBack"/>
      <w:bookmarkEnd w:id="1"/>
      <w:r>
        <w:rPr>
          <w:rFonts w:hint="eastAsia"/>
          <w:b w:val="0"/>
          <w:color w:val="000000"/>
          <w:sz w:val="24"/>
          <w:szCs w:val="32"/>
          <w:vertAlign w:val="baseline"/>
          <w:lang w:val="en-US" w:eastAsia="zh-CN"/>
        </w:rPr>
        <w:t>Supplement 1 Univariate Logistic Regression Analysis of Possible Predictive Factors for Postoperative Memory Decline</w:t>
      </w:r>
    </w:p>
    <w:tbl>
      <w:tblPr>
        <w:tblStyle w:val="3"/>
        <w:tblpPr w:leftFromText="180" w:rightFromText="180" w:vertAnchor="page" w:horzAnchor="page" w:tblpX="1852" w:tblpY="2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753"/>
        <w:gridCol w:w="1849"/>
        <w:gridCol w:w="1842"/>
        <w:gridCol w:w="865"/>
      </w:tblGrid>
      <w:tr w14:paraId="012F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7D683573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75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1C15F834">
            <w:pPr>
              <w:tabs>
                <w:tab w:val="left" w:pos="904"/>
              </w:tabs>
              <w:bidi w:val="0"/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Postoperative </w:t>
            </w:r>
          </w:p>
          <w:p w14:paraId="59246B9E">
            <w:pPr>
              <w:tabs>
                <w:tab w:val="left" w:pos="904"/>
              </w:tabs>
              <w:bidi w:val="0"/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Memory Decline</w:t>
            </w:r>
          </w:p>
          <w:p w14:paraId="184D49C1">
            <w:pPr>
              <w:tabs>
                <w:tab w:val="left" w:pos="904"/>
              </w:tabs>
              <w:bidi w:val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(n=99)</w:t>
            </w:r>
          </w:p>
        </w:tc>
        <w:tc>
          <w:tcPr>
            <w:tcW w:w="184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4E0DA5DE">
            <w:pPr>
              <w:tabs>
                <w:tab w:val="left" w:pos="904"/>
              </w:tabs>
              <w:bidi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No-Postoperative Memory Decline</w:t>
            </w:r>
          </w:p>
          <w:p w14:paraId="75D4AF0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(n=122)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</w:tcPr>
          <w:p w14:paraId="3C00477F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Univariate Odds</w:t>
            </w:r>
          </w:p>
          <w:p w14:paraId="24012C78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Ratio (95%CI)</w:t>
            </w:r>
          </w:p>
        </w:tc>
        <w:tc>
          <w:tcPr>
            <w:tcW w:w="8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5E7AF4E2">
            <w:pPr>
              <w:jc w:val="center"/>
              <w:rPr>
                <w:rFonts w:hint="default" w:ascii="Arial" w:hAnsi="Arial" w:cs="Arial" w:eastAsiaTheme="minorEastAsia"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i/>
                <w:iCs/>
                <w:sz w:val="20"/>
                <w:szCs w:val="20"/>
                <w:lang w:val="en-US" w:eastAsia="zh-CN"/>
              </w:rPr>
              <w:t>p</w:t>
            </w:r>
          </w:p>
        </w:tc>
      </w:tr>
      <w:tr w14:paraId="68EA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14:paraId="22909DFA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Ages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</w:t>
            </w:r>
            <w: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y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  <w:tc>
          <w:tcPr>
            <w:tcW w:w="175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14:paraId="727D1ED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54(36-59)</w:t>
            </w:r>
          </w:p>
        </w:tc>
        <w:tc>
          <w:tcPr>
            <w:tcW w:w="184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14:paraId="31C530D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44.5(19-59)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14:paraId="55F8A89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18.81(7.15-49.45)</w:t>
            </w:r>
          </w:p>
        </w:tc>
        <w:tc>
          <w:tcPr>
            <w:tcW w:w="86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14:paraId="1D4D90ED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492F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609FEC2F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BMI(kg/m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31D3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22.8(21.5-23.7)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7F7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23.1(20.8-23.8)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337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0.81(0.71-1.35)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351E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0.123</w:t>
            </w:r>
          </w:p>
        </w:tc>
      </w:tr>
      <w:tr w14:paraId="7E81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B58915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Weight(kg)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B74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61(57-66)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73E3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62(55-70)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1C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0.98(0.95-1.02)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1E1C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0.309</w:t>
            </w:r>
          </w:p>
        </w:tc>
      </w:tr>
      <w:tr w14:paraId="45F0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043CE407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Male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42CC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52(52.5)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07B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59(48.4)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270A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1.18(0.70-2.01)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FC79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0.538</w:t>
            </w:r>
          </w:p>
        </w:tc>
      </w:tr>
      <w:tr w14:paraId="20E7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3CD56C6D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ASA III (%)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80CF3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79(79.8)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B86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49(40.2)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EDA8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5.89(3.20-10.83)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A361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3AF1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F4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Education (%)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C95FD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2CE8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E33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E250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5179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5B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Illiteracy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83E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11(11.1)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B26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1(0.08)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64AA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A2DE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</w:p>
        </w:tc>
      </w:tr>
      <w:tr w14:paraId="350A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CC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Elementary school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0D6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48(48.5)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94BD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16(13.1)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F04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0.27(0.03-2.28)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8C2C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0.231</w:t>
            </w:r>
          </w:p>
        </w:tc>
      </w:tr>
      <w:tr w14:paraId="6FF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41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Middle school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38A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28(28)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F36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33(27)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108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0.08(0.01-0.64)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05B0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0.017</w:t>
            </w:r>
          </w:p>
        </w:tc>
      </w:tr>
      <w:tr w14:paraId="78B2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90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school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BAE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8(8.1)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3C0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15(12.3)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B1B6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0.05(0.01-0.45)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3085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0.008</w:t>
            </w:r>
          </w:p>
        </w:tc>
      </w:tr>
      <w:tr w14:paraId="635A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33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University/above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BD67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4(4.0)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4F7C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57(46.7)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A066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0.01(0.001-0.06)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2239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6EF6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91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Pre-MES scores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0E17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86(85-89)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4AC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90(87-93)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BD39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0.78(0.72-0.86)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8EA0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3326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5C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Pre-MoCA scores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C9A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25(24-26)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7C3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26(25-27)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9BC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0.53(0.42-0.67)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12C0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3671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30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Complications (%)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5C8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1BD9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A80F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54D2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</w:p>
        </w:tc>
      </w:tr>
      <w:tr w14:paraId="2C70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1C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Hypertension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27EA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37(37.4)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1CF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18(14.8)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5E1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3.45(1.80-6.57)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1D9F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4459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E9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Diabetes mellitus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534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15(15.2)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E4F7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2(1.6)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7778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10.71(2.39-48.09)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53C2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0.002</w:t>
            </w:r>
          </w:p>
        </w:tc>
      </w:tr>
      <w:tr w14:paraId="781D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EF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Cerebral infarction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45B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5(5.1)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0C26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4(3.3)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109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1.57(0.41-6.01)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2B68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0.511</w:t>
            </w:r>
          </w:p>
        </w:tc>
      </w:tr>
      <w:tr w14:paraId="3DC1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89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Arrhythmia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4B47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3(3.0)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BC2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3(2.5)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159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1.24(0.25-6.28)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141A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0.795</w:t>
            </w:r>
          </w:p>
        </w:tc>
      </w:tr>
      <w:tr w14:paraId="7129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40F3CD35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Group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703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3CDE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B1B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3F74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</w:p>
        </w:tc>
      </w:tr>
      <w:tr w14:paraId="6223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E7F8466">
            <w:pPr>
              <w:widowControl/>
              <w:ind w:firstLine="200" w:firstLineChars="10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Group </w:t>
            </w:r>
            <w:r>
              <w:rPr>
                <w:rFonts w:hint="default"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406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40(40.4)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7C9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70(57.4)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073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2890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</w:p>
        </w:tc>
      </w:tr>
      <w:tr w14:paraId="7F9F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5B495CCA">
            <w:pPr>
              <w:widowControl/>
              <w:ind w:firstLine="200" w:firstLineChars="10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Group P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F06E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59(59.6)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606D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52(42.6)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8DC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1.99(1.16-3.40)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1371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0.013</w:t>
            </w:r>
          </w:p>
        </w:tc>
      </w:tr>
      <w:tr w14:paraId="4E1D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1F07FA5F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Anesthesia time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sz w:val="20"/>
                <w:szCs w:val="20"/>
              </w:rPr>
              <w:t>min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92F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191(155-220)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386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140(130-163.5)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704B2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1.03(1.02-1.04)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E096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346B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06287A4D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Pneumoperitoneum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sz w:val="20"/>
                <w:szCs w:val="20"/>
              </w:rPr>
              <w:t>min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7D6F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160(123-182)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410B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112.5(102-129)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110B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1.03(1.02-1.04)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1364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  <w:tr w14:paraId="03B6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21B83C58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PACU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 time(</w:t>
            </w:r>
            <w:r>
              <w:rPr>
                <w:rFonts w:hint="default" w:ascii="Arial" w:hAnsi="Arial" w:cs="Arial"/>
                <w:sz w:val="20"/>
                <w:szCs w:val="20"/>
              </w:rPr>
              <w:t>min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AE0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70(54-93)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B76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65(48-88.25)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0E38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1.01(0.99-1.02)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1936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0.064</w:t>
            </w:r>
          </w:p>
        </w:tc>
      </w:tr>
      <w:tr w14:paraId="3DE3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06CFEE43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Recovery time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sz w:val="20"/>
                <w:szCs w:val="20"/>
              </w:rPr>
              <w:t>min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4147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39(28-53)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E46D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35(26-47)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29E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1.01(1.00-1.03)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455F1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0.048</w:t>
            </w:r>
          </w:p>
        </w:tc>
      </w:tr>
      <w:tr w14:paraId="0459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2F5026">
            <w:pPr>
              <w:widowControl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bookmarkStart w:id="0" w:name="OLE_LINK4"/>
            <w:r>
              <w:rPr>
                <w:rFonts w:hint="default" w:ascii="Arial" w:hAnsi="Arial" w:cs="Arial"/>
                <w:sz w:val="20"/>
                <w:szCs w:val="20"/>
              </w:rPr>
              <w:t>Duration of hospitalization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sz w:val="20"/>
                <w:szCs w:val="20"/>
              </w:rPr>
              <w:t>d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)</w:t>
            </w:r>
            <w:bookmarkEnd w:id="0"/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9FC191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12(9-16)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A46F73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8.5(7-11)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83B9F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1.20(1.12-1.29)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31C662">
            <w:pPr>
              <w:jc w:val="center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&lt;0.001</w:t>
            </w:r>
          </w:p>
        </w:tc>
      </w:tr>
    </w:tbl>
    <w:p w14:paraId="5056B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7450"/>
    <w:rsid w:val="185C00AB"/>
    <w:rsid w:val="32655415"/>
    <w:rsid w:val="33802506"/>
    <w:rsid w:val="450B1E4C"/>
    <w:rsid w:val="48270D4B"/>
    <w:rsid w:val="4D950505"/>
    <w:rsid w:val="572F5526"/>
    <w:rsid w:val="7E97382D"/>
    <w:rsid w:val="7EF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1393</Characters>
  <Lines>0</Lines>
  <Paragraphs>0</Paragraphs>
  <TotalTime>164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2025-11-17T15:24:00Z</dcterms:created>
  <dc:creator>彗子</dc:creator>
  <cp:lastModifiedBy>彗子</cp:lastModifiedBy>
  <dcterms:modified xsi:type="dcterms:W3CDTF">2026-02-20T13:20:00Z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E9332C56B9C8445D8577DE7C974B3D66_11</vt:lpwstr>
  </property>
  <property fmtid="{D5CDD505-2E9C-101B-9397-08002B2CF9AE}" pid="4" name="KSOTemplateDocerSaveRecord">
    <vt:lpwstr>eyJoZGlkIjoiZGM1ZDQ5OTJiNjk4MzEyZmMxMTM2ZDQwZWE1YzY1MTAiLCJ1c2VySWQiOiIyMDc1MzAzOTUifQ==</vt:lpwstr>
  </property>
</Properties>
</file>