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3F0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2"/>
          <w:szCs w:val="22"/>
          <w:highlight w:val="none"/>
          <w:u w:val="none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>Supplementary Table 1</w:t>
      </w:r>
      <w:r>
        <w:rPr>
          <w:rFonts w:hint="eastAsia" w:eastAsia="等线" w:cs="Times New Roman"/>
          <w:sz w:val="22"/>
          <w:szCs w:val="24"/>
          <w:highlight w:val="none"/>
          <w:lang w:val="en-US" w:eastAsia="zh-CN" w:bidi="ar"/>
        </w:rPr>
        <w:t>: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 xml:space="preserve">Baseline Characteristics of Patients in the </w:t>
      </w:r>
      <w:r>
        <w:rPr>
          <w:rFonts w:hint="eastAsia" w:cs="Times New Roman" w:eastAsiaTheme="minorEastAsia"/>
          <w:b/>
          <w:bCs/>
          <w:color w:val="000000"/>
          <w:kern w:val="0"/>
          <w:szCs w:val="21"/>
          <w:lang w:val="en-US" w:eastAsia="zh-CN"/>
        </w:rPr>
        <w:t>Non-Progression group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 xml:space="preserve"> and </w:t>
      </w:r>
      <w:r>
        <w:rPr>
          <w:rFonts w:hint="eastAsia"/>
          <w:b/>
          <w:bCs/>
          <w:color w:val="000000"/>
          <w:kern w:val="0"/>
          <w:sz w:val="22"/>
          <w:szCs w:val="22"/>
          <w:lang w:val="en-US" w:eastAsia="zh-CN"/>
        </w:rPr>
        <w:t>P</w:t>
      </w:r>
      <w:r>
        <w:rPr>
          <w:b/>
          <w:bCs/>
          <w:color w:val="000000"/>
          <w:kern w:val="0"/>
          <w:sz w:val="22"/>
          <w:szCs w:val="22"/>
        </w:rPr>
        <w:t>rogression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Cs w:val="21"/>
        </w:rPr>
        <w:t xml:space="preserve"> Sets</w:t>
      </w:r>
    </w:p>
    <w:tbl>
      <w:tblPr>
        <w:tblStyle w:val="2"/>
        <w:tblW w:w="773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040"/>
        <w:gridCol w:w="1840"/>
        <w:gridCol w:w="1840"/>
        <w:gridCol w:w="1000"/>
      </w:tblGrid>
      <w:tr w14:paraId="6CDA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A997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C52B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8A75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Non-P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rogression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D03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rogression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8A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value</w:t>
            </w:r>
          </w:p>
        </w:tc>
      </w:tr>
      <w:tr w14:paraId="16C9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DDD7B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0E75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FDE6E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n=494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09CB6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n=594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5FE85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F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7290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Gender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,n(%)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B34F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A32B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27F8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7A8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894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DD0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BE0D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Male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AB79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177 (35.8)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E08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298 (50.2)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1391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B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9813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96D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Female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683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317 (64.2)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CDF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296 (49.8)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769E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3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46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Smoking</w:t>
            </w:r>
            <w:r>
              <w:rPr>
                <w:rFonts w:hint="eastAsia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status,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0"/>
                <w:szCs w:val="21"/>
              </w:rPr>
              <w:t>n(%)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E5C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0F70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0702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EE8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41F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B711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BF54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ever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6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403 (81.6)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D3B6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391 (65.8)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23B3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7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46C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64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ormer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91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41 ( 8.3)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9F82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71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C9F9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2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DF70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939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urrent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B5B0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50 (10.1)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1A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132 (22.2)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C9D3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5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FAF7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Hypertension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,n(%)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9C8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9B05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3E63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8209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75C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4D4A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8B6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591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433 (87.7)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2AD3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365 (61.4)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A435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B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FE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B6A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Yes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DFD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61 (12.3)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45B9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229 (38.6)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B4BE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9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CF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Diabetes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,n(%)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002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C673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48BD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759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5ED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AFE1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72B7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70C1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451 (91.3)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78F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413 (69.5)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0D2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C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B02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08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Yes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737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43 ( 8.7)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DCC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181 (30.5)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D14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1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5490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Age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,y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79B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5A8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993F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9AE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F25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C848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1017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F4D3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(46.00, 58.00)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741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(52.00, 66.00)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23A7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3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996D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BMI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kg/m2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FDA4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C26B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CD86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9B7A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381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8EA1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1FF1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D1A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(20.58, 25.66)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784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(22.04, 25.95)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6265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0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90E9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MMEF%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B257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278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9EA7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2A0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39E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6191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3AA3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DF9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(41.10, 61.36)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715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(37.01, 51.71)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8434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A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973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MEF50%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AB1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1453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BC22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7691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552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8BA7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BDEB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DC4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(49.11, 72.90)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385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(41.81, 59.05)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D1B4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E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33F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MEF25%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D24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3507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1CE6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D845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</w:tr>
      <w:tr w14:paraId="7CBF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5E16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6161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E51D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(28.83, 49.08)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4213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(28.38, 43.47)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693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3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7FD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6126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C235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5AB0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137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</w:tr>
      <w:tr w14:paraId="6BB6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64D1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6E0F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CCB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(74.81, 100.00)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B8CF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(78.00, 100.95)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73C9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2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DE9F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/FVC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ratio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0C9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6EC4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77A5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7107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A71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3E3E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7636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435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(0.74, 0.82)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A9D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(0.71, 0.74)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00CB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3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AF61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Red blood cell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DD4F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39A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7C4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EF4C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</w:t>
            </w:r>
          </w:p>
        </w:tc>
      </w:tr>
      <w:tr w14:paraId="4F9B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266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34D8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E8D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(4.28, 4.94)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7B49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(4.33, 5.01)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195D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0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4DF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Hemoglobin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7287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527E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FD8A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80C8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327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958C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(g/L)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4564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AB9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(127.00, 146.00)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225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(132.00, 152.00)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A4A9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1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FE8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Platelet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C588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451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490B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EA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0.257</w:t>
            </w:r>
          </w:p>
        </w:tc>
      </w:tr>
      <w:tr w14:paraId="319B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4F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BDD7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E004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(142.00, 228.75)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C90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(143.00, 220.75)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81B5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0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FB2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White blood cell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1C20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01ED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8653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BAF7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0.975</w:t>
            </w:r>
          </w:p>
        </w:tc>
      </w:tr>
      <w:tr w14:paraId="2D0D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19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FD8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C6D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(4.81, 6.85)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A7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(4.81, 7.00)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3094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0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CD9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Neutrophil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487E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A93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A4FC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B17C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0.273</w:t>
            </w:r>
          </w:p>
        </w:tc>
      </w:tr>
      <w:tr w14:paraId="63D8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590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A853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518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(2.66, 4.37)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236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(2.74, 4.50)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61E7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E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F18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Lymphocyte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5BD8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FE5C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64B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874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0.052</w:t>
            </w:r>
          </w:p>
        </w:tc>
      </w:tr>
      <w:tr w14:paraId="40C7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DDCB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767E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633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(1.37, 2.09)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3E4A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(1.34, 2.00)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059B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D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7CD9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</w:rPr>
              <w:t>Monocyte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DF86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769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8374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89B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0.806</w:t>
            </w:r>
          </w:p>
        </w:tc>
      </w:tr>
      <w:tr w14:paraId="6CB4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1067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2070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F78A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(0.26, 0.44)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96F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(0.26, 0.44)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5290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2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4158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Eosinophil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836E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A04A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322B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A31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0.248</w:t>
            </w:r>
          </w:p>
        </w:tc>
      </w:tr>
      <w:tr w14:paraId="6388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1CB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F1E0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29E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(0.06, 0.16)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23F4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(0.06, 0.17)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066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B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049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Basophil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15C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51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7AD6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892B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</w:tr>
      <w:tr w14:paraId="3B38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CE36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37B9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9195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(0.02, 0.03)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CE79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(0.02, 0.04)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2E4A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0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CF7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Albumin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74B0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948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873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ADEF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0.738</w:t>
            </w:r>
          </w:p>
        </w:tc>
      </w:tr>
      <w:tr w14:paraId="0010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76A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(g/L)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2994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9668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(43.50, 48.20)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775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(43.70, 48.40)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621F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E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48B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Glucose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0C15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7B27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541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8FA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</w:tr>
      <w:tr w14:paraId="2BDD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29D1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(mmol/L)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6799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83E3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(4.60, 5.44)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665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(4.67, 5.59)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C4A6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A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653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Triglyceride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55B8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0C2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DCF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CE0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</w:t>
            </w:r>
          </w:p>
        </w:tc>
      </w:tr>
      <w:tr w14:paraId="6357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E21E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(mmol/L)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596D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DA0C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(0.90, 1.76)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3F0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(0.96, 1.84)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0359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C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371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Cs w:val="21"/>
              </w:rPr>
              <w:t>Cholesterol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1E9A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0CF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5CE8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986E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4672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AF9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(mmol/L)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F0A6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735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(3.97, 5.61)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DBD3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(4.28, 5.69)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5B0A9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FB3E9AD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Abbreviation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：BMI，Body mass index；COPD，Chronic Obstructive Pulmonary Disease；MMEF%，Maximum Mid-Expiratory Flow；MEF50%，Maximum Expiratory Flow at 50% of Vital Capacity；MEF25%，Maximum Expiratory Flow at 25% of Vital Capacity；FEV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%，Forced Expiratory Volume in 1 Second Percentage Predicted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.</w:t>
      </w:r>
    </w:p>
    <w:p w14:paraId="389622BA"/>
    <w:p w14:paraId="656DF3B4"/>
    <w:p w14:paraId="18FA17C8"/>
    <w:p w14:paraId="40C89EC6"/>
    <w:p w14:paraId="284EAEDC"/>
    <w:p w14:paraId="190EECFF"/>
    <w:p w14:paraId="2A00813C"/>
    <w:p w14:paraId="2867A663"/>
    <w:p w14:paraId="1EFFBC44"/>
    <w:p w14:paraId="1A87C3AD"/>
    <w:p w14:paraId="0773B70E"/>
    <w:p w14:paraId="4E5B9417"/>
    <w:p w14:paraId="25FD0D3C"/>
    <w:p w14:paraId="531804E1"/>
    <w:p w14:paraId="777D00D0"/>
    <w:p w14:paraId="1EA43B60"/>
    <w:p w14:paraId="5D62C5FA"/>
    <w:p w14:paraId="4BD81FF6"/>
    <w:p w14:paraId="37A59718"/>
    <w:p w14:paraId="739189AF"/>
    <w:p w14:paraId="77B19E52"/>
    <w:p w14:paraId="7EF24079"/>
    <w:p w14:paraId="0FF245CD"/>
    <w:p w14:paraId="4339BEFD"/>
    <w:p w14:paraId="1C944A9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</w:pPr>
    </w:p>
    <w:p w14:paraId="261CD97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</w:pPr>
    </w:p>
    <w:p w14:paraId="7DDAF95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</w:pPr>
    </w:p>
    <w:p w14:paraId="2805728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</w:pPr>
    </w:p>
    <w:p w14:paraId="12A7281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</w:pPr>
    </w:p>
    <w:p w14:paraId="45F4E67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</w:pPr>
    </w:p>
    <w:p w14:paraId="180A29E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</w:pPr>
    </w:p>
    <w:p w14:paraId="180C022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</w:pPr>
    </w:p>
    <w:p w14:paraId="6BC8DA0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 xml:space="preserve">Supplementary </w:t>
      </w:r>
      <w:r>
        <w:rPr>
          <w:rFonts w:hint="eastAsia" w:eastAsia="等线" w:cs="Times New Roman"/>
          <w:b/>
          <w:bCs/>
          <w:sz w:val="22"/>
          <w:szCs w:val="24"/>
          <w:highlight w:val="none"/>
          <w:lang w:val="en-US" w:eastAsia="zh-CN" w:bidi="ar"/>
        </w:rPr>
        <w:t>Figure</w:t>
      </w:r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 xml:space="preserve"> 1</w:t>
      </w:r>
      <w:r>
        <w:rPr>
          <w:rFonts w:hint="eastAsia" w:eastAsia="等线" w:cs="Times New Roman"/>
          <w:sz w:val="22"/>
          <w:szCs w:val="24"/>
          <w:highlight w:val="none"/>
          <w:lang w:val="en-US" w:eastAsia="zh-CN" w:bidi="ar"/>
        </w:rPr>
        <w:t>:</w:t>
      </w:r>
      <w:r>
        <w:rPr>
          <w:rFonts w:hint="eastAsia" w:cs="Times New Roman" w:eastAsiaTheme="minorEastAsia"/>
          <w:b/>
          <w:bCs/>
          <w:color w:val="000000"/>
          <w:kern w:val="0"/>
          <w:szCs w:val="21"/>
          <w:lang w:val="en-US" w:eastAsia="zh-CN"/>
        </w:rPr>
        <w:t>Time-dependent ROC curve</w:t>
      </w:r>
    </w:p>
    <w:bookmarkEnd w:id="0"/>
    <w:p w14:paraId="00B2B2C4">
      <w:pPr>
        <w:rPr>
          <w:rFonts w:hint="eastAsia" w:eastAsia="宋体"/>
          <w:lang w:eastAsia="zh-CN"/>
        </w:rPr>
      </w:pPr>
    </w:p>
    <w:p w14:paraId="1E51F1F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615815" cy="2404110"/>
            <wp:effectExtent l="0" t="0" r="0" b="0"/>
            <wp:docPr id="1" name="图片 1" descr="figur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2"/>
                    <pic:cNvPicPr>
                      <a:picLocks noChangeAspect="1"/>
                    </pic:cNvPicPr>
                  </pic:nvPicPr>
                  <pic:blipFill>
                    <a:blip r:embed="rId4"/>
                    <a:srcRect t="10135"/>
                    <a:stretch>
                      <a:fillRect/>
                    </a:stretch>
                  </pic:blipFill>
                  <pic:spPr>
                    <a:xfrm>
                      <a:off x="0" y="0"/>
                      <a:ext cx="4615815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E2A8">
      <w:pPr>
        <w:rPr>
          <w:rFonts w:hint="eastAsia" w:eastAsia="宋体"/>
          <w:lang w:eastAsia="zh-CN"/>
        </w:rPr>
      </w:pPr>
    </w:p>
    <w:p w14:paraId="393CEEB1">
      <w:pPr>
        <w:rPr>
          <w:rFonts w:hint="eastAsia" w:eastAsia="宋体"/>
          <w:lang w:eastAsia="zh-CN"/>
        </w:rPr>
      </w:pPr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 xml:space="preserve">Supplementary </w:t>
      </w:r>
      <w:r>
        <w:rPr>
          <w:rFonts w:hint="eastAsia" w:eastAsia="等线" w:cs="Times New Roman"/>
          <w:b/>
          <w:bCs/>
          <w:sz w:val="22"/>
          <w:szCs w:val="24"/>
          <w:highlight w:val="none"/>
          <w:lang w:val="en-US" w:eastAsia="zh-CN" w:bidi="ar"/>
        </w:rPr>
        <w:t>Figure</w:t>
      </w:r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 xml:space="preserve"> 1</w:t>
      </w:r>
      <w:r>
        <w:rPr>
          <w:rFonts w:hint="eastAsia" w:eastAsia="宋体"/>
          <w:lang w:eastAsia="zh-CN"/>
        </w:rPr>
        <w:t>. Time</w:t>
      </w:r>
      <w:r>
        <w:rPr>
          <w:rFonts w:hint="eastAsia"/>
          <w:lang w:val="en-US" w:eastAsia="zh-CN"/>
        </w:rPr>
        <w:t>-</w:t>
      </w:r>
      <w:r>
        <w:rPr>
          <w:rFonts w:hint="eastAsia" w:eastAsia="宋体"/>
          <w:lang w:eastAsia="zh-CN"/>
        </w:rPr>
        <w:t>dependent ROC curves for evaluating the predictive performance of the Cox model at 1, 3, and 5 years. At 1 year, the area under the curve (AUC) was 0.746; at 3 years, AUC was 0.729; and at 5 years, AUC was 0.632. The model showed moderate predictive accuracy for 1</w:t>
      </w:r>
      <w:r>
        <w:rPr>
          <w:rFonts w:hint="eastAsia"/>
          <w:lang w:val="en-US" w:eastAsia="zh-CN"/>
        </w:rPr>
        <w:t>-</w:t>
      </w:r>
      <w:r>
        <w:rPr>
          <w:rFonts w:hint="eastAsia" w:eastAsia="宋体"/>
          <w:lang w:eastAsia="zh-CN"/>
        </w:rPr>
        <w:t xml:space="preserve"> and 3</w:t>
      </w:r>
      <w:r>
        <w:rPr>
          <w:rFonts w:hint="eastAsia"/>
          <w:lang w:val="en-US" w:eastAsia="zh-CN"/>
        </w:rPr>
        <w:t>-</w:t>
      </w:r>
      <w:r>
        <w:rPr>
          <w:rFonts w:hint="eastAsia" w:eastAsia="宋体"/>
          <w:lang w:eastAsia="zh-CN"/>
        </w:rPr>
        <w:t xml:space="preserve"> year outcomes, while its performance declined at 5 years, implying a gradual reduction in discriminative ability over time.</w:t>
      </w:r>
    </w:p>
    <w:p w14:paraId="556F45B0">
      <w:pPr>
        <w:rPr>
          <w:rFonts w:hint="eastAsia" w:eastAsia="宋体"/>
          <w:lang w:eastAsia="zh-CN"/>
        </w:rPr>
      </w:pPr>
    </w:p>
    <w:p w14:paraId="7E0A4B0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000000"/>
          <w:sz w:val="22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 xml:space="preserve">Supplementary </w:t>
      </w:r>
      <w:r>
        <w:rPr>
          <w:rFonts w:hint="eastAsia" w:eastAsia="等线" w:cs="Times New Roman"/>
          <w:b/>
          <w:bCs/>
          <w:sz w:val="22"/>
          <w:szCs w:val="24"/>
          <w:highlight w:val="none"/>
          <w:lang w:val="en-US" w:eastAsia="zh-CN" w:bidi="ar"/>
        </w:rPr>
        <w:t>Figure</w:t>
      </w:r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 xml:space="preserve"> </w:t>
      </w:r>
      <w:r>
        <w:rPr>
          <w:rFonts w:hint="eastAsia" w:eastAsia="等线" w:cs="Times New Roman"/>
          <w:b/>
          <w:bCs/>
          <w:sz w:val="22"/>
          <w:szCs w:val="24"/>
          <w:highlight w:val="none"/>
          <w:lang w:val="en-US" w:eastAsia="zh-CN" w:bidi="ar"/>
        </w:rPr>
        <w:t>2</w:t>
      </w:r>
      <w:r>
        <w:rPr>
          <w:rFonts w:hint="eastAsia" w:eastAsia="等线" w:cs="Times New Roman"/>
          <w:sz w:val="22"/>
          <w:szCs w:val="24"/>
          <w:highlight w:val="none"/>
          <w:lang w:val="en-US" w:eastAsia="zh-CN" w:bidi="ar"/>
        </w:rPr>
        <w:t>:</w:t>
      </w:r>
      <w:r>
        <w:rPr>
          <w:rFonts w:hint="eastAsia" w:cs="Times New Roman" w:eastAsiaTheme="minorEastAsia"/>
          <w:b/>
          <w:bCs/>
          <w:color w:val="000000"/>
          <w:kern w:val="0"/>
          <w:szCs w:val="21"/>
          <w:lang w:val="en-US" w:eastAsia="zh-CN"/>
        </w:rPr>
        <w:t xml:space="preserve">Kaplan - Meier Survival Curves Comparing High - Risk and Low - Risk Groups </w:t>
      </w:r>
    </w:p>
    <w:p w14:paraId="6673A4F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150" cy="3049270"/>
            <wp:effectExtent l="0" t="0" r="3175" b="8255"/>
            <wp:docPr id="2" name="图片 2" descr="figures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s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CDEE0">
      <w:pPr>
        <w:rPr>
          <w:rFonts w:hint="eastAsia" w:eastAsia="宋体"/>
          <w:lang w:eastAsia="zh-CN"/>
        </w:rPr>
      </w:pPr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 xml:space="preserve">Supplementary </w:t>
      </w:r>
      <w:r>
        <w:rPr>
          <w:rFonts w:hint="eastAsia" w:eastAsia="等线" w:cs="Times New Roman"/>
          <w:b/>
          <w:bCs/>
          <w:sz w:val="22"/>
          <w:szCs w:val="24"/>
          <w:highlight w:val="none"/>
          <w:lang w:val="en-US" w:eastAsia="zh-CN" w:bidi="ar"/>
        </w:rPr>
        <w:t>Figure</w:t>
      </w:r>
      <w:r>
        <w:rPr>
          <w:rFonts w:hint="default" w:ascii="Times New Roman" w:hAnsi="Times New Roman" w:eastAsia="等线" w:cs="Times New Roman"/>
          <w:b/>
          <w:bCs/>
          <w:sz w:val="22"/>
          <w:szCs w:val="24"/>
          <w:highlight w:val="none"/>
          <w:lang w:val="en-US" w:eastAsia="zh-CN" w:bidi="ar"/>
        </w:rPr>
        <w:t xml:space="preserve"> </w:t>
      </w:r>
      <w:r>
        <w:rPr>
          <w:rFonts w:hint="eastAsia" w:eastAsia="等线" w:cs="Times New Roman"/>
          <w:b/>
          <w:bCs/>
          <w:sz w:val="22"/>
          <w:szCs w:val="24"/>
          <w:highlight w:val="none"/>
          <w:lang w:val="en-US" w:eastAsia="zh-CN" w:bidi="ar"/>
        </w:rPr>
        <w:t>2.</w:t>
      </w:r>
      <w:r>
        <w:rPr>
          <w:rFonts w:hint="eastAsia" w:eastAsia="宋体"/>
          <w:lang w:eastAsia="zh-CN"/>
        </w:rPr>
        <w:t xml:space="preserve"> Kaplan - Meier survival curve comparing high</w:t>
      </w:r>
      <w:r>
        <w:rPr>
          <w:rFonts w:hint="eastAsia"/>
          <w:lang w:val="en-US" w:eastAsia="zh-CN"/>
        </w:rPr>
        <w:t>-</w:t>
      </w:r>
      <w:r>
        <w:rPr>
          <w:rFonts w:hint="eastAsia" w:eastAsia="宋体"/>
          <w:lang w:eastAsia="zh-CN"/>
        </w:rPr>
        <w:t>risk and low</w:t>
      </w:r>
      <w:r>
        <w:rPr>
          <w:rFonts w:hint="eastAsia"/>
          <w:lang w:val="en-US" w:eastAsia="zh-CN"/>
        </w:rPr>
        <w:t>-</w:t>
      </w:r>
      <w:r>
        <w:rPr>
          <w:rFonts w:hint="eastAsia" w:eastAsia="宋体"/>
          <w:lang w:eastAsia="zh-CN"/>
        </w:rPr>
        <w:t>risk groups classified by sample risk scores relative to the median. The curve shows a significant difference in survival progression between the two groups (p &lt; 0.0001). The "Number at risk" table below depicts the number of samples at risk in each group at different time points.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E2F34"/>
    <w:rsid w:val="1C515A75"/>
    <w:rsid w:val="269A4809"/>
    <w:rsid w:val="285D746B"/>
    <w:rsid w:val="363B44C3"/>
    <w:rsid w:val="39400840"/>
    <w:rsid w:val="42660B19"/>
    <w:rsid w:val="4A6E7E9D"/>
    <w:rsid w:val="5BE24CBF"/>
    <w:rsid w:val="5F9B47A5"/>
    <w:rsid w:val="615362B5"/>
    <w:rsid w:val="68773461"/>
    <w:rsid w:val="76F3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1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471</Words>
  <Characters>2490</Characters>
  <Lines>0</Lines>
  <Paragraphs>0</Paragraphs>
  <TotalTime>21</TotalTime>
  <ScaleCrop>false</ScaleCrop>
  <LinksUpToDate>false</LinksUpToDate>
  <CharactersWithSpaces>2825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2025-09-18T02:04:00Z</dcterms:created>
  <dc:creator>lenovo</dc:creator>
  <cp:lastModifiedBy>聪</cp:lastModifiedBy>
  <dcterms:modified xsi:type="dcterms:W3CDTF">2026-02-24T13:35:20Z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eyJoZGlkIjoiZjMwODBmYWFmOGUzNTI2YTAzNTEzNGQ5YjNkOTAwYjgiLCJ1c2VySWQiOiIzMTc1NDQxMjAifQ==</vt:lpwstr>
  </property>
  <property fmtid="{D5CDD505-2E9C-101B-9397-08002B2CF9AE}" pid="4" name="ICV">
    <vt:lpwstr>7862427BE7AF4F11B431A44927A4DA8D_12</vt:lpwstr>
  </property>
</Properties>
</file>