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5C2" w14:textId="77777777" w:rsidR="008F4D48" w:rsidRPr="00CA2162" w:rsidRDefault="008F4D48" w:rsidP="008F4D48">
      <w:pPr>
        <w:jc w:val="left"/>
        <w:rPr>
          <w:rFonts w:ascii="Arial" w:hAnsi="Arial" w:cs="Arial"/>
          <w:sz w:val="20"/>
          <w:szCs w:val="20"/>
        </w:rPr>
      </w:pPr>
      <w:r w:rsidRPr="00CA2162">
        <w:rPr>
          <w:rFonts w:ascii="Arial" w:hAnsi="Arial" w:cs="Arial"/>
          <w:sz w:val="20"/>
          <w:szCs w:val="20"/>
        </w:rPr>
        <w:fldChar w:fldCharType="begin"/>
      </w:r>
      <w:r w:rsidRPr="00CA2162">
        <w:rPr>
          <w:rFonts w:ascii="Arial" w:hAnsi="Arial" w:cs="Arial"/>
          <w:sz w:val="20"/>
          <w:szCs w:val="20"/>
        </w:rPr>
        <w:instrText xml:space="preserve"> ADDIN  EN.REFLIST </w:instrText>
      </w:r>
      <w:r w:rsidRPr="00CA2162">
        <w:rPr>
          <w:rFonts w:ascii="Arial" w:hAnsi="Arial" w:cs="Arial"/>
          <w:sz w:val="20"/>
          <w:szCs w:val="20"/>
        </w:rPr>
        <w:fldChar w:fldCharType="separate"/>
      </w:r>
    </w:p>
    <w:p w14:paraId="7B64787B" w14:textId="77777777" w:rsidR="008F4D48" w:rsidRPr="00CA2162" w:rsidRDefault="008F4D48" w:rsidP="008F4D48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A2162">
        <w:rPr>
          <w:rFonts w:ascii="Arial" w:hAnsi="Arial" w:cs="Arial"/>
          <w:b/>
          <w:bCs/>
          <w:sz w:val="20"/>
          <w:szCs w:val="20"/>
        </w:rPr>
        <w:t xml:space="preserve">Supplemental Table 1 The Proportion of Antipsychotics in Overall Use </w:t>
      </w:r>
    </w:p>
    <w:tbl>
      <w:tblPr>
        <w:tblStyle w:val="TableGrid"/>
        <w:tblpPr w:leftFromText="180" w:rightFromText="180" w:vertAnchor="text" w:horzAnchor="page" w:tblpX="1796" w:tblpY="300"/>
        <w:tblOverlap w:val="never"/>
        <w:tblW w:w="0" w:type="auto"/>
        <w:tblLook w:val="04A0" w:firstRow="1" w:lastRow="0" w:firstColumn="1" w:lastColumn="0" w:noHBand="0" w:noVBand="1"/>
      </w:tblPr>
      <w:tblGrid>
        <w:gridCol w:w="2809"/>
        <w:gridCol w:w="2519"/>
        <w:gridCol w:w="2617"/>
      </w:tblGrid>
      <w:tr w:rsidR="008F4D48" w:rsidRPr="00CA2162" w14:paraId="0A3D6440" w14:textId="77777777" w:rsidTr="00375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809" w:type="dxa"/>
          </w:tcPr>
          <w:p w14:paraId="586F120D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  <w:b/>
                <w:bCs/>
              </w:rPr>
              <w:t>Antipsychotic Name</w:t>
            </w:r>
          </w:p>
        </w:tc>
        <w:tc>
          <w:tcPr>
            <w:tcW w:w="2519" w:type="dxa"/>
          </w:tcPr>
          <w:p w14:paraId="381450DE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  <w:b/>
                <w:bCs/>
              </w:rPr>
              <w:t xml:space="preserve"> N</w:t>
            </w:r>
          </w:p>
        </w:tc>
        <w:tc>
          <w:tcPr>
            <w:tcW w:w="2617" w:type="dxa"/>
          </w:tcPr>
          <w:p w14:paraId="7E6F2DCF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8F4D48" w:rsidRPr="00CA2162" w14:paraId="5E17C0C5" w14:textId="77777777" w:rsidTr="0037517C">
        <w:trPr>
          <w:trHeight w:val="223"/>
        </w:trPr>
        <w:tc>
          <w:tcPr>
            <w:tcW w:w="2809" w:type="dxa"/>
            <w:tcBorders>
              <w:top w:val="single" w:sz="4" w:space="0" w:color="auto"/>
            </w:tcBorders>
          </w:tcPr>
          <w:p w14:paraId="703B9D13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Quetiapine</w:t>
            </w:r>
          </w:p>
        </w:tc>
        <w:tc>
          <w:tcPr>
            <w:tcW w:w="2519" w:type="dxa"/>
            <w:tcBorders>
              <w:top w:val="single" w:sz="4" w:space="0" w:color="auto"/>
            </w:tcBorders>
          </w:tcPr>
          <w:p w14:paraId="3A05DA17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138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0D8C6552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53.29%</w:t>
            </w:r>
          </w:p>
        </w:tc>
      </w:tr>
      <w:tr w:rsidR="008F4D48" w:rsidRPr="00CA2162" w14:paraId="2876BC6F" w14:textId="77777777" w:rsidTr="0037517C">
        <w:trPr>
          <w:trHeight w:val="223"/>
        </w:trPr>
        <w:tc>
          <w:tcPr>
            <w:tcW w:w="2809" w:type="dxa"/>
          </w:tcPr>
          <w:p w14:paraId="504B386E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Olanzapine</w:t>
            </w:r>
          </w:p>
        </w:tc>
        <w:tc>
          <w:tcPr>
            <w:tcW w:w="2519" w:type="dxa"/>
          </w:tcPr>
          <w:p w14:paraId="70C0BF41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63</w:t>
            </w:r>
          </w:p>
        </w:tc>
        <w:tc>
          <w:tcPr>
            <w:tcW w:w="2617" w:type="dxa"/>
          </w:tcPr>
          <w:p w14:paraId="2D762503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24.32%</w:t>
            </w:r>
          </w:p>
        </w:tc>
      </w:tr>
      <w:tr w:rsidR="008F4D48" w:rsidRPr="00CA2162" w14:paraId="6FE22C7E" w14:textId="77777777" w:rsidTr="0037517C">
        <w:trPr>
          <w:trHeight w:val="223"/>
        </w:trPr>
        <w:tc>
          <w:tcPr>
            <w:tcW w:w="2809" w:type="dxa"/>
          </w:tcPr>
          <w:p w14:paraId="6E27A7B8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Aripiprazole</w:t>
            </w:r>
          </w:p>
        </w:tc>
        <w:tc>
          <w:tcPr>
            <w:tcW w:w="2519" w:type="dxa"/>
          </w:tcPr>
          <w:p w14:paraId="025A1CEF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22</w:t>
            </w:r>
          </w:p>
        </w:tc>
        <w:tc>
          <w:tcPr>
            <w:tcW w:w="2617" w:type="dxa"/>
          </w:tcPr>
          <w:p w14:paraId="56149D44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8.49%</w:t>
            </w:r>
          </w:p>
        </w:tc>
      </w:tr>
      <w:tr w:rsidR="008F4D48" w:rsidRPr="00CA2162" w14:paraId="405F844E" w14:textId="77777777" w:rsidTr="0037517C">
        <w:trPr>
          <w:trHeight w:val="223"/>
        </w:trPr>
        <w:tc>
          <w:tcPr>
            <w:tcW w:w="2809" w:type="dxa"/>
          </w:tcPr>
          <w:p w14:paraId="52D1D91B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Risperidone</w:t>
            </w:r>
          </w:p>
        </w:tc>
        <w:tc>
          <w:tcPr>
            <w:tcW w:w="2519" w:type="dxa"/>
          </w:tcPr>
          <w:p w14:paraId="5782B9E6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11</w:t>
            </w:r>
          </w:p>
        </w:tc>
        <w:tc>
          <w:tcPr>
            <w:tcW w:w="2617" w:type="dxa"/>
          </w:tcPr>
          <w:p w14:paraId="4D228545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4.25%</w:t>
            </w:r>
          </w:p>
        </w:tc>
      </w:tr>
      <w:tr w:rsidR="008F4D48" w:rsidRPr="00CA2162" w14:paraId="60ACA0E9" w14:textId="77777777" w:rsidTr="0037517C">
        <w:trPr>
          <w:trHeight w:val="223"/>
        </w:trPr>
        <w:tc>
          <w:tcPr>
            <w:tcW w:w="2809" w:type="dxa"/>
          </w:tcPr>
          <w:p w14:paraId="2B636ED1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Ziprasidone</w:t>
            </w:r>
          </w:p>
        </w:tc>
        <w:tc>
          <w:tcPr>
            <w:tcW w:w="2519" w:type="dxa"/>
          </w:tcPr>
          <w:p w14:paraId="209F1089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6</w:t>
            </w:r>
          </w:p>
        </w:tc>
        <w:tc>
          <w:tcPr>
            <w:tcW w:w="2617" w:type="dxa"/>
          </w:tcPr>
          <w:p w14:paraId="114A0BA0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2.32%</w:t>
            </w:r>
          </w:p>
        </w:tc>
      </w:tr>
      <w:tr w:rsidR="008F4D48" w:rsidRPr="00CA2162" w14:paraId="4CFBF0DC" w14:textId="77777777" w:rsidTr="0037517C">
        <w:trPr>
          <w:trHeight w:val="223"/>
        </w:trPr>
        <w:tc>
          <w:tcPr>
            <w:tcW w:w="2809" w:type="dxa"/>
          </w:tcPr>
          <w:p w14:paraId="59A5F5CA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Amisulpride</w:t>
            </w:r>
          </w:p>
        </w:tc>
        <w:tc>
          <w:tcPr>
            <w:tcW w:w="2519" w:type="dxa"/>
          </w:tcPr>
          <w:p w14:paraId="4ED33CD8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5</w:t>
            </w:r>
          </w:p>
        </w:tc>
        <w:tc>
          <w:tcPr>
            <w:tcW w:w="2617" w:type="dxa"/>
          </w:tcPr>
          <w:p w14:paraId="18D20AFB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1.93%</w:t>
            </w:r>
          </w:p>
        </w:tc>
      </w:tr>
      <w:tr w:rsidR="008F4D48" w:rsidRPr="00CA2162" w14:paraId="3B3618B0" w14:textId="77777777" w:rsidTr="0037517C">
        <w:trPr>
          <w:trHeight w:val="223"/>
        </w:trPr>
        <w:tc>
          <w:tcPr>
            <w:tcW w:w="2809" w:type="dxa"/>
          </w:tcPr>
          <w:p w14:paraId="7854122B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Sulpiride</w:t>
            </w:r>
          </w:p>
        </w:tc>
        <w:tc>
          <w:tcPr>
            <w:tcW w:w="2519" w:type="dxa"/>
          </w:tcPr>
          <w:p w14:paraId="4C49EB30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5</w:t>
            </w:r>
          </w:p>
        </w:tc>
        <w:tc>
          <w:tcPr>
            <w:tcW w:w="2617" w:type="dxa"/>
          </w:tcPr>
          <w:p w14:paraId="4AD07C1C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1.93%</w:t>
            </w:r>
          </w:p>
        </w:tc>
      </w:tr>
      <w:tr w:rsidR="008F4D48" w:rsidRPr="00CA2162" w14:paraId="40AEB078" w14:textId="77777777" w:rsidTr="0037517C">
        <w:trPr>
          <w:trHeight w:val="223"/>
        </w:trPr>
        <w:tc>
          <w:tcPr>
            <w:tcW w:w="2809" w:type="dxa"/>
          </w:tcPr>
          <w:p w14:paraId="255DDB9A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Clozapine</w:t>
            </w:r>
          </w:p>
        </w:tc>
        <w:tc>
          <w:tcPr>
            <w:tcW w:w="2519" w:type="dxa"/>
          </w:tcPr>
          <w:p w14:paraId="1CBE573F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4</w:t>
            </w:r>
          </w:p>
        </w:tc>
        <w:tc>
          <w:tcPr>
            <w:tcW w:w="2617" w:type="dxa"/>
          </w:tcPr>
          <w:p w14:paraId="4D25DD7C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1.54%</w:t>
            </w:r>
          </w:p>
        </w:tc>
      </w:tr>
      <w:tr w:rsidR="008F4D48" w:rsidRPr="00CA2162" w14:paraId="60A17A7D" w14:textId="77777777" w:rsidTr="0037517C">
        <w:trPr>
          <w:trHeight w:val="223"/>
        </w:trPr>
        <w:tc>
          <w:tcPr>
            <w:tcW w:w="2809" w:type="dxa"/>
          </w:tcPr>
          <w:p w14:paraId="08B4BDF2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 xml:space="preserve">Chlorpromazine </w:t>
            </w:r>
          </w:p>
        </w:tc>
        <w:tc>
          <w:tcPr>
            <w:tcW w:w="2519" w:type="dxa"/>
          </w:tcPr>
          <w:p w14:paraId="18E791EE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2</w:t>
            </w:r>
          </w:p>
        </w:tc>
        <w:tc>
          <w:tcPr>
            <w:tcW w:w="2617" w:type="dxa"/>
          </w:tcPr>
          <w:p w14:paraId="06D626F7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0.77%</w:t>
            </w:r>
          </w:p>
        </w:tc>
      </w:tr>
      <w:tr w:rsidR="008F4D48" w:rsidRPr="00CA2162" w14:paraId="06121434" w14:textId="77777777" w:rsidTr="0037517C">
        <w:trPr>
          <w:trHeight w:val="223"/>
        </w:trPr>
        <w:tc>
          <w:tcPr>
            <w:tcW w:w="2809" w:type="dxa"/>
          </w:tcPr>
          <w:p w14:paraId="2DE5066C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Perphenazine</w:t>
            </w:r>
          </w:p>
        </w:tc>
        <w:tc>
          <w:tcPr>
            <w:tcW w:w="2519" w:type="dxa"/>
          </w:tcPr>
          <w:p w14:paraId="46341E1F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2</w:t>
            </w:r>
          </w:p>
        </w:tc>
        <w:tc>
          <w:tcPr>
            <w:tcW w:w="2617" w:type="dxa"/>
          </w:tcPr>
          <w:p w14:paraId="587470A3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0.77%</w:t>
            </w:r>
          </w:p>
        </w:tc>
      </w:tr>
      <w:tr w:rsidR="008F4D48" w:rsidRPr="00CA2162" w14:paraId="1A8CE5AB" w14:textId="77777777" w:rsidTr="0037517C">
        <w:trPr>
          <w:trHeight w:val="223"/>
        </w:trPr>
        <w:tc>
          <w:tcPr>
            <w:tcW w:w="2809" w:type="dxa"/>
          </w:tcPr>
          <w:p w14:paraId="7E9DD372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Paliperidone</w:t>
            </w:r>
          </w:p>
        </w:tc>
        <w:tc>
          <w:tcPr>
            <w:tcW w:w="2519" w:type="dxa"/>
          </w:tcPr>
          <w:p w14:paraId="07C5C456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1</w:t>
            </w:r>
          </w:p>
        </w:tc>
        <w:tc>
          <w:tcPr>
            <w:tcW w:w="2617" w:type="dxa"/>
          </w:tcPr>
          <w:p w14:paraId="4909DDC0" w14:textId="77777777" w:rsidR="008F4D48" w:rsidRPr="00CA2162" w:rsidRDefault="008F4D48" w:rsidP="0037517C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A2162">
              <w:rPr>
                <w:rFonts w:ascii="Arial" w:hAnsi="Arial" w:cs="Arial"/>
              </w:rPr>
              <w:t>0.39%</w:t>
            </w:r>
          </w:p>
        </w:tc>
      </w:tr>
    </w:tbl>
    <w:p w14:paraId="2A539F93" w14:textId="77777777" w:rsidR="008F4D48" w:rsidRPr="00CA2162" w:rsidRDefault="008F4D48" w:rsidP="008F4D48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51D84B2" w14:textId="77777777" w:rsidR="008F4D48" w:rsidRPr="00264737" w:rsidRDefault="008F4D48" w:rsidP="008F4D48">
      <w:pPr>
        <w:jc w:val="left"/>
        <w:rPr>
          <w:rFonts w:ascii="Arial" w:hAnsi="Arial" w:cs="Arial"/>
          <w:sz w:val="20"/>
          <w:szCs w:val="20"/>
        </w:rPr>
      </w:pPr>
      <w:r w:rsidRPr="00CA2162">
        <w:rPr>
          <w:rFonts w:ascii="Arial" w:hAnsi="Arial" w:cs="Arial"/>
          <w:sz w:val="20"/>
          <w:szCs w:val="20"/>
        </w:rPr>
        <w:fldChar w:fldCharType="end"/>
      </w:r>
      <w:r w:rsidRPr="00CA2162">
        <w:rPr>
          <w:rFonts w:ascii="Arial" w:hAnsi="Arial" w:cs="Arial"/>
          <w:b/>
          <w:bCs/>
          <w:sz w:val="20"/>
          <w:szCs w:val="20"/>
        </w:rPr>
        <w:t xml:space="preserve">Note: </w:t>
      </w:r>
      <w:r w:rsidRPr="00CA2162">
        <w:rPr>
          <w:rFonts w:ascii="Arial" w:hAnsi="Arial" w:cs="Arial"/>
          <w:sz w:val="20"/>
          <w:szCs w:val="20"/>
        </w:rPr>
        <w:t>N represents the frequency of antipsychotic medication use, % represents the proportion of each medication in overall antipsychotics prescription.</w:t>
      </w:r>
    </w:p>
    <w:p w14:paraId="387886A4" w14:textId="77777777" w:rsidR="006D5C3B" w:rsidRDefault="006D5C3B"/>
    <w:sectPr w:rsidR="006D5C3B" w:rsidSect="00CF701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718B" w14:textId="77777777" w:rsidR="00F56230" w:rsidRDefault="00F56230">
      <w:r>
        <w:separator/>
      </w:r>
    </w:p>
  </w:endnote>
  <w:endnote w:type="continuationSeparator" w:id="0">
    <w:p w14:paraId="18590574" w14:textId="77777777" w:rsidR="00F56230" w:rsidRDefault="00F5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FB72" w14:textId="75AEE03D" w:rsidR="00CA1C94" w:rsidRDefault="00CA2162">
    <w:pPr>
      <w:pStyle w:val="Footer"/>
      <w:framePr w:wrap="auto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DD7A9F" wp14:editId="153835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162395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628F3" w14:textId="5D2DBBEE" w:rsidR="00CA2162" w:rsidRPr="00CA2162" w:rsidRDefault="00CA2162" w:rsidP="00CA21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21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D7A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01628F3" w14:textId="5D2DBBEE" w:rsidR="00CA2162" w:rsidRPr="00CA2162" w:rsidRDefault="00CA2162" w:rsidP="00CA21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21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"/>
    </w:sdtPr>
    <w:sdtContent>
      <w:p w14:paraId="52ABFB72" w14:textId="75AEE03D" w:rsidR="00CA1C94" w:rsidRDefault="0000000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DA28F9" w14:textId="77777777" w:rsidR="00CA1C94" w:rsidRDefault="00CA1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E991" w14:textId="12AA62BF" w:rsidR="00CA1C94" w:rsidRDefault="00CA2162">
    <w:pPr>
      <w:pStyle w:val="Footer"/>
      <w:framePr w:wrap="auto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AE90B" wp14:editId="6F017D2A">
              <wp:simplePos x="375285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9894925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38994" w14:textId="2131B24F" w:rsidR="00CA2162" w:rsidRPr="00CA2162" w:rsidRDefault="00CA2162" w:rsidP="00CA21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21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E9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1338994" w14:textId="2131B24F" w:rsidR="00CA2162" w:rsidRPr="00CA2162" w:rsidRDefault="00CA2162" w:rsidP="00CA21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21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614472530"/>
      </w:sdtPr>
      <w:sdtContent>
        <w:r w:rsidR="00000000">
          <w:rPr>
            <w:rStyle w:val="PageNumber"/>
          </w:rPr>
          <w:fldChar w:fldCharType="begin"/>
        </w:r>
        <w:r w:rsidR="00000000"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 w:rsidR="00000000">
          <w:rPr>
            <w:rStyle w:val="PageNumber"/>
          </w:rPr>
          <w:t>1</w:t>
        </w:r>
        <w:r w:rsidR="00000000">
          <w:rPr>
            <w:rStyle w:val="PageNumber"/>
          </w:rPr>
          <w:fldChar w:fldCharType="end"/>
        </w:r>
      </w:sdtContent>
    </w:sdt>
  </w:p>
  <w:p w14:paraId="25B7644D" w14:textId="77777777" w:rsidR="00CA1C94" w:rsidRDefault="00CA1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4930" w14:textId="2E92AFB2" w:rsidR="00CA2162" w:rsidRDefault="00CA21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AF8D5" wp14:editId="3E50D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853795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BEAB6" w14:textId="59B83B22" w:rsidR="00CA2162" w:rsidRPr="00CA2162" w:rsidRDefault="00CA2162" w:rsidP="00CA21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A21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F8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38BEAB6" w14:textId="59B83B22" w:rsidR="00CA2162" w:rsidRPr="00CA2162" w:rsidRDefault="00CA2162" w:rsidP="00CA21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A21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5747" w14:textId="77777777" w:rsidR="00F56230" w:rsidRDefault="00F56230">
      <w:r>
        <w:separator/>
      </w:r>
    </w:p>
  </w:footnote>
  <w:footnote w:type="continuationSeparator" w:id="0">
    <w:p w14:paraId="3A72457E" w14:textId="77777777" w:rsidR="00F56230" w:rsidRDefault="00F5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48"/>
    <w:rsid w:val="0008556A"/>
    <w:rsid w:val="000929F3"/>
    <w:rsid w:val="000A2026"/>
    <w:rsid w:val="000A5ABB"/>
    <w:rsid w:val="001075C4"/>
    <w:rsid w:val="00127FA7"/>
    <w:rsid w:val="001322B1"/>
    <w:rsid w:val="00185B40"/>
    <w:rsid w:val="001A4483"/>
    <w:rsid w:val="001B139C"/>
    <w:rsid w:val="001C105F"/>
    <w:rsid w:val="001C2416"/>
    <w:rsid w:val="00227C49"/>
    <w:rsid w:val="00244C09"/>
    <w:rsid w:val="0027075B"/>
    <w:rsid w:val="002B7788"/>
    <w:rsid w:val="0037097D"/>
    <w:rsid w:val="003A3BFA"/>
    <w:rsid w:val="003A71BA"/>
    <w:rsid w:val="0042480B"/>
    <w:rsid w:val="004F69CE"/>
    <w:rsid w:val="0051102E"/>
    <w:rsid w:val="005C2C8B"/>
    <w:rsid w:val="00675B5F"/>
    <w:rsid w:val="006B0320"/>
    <w:rsid w:val="006D5C3B"/>
    <w:rsid w:val="006F2A73"/>
    <w:rsid w:val="0075618D"/>
    <w:rsid w:val="00774852"/>
    <w:rsid w:val="007E0EBF"/>
    <w:rsid w:val="00895966"/>
    <w:rsid w:val="008F4D48"/>
    <w:rsid w:val="00921A2D"/>
    <w:rsid w:val="00991941"/>
    <w:rsid w:val="00995CDC"/>
    <w:rsid w:val="009B344B"/>
    <w:rsid w:val="009F63FB"/>
    <w:rsid w:val="00A16435"/>
    <w:rsid w:val="00A17AD7"/>
    <w:rsid w:val="00A23CC9"/>
    <w:rsid w:val="00A606B6"/>
    <w:rsid w:val="00AB41B7"/>
    <w:rsid w:val="00B12FA5"/>
    <w:rsid w:val="00B14212"/>
    <w:rsid w:val="00B85087"/>
    <w:rsid w:val="00B922C6"/>
    <w:rsid w:val="00BB5680"/>
    <w:rsid w:val="00BE20CB"/>
    <w:rsid w:val="00C12711"/>
    <w:rsid w:val="00C67D8A"/>
    <w:rsid w:val="00CA1C94"/>
    <w:rsid w:val="00CA2162"/>
    <w:rsid w:val="00D0674E"/>
    <w:rsid w:val="00D526AE"/>
    <w:rsid w:val="00D773AD"/>
    <w:rsid w:val="00DA53F7"/>
    <w:rsid w:val="00DB2A19"/>
    <w:rsid w:val="00E21E5E"/>
    <w:rsid w:val="00F13809"/>
    <w:rsid w:val="00F201B8"/>
    <w:rsid w:val="00F56230"/>
    <w:rsid w:val="00F932EC"/>
    <w:rsid w:val="00F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BF29"/>
  <w15:chartTrackingRefBased/>
  <w15:docId w15:val="{2AADEAB2-63D1-2B45-B090-E3704DFB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48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4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48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48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4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4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4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4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4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4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F4D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D48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4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D48"/>
    <w:pPr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8F4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D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F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4D48"/>
    <w:rPr>
      <w:sz w:val="18"/>
      <w:szCs w:val="18"/>
    </w:rPr>
  </w:style>
  <w:style w:type="table" w:styleId="TableGrid">
    <w:name w:val="Table Grid"/>
    <w:basedOn w:val="TableNormal"/>
    <w:uiPriority w:val="59"/>
    <w:rsid w:val="008F4D48"/>
    <w:pPr>
      <w:spacing w:line="12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F4D48"/>
  </w:style>
  <w:style w:type="character" w:styleId="LineNumber">
    <w:name w:val="line number"/>
    <w:basedOn w:val="DefaultParagraphFont"/>
    <w:uiPriority w:val="99"/>
    <w:semiHidden/>
    <w:unhideWhenUsed/>
    <w:rsid w:val="008F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嘉苗 吴</dc:creator>
  <cp:keywords/>
  <dc:description/>
  <cp:lastModifiedBy>Shaw, Grace</cp:lastModifiedBy>
  <cp:revision>3</cp:revision>
  <dcterms:created xsi:type="dcterms:W3CDTF">2026-02-05T12:19:00Z</dcterms:created>
  <dcterms:modified xsi:type="dcterms:W3CDTF">2026-02-26T01:38:00Z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529336c8,24bb11b8,2f9eff8a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2026-02-26T01:38:34Z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ac6d2a99-3eb4-4949-9c71-28c5e425d558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