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7F4CB" w14:textId="2B0EA04C" w:rsidR="00DE78DB" w:rsidRPr="00725C6A" w:rsidRDefault="00DE78DB" w:rsidP="00DE78DB">
      <w:pPr>
        <w:jc w:val="center"/>
        <w:rPr>
          <w:rFonts w:ascii="Arial" w:hAnsi="Arial" w:cs="Arial"/>
          <w:color w:val="000000"/>
        </w:rPr>
      </w:pPr>
      <w:r w:rsidRPr="00725C6A">
        <w:rPr>
          <w:rStyle w:val="ng-star-inserted"/>
          <w:rFonts w:ascii="Arial" w:hAnsi="Arial" w:cs="Arial"/>
          <w:b/>
          <w:bCs/>
          <w:color w:val="000000"/>
          <w:sz w:val="21"/>
          <w:szCs w:val="21"/>
        </w:rPr>
        <w:t>Supplementary Figures</w:t>
      </w:r>
    </w:p>
    <w:p w14:paraId="5BDAB1F0" w14:textId="77777777" w:rsidR="00DE78DB" w:rsidRPr="00725C6A" w:rsidRDefault="00DE78DB">
      <w:pPr>
        <w:rPr>
          <w:rFonts w:ascii="Arial" w:hAnsi="Arial" w:cs="Arial"/>
          <w:color w:val="000000"/>
        </w:rPr>
      </w:pPr>
    </w:p>
    <w:p w14:paraId="144AAAF6" w14:textId="3B76E923" w:rsidR="00FE1089" w:rsidRPr="00725C6A" w:rsidRDefault="00725C6A">
      <w:pPr>
        <w:rPr>
          <w:rFonts w:ascii="Arial" w:hAnsi="Arial" w:cs="Arial"/>
          <w:color w:val="000000"/>
        </w:rPr>
      </w:pPr>
      <w:r w:rsidRPr="00725C6A">
        <w:rPr>
          <w:rFonts w:ascii="Arial" w:hAnsi="Arial" w:cs="Arial"/>
          <w:color w:val="000000"/>
        </w:rPr>
        <w:t>fi</w:t>
      </w:r>
      <w:r w:rsidRPr="00725C6A">
        <w:rPr>
          <w:rFonts w:ascii="Arial" w:hAnsi="Arial" w:cs="Arial"/>
          <w:color w:val="000000"/>
        </w:rPr>
        <w:t>gure legends:</w:t>
      </w:r>
    </w:p>
    <w:p w14:paraId="0F8D4A3B" w14:textId="7486B5B5" w:rsidR="00FE1089" w:rsidRPr="00725C6A" w:rsidRDefault="00725C6A" w:rsidP="00E44FE5">
      <w:pPr>
        <w:jc w:val="both"/>
        <w:rPr>
          <w:rFonts w:ascii="Arial" w:hAnsi="Arial" w:cs="Arial"/>
          <w:color w:val="000000"/>
          <w:sz w:val="21"/>
          <w:szCs w:val="22"/>
        </w:rPr>
      </w:pPr>
      <w:r w:rsidRPr="00725C6A">
        <w:rPr>
          <w:rFonts w:ascii="Arial" w:hAnsi="Arial" w:cs="Arial"/>
          <w:b/>
          <w:bCs/>
          <w:color w:val="000000"/>
          <w:sz w:val="21"/>
          <w:szCs w:val="22"/>
        </w:rPr>
        <w:t>Supplementary Fig</w:t>
      </w:r>
      <w:r w:rsidRPr="00725C6A">
        <w:rPr>
          <w:rFonts w:ascii="Arial" w:hAnsi="Arial" w:cs="Arial" w:hint="eastAsia"/>
          <w:b/>
          <w:bCs/>
          <w:color w:val="000000"/>
          <w:sz w:val="21"/>
          <w:szCs w:val="22"/>
        </w:rPr>
        <w:t xml:space="preserve"> </w:t>
      </w:r>
      <w:r w:rsidRPr="00725C6A">
        <w:rPr>
          <w:rFonts w:ascii="Arial" w:hAnsi="Arial" w:cs="Arial"/>
          <w:b/>
          <w:bCs/>
          <w:color w:val="000000"/>
          <w:sz w:val="21"/>
          <w:szCs w:val="22"/>
        </w:rPr>
        <w:t>1</w:t>
      </w:r>
      <w:r w:rsidRPr="00725C6A">
        <w:rPr>
          <w:rFonts w:ascii="Arial" w:hAnsi="Arial" w:cs="Arial" w:hint="eastAsia"/>
          <w:b/>
          <w:bCs/>
          <w:color w:val="000000"/>
          <w:sz w:val="21"/>
          <w:szCs w:val="22"/>
        </w:rPr>
        <w:t xml:space="preserve">. </w:t>
      </w:r>
      <w:r w:rsidRPr="00725C6A">
        <w:rPr>
          <w:rFonts w:ascii="Arial" w:hAnsi="Arial" w:cs="Arial"/>
          <w:b/>
          <w:bCs/>
          <w:color w:val="000000"/>
          <w:sz w:val="21"/>
          <w:szCs w:val="22"/>
        </w:rPr>
        <w:t>Path diagram of the mediation analysis of NLR on the relationship between DST and UL.</w:t>
      </w:r>
      <w:r w:rsidR="00E44FE5" w:rsidRPr="00725C6A">
        <w:rPr>
          <w:rFonts w:hint="eastAsia"/>
          <w:color w:val="000000"/>
        </w:rPr>
        <w:t xml:space="preserve"> </w:t>
      </w:r>
      <w:r w:rsidR="00E44FE5" w:rsidRPr="00725C6A">
        <w:rPr>
          <w:rFonts w:ascii="Arial" w:hAnsi="Arial" w:cs="Arial"/>
          <w:color w:val="000000"/>
          <w:sz w:val="21"/>
          <w:szCs w:val="22"/>
        </w:rPr>
        <w:t>The arrows indicate the direction of the hypothesized effects (paths). The numbers adjacent to the arrows represent the effect estimates (coefficients) and their statistical significance.</w:t>
      </w:r>
    </w:p>
    <w:p w14:paraId="3A656904" w14:textId="77777777" w:rsidR="00FE1089" w:rsidRPr="00725C6A" w:rsidRDefault="00725C6A">
      <w:pPr>
        <w:rPr>
          <w:rFonts w:ascii="Arial" w:hAnsi="Arial" w:cs="Arial"/>
          <w:color w:val="000000"/>
          <w:sz w:val="21"/>
          <w:szCs w:val="22"/>
        </w:rPr>
      </w:pPr>
      <w:r w:rsidRPr="00725C6A">
        <w:rPr>
          <w:color w:val="000000"/>
        </w:rPr>
        <w:drawing>
          <wp:inline distT="0" distB="0" distL="0" distR="0" wp14:anchorId="2CE838BC" wp14:editId="63D54D93">
            <wp:extent cx="5274310" cy="2763520"/>
            <wp:effectExtent l="0" t="0" r="2540" b="0"/>
            <wp:docPr id="33763378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633783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6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A7F0A" w14:textId="19553980" w:rsidR="00FE1089" w:rsidRPr="00725C6A" w:rsidRDefault="00725C6A" w:rsidP="00E44FE5">
      <w:pPr>
        <w:jc w:val="both"/>
        <w:rPr>
          <w:rFonts w:ascii="Arial" w:hAnsi="Arial" w:cs="Arial"/>
          <w:color w:val="000000"/>
          <w:sz w:val="21"/>
          <w:szCs w:val="22"/>
        </w:rPr>
      </w:pPr>
      <w:r w:rsidRPr="00725C6A">
        <w:rPr>
          <w:rFonts w:ascii="Arial" w:hAnsi="Arial" w:cs="Arial"/>
          <w:b/>
          <w:bCs/>
          <w:color w:val="000000"/>
          <w:sz w:val="21"/>
          <w:szCs w:val="22"/>
        </w:rPr>
        <w:t>Supplementary Fig</w:t>
      </w:r>
      <w:r w:rsidRPr="00725C6A">
        <w:rPr>
          <w:rFonts w:ascii="Arial" w:hAnsi="Arial" w:cs="Arial" w:hint="eastAsia"/>
          <w:b/>
          <w:bCs/>
          <w:color w:val="000000"/>
          <w:sz w:val="21"/>
          <w:szCs w:val="22"/>
        </w:rPr>
        <w:t xml:space="preserve"> </w:t>
      </w:r>
      <w:r w:rsidRPr="00725C6A">
        <w:rPr>
          <w:rFonts w:ascii="Arial" w:hAnsi="Arial" w:cs="Arial"/>
          <w:b/>
          <w:bCs/>
          <w:color w:val="000000"/>
          <w:sz w:val="21"/>
          <w:szCs w:val="22"/>
        </w:rPr>
        <w:t>2</w:t>
      </w:r>
      <w:r w:rsidRPr="00725C6A">
        <w:rPr>
          <w:rFonts w:ascii="Arial" w:hAnsi="Arial" w:cs="Arial" w:hint="eastAsia"/>
          <w:b/>
          <w:bCs/>
          <w:color w:val="000000"/>
          <w:sz w:val="21"/>
          <w:szCs w:val="22"/>
        </w:rPr>
        <w:t xml:space="preserve">. </w:t>
      </w:r>
      <w:r w:rsidRPr="00725C6A">
        <w:rPr>
          <w:rFonts w:ascii="Arial" w:hAnsi="Arial" w:cs="Arial"/>
          <w:b/>
          <w:bCs/>
          <w:color w:val="000000"/>
          <w:sz w:val="21"/>
          <w:szCs w:val="22"/>
        </w:rPr>
        <w:t>RCS revealed the association between BMI and the risk of UL caused by sedentary behavior</w:t>
      </w:r>
      <w:r w:rsidR="00E44FE5" w:rsidRPr="00725C6A">
        <w:rPr>
          <w:rFonts w:ascii="Arial" w:hAnsi="Arial" w:cs="Arial" w:hint="eastAsia"/>
          <w:b/>
          <w:bCs/>
          <w:color w:val="000000"/>
          <w:sz w:val="21"/>
          <w:szCs w:val="22"/>
        </w:rPr>
        <w:t>.</w:t>
      </w:r>
      <w:r w:rsidR="00E44FE5" w:rsidRPr="00725C6A">
        <w:rPr>
          <w:rFonts w:ascii="Arial" w:hAnsi="Arial" w:cs="Arial"/>
          <w:color w:val="000000"/>
          <w:sz w:val="21"/>
          <w:szCs w:val="21"/>
        </w:rPr>
        <w:t xml:space="preserve"> The solid red line represents the estimated Odds Ratio (OR), and the pink shaded area indicates the 95% Confidence Interval (CI). The horizontal dashed line represents the reference risk (OR = 1.0). The vertical lines indicate the knot locations. The histograms in the background represent the distribution density of the participants for each variable.</w:t>
      </w:r>
    </w:p>
    <w:p w14:paraId="7968927F" w14:textId="0A3F4AED" w:rsidR="00FE1089" w:rsidRPr="00725C6A" w:rsidRDefault="00093D8C">
      <w:pPr>
        <w:rPr>
          <w:color w:val="000000"/>
        </w:rPr>
      </w:pPr>
      <w:r w:rsidRPr="00725C6A">
        <w:rPr>
          <w:color w:val="000000"/>
          <w14:ligatures w14:val="none"/>
        </w:rPr>
        <w:drawing>
          <wp:inline distT="0" distB="0" distL="0" distR="0" wp14:anchorId="392A0B6A" wp14:editId="202723C1">
            <wp:extent cx="5274310" cy="2010410"/>
            <wp:effectExtent l="0" t="0" r="2540" b="889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1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9199C" w14:textId="77777777" w:rsidR="00FE1089" w:rsidRPr="00725C6A" w:rsidRDefault="00FE1089">
      <w:pPr>
        <w:rPr>
          <w:color w:val="000000"/>
        </w:rPr>
      </w:pPr>
    </w:p>
    <w:sectPr w:rsidR="00FE1089" w:rsidRPr="00725C6A"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B3002" w14:textId="77777777" w:rsidR="005056C6" w:rsidRDefault="005056C6">
      <w:pPr>
        <w:spacing w:line="240" w:lineRule="auto"/>
      </w:pPr>
      <w:r>
        <w:separator/>
      </w:r>
    </w:p>
  </w:endnote>
  <w:endnote w:type="continuationSeparator" w:id="0">
    <w:p w14:paraId="76BDE71D" w14:textId="77777777" w:rsidR="005056C6" w:rsidRDefault="005056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3307C" w14:textId="26987647" w:rsidR="00725C6A" w:rsidRDefault="00725C6A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FE3665" wp14:editId="0112B19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566263906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19E0FE" w14:textId="6ED92D90" w:rsidR="00725C6A" w:rsidRPr="00725C6A" w:rsidRDefault="00725C6A" w:rsidP="00725C6A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25C6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FE36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7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UbWEgIAACI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0F19E0FE" w14:textId="6ED92D90" w:rsidR="00725C6A" w:rsidRPr="00725C6A" w:rsidRDefault="00725C6A" w:rsidP="00725C6A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25C6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9940C" w14:textId="7B2297D8" w:rsidR="00725C6A" w:rsidRDefault="00725C6A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9282417" wp14:editId="50058A1A">
              <wp:simplePos x="1143000" y="98774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99965854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37CB52" w14:textId="61800817" w:rsidR="00725C6A" w:rsidRPr="00725C6A" w:rsidRDefault="00725C6A" w:rsidP="00725C6A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25C6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8241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7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7237CB52" w14:textId="61800817" w:rsidR="00725C6A" w:rsidRPr="00725C6A" w:rsidRDefault="00725C6A" w:rsidP="00725C6A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25C6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B1880" w14:textId="6C936769" w:rsidR="00725C6A" w:rsidRDefault="00725C6A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DF30627" wp14:editId="783B49B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42025992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F99E62" w14:textId="1E3DF6F0" w:rsidR="00725C6A" w:rsidRPr="00725C6A" w:rsidRDefault="00725C6A" w:rsidP="00725C6A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25C6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F306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7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mxDwIAABs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57F99E62" w14:textId="1E3DF6F0" w:rsidR="00725C6A" w:rsidRPr="00725C6A" w:rsidRDefault="00725C6A" w:rsidP="00725C6A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25C6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27B6C" w14:textId="77777777" w:rsidR="005056C6" w:rsidRDefault="005056C6">
      <w:pPr>
        <w:spacing w:after="0"/>
      </w:pPr>
      <w:r>
        <w:separator/>
      </w:r>
    </w:p>
  </w:footnote>
  <w:footnote w:type="continuationSeparator" w:id="0">
    <w:p w14:paraId="4159EA34" w14:textId="77777777" w:rsidR="005056C6" w:rsidRDefault="005056C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ED8"/>
    <w:rsid w:val="00093D8C"/>
    <w:rsid w:val="00382025"/>
    <w:rsid w:val="003F524C"/>
    <w:rsid w:val="005056C6"/>
    <w:rsid w:val="00596E3B"/>
    <w:rsid w:val="006A7ED8"/>
    <w:rsid w:val="00725C6A"/>
    <w:rsid w:val="00A14E3D"/>
    <w:rsid w:val="00AD6EC3"/>
    <w:rsid w:val="00B75E77"/>
    <w:rsid w:val="00C95571"/>
    <w:rsid w:val="00DE78DB"/>
    <w:rsid w:val="00DF6237"/>
    <w:rsid w:val="00E44FE5"/>
    <w:rsid w:val="00FE1089"/>
    <w:rsid w:val="35DC1FB9"/>
    <w:rsid w:val="7FC9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ACAE22"/>
  <w15:docId w15:val="{8AFFDF12-9C26-4AE3-8C8E-6D50E1864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160" w:line="278" w:lineRule="auto"/>
    </w:pPr>
    <w:rPr>
      <w:kern w:val="2"/>
      <w:sz w:val="22"/>
      <w:szCs w:val="24"/>
      <w:lang w:eastAsia="zh-CN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D6E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6E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6EC3"/>
    <w:rPr>
      <w:kern w:val="2"/>
      <w:lang w:eastAsia="zh-CN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E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EC3"/>
    <w:rPr>
      <w:b/>
      <w:bCs/>
      <w:kern w:val="2"/>
      <w:lang w:eastAsia="zh-CN"/>
      <w14:ligatures w14:val="standardContextual"/>
    </w:rPr>
  </w:style>
  <w:style w:type="character" w:customStyle="1" w:styleId="ng-star-inserted">
    <w:name w:val="ng-star-inserted"/>
    <w:basedOn w:val="DefaultParagraphFont"/>
    <w:rsid w:val="00DE78DB"/>
  </w:style>
  <w:style w:type="paragraph" w:styleId="Footer">
    <w:name w:val="footer"/>
    <w:basedOn w:val="Normal"/>
    <w:link w:val="FooterChar"/>
    <w:uiPriority w:val="99"/>
    <w:unhideWhenUsed/>
    <w:rsid w:val="00725C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C6A"/>
    <w:rPr>
      <w:kern w:val="2"/>
      <w:sz w:val="22"/>
      <w:szCs w:val="24"/>
      <w:lang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春玲 黄</dc:creator>
  <cp:lastModifiedBy>Murphy, Alexandra</cp:lastModifiedBy>
  <cp:revision>2</cp:revision>
  <dcterms:created xsi:type="dcterms:W3CDTF">2026-02-03T20:24:00Z</dcterms:created>
  <dcterms:modified xsi:type="dcterms:W3CDTF">2026-02-03T20:24:00Z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eyJoZGlkIjoiMzEwNTM5NzYwMDRjMzkwZTVkZjY2ODkwMGIxNGU0OTUiLCJ1c2VySWQiOiIyNjk1OTcyMDcifQ==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7C8F969FA47547879F17FEC18F1E9CCF_12</vt:lpwstr>
  </property>
  <property fmtid="{D5CDD505-2E9C-101B-9397-08002B2CF9AE}" pid="5" name="ClassificationContentMarkingFooterShapeIds">
    <vt:lpwstr>190ca850,21c08062,77305e2f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2026-02-03T20:24:23Z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64a9e46b-2328-4068-afda-691eebe8dc6b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