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2A38">
      <w:pPr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Table S1 Hyperparameter Settings for 6 Machine Learning Models.</w:t>
      </w:r>
    </w:p>
    <w:p w14:paraId="4AADE3B6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4A30BDD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10"/>
        <w:tblW w:w="1105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268"/>
        <w:gridCol w:w="2268"/>
        <w:gridCol w:w="2268"/>
        <w:gridCol w:w="2268"/>
      </w:tblGrid>
      <w:tr w14:paraId="08587A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bottom w:val="single" w:color="auto" w:sz="8" w:space="0"/>
              <w:insideH w:val="single" w:sz="8" w:space="0"/>
              <w:insideV w:val="nil"/>
            </w:tcBorders>
            <w:vAlign w:val="center"/>
          </w:tcPr>
          <w:p w14:paraId="70F6657E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Model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s</w:t>
            </w:r>
          </w:p>
        </w:tc>
        <w:tc>
          <w:tcPr>
            <w:tcW w:w="2268" w:type="dxa"/>
            <w:tcBorders>
              <w:bottom w:val="single" w:color="auto" w:sz="8" w:space="0"/>
              <w:insideH w:val="single" w:sz="8" w:space="0"/>
              <w:insideV w:val="nil"/>
            </w:tcBorders>
            <w:vAlign w:val="center"/>
          </w:tcPr>
          <w:p w14:paraId="1095F4F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Parameter 1</w:t>
            </w:r>
          </w:p>
        </w:tc>
        <w:tc>
          <w:tcPr>
            <w:tcW w:w="2268" w:type="dxa"/>
            <w:tcBorders>
              <w:bottom w:val="single" w:color="auto" w:sz="8" w:space="0"/>
              <w:insideH w:val="single" w:sz="8" w:space="0"/>
              <w:insideV w:val="nil"/>
            </w:tcBorders>
            <w:vAlign w:val="center"/>
          </w:tcPr>
          <w:p w14:paraId="5A18D1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Parameter 2</w:t>
            </w:r>
          </w:p>
        </w:tc>
        <w:tc>
          <w:tcPr>
            <w:tcW w:w="2268" w:type="dxa"/>
            <w:tcBorders>
              <w:bottom w:val="single" w:color="auto" w:sz="8" w:space="0"/>
              <w:insideH w:val="single" w:sz="8" w:space="0"/>
              <w:insideV w:val="nil"/>
            </w:tcBorders>
            <w:vAlign w:val="center"/>
          </w:tcPr>
          <w:p w14:paraId="1B637D8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Parameter 3</w:t>
            </w:r>
          </w:p>
        </w:tc>
        <w:tc>
          <w:tcPr>
            <w:tcW w:w="2268" w:type="dxa"/>
            <w:tcBorders>
              <w:bottom w:val="single" w:color="auto" w:sz="8" w:space="0"/>
              <w:insideH w:val="single" w:sz="8" w:space="0"/>
              <w:insideV w:val="nil"/>
            </w:tcBorders>
            <w:vAlign w:val="center"/>
          </w:tcPr>
          <w:p w14:paraId="5334C6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Parameter 4</w:t>
            </w:r>
          </w:p>
        </w:tc>
      </w:tr>
      <w:tr w14:paraId="04F016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8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CCD1856">
            <w:pPr>
              <w:widowControl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SVM</w:t>
            </w:r>
          </w:p>
        </w:tc>
        <w:tc>
          <w:tcPr>
            <w:tcW w:w="226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BC6CF24">
            <w:pPr>
              <w:widowControl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C: 1</w:t>
            </w:r>
          </w:p>
        </w:tc>
        <w:tc>
          <w:tcPr>
            <w:tcW w:w="226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502BF44">
            <w:pPr>
              <w:widowControl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Gamma: scale</w:t>
            </w:r>
          </w:p>
        </w:tc>
        <w:tc>
          <w:tcPr>
            <w:tcW w:w="226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619FC1B">
            <w:pPr>
              <w:widowControl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Kernel: rbf</w:t>
            </w:r>
          </w:p>
        </w:tc>
        <w:tc>
          <w:tcPr>
            <w:tcW w:w="226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6741C3D">
            <w:pPr>
              <w:widowControl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9DECC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465C83A0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XGBoost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9867F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Learning rate: 0.3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94366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Max depth: 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3886E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 estimators: 200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1620F6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Subsample: 0.8</w:t>
            </w:r>
          </w:p>
        </w:tc>
      </w:tr>
      <w:tr w14:paraId="1DDC464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CFFEE7E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LightGBM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6E842E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Boostingtype: dart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B2A574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Learning rate: 0.3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84409A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 estimators: 100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861FD1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Num leaves: 31</w:t>
            </w:r>
          </w:p>
        </w:tc>
      </w:tr>
      <w:tr w14:paraId="70D4B24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3F2FC0C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Logistic Regression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E134FB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C: 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E61888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Penalty: l2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F4BF6F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solver: lbfgs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7B7D3A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D63CF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20615A20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Random Forest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B59906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Max depth: None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2CF4B0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Min samples spli: 10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CABDF3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 estimators: 50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68A144A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964C3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C5DB651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MLP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2E5A63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Hidden layer sizes: (50)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F8C97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Learning rate init: 0.001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C6AB56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max iter: 300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2F163D5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5E9800EF">
      <w:pPr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7489FE13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59792028">
      <w:pPr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Abbreviations</w:t>
      </w:r>
      <w:r>
        <w:rPr>
          <w:rFonts w:hint="eastAsia" w:ascii="Times New Roman" w:hAnsi="Times New Roman" w:cs="Times New Roman"/>
          <w:b/>
          <w:bCs/>
          <w:sz w:val="20"/>
          <w:szCs w:val="20"/>
          <w:lang w:eastAsia="zh-CN"/>
        </w:rPr>
        <w:t xml:space="preserve">: </w:t>
      </w:r>
      <w:r>
        <w:rPr>
          <w:rFonts w:hint="default" w:ascii="Times New Roman" w:hAnsi="Times New Roman" w:cs="Times New Roman"/>
          <w:sz w:val="20"/>
          <w:szCs w:val="20"/>
        </w:rPr>
        <w:t xml:space="preserve">SVM,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upport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ector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</w:t>
      </w:r>
      <w:r>
        <w:rPr>
          <w:rFonts w:hint="default" w:ascii="Times New Roman" w:hAnsi="Times New Roman" w:cs="Times New Roman"/>
          <w:sz w:val="20"/>
          <w:szCs w:val="20"/>
        </w:rPr>
        <w:t xml:space="preserve">achine; XGBoost,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e</w:t>
      </w:r>
      <w:r>
        <w:rPr>
          <w:rFonts w:hint="default" w:ascii="Times New Roman" w:hAnsi="Times New Roman" w:cs="Times New Roman"/>
          <w:sz w:val="20"/>
          <w:szCs w:val="20"/>
        </w:rPr>
        <w:t xml:space="preserve">xtreme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g</w:t>
      </w:r>
      <w:r>
        <w:rPr>
          <w:rFonts w:hint="default" w:ascii="Times New Roman" w:hAnsi="Times New Roman" w:cs="Times New Roman"/>
          <w:sz w:val="20"/>
          <w:szCs w:val="20"/>
        </w:rPr>
        <w:t xml:space="preserve">radient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cs="Times New Roman"/>
          <w:sz w:val="20"/>
          <w:szCs w:val="20"/>
        </w:rPr>
        <w:t xml:space="preserve">oosting; LightGBM,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l</w:t>
      </w:r>
      <w:r>
        <w:rPr>
          <w:rFonts w:hint="default" w:ascii="Times New Roman" w:hAnsi="Times New Roman" w:cs="Times New Roman"/>
          <w:sz w:val="20"/>
          <w:szCs w:val="20"/>
        </w:rPr>
        <w:t xml:space="preserve">ight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g</w:t>
      </w:r>
      <w:r>
        <w:rPr>
          <w:rFonts w:hint="default" w:ascii="Times New Roman" w:hAnsi="Times New Roman" w:cs="Times New Roman"/>
          <w:sz w:val="20"/>
          <w:szCs w:val="20"/>
        </w:rPr>
        <w:t xml:space="preserve">radient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cs="Times New Roman"/>
          <w:sz w:val="20"/>
          <w:szCs w:val="20"/>
        </w:rPr>
        <w:t xml:space="preserve">oosting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</w:t>
      </w:r>
      <w:r>
        <w:rPr>
          <w:rFonts w:hint="default" w:ascii="Times New Roman" w:hAnsi="Times New Roman" w:cs="Times New Roman"/>
          <w:sz w:val="20"/>
          <w:szCs w:val="20"/>
        </w:rPr>
        <w:t xml:space="preserve">achine; MLP,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m</w:t>
      </w:r>
      <w:r>
        <w:rPr>
          <w:rFonts w:hint="default" w:ascii="Times New Roman" w:hAnsi="Times New Roman" w:cs="Times New Roman"/>
          <w:sz w:val="20"/>
          <w:szCs w:val="20"/>
        </w:rPr>
        <w:t xml:space="preserve">ultilayer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cs="Times New Roman"/>
          <w:sz w:val="20"/>
          <w:szCs w:val="20"/>
        </w:rPr>
        <w:t>erceptron.</w:t>
      </w:r>
    </w:p>
    <w:p w14:paraId="79B6DC44">
      <w:pPr>
        <w:jc w:val="left"/>
        <w:rPr>
          <w:rFonts w:hint="default"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1F357418">
      <w:pPr>
        <w:jc w:val="center"/>
        <w:rPr>
          <w:rFonts w:ascii="Arial" w:hAnsi="Arial" w:cs="Arial"/>
          <w:szCs w:val="21"/>
        </w:rPr>
      </w:pPr>
    </w:p>
    <w:p w14:paraId="4DA67D7E">
      <w:pPr>
        <w:rPr>
          <w:rFonts w:ascii="Arial" w:hAnsi="Arial" w:cs="Arial"/>
          <w:sz w:val="20"/>
          <w:szCs w:val="20"/>
        </w:rPr>
      </w:pPr>
    </w:p>
    <w:p w14:paraId="2D704FA2">
      <w:pPr>
        <w:rPr>
          <w:rFonts w:ascii="Arial" w:hAnsi="Arial" w:cs="Arial"/>
          <w:sz w:val="20"/>
          <w:szCs w:val="20"/>
        </w:rPr>
      </w:pPr>
    </w:p>
    <w:p w14:paraId="03499A73">
      <w:pPr>
        <w:rPr>
          <w:rFonts w:ascii="Arial" w:hAnsi="Arial" w:cs="Arial"/>
          <w:sz w:val="20"/>
          <w:szCs w:val="20"/>
        </w:rPr>
      </w:pPr>
    </w:p>
    <w:p w14:paraId="393C9D28">
      <w:pPr>
        <w:rPr>
          <w:rFonts w:ascii="Arial" w:hAnsi="Arial" w:cs="Arial"/>
          <w:sz w:val="20"/>
          <w:szCs w:val="20"/>
        </w:rPr>
      </w:pPr>
    </w:p>
    <w:p w14:paraId="10A089E5">
      <w:pPr>
        <w:rPr>
          <w:rFonts w:ascii="Arial" w:hAnsi="Arial" w:cs="Arial"/>
          <w:sz w:val="20"/>
          <w:szCs w:val="20"/>
        </w:rPr>
      </w:pPr>
    </w:p>
    <w:p w14:paraId="3F84FC7C">
      <w:pPr>
        <w:rPr>
          <w:rFonts w:ascii="Arial" w:hAnsi="Arial" w:cs="Arial"/>
          <w:sz w:val="20"/>
          <w:szCs w:val="20"/>
        </w:rPr>
      </w:pPr>
    </w:p>
    <w:p w14:paraId="2FC5BAC3">
      <w:pPr>
        <w:rPr>
          <w:rFonts w:ascii="Arial" w:hAnsi="Arial" w:cs="Arial"/>
          <w:sz w:val="20"/>
          <w:szCs w:val="20"/>
        </w:rPr>
      </w:pPr>
    </w:p>
    <w:p w14:paraId="77931C93">
      <w:pPr>
        <w:rPr>
          <w:rFonts w:ascii="Arial" w:hAnsi="Arial" w:cs="Arial"/>
          <w:sz w:val="20"/>
          <w:szCs w:val="20"/>
        </w:rPr>
      </w:pPr>
    </w:p>
    <w:p w14:paraId="09FDEB1D">
      <w:pPr>
        <w:rPr>
          <w:rFonts w:ascii="Arial" w:hAnsi="Arial" w:cs="Arial"/>
          <w:sz w:val="20"/>
          <w:szCs w:val="20"/>
        </w:rPr>
      </w:pPr>
    </w:p>
    <w:p w14:paraId="1CC079CE">
      <w:pPr>
        <w:rPr>
          <w:rFonts w:ascii="Arial" w:hAnsi="Arial" w:cs="Arial"/>
          <w:sz w:val="20"/>
          <w:szCs w:val="20"/>
        </w:rPr>
      </w:pPr>
    </w:p>
    <w:p w14:paraId="692EAA24">
      <w:pPr>
        <w:rPr>
          <w:rFonts w:ascii="Arial" w:hAnsi="Arial" w:cs="Arial"/>
          <w:sz w:val="20"/>
          <w:szCs w:val="20"/>
        </w:rPr>
      </w:pPr>
    </w:p>
    <w:p w14:paraId="07CAAAC9">
      <w:pPr>
        <w:rPr>
          <w:rFonts w:ascii="Arial" w:hAnsi="Arial" w:cs="Arial"/>
          <w:sz w:val="20"/>
          <w:szCs w:val="20"/>
        </w:rPr>
      </w:pPr>
    </w:p>
    <w:p w14:paraId="67A127A3">
      <w:pPr>
        <w:rPr>
          <w:rFonts w:ascii="Arial" w:hAnsi="Arial" w:cs="Arial"/>
          <w:sz w:val="20"/>
          <w:szCs w:val="20"/>
        </w:rPr>
      </w:pPr>
    </w:p>
    <w:p w14:paraId="71568AAB">
      <w:pPr>
        <w:rPr>
          <w:rFonts w:ascii="Arial" w:hAnsi="Arial" w:cs="Arial"/>
          <w:sz w:val="20"/>
          <w:szCs w:val="20"/>
        </w:rPr>
      </w:pPr>
    </w:p>
    <w:p w14:paraId="0876D5C5">
      <w:pPr>
        <w:rPr>
          <w:rFonts w:ascii="Arial" w:hAnsi="Arial" w:cs="Arial"/>
          <w:sz w:val="20"/>
          <w:szCs w:val="20"/>
        </w:rPr>
      </w:pPr>
    </w:p>
    <w:p w14:paraId="076CA090">
      <w:pPr>
        <w:rPr>
          <w:rFonts w:ascii="Arial" w:hAnsi="Arial" w:cs="Arial"/>
          <w:sz w:val="20"/>
          <w:szCs w:val="20"/>
        </w:rPr>
      </w:pPr>
    </w:p>
    <w:p w14:paraId="739561EC">
      <w:pPr>
        <w:rPr>
          <w:rFonts w:ascii="Arial" w:hAnsi="Arial" w:cs="Arial"/>
          <w:sz w:val="20"/>
          <w:szCs w:val="20"/>
        </w:rPr>
      </w:pPr>
    </w:p>
    <w:p w14:paraId="10CA42B2">
      <w:pPr>
        <w:rPr>
          <w:rFonts w:ascii="Arial" w:hAnsi="Arial" w:cs="Arial"/>
          <w:sz w:val="20"/>
          <w:szCs w:val="20"/>
        </w:rPr>
      </w:pPr>
    </w:p>
    <w:p w14:paraId="13B16004">
      <w:pPr>
        <w:rPr>
          <w:rFonts w:ascii="Arial" w:hAnsi="Arial" w:cs="Arial"/>
          <w:sz w:val="20"/>
          <w:szCs w:val="20"/>
        </w:rPr>
      </w:pPr>
    </w:p>
    <w:p w14:paraId="734ECE2C">
      <w:pPr>
        <w:rPr>
          <w:rFonts w:ascii="Arial" w:hAnsi="Arial" w:cs="Arial"/>
          <w:sz w:val="20"/>
          <w:szCs w:val="20"/>
        </w:rPr>
      </w:pPr>
    </w:p>
    <w:p w14:paraId="41172C03">
      <w:pPr>
        <w:rPr>
          <w:rFonts w:ascii="Arial" w:hAnsi="Arial" w:cs="Arial"/>
          <w:sz w:val="20"/>
          <w:szCs w:val="20"/>
        </w:rPr>
      </w:pPr>
    </w:p>
    <w:p w14:paraId="4139055A">
      <w:pPr>
        <w:rPr>
          <w:rFonts w:ascii="Arial" w:hAnsi="Arial" w:cs="Arial"/>
          <w:sz w:val="20"/>
          <w:szCs w:val="20"/>
        </w:rPr>
      </w:pPr>
    </w:p>
    <w:p w14:paraId="677EF255">
      <w:pPr>
        <w:rPr>
          <w:rFonts w:ascii="Arial" w:hAnsi="Arial" w:cs="Arial"/>
          <w:sz w:val="20"/>
          <w:szCs w:val="20"/>
        </w:rPr>
      </w:pPr>
    </w:p>
    <w:p w14:paraId="4E82E5AA">
      <w:pPr>
        <w:rPr>
          <w:rFonts w:ascii="Arial" w:hAnsi="Arial" w:cs="Arial"/>
          <w:sz w:val="20"/>
          <w:szCs w:val="20"/>
        </w:rPr>
      </w:pPr>
    </w:p>
    <w:p w14:paraId="0651D8E5">
      <w:pPr>
        <w:rPr>
          <w:rFonts w:ascii="Arial" w:hAnsi="Arial" w:cs="Arial"/>
          <w:sz w:val="20"/>
          <w:szCs w:val="20"/>
        </w:rPr>
      </w:pPr>
    </w:p>
    <w:p w14:paraId="3E8D749A">
      <w:pPr>
        <w:rPr>
          <w:rFonts w:ascii="Arial" w:hAnsi="Arial" w:cs="Arial"/>
          <w:sz w:val="20"/>
          <w:szCs w:val="20"/>
        </w:rPr>
      </w:pPr>
    </w:p>
    <w:p w14:paraId="6A87932A">
      <w:pPr>
        <w:rPr>
          <w:rFonts w:hint="eastAsia" w:ascii="Arial" w:hAnsi="Arial" w:cs="Arial"/>
          <w:sz w:val="20"/>
          <w:szCs w:val="20"/>
        </w:rPr>
      </w:pPr>
    </w:p>
    <w:p w14:paraId="571CC1FA">
      <w:pPr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2C62C677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Table S2 Clinical characteristics of t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bidi="ar"/>
        </w:rPr>
        <w:t>est</w:t>
      </w:r>
      <w:r>
        <w:rPr>
          <w:rFonts w:hint="default" w:ascii="Times New Roman" w:hAnsi="Times New Roman" w:cs="Times New Roman"/>
          <w:sz w:val="20"/>
          <w:szCs w:val="20"/>
        </w:rPr>
        <w:t xml:space="preserve"> and train set</w:t>
      </w:r>
    </w:p>
    <w:p w14:paraId="46FE9423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7C9E820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10"/>
        <w:tblpPr w:leftFromText="180" w:rightFromText="180" w:vertAnchor="text" w:horzAnchor="page" w:tblpX="652" w:tblpY="290"/>
        <w:tblW w:w="477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984"/>
        <w:gridCol w:w="1984"/>
        <w:gridCol w:w="1984"/>
        <w:gridCol w:w="850"/>
      </w:tblGrid>
      <w:tr w14:paraId="716FC8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6" w:type="pct"/>
            <w:tcBorders>
              <w:bottom w:val="single" w:color="auto" w:sz="4" w:space="0"/>
              <w:insideH w:val="single" w:sz="8" w:space="0"/>
              <w:insideV w:val="nil"/>
            </w:tcBorders>
            <w:noWrap/>
            <w:vAlign w:val="center"/>
          </w:tcPr>
          <w:p w14:paraId="6464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Variables</w:t>
            </w:r>
          </w:p>
        </w:tc>
        <w:tc>
          <w:tcPr>
            <w:tcW w:w="972" w:type="pct"/>
            <w:tcBorders>
              <w:bottom w:val="single" w:color="auto" w:sz="4" w:space="0"/>
              <w:insideH w:val="single" w:sz="8" w:space="0"/>
              <w:insideV w:val="nil"/>
            </w:tcBorders>
            <w:noWrap/>
            <w:vAlign w:val="center"/>
          </w:tcPr>
          <w:p w14:paraId="01B4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Total</w:t>
            </w:r>
          </w:p>
          <w:p w14:paraId="7583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(n = 162)</w:t>
            </w:r>
          </w:p>
        </w:tc>
        <w:tc>
          <w:tcPr>
            <w:tcW w:w="972" w:type="pct"/>
            <w:tcBorders>
              <w:bottom w:val="single" w:color="auto" w:sz="4" w:space="0"/>
              <w:insideH w:val="single" w:sz="8" w:space="0"/>
              <w:insideV w:val="nil"/>
            </w:tcBorders>
            <w:noWrap/>
            <w:vAlign w:val="center"/>
          </w:tcPr>
          <w:p w14:paraId="507E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Test set</w:t>
            </w:r>
          </w:p>
          <w:p w14:paraId="2110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(n = 47)</w:t>
            </w:r>
          </w:p>
        </w:tc>
        <w:tc>
          <w:tcPr>
            <w:tcW w:w="972" w:type="pct"/>
            <w:tcBorders>
              <w:bottom w:val="single" w:color="auto" w:sz="4" w:space="0"/>
              <w:insideH w:val="single" w:sz="8" w:space="0"/>
              <w:insideV w:val="nil"/>
            </w:tcBorders>
            <w:noWrap/>
            <w:vAlign w:val="center"/>
          </w:tcPr>
          <w:p w14:paraId="7E67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Train set</w:t>
            </w:r>
          </w:p>
          <w:p w14:paraId="6B95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(n = 115)</w:t>
            </w:r>
          </w:p>
        </w:tc>
        <w:tc>
          <w:tcPr>
            <w:tcW w:w="416" w:type="pct"/>
            <w:tcBorders>
              <w:bottom w:val="single" w:color="auto" w:sz="4" w:space="0"/>
              <w:insideH w:val="single" w:sz="8" w:space="0"/>
              <w:insideV w:val="nil"/>
            </w:tcBorders>
            <w:noWrap/>
            <w:vAlign w:val="center"/>
          </w:tcPr>
          <w:p w14:paraId="5ADD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</w:t>
            </w:r>
          </w:p>
        </w:tc>
      </w:tr>
      <w:tr w14:paraId="335541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tcBorders>
              <w:top w:val="single" w:color="auto" w:sz="4" w:space="0"/>
            </w:tcBorders>
            <w:noWrap/>
            <w:vAlign w:val="center"/>
          </w:tcPr>
          <w:p w14:paraId="685F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Infected, n (%)</w:t>
            </w:r>
          </w:p>
        </w:tc>
        <w:tc>
          <w:tcPr>
            <w:tcW w:w="972" w:type="pct"/>
            <w:tcBorders>
              <w:top w:val="single" w:color="auto" w:sz="4" w:space="0"/>
            </w:tcBorders>
            <w:noWrap/>
            <w:vAlign w:val="center"/>
          </w:tcPr>
          <w:p w14:paraId="2890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tcBorders>
              <w:top w:val="single" w:color="auto" w:sz="4" w:space="0"/>
            </w:tcBorders>
            <w:noWrap/>
            <w:vAlign w:val="center"/>
          </w:tcPr>
          <w:p w14:paraId="3DB0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tcBorders>
              <w:top w:val="single" w:color="auto" w:sz="4" w:space="0"/>
            </w:tcBorders>
            <w:noWrap/>
            <w:vAlign w:val="center"/>
          </w:tcPr>
          <w:p w14:paraId="3C59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tcBorders>
              <w:top w:val="single" w:color="auto" w:sz="4" w:space="0"/>
            </w:tcBorders>
            <w:noWrap/>
            <w:vAlign w:val="center"/>
          </w:tcPr>
          <w:p w14:paraId="5A5C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0.978</w:t>
            </w:r>
          </w:p>
        </w:tc>
      </w:tr>
      <w:tr w14:paraId="00C571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8C2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972" w:type="pct"/>
            <w:noWrap/>
            <w:vAlign w:val="center"/>
          </w:tcPr>
          <w:p w14:paraId="7631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79 (48.8)</w:t>
            </w:r>
          </w:p>
        </w:tc>
        <w:tc>
          <w:tcPr>
            <w:tcW w:w="972" w:type="pct"/>
            <w:noWrap/>
            <w:vAlign w:val="center"/>
          </w:tcPr>
          <w:p w14:paraId="54D5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23 (48.9)</w:t>
            </w:r>
          </w:p>
        </w:tc>
        <w:tc>
          <w:tcPr>
            <w:tcW w:w="972" w:type="pct"/>
            <w:noWrap/>
            <w:vAlign w:val="center"/>
          </w:tcPr>
          <w:p w14:paraId="1494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56 (48.7)</w:t>
            </w:r>
          </w:p>
        </w:tc>
        <w:tc>
          <w:tcPr>
            <w:tcW w:w="416" w:type="pct"/>
            <w:noWrap/>
            <w:vAlign w:val="center"/>
          </w:tcPr>
          <w:p w14:paraId="161A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184355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31AD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yes</w:t>
            </w:r>
          </w:p>
        </w:tc>
        <w:tc>
          <w:tcPr>
            <w:tcW w:w="972" w:type="pct"/>
            <w:noWrap/>
            <w:vAlign w:val="center"/>
          </w:tcPr>
          <w:p w14:paraId="576F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83 (51.2)</w:t>
            </w:r>
          </w:p>
        </w:tc>
        <w:tc>
          <w:tcPr>
            <w:tcW w:w="972" w:type="pct"/>
            <w:noWrap/>
            <w:vAlign w:val="center"/>
          </w:tcPr>
          <w:p w14:paraId="69B9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24 (51.1)</w:t>
            </w:r>
          </w:p>
        </w:tc>
        <w:tc>
          <w:tcPr>
            <w:tcW w:w="972" w:type="pct"/>
            <w:noWrap/>
            <w:vAlign w:val="center"/>
          </w:tcPr>
          <w:p w14:paraId="012C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59 (51.3)</w:t>
            </w:r>
          </w:p>
        </w:tc>
        <w:tc>
          <w:tcPr>
            <w:tcW w:w="416" w:type="pct"/>
            <w:noWrap/>
            <w:vAlign w:val="center"/>
          </w:tcPr>
          <w:p w14:paraId="2517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2B0F9A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A3C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Recipient</w:t>
            </w:r>
          </w:p>
        </w:tc>
        <w:tc>
          <w:tcPr>
            <w:tcW w:w="972" w:type="pct"/>
            <w:noWrap/>
            <w:vAlign w:val="center"/>
          </w:tcPr>
          <w:p w14:paraId="27F7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4A44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2FA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44AC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6EAB59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098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Sex, n (%)</w:t>
            </w:r>
          </w:p>
        </w:tc>
        <w:tc>
          <w:tcPr>
            <w:tcW w:w="972" w:type="pct"/>
            <w:noWrap/>
            <w:vAlign w:val="center"/>
          </w:tcPr>
          <w:p w14:paraId="35B5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1887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254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7CB6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0.244</w:t>
            </w:r>
          </w:p>
        </w:tc>
      </w:tr>
      <w:tr w14:paraId="18BFB3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3E9A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male</w:t>
            </w:r>
          </w:p>
        </w:tc>
        <w:tc>
          <w:tcPr>
            <w:tcW w:w="972" w:type="pct"/>
            <w:noWrap/>
            <w:vAlign w:val="center"/>
          </w:tcPr>
          <w:p w14:paraId="3DB1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99 (61.1)</w:t>
            </w:r>
          </w:p>
        </w:tc>
        <w:tc>
          <w:tcPr>
            <w:tcW w:w="972" w:type="pct"/>
            <w:noWrap/>
            <w:vAlign w:val="center"/>
          </w:tcPr>
          <w:p w14:paraId="671F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32 (68.1)</w:t>
            </w:r>
          </w:p>
        </w:tc>
        <w:tc>
          <w:tcPr>
            <w:tcW w:w="972" w:type="pct"/>
            <w:noWrap/>
            <w:vAlign w:val="center"/>
          </w:tcPr>
          <w:p w14:paraId="3503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67 (58.3)</w:t>
            </w:r>
          </w:p>
        </w:tc>
        <w:tc>
          <w:tcPr>
            <w:tcW w:w="416" w:type="pct"/>
            <w:noWrap/>
            <w:vAlign w:val="center"/>
          </w:tcPr>
          <w:p w14:paraId="6F97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5333F6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D5E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female</w:t>
            </w:r>
          </w:p>
        </w:tc>
        <w:tc>
          <w:tcPr>
            <w:tcW w:w="972" w:type="pct"/>
            <w:noWrap/>
            <w:vAlign w:val="center"/>
          </w:tcPr>
          <w:p w14:paraId="6EC7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63 (38.9)</w:t>
            </w:r>
          </w:p>
        </w:tc>
        <w:tc>
          <w:tcPr>
            <w:tcW w:w="972" w:type="pct"/>
            <w:noWrap/>
            <w:vAlign w:val="center"/>
          </w:tcPr>
          <w:p w14:paraId="7280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15 (31.9)</w:t>
            </w:r>
          </w:p>
        </w:tc>
        <w:tc>
          <w:tcPr>
            <w:tcW w:w="972" w:type="pct"/>
            <w:noWrap/>
            <w:vAlign w:val="center"/>
          </w:tcPr>
          <w:p w14:paraId="4DFF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48 (41.7)</w:t>
            </w:r>
          </w:p>
        </w:tc>
        <w:tc>
          <w:tcPr>
            <w:tcW w:w="416" w:type="pct"/>
            <w:noWrap/>
            <w:vAlign w:val="center"/>
          </w:tcPr>
          <w:p w14:paraId="56A3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6DA8BC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B73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Age, 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ear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, Median (IQR)</w:t>
            </w:r>
          </w:p>
        </w:tc>
        <w:tc>
          <w:tcPr>
            <w:tcW w:w="972" w:type="pct"/>
            <w:noWrap/>
            <w:vAlign w:val="center"/>
          </w:tcPr>
          <w:p w14:paraId="6B40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42.0 (33.2, 52.0)</w:t>
            </w:r>
          </w:p>
        </w:tc>
        <w:tc>
          <w:tcPr>
            <w:tcW w:w="972" w:type="pct"/>
            <w:noWrap/>
            <w:vAlign w:val="center"/>
          </w:tcPr>
          <w:p w14:paraId="23AF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41.0 (34.0, 47.0)</w:t>
            </w:r>
          </w:p>
        </w:tc>
        <w:tc>
          <w:tcPr>
            <w:tcW w:w="972" w:type="pct"/>
            <w:noWrap/>
            <w:vAlign w:val="center"/>
          </w:tcPr>
          <w:p w14:paraId="20D1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45.0 (33.0, 53.0)</w:t>
            </w:r>
          </w:p>
        </w:tc>
        <w:tc>
          <w:tcPr>
            <w:tcW w:w="416" w:type="pct"/>
            <w:noWrap/>
            <w:vAlign w:val="center"/>
          </w:tcPr>
          <w:p w14:paraId="1B64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0.213</w:t>
            </w:r>
          </w:p>
        </w:tc>
      </w:tr>
      <w:tr w14:paraId="396F3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7D61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Height, cm, Mean ± SD</w:t>
            </w:r>
          </w:p>
        </w:tc>
        <w:tc>
          <w:tcPr>
            <w:tcW w:w="972" w:type="pct"/>
            <w:shd w:val="clear"/>
            <w:noWrap/>
            <w:vAlign w:val="center"/>
          </w:tcPr>
          <w:p w14:paraId="193317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164.9 ± 8.0</w:t>
            </w:r>
          </w:p>
        </w:tc>
        <w:tc>
          <w:tcPr>
            <w:tcW w:w="972" w:type="pct"/>
            <w:shd w:val="clear"/>
            <w:noWrap/>
            <w:vAlign w:val="center"/>
          </w:tcPr>
          <w:p w14:paraId="5820E4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164.3 ± 7.8</w:t>
            </w:r>
          </w:p>
        </w:tc>
        <w:tc>
          <w:tcPr>
            <w:tcW w:w="972" w:type="pct"/>
            <w:shd w:val="clear"/>
            <w:noWrap/>
            <w:vAlign w:val="center"/>
          </w:tcPr>
          <w:p w14:paraId="00F65D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165.1 ± 8.1</w:t>
            </w:r>
          </w:p>
        </w:tc>
        <w:tc>
          <w:tcPr>
            <w:tcW w:w="416" w:type="pct"/>
            <w:shd w:val="clear"/>
            <w:noWrap/>
            <w:vAlign w:val="center"/>
          </w:tcPr>
          <w:p w14:paraId="067B0B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0.589</w:t>
            </w:r>
          </w:p>
        </w:tc>
      </w:tr>
      <w:tr w14:paraId="77002A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7A2C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Weight, kg, Median (IQR)</w:t>
            </w:r>
          </w:p>
        </w:tc>
        <w:tc>
          <w:tcPr>
            <w:tcW w:w="972" w:type="pct"/>
            <w:noWrap/>
            <w:vAlign w:val="center"/>
          </w:tcPr>
          <w:p w14:paraId="1362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61.1 (53.0, 70.2)</w:t>
            </w:r>
          </w:p>
        </w:tc>
        <w:tc>
          <w:tcPr>
            <w:tcW w:w="972" w:type="pct"/>
            <w:noWrap/>
            <w:vAlign w:val="center"/>
          </w:tcPr>
          <w:p w14:paraId="322C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59.7 (51.5, 70.2)</w:t>
            </w:r>
          </w:p>
        </w:tc>
        <w:tc>
          <w:tcPr>
            <w:tcW w:w="972" w:type="pct"/>
            <w:noWrap/>
            <w:vAlign w:val="center"/>
          </w:tcPr>
          <w:p w14:paraId="7EEE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62.5 (53.7, 70.2)</w:t>
            </w:r>
          </w:p>
        </w:tc>
        <w:tc>
          <w:tcPr>
            <w:tcW w:w="416" w:type="pct"/>
            <w:noWrap/>
            <w:vAlign w:val="center"/>
          </w:tcPr>
          <w:p w14:paraId="1FDC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0.584</w:t>
            </w:r>
          </w:p>
        </w:tc>
      </w:tr>
      <w:tr w14:paraId="61F182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C7B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BMI, kg/m2, Median (IQR)</w:t>
            </w:r>
          </w:p>
        </w:tc>
        <w:tc>
          <w:tcPr>
            <w:tcW w:w="972" w:type="pct"/>
            <w:noWrap/>
            <w:vAlign w:val="center"/>
          </w:tcPr>
          <w:p w14:paraId="0099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22.4 (20.0, 24.9)</w:t>
            </w:r>
          </w:p>
        </w:tc>
        <w:tc>
          <w:tcPr>
            <w:tcW w:w="972" w:type="pct"/>
            <w:noWrap/>
            <w:vAlign w:val="center"/>
          </w:tcPr>
          <w:p w14:paraId="090C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21.7 (19.4, 24.6)</w:t>
            </w:r>
          </w:p>
        </w:tc>
        <w:tc>
          <w:tcPr>
            <w:tcW w:w="972" w:type="pct"/>
            <w:noWrap/>
            <w:vAlign w:val="center"/>
          </w:tcPr>
          <w:p w14:paraId="43793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22.6 (20.2, 24.9)</w:t>
            </w:r>
          </w:p>
        </w:tc>
        <w:tc>
          <w:tcPr>
            <w:tcW w:w="416" w:type="pct"/>
            <w:noWrap/>
            <w:vAlign w:val="center"/>
          </w:tcPr>
          <w:p w14:paraId="1D65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0.355</w:t>
            </w:r>
          </w:p>
        </w:tc>
      </w:tr>
      <w:tr w14:paraId="536B1F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927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Pretransplant anti-CMV IgG titer, IU/mL, Median (IQR)</w:t>
            </w:r>
          </w:p>
        </w:tc>
        <w:tc>
          <w:tcPr>
            <w:tcW w:w="972" w:type="pct"/>
            <w:noWrap/>
            <w:vAlign w:val="center"/>
          </w:tcPr>
          <w:p w14:paraId="5518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369.0 (170.0, 500.0)</w:t>
            </w:r>
          </w:p>
        </w:tc>
        <w:tc>
          <w:tcPr>
            <w:tcW w:w="972" w:type="pct"/>
            <w:noWrap/>
            <w:vAlign w:val="center"/>
          </w:tcPr>
          <w:p w14:paraId="397C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425.0 (246.0, 500.0)</w:t>
            </w:r>
          </w:p>
        </w:tc>
        <w:tc>
          <w:tcPr>
            <w:tcW w:w="972" w:type="pct"/>
            <w:noWrap/>
            <w:vAlign w:val="center"/>
          </w:tcPr>
          <w:p w14:paraId="6FC9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322.0 (160.0, 500.0)</w:t>
            </w:r>
          </w:p>
        </w:tc>
        <w:tc>
          <w:tcPr>
            <w:tcW w:w="416" w:type="pct"/>
            <w:noWrap/>
            <w:vAlign w:val="center"/>
          </w:tcPr>
          <w:p w14:paraId="2054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0.333</w:t>
            </w:r>
          </w:p>
        </w:tc>
      </w:tr>
      <w:tr w14:paraId="7F5628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FA3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PRA status, n (%)</w:t>
            </w:r>
          </w:p>
        </w:tc>
        <w:tc>
          <w:tcPr>
            <w:tcW w:w="972" w:type="pct"/>
            <w:noWrap/>
            <w:vAlign w:val="center"/>
          </w:tcPr>
          <w:p w14:paraId="4F8E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2118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B6C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492D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0.149</w:t>
            </w:r>
          </w:p>
        </w:tc>
      </w:tr>
      <w:tr w14:paraId="4A20E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2751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positive</w:t>
            </w:r>
          </w:p>
        </w:tc>
        <w:tc>
          <w:tcPr>
            <w:tcW w:w="972" w:type="pct"/>
            <w:noWrap/>
            <w:vAlign w:val="center"/>
          </w:tcPr>
          <w:p w14:paraId="730A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24 (14.8)</w:t>
            </w:r>
          </w:p>
        </w:tc>
        <w:tc>
          <w:tcPr>
            <w:tcW w:w="972" w:type="pct"/>
            <w:noWrap/>
            <w:vAlign w:val="center"/>
          </w:tcPr>
          <w:p w14:paraId="0144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 (8.5)</w:t>
            </w:r>
          </w:p>
        </w:tc>
        <w:tc>
          <w:tcPr>
            <w:tcW w:w="972" w:type="pct"/>
            <w:noWrap/>
            <w:vAlign w:val="center"/>
          </w:tcPr>
          <w:p w14:paraId="4D66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20 (17.4)</w:t>
            </w:r>
          </w:p>
        </w:tc>
        <w:tc>
          <w:tcPr>
            <w:tcW w:w="416" w:type="pct"/>
            <w:noWrap/>
            <w:vAlign w:val="center"/>
          </w:tcPr>
          <w:p w14:paraId="004D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459F17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B07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negative</w:t>
            </w:r>
          </w:p>
        </w:tc>
        <w:tc>
          <w:tcPr>
            <w:tcW w:w="972" w:type="pct"/>
            <w:noWrap/>
            <w:vAlign w:val="center"/>
          </w:tcPr>
          <w:p w14:paraId="2104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138 (85.2)</w:t>
            </w:r>
          </w:p>
        </w:tc>
        <w:tc>
          <w:tcPr>
            <w:tcW w:w="972" w:type="pct"/>
            <w:noWrap/>
            <w:vAlign w:val="center"/>
          </w:tcPr>
          <w:p w14:paraId="3E11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43 (91.5)</w:t>
            </w:r>
          </w:p>
        </w:tc>
        <w:tc>
          <w:tcPr>
            <w:tcW w:w="972" w:type="pct"/>
            <w:noWrap/>
            <w:vAlign w:val="center"/>
          </w:tcPr>
          <w:p w14:paraId="385D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95 (82.6)</w:t>
            </w:r>
          </w:p>
        </w:tc>
        <w:tc>
          <w:tcPr>
            <w:tcW w:w="416" w:type="pct"/>
            <w:noWrap/>
            <w:vAlign w:val="center"/>
          </w:tcPr>
          <w:p w14:paraId="6EC2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DDF1D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350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Previous kidney transplant, n (%)</w:t>
            </w:r>
          </w:p>
        </w:tc>
        <w:tc>
          <w:tcPr>
            <w:tcW w:w="972" w:type="pct"/>
            <w:noWrap/>
            <w:vAlign w:val="center"/>
          </w:tcPr>
          <w:p w14:paraId="3C48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24E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0321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30B0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0.78</w:t>
            </w:r>
          </w:p>
        </w:tc>
      </w:tr>
      <w:tr w14:paraId="55B53B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737E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yes</w:t>
            </w:r>
          </w:p>
        </w:tc>
        <w:tc>
          <w:tcPr>
            <w:tcW w:w="972" w:type="pct"/>
            <w:noWrap/>
            <w:vAlign w:val="center"/>
          </w:tcPr>
          <w:p w14:paraId="4F07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16 ( 9.9)</w:t>
            </w:r>
          </w:p>
        </w:tc>
        <w:tc>
          <w:tcPr>
            <w:tcW w:w="972" w:type="pct"/>
            <w:noWrap/>
            <w:vAlign w:val="center"/>
          </w:tcPr>
          <w:p w14:paraId="6744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 (10.6)</w:t>
            </w:r>
          </w:p>
        </w:tc>
        <w:tc>
          <w:tcPr>
            <w:tcW w:w="972" w:type="pct"/>
            <w:noWrap/>
            <w:vAlign w:val="center"/>
          </w:tcPr>
          <w:p w14:paraId="58D5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11 (9.6)</w:t>
            </w:r>
          </w:p>
        </w:tc>
        <w:tc>
          <w:tcPr>
            <w:tcW w:w="416" w:type="pct"/>
            <w:noWrap/>
            <w:vAlign w:val="center"/>
          </w:tcPr>
          <w:p w14:paraId="0FB9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06250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24AF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972" w:type="pct"/>
            <w:noWrap/>
            <w:vAlign w:val="center"/>
          </w:tcPr>
          <w:p w14:paraId="00DB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146 (90.1)</w:t>
            </w:r>
          </w:p>
        </w:tc>
        <w:tc>
          <w:tcPr>
            <w:tcW w:w="972" w:type="pct"/>
            <w:noWrap/>
            <w:vAlign w:val="center"/>
          </w:tcPr>
          <w:p w14:paraId="7979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42 (89.4)</w:t>
            </w:r>
          </w:p>
        </w:tc>
        <w:tc>
          <w:tcPr>
            <w:tcW w:w="972" w:type="pct"/>
            <w:noWrap/>
            <w:vAlign w:val="center"/>
          </w:tcPr>
          <w:p w14:paraId="3DE8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104 (90.4)</w:t>
            </w:r>
          </w:p>
        </w:tc>
        <w:tc>
          <w:tcPr>
            <w:tcW w:w="416" w:type="pct"/>
            <w:noWrap/>
            <w:vAlign w:val="center"/>
          </w:tcPr>
          <w:p w14:paraId="0D20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57404D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6BB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CMV prevent strategy, n (%)</w:t>
            </w:r>
          </w:p>
        </w:tc>
        <w:tc>
          <w:tcPr>
            <w:tcW w:w="972" w:type="pct"/>
            <w:noWrap/>
            <w:vAlign w:val="center"/>
          </w:tcPr>
          <w:p w14:paraId="3011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2489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DE8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1E81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0.391</w:t>
            </w:r>
          </w:p>
        </w:tc>
      </w:tr>
      <w:tr w14:paraId="04FBEC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8EF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prophylaxis</w:t>
            </w:r>
          </w:p>
        </w:tc>
        <w:tc>
          <w:tcPr>
            <w:tcW w:w="972" w:type="pct"/>
            <w:noWrap/>
            <w:vAlign w:val="center"/>
          </w:tcPr>
          <w:p w14:paraId="0752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67 (41.4)</w:t>
            </w:r>
          </w:p>
        </w:tc>
        <w:tc>
          <w:tcPr>
            <w:tcW w:w="972" w:type="pct"/>
            <w:noWrap/>
            <w:vAlign w:val="center"/>
          </w:tcPr>
          <w:p w14:paraId="7996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17 (36.2)</w:t>
            </w:r>
          </w:p>
        </w:tc>
        <w:tc>
          <w:tcPr>
            <w:tcW w:w="972" w:type="pct"/>
            <w:noWrap/>
            <w:vAlign w:val="center"/>
          </w:tcPr>
          <w:p w14:paraId="18A7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50 (43.5)</w:t>
            </w:r>
          </w:p>
        </w:tc>
        <w:tc>
          <w:tcPr>
            <w:tcW w:w="416" w:type="pct"/>
            <w:noWrap/>
            <w:vAlign w:val="center"/>
          </w:tcPr>
          <w:p w14:paraId="717D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CD7D7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FA6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pre-emptive</w:t>
            </w:r>
          </w:p>
        </w:tc>
        <w:tc>
          <w:tcPr>
            <w:tcW w:w="972" w:type="pct"/>
            <w:noWrap/>
            <w:vAlign w:val="center"/>
          </w:tcPr>
          <w:p w14:paraId="3CE8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95 (58.6)</w:t>
            </w:r>
          </w:p>
        </w:tc>
        <w:tc>
          <w:tcPr>
            <w:tcW w:w="972" w:type="pct"/>
            <w:noWrap/>
            <w:vAlign w:val="center"/>
          </w:tcPr>
          <w:p w14:paraId="2E94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30 (63.8)</w:t>
            </w:r>
          </w:p>
        </w:tc>
        <w:tc>
          <w:tcPr>
            <w:tcW w:w="972" w:type="pct"/>
            <w:noWrap/>
            <w:vAlign w:val="center"/>
          </w:tcPr>
          <w:p w14:paraId="1BF0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65 (56.5)</w:t>
            </w:r>
          </w:p>
        </w:tc>
        <w:tc>
          <w:tcPr>
            <w:tcW w:w="416" w:type="pct"/>
            <w:noWrap/>
            <w:vAlign w:val="center"/>
          </w:tcPr>
          <w:p w14:paraId="7E07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0A539A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7F6E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Dialysis modality, n (%)</w:t>
            </w:r>
          </w:p>
        </w:tc>
        <w:tc>
          <w:tcPr>
            <w:tcW w:w="972" w:type="pct"/>
            <w:noWrap/>
            <w:vAlign w:val="center"/>
          </w:tcPr>
          <w:p w14:paraId="55E3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07A4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D15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72F7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0.407</w:t>
            </w:r>
          </w:p>
        </w:tc>
      </w:tr>
      <w:tr w14:paraId="4593D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451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PD</w:t>
            </w:r>
          </w:p>
        </w:tc>
        <w:tc>
          <w:tcPr>
            <w:tcW w:w="972" w:type="pct"/>
            <w:noWrap/>
            <w:vAlign w:val="center"/>
          </w:tcPr>
          <w:p w14:paraId="7960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35 (21.6)</w:t>
            </w:r>
          </w:p>
        </w:tc>
        <w:tc>
          <w:tcPr>
            <w:tcW w:w="972" w:type="pct"/>
            <w:noWrap/>
            <w:vAlign w:val="center"/>
          </w:tcPr>
          <w:p w14:paraId="764F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 (19.1)</w:t>
            </w:r>
          </w:p>
        </w:tc>
        <w:tc>
          <w:tcPr>
            <w:tcW w:w="972" w:type="pct"/>
            <w:noWrap/>
            <w:vAlign w:val="center"/>
          </w:tcPr>
          <w:p w14:paraId="6215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26 (22.6)</w:t>
            </w:r>
          </w:p>
        </w:tc>
        <w:tc>
          <w:tcPr>
            <w:tcW w:w="416" w:type="pct"/>
            <w:noWrap/>
            <w:vAlign w:val="center"/>
          </w:tcPr>
          <w:p w14:paraId="6733B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20C18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36A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HD</w:t>
            </w:r>
          </w:p>
        </w:tc>
        <w:tc>
          <w:tcPr>
            <w:tcW w:w="972" w:type="pct"/>
            <w:noWrap/>
            <w:vAlign w:val="center"/>
          </w:tcPr>
          <w:p w14:paraId="3F44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122 (75.3)</w:t>
            </w:r>
          </w:p>
        </w:tc>
        <w:tc>
          <w:tcPr>
            <w:tcW w:w="972" w:type="pct"/>
            <w:noWrap/>
            <w:vAlign w:val="center"/>
          </w:tcPr>
          <w:p w14:paraId="3AF0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36 (76.6)</w:t>
            </w:r>
          </w:p>
        </w:tc>
        <w:tc>
          <w:tcPr>
            <w:tcW w:w="972" w:type="pct"/>
            <w:noWrap/>
            <w:vAlign w:val="center"/>
          </w:tcPr>
          <w:p w14:paraId="2687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86 (74.8)</w:t>
            </w:r>
          </w:p>
        </w:tc>
        <w:tc>
          <w:tcPr>
            <w:tcW w:w="416" w:type="pct"/>
            <w:noWrap/>
            <w:vAlign w:val="center"/>
          </w:tcPr>
          <w:p w14:paraId="45DE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16D6A5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51F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PD and HD</w:t>
            </w:r>
          </w:p>
        </w:tc>
        <w:tc>
          <w:tcPr>
            <w:tcW w:w="972" w:type="pct"/>
            <w:noWrap/>
            <w:vAlign w:val="center"/>
          </w:tcPr>
          <w:p w14:paraId="253E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 ( 1.9)</w:t>
            </w:r>
          </w:p>
        </w:tc>
        <w:tc>
          <w:tcPr>
            <w:tcW w:w="972" w:type="pct"/>
            <w:noWrap/>
            <w:vAlign w:val="center"/>
          </w:tcPr>
          <w:p w14:paraId="7C94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 (4.3)</w:t>
            </w:r>
          </w:p>
        </w:tc>
        <w:tc>
          <w:tcPr>
            <w:tcW w:w="972" w:type="pct"/>
            <w:noWrap/>
            <w:vAlign w:val="center"/>
          </w:tcPr>
          <w:p w14:paraId="6064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 (0.9)</w:t>
            </w:r>
          </w:p>
        </w:tc>
        <w:tc>
          <w:tcPr>
            <w:tcW w:w="416" w:type="pct"/>
            <w:noWrap/>
            <w:vAlign w:val="center"/>
          </w:tcPr>
          <w:p w14:paraId="014D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00DD4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3AA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Pre-emptive</w:t>
            </w:r>
          </w:p>
        </w:tc>
        <w:tc>
          <w:tcPr>
            <w:tcW w:w="972" w:type="pct"/>
            <w:noWrap/>
            <w:vAlign w:val="center"/>
          </w:tcPr>
          <w:p w14:paraId="6C6A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 ( 1.2)</w:t>
            </w:r>
          </w:p>
        </w:tc>
        <w:tc>
          <w:tcPr>
            <w:tcW w:w="972" w:type="pct"/>
            <w:noWrap/>
            <w:vAlign w:val="center"/>
          </w:tcPr>
          <w:p w14:paraId="5EB4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 (0)</w:t>
            </w:r>
          </w:p>
        </w:tc>
        <w:tc>
          <w:tcPr>
            <w:tcW w:w="972" w:type="pct"/>
            <w:noWrap/>
            <w:vAlign w:val="center"/>
          </w:tcPr>
          <w:p w14:paraId="3E45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 (1.7)</w:t>
            </w:r>
          </w:p>
        </w:tc>
        <w:tc>
          <w:tcPr>
            <w:tcW w:w="416" w:type="pct"/>
            <w:noWrap/>
            <w:vAlign w:val="center"/>
          </w:tcPr>
          <w:p w14:paraId="7B10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C68B7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D92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"/>
              </w:rPr>
              <w:t>Donor</w:t>
            </w:r>
          </w:p>
        </w:tc>
        <w:tc>
          <w:tcPr>
            <w:tcW w:w="972" w:type="pct"/>
            <w:noWrap/>
            <w:vAlign w:val="center"/>
          </w:tcPr>
          <w:p w14:paraId="0858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76A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0D1E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7720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1791AE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85B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Sex, n (%)</w:t>
            </w:r>
          </w:p>
        </w:tc>
        <w:tc>
          <w:tcPr>
            <w:tcW w:w="972" w:type="pct"/>
            <w:noWrap/>
            <w:vAlign w:val="center"/>
          </w:tcPr>
          <w:p w14:paraId="1366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5BAE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4FA5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2073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0.721</w:t>
            </w:r>
          </w:p>
        </w:tc>
      </w:tr>
      <w:tr w14:paraId="2DDB8B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AEF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male</w:t>
            </w:r>
          </w:p>
        </w:tc>
        <w:tc>
          <w:tcPr>
            <w:tcW w:w="972" w:type="pct"/>
            <w:noWrap/>
            <w:vAlign w:val="center"/>
          </w:tcPr>
          <w:p w14:paraId="60BF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93 (57.4)</w:t>
            </w:r>
          </w:p>
        </w:tc>
        <w:tc>
          <w:tcPr>
            <w:tcW w:w="972" w:type="pct"/>
            <w:noWrap/>
            <w:vAlign w:val="center"/>
          </w:tcPr>
          <w:p w14:paraId="398E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28 (59.6)</w:t>
            </w:r>
          </w:p>
        </w:tc>
        <w:tc>
          <w:tcPr>
            <w:tcW w:w="972" w:type="pct"/>
            <w:noWrap/>
            <w:vAlign w:val="center"/>
          </w:tcPr>
          <w:p w14:paraId="2351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65 (56.5)</w:t>
            </w:r>
          </w:p>
        </w:tc>
        <w:tc>
          <w:tcPr>
            <w:tcW w:w="416" w:type="pct"/>
            <w:noWrap/>
            <w:vAlign w:val="center"/>
          </w:tcPr>
          <w:p w14:paraId="0151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07A9E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A7B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female</w:t>
            </w:r>
          </w:p>
        </w:tc>
        <w:tc>
          <w:tcPr>
            <w:tcW w:w="972" w:type="pct"/>
            <w:noWrap/>
            <w:vAlign w:val="center"/>
          </w:tcPr>
          <w:p w14:paraId="5827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69 (42.6)</w:t>
            </w:r>
          </w:p>
        </w:tc>
        <w:tc>
          <w:tcPr>
            <w:tcW w:w="972" w:type="pct"/>
            <w:noWrap/>
            <w:vAlign w:val="center"/>
          </w:tcPr>
          <w:p w14:paraId="7A09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19 (40.4)</w:t>
            </w:r>
          </w:p>
        </w:tc>
        <w:tc>
          <w:tcPr>
            <w:tcW w:w="972" w:type="pct"/>
            <w:noWrap/>
            <w:vAlign w:val="center"/>
          </w:tcPr>
          <w:p w14:paraId="5096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50 (43.5)</w:t>
            </w:r>
          </w:p>
        </w:tc>
        <w:tc>
          <w:tcPr>
            <w:tcW w:w="416" w:type="pct"/>
            <w:noWrap/>
            <w:vAlign w:val="center"/>
          </w:tcPr>
          <w:p w14:paraId="4537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17138D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C57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Age, 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ear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, Median (IQR)</w:t>
            </w:r>
          </w:p>
        </w:tc>
        <w:tc>
          <w:tcPr>
            <w:tcW w:w="972" w:type="pct"/>
            <w:noWrap/>
            <w:vAlign w:val="center"/>
          </w:tcPr>
          <w:p w14:paraId="76C3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49.0 (37.0, 56.0)</w:t>
            </w:r>
          </w:p>
        </w:tc>
        <w:tc>
          <w:tcPr>
            <w:tcW w:w="972" w:type="pct"/>
            <w:noWrap/>
            <w:vAlign w:val="center"/>
          </w:tcPr>
          <w:p w14:paraId="3EA3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47.0 (33.5, 53.0)</w:t>
            </w:r>
          </w:p>
        </w:tc>
        <w:tc>
          <w:tcPr>
            <w:tcW w:w="972" w:type="pct"/>
            <w:noWrap/>
            <w:vAlign w:val="center"/>
          </w:tcPr>
          <w:p w14:paraId="1AED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49.0 (40.0, 56.0)</w:t>
            </w:r>
          </w:p>
        </w:tc>
        <w:tc>
          <w:tcPr>
            <w:tcW w:w="416" w:type="pct"/>
            <w:noWrap/>
            <w:vAlign w:val="center"/>
          </w:tcPr>
          <w:p w14:paraId="28F6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0.242</w:t>
            </w:r>
          </w:p>
        </w:tc>
      </w:tr>
      <w:tr w14:paraId="15A3E0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417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Height, cm, Median (IQR)</w:t>
            </w:r>
          </w:p>
        </w:tc>
        <w:tc>
          <w:tcPr>
            <w:tcW w:w="972" w:type="pct"/>
            <w:noWrap/>
            <w:vAlign w:val="center"/>
          </w:tcPr>
          <w:p w14:paraId="79EB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165.0 (159.0, 170.0)</w:t>
            </w:r>
          </w:p>
        </w:tc>
        <w:tc>
          <w:tcPr>
            <w:tcW w:w="972" w:type="pct"/>
            <w:noWrap/>
            <w:vAlign w:val="center"/>
          </w:tcPr>
          <w:p w14:paraId="5B89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168.0 (160.0, 170.0)</w:t>
            </w:r>
          </w:p>
        </w:tc>
        <w:tc>
          <w:tcPr>
            <w:tcW w:w="972" w:type="pct"/>
            <w:noWrap/>
            <w:vAlign w:val="center"/>
          </w:tcPr>
          <w:p w14:paraId="4859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165.0 (158.0, 170.0)</w:t>
            </w:r>
          </w:p>
        </w:tc>
        <w:tc>
          <w:tcPr>
            <w:tcW w:w="416" w:type="pct"/>
            <w:noWrap/>
            <w:vAlign w:val="center"/>
          </w:tcPr>
          <w:p w14:paraId="2F70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0.418</w:t>
            </w:r>
          </w:p>
        </w:tc>
      </w:tr>
      <w:tr w14:paraId="149EFA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AF3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Weight, kg, Median (IQR)</w:t>
            </w:r>
          </w:p>
        </w:tc>
        <w:tc>
          <w:tcPr>
            <w:tcW w:w="972" w:type="pct"/>
            <w:noWrap/>
            <w:vAlign w:val="center"/>
          </w:tcPr>
          <w:p w14:paraId="6FF0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63.2 (57.2, 70.0)</w:t>
            </w:r>
          </w:p>
        </w:tc>
        <w:tc>
          <w:tcPr>
            <w:tcW w:w="972" w:type="pct"/>
            <w:noWrap/>
            <w:vAlign w:val="center"/>
          </w:tcPr>
          <w:p w14:paraId="7264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63.5 (58.1, 69.5)</w:t>
            </w:r>
          </w:p>
        </w:tc>
        <w:tc>
          <w:tcPr>
            <w:tcW w:w="972" w:type="pct"/>
            <w:noWrap/>
            <w:vAlign w:val="center"/>
          </w:tcPr>
          <w:p w14:paraId="11C6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63.0 (56.6, 70.0)</w:t>
            </w:r>
          </w:p>
        </w:tc>
        <w:tc>
          <w:tcPr>
            <w:tcW w:w="416" w:type="pct"/>
            <w:noWrap/>
            <w:vAlign w:val="center"/>
          </w:tcPr>
          <w:p w14:paraId="0A05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0.772</w:t>
            </w:r>
          </w:p>
        </w:tc>
      </w:tr>
      <w:tr w14:paraId="0B1449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31FD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BMI, kg/m2, Mean ± SD</w:t>
            </w:r>
          </w:p>
        </w:tc>
        <w:tc>
          <w:tcPr>
            <w:tcW w:w="972" w:type="pct"/>
            <w:noWrap/>
            <w:vAlign w:val="center"/>
          </w:tcPr>
          <w:p w14:paraId="7838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23.1 ± 3.0</w:t>
            </w:r>
          </w:p>
        </w:tc>
        <w:tc>
          <w:tcPr>
            <w:tcW w:w="972" w:type="pct"/>
            <w:noWrap/>
            <w:vAlign w:val="center"/>
          </w:tcPr>
          <w:p w14:paraId="23EC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22.9 ± 2.7</w:t>
            </w:r>
          </w:p>
        </w:tc>
        <w:tc>
          <w:tcPr>
            <w:tcW w:w="972" w:type="pct"/>
            <w:noWrap/>
            <w:vAlign w:val="center"/>
          </w:tcPr>
          <w:p w14:paraId="43F7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23.1 ± 3.1</w:t>
            </w:r>
          </w:p>
        </w:tc>
        <w:tc>
          <w:tcPr>
            <w:tcW w:w="416" w:type="pct"/>
            <w:noWrap/>
            <w:vAlign w:val="center"/>
          </w:tcPr>
          <w:p w14:paraId="0697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0.688</w:t>
            </w:r>
          </w:p>
        </w:tc>
      </w:tr>
      <w:tr w14:paraId="2289CB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2459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Scr, μmol/L, Median (IQR)</w:t>
            </w:r>
          </w:p>
        </w:tc>
        <w:tc>
          <w:tcPr>
            <w:tcW w:w="972" w:type="pct"/>
            <w:noWrap/>
            <w:vAlign w:val="center"/>
          </w:tcPr>
          <w:p w14:paraId="0D9A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108.0 (70.2, 166.0)</w:t>
            </w:r>
          </w:p>
        </w:tc>
        <w:tc>
          <w:tcPr>
            <w:tcW w:w="972" w:type="pct"/>
            <w:noWrap/>
            <w:vAlign w:val="center"/>
          </w:tcPr>
          <w:p w14:paraId="0ACC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114.0 (71.5, 206.0)</w:t>
            </w:r>
          </w:p>
        </w:tc>
        <w:tc>
          <w:tcPr>
            <w:tcW w:w="972" w:type="pct"/>
            <w:noWrap/>
            <w:vAlign w:val="center"/>
          </w:tcPr>
          <w:p w14:paraId="645F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108.0 (68.0, 162.0)</w:t>
            </w:r>
          </w:p>
        </w:tc>
        <w:tc>
          <w:tcPr>
            <w:tcW w:w="416" w:type="pct"/>
            <w:noWrap/>
            <w:vAlign w:val="center"/>
          </w:tcPr>
          <w:p w14:paraId="3A92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0.63</w:t>
            </w:r>
          </w:p>
        </w:tc>
      </w:tr>
      <w:tr w14:paraId="04604C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B46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Donor type, n (%)</w:t>
            </w:r>
          </w:p>
        </w:tc>
        <w:tc>
          <w:tcPr>
            <w:tcW w:w="972" w:type="pct"/>
            <w:noWrap/>
            <w:vAlign w:val="center"/>
          </w:tcPr>
          <w:p w14:paraId="095C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70E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49C6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4C20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0.016</w:t>
            </w:r>
          </w:p>
        </w:tc>
      </w:tr>
      <w:tr w14:paraId="42A370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7D6B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DBD</w:t>
            </w:r>
          </w:p>
        </w:tc>
        <w:tc>
          <w:tcPr>
            <w:tcW w:w="972" w:type="pct"/>
            <w:noWrap/>
            <w:vAlign w:val="center"/>
          </w:tcPr>
          <w:p w14:paraId="0E60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95 (58.6)</w:t>
            </w:r>
          </w:p>
        </w:tc>
        <w:tc>
          <w:tcPr>
            <w:tcW w:w="972" w:type="pct"/>
            <w:noWrap/>
            <w:vAlign w:val="center"/>
          </w:tcPr>
          <w:p w14:paraId="159F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25 (53.2)</w:t>
            </w:r>
          </w:p>
        </w:tc>
        <w:tc>
          <w:tcPr>
            <w:tcW w:w="972" w:type="pct"/>
            <w:noWrap/>
            <w:vAlign w:val="center"/>
          </w:tcPr>
          <w:p w14:paraId="34E3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70 (60.9)</w:t>
            </w:r>
          </w:p>
        </w:tc>
        <w:tc>
          <w:tcPr>
            <w:tcW w:w="416" w:type="pct"/>
            <w:noWrap/>
            <w:vAlign w:val="center"/>
          </w:tcPr>
          <w:p w14:paraId="249D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56713B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323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DCD</w:t>
            </w:r>
          </w:p>
        </w:tc>
        <w:tc>
          <w:tcPr>
            <w:tcW w:w="972" w:type="pct"/>
            <w:noWrap/>
            <w:vAlign w:val="center"/>
          </w:tcPr>
          <w:p w14:paraId="5801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22 (13.6)</w:t>
            </w:r>
          </w:p>
        </w:tc>
        <w:tc>
          <w:tcPr>
            <w:tcW w:w="972" w:type="pct"/>
            <w:noWrap/>
            <w:vAlign w:val="center"/>
          </w:tcPr>
          <w:p w14:paraId="4C58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12 (25.5)</w:t>
            </w:r>
          </w:p>
        </w:tc>
        <w:tc>
          <w:tcPr>
            <w:tcW w:w="972" w:type="pct"/>
            <w:noWrap/>
            <w:vAlign w:val="center"/>
          </w:tcPr>
          <w:p w14:paraId="0B14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 (8.7)</w:t>
            </w:r>
          </w:p>
        </w:tc>
        <w:tc>
          <w:tcPr>
            <w:tcW w:w="416" w:type="pct"/>
            <w:noWrap/>
            <w:vAlign w:val="center"/>
          </w:tcPr>
          <w:p w14:paraId="1BE5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5959F6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102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LKD</w:t>
            </w:r>
          </w:p>
        </w:tc>
        <w:tc>
          <w:tcPr>
            <w:tcW w:w="972" w:type="pct"/>
            <w:noWrap/>
            <w:vAlign w:val="center"/>
          </w:tcPr>
          <w:p w14:paraId="70D8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45 (27.8)</w:t>
            </w:r>
          </w:p>
        </w:tc>
        <w:tc>
          <w:tcPr>
            <w:tcW w:w="972" w:type="pct"/>
            <w:noWrap/>
            <w:vAlign w:val="center"/>
          </w:tcPr>
          <w:p w14:paraId="4963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 (21.3)</w:t>
            </w:r>
          </w:p>
        </w:tc>
        <w:tc>
          <w:tcPr>
            <w:tcW w:w="972" w:type="pct"/>
            <w:noWrap/>
            <w:vAlign w:val="center"/>
          </w:tcPr>
          <w:p w14:paraId="00AB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35 (30.4)</w:t>
            </w:r>
          </w:p>
        </w:tc>
        <w:tc>
          <w:tcPr>
            <w:tcW w:w="416" w:type="pct"/>
            <w:noWrap/>
            <w:vAlign w:val="center"/>
          </w:tcPr>
          <w:p w14:paraId="6027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01D386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B60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Transplantation</w:t>
            </w:r>
          </w:p>
        </w:tc>
        <w:tc>
          <w:tcPr>
            <w:tcW w:w="972" w:type="pct"/>
            <w:noWrap/>
            <w:vAlign w:val="center"/>
          </w:tcPr>
          <w:p w14:paraId="761D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66D6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46D6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33FC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2F65BB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2ACE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WIT, h, Median (IQR)</w:t>
            </w:r>
          </w:p>
        </w:tc>
        <w:tc>
          <w:tcPr>
            <w:tcW w:w="972" w:type="pct"/>
            <w:noWrap/>
            <w:vAlign w:val="center"/>
          </w:tcPr>
          <w:p w14:paraId="5F08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0.0 (0.0, 2.0)</w:t>
            </w:r>
          </w:p>
        </w:tc>
        <w:tc>
          <w:tcPr>
            <w:tcW w:w="972" w:type="pct"/>
            <w:noWrap/>
            <w:vAlign w:val="center"/>
          </w:tcPr>
          <w:p w14:paraId="74D0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0.0 (0.0, 3.9)</w:t>
            </w:r>
          </w:p>
        </w:tc>
        <w:tc>
          <w:tcPr>
            <w:tcW w:w="972" w:type="pct"/>
            <w:noWrap/>
            <w:vAlign w:val="center"/>
          </w:tcPr>
          <w:p w14:paraId="767E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0.0 (0.0, 1.9)</w:t>
            </w:r>
          </w:p>
        </w:tc>
        <w:tc>
          <w:tcPr>
            <w:tcW w:w="416" w:type="pct"/>
            <w:noWrap/>
            <w:vAlign w:val="center"/>
          </w:tcPr>
          <w:p w14:paraId="6AD60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0.116</w:t>
            </w:r>
          </w:p>
        </w:tc>
      </w:tr>
      <w:tr w14:paraId="2ECB26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CCB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CIT, h, Median (IQR)</w:t>
            </w:r>
          </w:p>
        </w:tc>
        <w:tc>
          <w:tcPr>
            <w:tcW w:w="972" w:type="pct"/>
            <w:noWrap/>
            <w:vAlign w:val="center"/>
          </w:tcPr>
          <w:p w14:paraId="44A2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10.0 (4.3, 13.4)</w:t>
            </w:r>
          </w:p>
        </w:tc>
        <w:tc>
          <w:tcPr>
            <w:tcW w:w="972" w:type="pct"/>
            <w:noWrap/>
            <w:vAlign w:val="center"/>
          </w:tcPr>
          <w:p w14:paraId="1BF5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11.0 (5.7, 16.2)</w:t>
            </w:r>
          </w:p>
        </w:tc>
        <w:tc>
          <w:tcPr>
            <w:tcW w:w="972" w:type="pct"/>
            <w:noWrap/>
            <w:vAlign w:val="center"/>
          </w:tcPr>
          <w:p w14:paraId="3DC1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9.7 (4.0, 12.8)</w:t>
            </w:r>
          </w:p>
        </w:tc>
        <w:tc>
          <w:tcPr>
            <w:tcW w:w="416" w:type="pct"/>
            <w:noWrap/>
            <w:vAlign w:val="center"/>
          </w:tcPr>
          <w:p w14:paraId="4473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0.08</w:t>
            </w:r>
          </w:p>
        </w:tc>
      </w:tr>
      <w:tr w14:paraId="408DA9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297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aPerioperative IV steroid dose, mg, Median (IQR)</w:t>
            </w:r>
          </w:p>
        </w:tc>
        <w:tc>
          <w:tcPr>
            <w:tcW w:w="972" w:type="pct"/>
            <w:noWrap/>
            <w:vAlign w:val="center"/>
          </w:tcPr>
          <w:p w14:paraId="5BD1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1875.0 (1750.0, 2405.0)</w:t>
            </w:r>
          </w:p>
        </w:tc>
        <w:tc>
          <w:tcPr>
            <w:tcW w:w="972" w:type="pct"/>
            <w:noWrap/>
            <w:vAlign w:val="center"/>
          </w:tcPr>
          <w:p w14:paraId="05CE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1990.0 (1750.0, 2432.5)</w:t>
            </w:r>
          </w:p>
        </w:tc>
        <w:tc>
          <w:tcPr>
            <w:tcW w:w="972" w:type="pct"/>
            <w:noWrap/>
            <w:vAlign w:val="center"/>
          </w:tcPr>
          <w:p w14:paraId="4B50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1870.0 (1750.0, 2327.5)</w:t>
            </w:r>
          </w:p>
        </w:tc>
        <w:tc>
          <w:tcPr>
            <w:tcW w:w="416" w:type="pct"/>
            <w:noWrap/>
            <w:vAlign w:val="center"/>
          </w:tcPr>
          <w:p w14:paraId="737A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0.558</w:t>
            </w:r>
          </w:p>
        </w:tc>
      </w:tr>
      <w:tr w14:paraId="6E1410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5B4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A mismatch, n (%)</w:t>
            </w:r>
          </w:p>
        </w:tc>
        <w:tc>
          <w:tcPr>
            <w:tcW w:w="972" w:type="pct"/>
            <w:noWrap/>
            <w:vAlign w:val="center"/>
          </w:tcPr>
          <w:p w14:paraId="4483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0BB2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4BBA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5BE7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0.732</w:t>
            </w:r>
          </w:p>
        </w:tc>
      </w:tr>
      <w:tr w14:paraId="213688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2BF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2" w:type="pct"/>
            <w:noWrap/>
            <w:vAlign w:val="center"/>
          </w:tcPr>
          <w:p w14:paraId="63D2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58 (35.8)</w:t>
            </w:r>
          </w:p>
        </w:tc>
        <w:tc>
          <w:tcPr>
            <w:tcW w:w="972" w:type="pct"/>
            <w:noWrap/>
            <w:vAlign w:val="center"/>
          </w:tcPr>
          <w:p w14:paraId="2C2D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19 (40.4)</w:t>
            </w:r>
          </w:p>
        </w:tc>
        <w:tc>
          <w:tcPr>
            <w:tcW w:w="972" w:type="pct"/>
            <w:noWrap/>
            <w:vAlign w:val="center"/>
          </w:tcPr>
          <w:p w14:paraId="5CD9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39 (33.9)</w:t>
            </w:r>
          </w:p>
        </w:tc>
        <w:tc>
          <w:tcPr>
            <w:tcW w:w="416" w:type="pct"/>
            <w:noWrap/>
            <w:vAlign w:val="center"/>
          </w:tcPr>
          <w:p w14:paraId="0F00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07A10E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40E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2" w:type="pct"/>
            <w:noWrap/>
            <w:vAlign w:val="center"/>
          </w:tcPr>
          <w:p w14:paraId="0C23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86 (53.1)</w:t>
            </w:r>
          </w:p>
        </w:tc>
        <w:tc>
          <w:tcPr>
            <w:tcW w:w="972" w:type="pct"/>
            <w:noWrap/>
            <w:vAlign w:val="center"/>
          </w:tcPr>
          <w:p w14:paraId="583C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23 (48.9)</w:t>
            </w:r>
          </w:p>
        </w:tc>
        <w:tc>
          <w:tcPr>
            <w:tcW w:w="972" w:type="pct"/>
            <w:noWrap/>
            <w:vAlign w:val="center"/>
          </w:tcPr>
          <w:p w14:paraId="1BF1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63 (54.8)</w:t>
            </w:r>
          </w:p>
        </w:tc>
        <w:tc>
          <w:tcPr>
            <w:tcW w:w="416" w:type="pct"/>
            <w:noWrap/>
            <w:vAlign w:val="center"/>
          </w:tcPr>
          <w:p w14:paraId="1CEE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205910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8C7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72" w:type="pct"/>
            <w:noWrap/>
            <w:vAlign w:val="center"/>
          </w:tcPr>
          <w:p w14:paraId="25B6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 (11.1)</w:t>
            </w:r>
          </w:p>
        </w:tc>
        <w:tc>
          <w:tcPr>
            <w:tcW w:w="972" w:type="pct"/>
            <w:noWrap/>
            <w:vAlign w:val="center"/>
          </w:tcPr>
          <w:p w14:paraId="5267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 (10.6)</w:t>
            </w:r>
          </w:p>
        </w:tc>
        <w:tc>
          <w:tcPr>
            <w:tcW w:w="972" w:type="pct"/>
            <w:noWrap/>
            <w:vAlign w:val="center"/>
          </w:tcPr>
          <w:p w14:paraId="7837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13 (11.3)</w:t>
            </w:r>
          </w:p>
        </w:tc>
        <w:tc>
          <w:tcPr>
            <w:tcW w:w="416" w:type="pct"/>
            <w:noWrap/>
            <w:vAlign w:val="center"/>
          </w:tcPr>
          <w:p w14:paraId="7D4D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678B6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3CA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B mismatch, n (%)</w:t>
            </w:r>
          </w:p>
        </w:tc>
        <w:tc>
          <w:tcPr>
            <w:tcW w:w="972" w:type="pct"/>
            <w:noWrap/>
            <w:vAlign w:val="center"/>
          </w:tcPr>
          <w:p w14:paraId="5546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1749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013F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0854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0.769</w:t>
            </w:r>
          </w:p>
        </w:tc>
      </w:tr>
      <w:tr w14:paraId="08E2DA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009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2" w:type="pct"/>
            <w:noWrap/>
            <w:vAlign w:val="center"/>
          </w:tcPr>
          <w:p w14:paraId="2744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22 (13.6)</w:t>
            </w:r>
          </w:p>
        </w:tc>
        <w:tc>
          <w:tcPr>
            <w:tcW w:w="972" w:type="pct"/>
            <w:noWrap/>
            <w:vAlign w:val="center"/>
          </w:tcPr>
          <w:p w14:paraId="1A33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 (10.6)</w:t>
            </w:r>
          </w:p>
        </w:tc>
        <w:tc>
          <w:tcPr>
            <w:tcW w:w="972" w:type="pct"/>
            <w:noWrap/>
            <w:vAlign w:val="center"/>
          </w:tcPr>
          <w:p w14:paraId="4A17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17 (14.8)</w:t>
            </w:r>
          </w:p>
        </w:tc>
        <w:tc>
          <w:tcPr>
            <w:tcW w:w="416" w:type="pct"/>
            <w:noWrap/>
            <w:vAlign w:val="center"/>
          </w:tcPr>
          <w:p w14:paraId="7C02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AF588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1D9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2" w:type="pct"/>
            <w:noWrap/>
            <w:vAlign w:val="center"/>
          </w:tcPr>
          <w:p w14:paraId="0EB0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85 (52.5)</w:t>
            </w:r>
          </w:p>
        </w:tc>
        <w:tc>
          <w:tcPr>
            <w:tcW w:w="972" w:type="pct"/>
            <w:noWrap/>
            <w:vAlign w:val="center"/>
          </w:tcPr>
          <w:p w14:paraId="19D9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26 (55.3)</w:t>
            </w:r>
          </w:p>
        </w:tc>
        <w:tc>
          <w:tcPr>
            <w:tcW w:w="972" w:type="pct"/>
            <w:noWrap/>
            <w:vAlign w:val="center"/>
          </w:tcPr>
          <w:p w14:paraId="51C0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59 (51.3)</w:t>
            </w:r>
          </w:p>
        </w:tc>
        <w:tc>
          <w:tcPr>
            <w:tcW w:w="416" w:type="pct"/>
            <w:noWrap/>
            <w:vAlign w:val="center"/>
          </w:tcPr>
          <w:p w14:paraId="64AF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085E5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787B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72" w:type="pct"/>
            <w:noWrap/>
            <w:vAlign w:val="center"/>
          </w:tcPr>
          <w:p w14:paraId="2F14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55 (34.0)</w:t>
            </w:r>
          </w:p>
        </w:tc>
        <w:tc>
          <w:tcPr>
            <w:tcW w:w="972" w:type="pct"/>
            <w:noWrap/>
            <w:vAlign w:val="center"/>
          </w:tcPr>
          <w:p w14:paraId="3360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16 (34)</w:t>
            </w:r>
          </w:p>
        </w:tc>
        <w:tc>
          <w:tcPr>
            <w:tcW w:w="972" w:type="pct"/>
            <w:noWrap/>
            <w:vAlign w:val="center"/>
          </w:tcPr>
          <w:p w14:paraId="252B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39 (33.9)</w:t>
            </w:r>
          </w:p>
        </w:tc>
        <w:tc>
          <w:tcPr>
            <w:tcW w:w="416" w:type="pct"/>
            <w:noWrap/>
            <w:vAlign w:val="center"/>
          </w:tcPr>
          <w:p w14:paraId="032D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92B72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26E5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DRB1 mismatch, n (%)</w:t>
            </w:r>
          </w:p>
        </w:tc>
        <w:tc>
          <w:tcPr>
            <w:tcW w:w="972" w:type="pct"/>
            <w:noWrap/>
            <w:vAlign w:val="center"/>
          </w:tcPr>
          <w:p w14:paraId="53BA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D1B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5E30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794F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0.931</w:t>
            </w:r>
          </w:p>
        </w:tc>
      </w:tr>
      <w:tr w14:paraId="7EA82E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2CB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2" w:type="pct"/>
            <w:noWrap/>
            <w:vAlign w:val="center"/>
          </w:tcPr>
          <w:p w14:paraId="29B7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26 (16.0)</w:t>
            </w:r>
          </w:p>
        </w:tc>
        <w:tc>
          <w:tcPr>
            <w:tcW w:w="972" w:type="pct"/>
            <w:noWrap/>
            <w:vAlign w:val="center"/>
          </w:tcPr>
          <w:p w14:paraId="7DF8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 (17)</w:t>
            </w:r>
          </w:p>
        </w:tc>
        <w:tc>
          <w:tcPr>
            <w:tcW w:w="972" w:type="pct"/>
            <w:noWrap/>
            <w:vAlign w:val="center"/>
          </w:tcPr>
          <w:p w14:paraId="35FA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 (15.7)</w:t>
            </w:r>
          </w:p>
        </w:tc>
        <w:tc>
          <w:tcPr>
            <w:tcW w:w="416" w:type="pct"/>
            <w:noWrap/>
            <w:vAlign w:val="center"/>
          </w:tcPr>
          <w:p w14:paraId="67AD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5B7B14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518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2" w:type="pct"/>
            <w:noWrap/>
            <w:vAlign w:val="center"/>
          </w:tcPr>
          <w:p w14:paraId="6521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95 (58.6)</w:t>
            </w:r>
          </w:p>
        </w:tc>
        <w:tc>
          <w:tcPr>
            <w:tcW w:w="972" w:type="pct"/>
            <w:noWrap/>
            <w:vAlign w:val="center"/>
          </w:tcPr>
          <w:p w14:paraId="464E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28 (59.6)</w:t>
            </w:r>
          </w:p>
        </w:tc>
        <w:tc>
          <w:tcPr>
            <w:tcW w:w="972" w:type="pct"/>
            <w:noWrap/>
            <w:vAlign w:val="center"/>
          </w:tcPr>
          <w:p w14:paraId="5705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67 (58.3)</w:t>
            </w:r>
          </w:p>
        </w:tc>
        <w:tc>
          <w:tcPr>
            <w:tcW w:w="416" w:type="pct"/>
            <w:noWrap/>
            <w:vAlign w:val="center"/>
          </w:tcPr>
          <w:p w14:paraId="10A9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1D7CD8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BCA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72" w:type="pct"/>
            <w:noWrap/>
            <w:vAlign w:val="center"/>
          </w:tcPr>
          <w:p w14:paraId="4873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41 (25.3)</w:t>
            </w:r>
          </w:p>
        </w:tc>
        <w:tc>
          <w:tcPr>
            <w:tcW w:w="972" w:type="pct"/>
            <w:noWrap/>
            <w:vAlign w:val="center"/>
          </w:tcPr>
          <w:p w14:paraId="20BD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11 (23.4)</w:t>
            </w:r>
          </w:p>
        </w:tc>
        <w:tc>
          <w:tcPr>
            <w:tcW w:w="972" w:type="pct"/>
            <w:noWrap/>
            <w:vAlign w:val="center"/>
          </w:tcPr>
          <w:p w14:paraId="1023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30 (26.1)</w:t>
            </w:r>
          </w:p>
        </w:tc>
        <w:tc>
          <w:tcPr>
            <w:tcW w:w="416" w:type="pct"/>
            <w:noWrap/>
            <w:vAlign w:val="center"/>
          </w:tcPr>
          <w:p w14:paraId="2A47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542AB7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977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ABDR mismatch, n (%)</w:t>
            </w:r>
          </w:p>
        </w:tc>
        <w:tc>
          <w:tcPr>
            <w:tcW w:w="972" w:type="pct"/>
            <w:noWrap/>
            <w:vAlign w:val="center"/>
          </w:tcPr>
          <w:p w14:paraId="6825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0E07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44B9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19C9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0.722</w:t>
            </w:r>
          </w:p>
        </w:tc>
      </w:tr>
      <w:tr w14:paraId="1F6FB8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5D6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2" w:type="pct"/>
            <w:noWrap/>
            <w:vAlign w:val="center"/>
          </w:tcPr>
          <w:p w14:paraId="17BD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 ( 3.1)</w:t>
            </w:r>
          </w:p>
        </w:tc>
        <w:tc>
          <w:tcPr>
            <w:tcW w:w="972" w:type="pct"/>
            <w:noWrap/>
            <w:vAlign w:val="center"/>
          </w:tcPr>
          <w:p w14:paraId="6E5C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 (0)</w:t>
            </w:r>
          </w:p>
        </w:tc>
        <w:tc>
          <w:tcPr>
            <w:tcW w:w="972" w:type="pct"/>
            <w:noWrap/>
            <w:vAlign w:val="center"/>
          </w:tcPr>
          <w:p w14:paraId="71CC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 (4.3)</w:t>
            </w:r>
          </w:p>
        </w:tc>
        <w:tc>
          <w:tcPr>
            <w:tcW w:w="416" w:type="pct"/>
            <w:noWrap/>
            <w:vAlign w:val="center"/>
          </w:tcPr>
          <w:p w14:paraId="58AD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241F74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BF3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2" w:type="pct"/>
            <w:noWrap/>
            <w:vAlign w:val="center"/>
          </w:tcPr>
          <w:p w14:paraId="7750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18 (11.1)</w:t>
            </w:r>
          </w:p>
        </w:tc>
        <w:tc>
          <w:tcPr>
            <w:tcW w:w="972" w:type="pct"/>
            <w:noWrap/>
            <w:vAlign w:val="center"/>
          </w:tcPr>
          <w:p w14:paraId="6109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 (12.8)</w:t>
            </w:r>
          </w:p>
        </w:tc>
        <w:tc>
          <w:tcPr>
            <w:tcW w:w="972" w:type="pct"/>
            <w:noWrap/>
            <w:vAlign w:val="center"/>
          </w:tcPr>
          <w:p w14:paraId="39DA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12 (10.4)</w:t>
            </w:r>
          </w:p>
        </w:tc>
        <w:tc>
          <w:tcPr>
            <w:tcW w:w="416" w:type="pct"/>
            <w:noWrap/>
            <w:vAlign w:val="center"/>
          </w:tcPr>
          <w:p w14:paraId="146F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66C0C2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5D5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72" w:type="pct"/>
            <w:noWrap/>
            <w:vAlign w:val="center"/>
          </w:tcPr>
          <w:p w14:paraId="57E4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30 (18.5)</w:t>
            </w:r>
          </w:p>
        </w:tc>
        <w:tc>
          <w:tcPr>
            <w:tcW w:w="972" w:type="pct"/>
            <w:noWrap/>
            <w:vAlign w:val="center"/>
          </w:tcPr>
          <w:p w14:paraId="71B2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11 (23.4)</w:t>
            </w:r>
          </w:p>
        </w:tc>
        <w:tc>
          <w:tcPr>
            <w:tcW w:w="972" w:type="pct"/>
            <w:noWrap/>
            <w:vAlign w:val="center"/>
          </w:tcPr>
          <w:p w14:paraId="6192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19 (16.5)</w:t>
            </w:r>
          </w:p>
        </w:tc>
        <w:tc>
          <w:tcPr>
            <w:tcW w:w="416" w:type="pct"/>
            <w:noWrap/>
            <w:vAlign w:val="center"/>
          </w:tcPr>
          <w:p w14:paraId="55D8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12DDC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BFE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72" w:type="pct"/>
            <w:noWrap/>
            <w:vAlign w:val="center"/>
          </w:tcPr>
          <w:p w14:paraId="40B1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46 (28.4)</w:t>
            </w:r>
          </w:p>
        </w:tc>
        <w:tc>
          <w:tcPr>
            <w:tcW w:w="972" w:type="pct"/>
            <w:noWrap/>
            <w:vAlign w:val="center"/>
          </w:tcPr>
          <w:p w14:paraId="7DDF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12 (25.5)</w:t>
            </w:r>
          </w:p>
        </w:tc>
        <w:tc>
          <w:tcPr>
            <w:tcW w:w="972" w:type="pct"/>
            <w:noWrap/>
            <w:vAlign w:val="center"/>
          </w:tcPr>
          <w:p w14:paraId="7E9E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34 (29.6)</w:t>
            </w:r>
          </w:p>
        </w:tc>
        <w:tc>
          <w:tcPr>
            <w:tcW w:w="416" w:type="pct"/>
            <w:noWrap/>
            <w:vAlign w:val="center"/>
          </w:tcPr>
          <w:p w14:paraId="2832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E2DF3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762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72" w:type="pct"/>
            <w:noWrap/>
            <w:vAlign w:val="center"/>
          </w:tcPr>
          <w:p w14:paraId="1DC9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40 (24.7)</w:t>
            </w:r>
          </w:p>
        </w:tc>
        <w:tc>
          <w:tcPr>
            <w:tcW w:w="972" w:type="pct"/>
            <w:noWrap/>
            <w:vAlign w:val="center"/>
          </w:tcPr>
          <w:p w14:paraId="45A9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13 (27.7)</w:t>
            </w:r>
          </w:p>
        </w:tc>
        <w:tc>
          <w:tcPr>
            <w:tcW w:w="972" w:type="pct"/>
            <w:noWrap/>
            <w:vAlign w:val="center"/>
          </w:tcPr>
          <w:p w14:paraId="080A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27 (23.5)</w:t>
            </w:r>
          </w:p>
        </w:tc>
        <w:tc>
          <w:tcPr>
            <w:tcW w:w="416" w:type="pct"/>
            <w:noWrap/>
            <w:vAlign w:val="center"/>
          </w:tcPr>
          <w:p w14:paraId="2014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0DDC6B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3D1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72" w:type="pct"/>
            <w:noWrap/>
            <w:vAlign w:val="center"/>
          </w:tcPr>
          <w:p w14:paraId="14E4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19 (11.7)</w:t>
            </w:r>
          </w:p>
        </w:tc>
        <w:tc>
          <w:tcPr>
            <w:tcW w:w="972" w:type="pct"/>
            <w:noWrap/>
            <w:vAlign w:val="center"/>
          </w:tcPr>
          <w:p w14:paraId="2783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 (8.5)</w:t>
            </w:r>
          </w:p>
        </w:tc>
        <w:tc>
          <w:tcPr>
            <w:tcW w:w="972" w:type="pct"/>
            <w:noWrap/>
            <w:vAlign w:val="center"/>
          </w:tcPr>
          <w:p w14:paraId="7013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15 (13)</w:t>
            </w:r>
          </w:p>
        </w:tc>
        <w:tc>
          <w:tcPr>
            <w:tcW w:w="416" w:type="pct"/>
            <w:noWrap/>
            <w:vAlign w:val="center"/>
          </w:tcPr>
          <w:p w14:paraId="48B2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232FB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C12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72" w:type="pct"/>
            <w:noWrap/>
            <w:vAlign w:val="center"/>
          </w:tcPr>
          <w:p w14:paraId="4845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 ( 2.5)</w:t>
            </w:r>
          </w:p>
        </w:tc>
        <w:tc>
          <w:tcPr>
            <w:tcW w:w="972" w:type="pct"/>
            <w:noWrap/>
            <w:vAlign w:val="center"/>
          </w:tcPr>
          <w:p w14:paraId="36E9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 (2.1)</w:t>
            </w:r>
          </w:p>
        </w:tc>
        <w:tc>
          <w:tcPr>
            <w:tcW w:w="972" w:type="pct"/>
            <w:noWrap/>
            <w:vAlign w:val="center"/>
          </w:tcPr>
          <w:p w14:paraId="4180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 (2.6)</w:t>
            </w:r>
          </w:p>
        </w:tc>
        <w:tc>
          <w:tcPr>
            <w:tcW w:w="416" w:type="pct"/>
            <w:noWrap/>
            <w:vAlign w:val="center"/>
          </w:tcPr>
          <w:p w14:paraId="736B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763140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28E2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Induced therapy, n (%)</w:t>
            </w:r>
          </w:p>
        </w:tc>
        <w:tc>
          <w:tcPr>
            <w:tcW w:w="972" w:type="pct"/>
            <w:noWrap/>
            <w:vAlign w:val="center"/>
          </w:tcPr>
          <w:p w14:paraId="0F28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16A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5E38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2CD1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0.363</w:t>
            </w:r>
          </w:p>
        </w:tc>
      </w:tr>
      <w:tr w14:paraId="197713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A86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ATG</w:t>
            </w:r>
          </w:p>
        </w:tc>
        <w:tc>
          <w:tcPr>
            <w:tcW w:w="972" w:type="pct"/>
            <w:noWrap/>
            <w:vAlign w:val="center"/>
          </w:tcPr>
          <w:p w14:paraId="03B2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117 (72.2)</w:t>
            </w:r>
          </w:p>
        </w:tc>
        <w:tc>
          <w:tcPr>
            <w:tcW w:w="972" w:type="pct"/>
            <w:noWrap/>
            <w:vAlign w:val="center"/>
          </w:tcPr>
          <w:p w14:paraId="010F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34 (72.3)</w:t>
            </w:r>
          </w:p>
        </w:tc>
        <w:tc>
          <w:tcPr>
            <w:tcW w:w="972" w:type="pct"/>
            <w:noWrap/>
            <w:vAlign w:val="center"/>
          </w:tcPr>
          <w:p w14:paraId="38F9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83 (72.2)</w:t>
            </w:r>
          </w:p>
        </w:tc>
        <w:tc>
          <w:tcPr>
            <w:tcW w:w="416" w:type="pct"/>
            <w:noWrap/>
            <w:vAlign w:val="center"/>
          </w:tcPr>
          <w:p w14:paraId="5F27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243837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846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BX</w:t>
            </w:r>
          </w:p>
        </w:tc>
        <w:tc>
          <w:tcPr>
            <w:tcW w:w="972" w:type="pct"/>
            <w:noWrap/>
            <w:vAlign w:val="center"/>
          </w:tcPr>
          <w:p w14:paraId="1B3C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37 (22.8)</w:t>
            </w:r>
          </w:p>
        </w:tc>
        <w:tc>
          <w:tcPr>
            <w:tcW w:w="972" w:type="pct"/>
            <w:noWrap/>
            <w:vAlign w:val="center"/>
          </w:tcPr>
          <w:p w14:paraId="733B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 (19.1)</w:t>
            </w:r>
          </w:p>
        </w:tc>
        <w:tc>
          <w:tcPr>
            <w:tcW w:w="972" w:type="pct"/>
            <w:noWrap/>
            <w:vAlign w:val="center"/>
          </w:tcPr>
          <w:p w14:paraId="4835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28 (24.3)</w:t>
            </w:r>
          </w:p>
        </w:tc>
        <w:tc>
          <w:tcPr>
            <w:tcW w:w="416" w:type="pct"/>
            <w:noWrap/>
            <w:vAlign w:val="center"/>
          </w:tcPr>
          <w:p w14:paraId="3A10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677B33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BA3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none</w:t>
            </w:r>
          </w:p>
        </w:tc>
        <w:tc>
          <w:tcPr>
            <w:tcW w:w="972" w:type="pct"/>
            <w:noWrap/>
            <w:vAlign w:val="center"/>
          </w:tcPr>
          <w:p w14:paraId="74CB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 ( 4.9)</w:t>
            </w:r>
          </w:p>
        </w:tc>
        <w:tc>
          <w:tcPr>
            <w:tcW w:w="972" w:type="pct"/>
            <w:noWrap/>
            <w:vAlign w:val="center"/>
          </w:tcPr>
          <w:p w14:paraId="450B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 (8.5)</w:t>
            </w:r>
          </w:p>
        </w:tc>
        <w:tc>
          <w:tcPr>
            <w:tcW w:w="972" w:type="pct"/>
            <w:noWrap/>
            <w:vAlign w:val="center"/>
          </w:tcPr>
          <w:p w14:paraId="658C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 (3.5)</w:t>
            </w:r>
          </w:p>
        </w:tc>
        <w:tc>
          <w:tcPr>
            <w:tcW w:w="416" w:type="pct"/>
            <w:noWrap/>
            <w:vAlign w:val="center"/>
          </w:tcPr>
          <w:p w14:paraId="6492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287330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7C86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ᵇ Laboratory variables around day 30 and clinical event</w:t>
            </w:r>
          </w:p>
        </w:tc>
        <w:tc>
          <w:tcPr>
            <w:tcW w:w="972" w:type="pct"/>
            <w:noWrap/>
            <w:vAlign w:val="center"/>
          </w:tcPr>
          <w:p w14:paraId="456A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1E93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0E37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797F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6480B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61B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BK infected, n (%)</w:t>
            </w:r>
          </w:p>
        </w:tc>
        <w:tc>
          <w:tcPr>
            <w:tcW w:w="972" w:type="pct"/>
            <w:noWrap/>
            <w:vAlign w:val="center"/>
          </w:tcPr>
          <w:p w14:paraId="5527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6C69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2079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76F5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0.525</w:t>
            </w:r>
          </w:p>
        </w:tc>
      </w:tr>
      <w:tr w14:paraId="644309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4F7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2" w:type="pct"/>
            <w:noWrap/>
            <w:vAlign w:val="center"/>
          </w:tcPr>
          <w:p w14:paraId="2300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149 (92.0)</w:t>
            </w:r>
          </w:p>
        </w:tc>
        <w:tc>
          <w:tcPr>
            <w:tcW w:w="972" w:type="pct"/>
            <w:noWrap/>
            <w:vAlign w:val="center"/>
          </w:tcPr>
          <w:p w14:paraId="5928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42 (89.4)</w:t>
            </w:r>
          </w:p>
        </w:tc>
        <w:tc>
          <w:tcPr>
            <w:tcW w:w="972" w:type="pct"/>
            <w:noWrap/>
            <w:vAlign w:val="center"/>
          </w:tcPr>
          <w:p w14:paraId="050B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107 (93)</w:t>
            </w:r>
          </w:p>
        </w:tc>
        <w:tc>
          <w:tcPr>
            <w:tcW w:w="416" w:type="pct"/>
            <w:noWrap/>
            <w:vAlign w:val="center"/>
          </w:tcPr>
          <w:p w14:paraId="2F76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4786CE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7AD6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2" w:type="pct"/>
            <w:noWrap/>
            <w:vAlign w:val="center"/>
          </w:tcPr>
          <w:p w14:paraId="1D8A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13 ( 8.0)</w:t>
            </w:r>
          </w:p>
        </w:tc>
        <w:tc>
          <w:tcPr>
            <w:tcW w:w="972" w:type="pct"/>
            <w:noWrap/>
            <w:vAlign w:val="center"/>
          </w:tcPr>
          <w:p w14:paraId="7338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 (10.6)</w:t>
            </w:r>
          </w:p>
        </w:tc>
        <w:tc>
          <w:tcPr>
            <w:tcW w:w="972" w:type="pct"/>
            <w:noWrap/>
            <w:vAlign w:val="center"/>
          </w:tcPr>
          <w:p w14:paraId="60F4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 (7)</w:t>
            </w:r>
          </w:p>
        </w:tc>
        <w:tc>
          <w:tcPr>
            <w:tcW w:w="416" w:type="pct"/>
            <w:noWrap/>
            <w:vAlign w:val="center"/>
          </w:tcPr>
          <w:p w14:paraId="259B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125E83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9B4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Rejection before CR, n (%)</w:t>
            </w:r>
          </w:p>
        </w:tc>
        <w:tc>
          <w:tcPr>
            <w:tcW w:w="972" w:type="pct"/>
            <w:noWrap/>
            <w:vAlign w:val="center"/>
          </w:tcPr>
          <w:p w14:paraId="4FB6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2FF2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0B5B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6050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0.628</w:t>
            </w:r>
          </w:p>
        </w:tc>
      </w:tr>
      <w:tr w14:paraId="1B350E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ED5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2" w:type="pct"/>
            <w:noWrap/>
            <w:vAlign w:val="center"/>
          </w:tcPr>
          <w:p w14:paraId="76E6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157 (96.9)</w:t>
            </w:r>
          </w:p>
        </w:tc>
        <w:tc>
          <w:tcPr>
            <w:tcW w:w="972" w:type="pct"/>
            <w:noWrap/>
            <w:vAlign w:val="center"/>
          </w:tcPr>
          <w:p w14:paraId="7346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45 (95.7)</w:t>
            </w:r>
          </w:p>
        </w:tc>
        <w:tc>
          <w:tcPr>
            <w:tcW w:w="972" w:type="pct"/>
            <w:noWrap/>
            <w:vAlign w:val="center"/>
          </w:tcPr>
          <w:p w14:paraId="69F9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112 (97.4)</w:t>
            </w:r>
          </w:p>
        </w:tc>
        <w:tc>
          <w:tcPr>
            <w:tcW w:w="416" w:type="pct"/>
            <w:noWrap/>
            <w:vAlign w:val="center"/>
          </w:tcPr>
          <w:p w14:paraId="2514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225EFE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5D7A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2" w:type="pct"/>
            <w:noWrap/>
            <w:vAlign w:val="center"/>
          </w:tcPr>
          <w:p w14:paraId="2DF3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 ( 3.1)</w:t>
            </w:r>
          </w:p>
        </w:tc>
        <w:tc>
          <w:tcPr>
            <w:tcW w:w="972" w:type="pct"/>
            <w:noWrap/>
            <w:vAlign w:val="center"/>
          </w:tcPr>
          <w:p w14:paraId="0068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 (4.3)</w:t>
            </w:r>
          </w:p>
        </w:tc>
        <w:tc>
          <w:tcPr>
            <w:tcW w:w="972" w:type="pct"/>
            <w:noWrap/>
            <w:vAlign w:val="center"/>
          </w:tcPr>
          <w:p w14:paraId="4046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 (2.6)</w:t>
            </w:r>
          </w:p>
        </w:tc>
        <w:tc>
          <w:tcPr>
            <w:tcW w:w="416" w:type="pct"/>
            <w:noWrap/>
            <w:vAlign w:val="center"/>
          </w:tcPr>
          <w:p w14:paraId="5BBD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3E0C7C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315B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DGF, n (%)</w:t>
            </w:r>
          </w:p>
        </w:tc>
        <w:tc>
          <w:tcPr>
            <w:tcW w:w="972" w:type="pct"/>
            <w:noWrap/>
            <w:vAlign w:val="center"/>
          </w:tcPr>
          <w:p w14:paraId="1B76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301F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72" w:type="pct"/>
            <w:noWrap/>
            <w:vAlign w:val="center"/>
          </w:tcPr>
          <w:p w14:paraId="40B6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6" w:type="pct"/>
            <w:noWrap/>
            <w:vAlign w:val="center"/>
          </w:tcPr>
          <w:p w14:paraId="32EC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0.54</w:t>
            </w:r>
          </w:p>
        </w:tc>
      </w:tr>
      <w:tr w14:paraId="738908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01D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2" w:type="pct"/>
            <w:noWrap/>
            <w:vAlign w:val="center"/>
          </w:tcPr>
          <w:p w14:paraId="03E4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129 (79.6)</w:t>
            </w:r>
          </w:p>
        </w:tc>
        <w:tc>
          <w:tcPr>
            <w:tcW w:w="972" w:type="pct"/>
            <w:noWrap/>
            <w:vAlign w:val="center"/>
          </w:tcPr>
          <w:p w14:paraId="68E9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36 (76.6)</w:t>
            </w:r>
          </w:p>
        </w:tc>
        <w:tc>
          <w:tcPr>
            <w:tcW w:w="972" w:type="pct"/>
            <w:noWrap/>
            <w:vAlign w:val="center"/>
          </w:tcPr>
          <w:p w14:paraId="6FEA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93 (80.9)</w:t>
            </w:r>
          </w:p>
        </w:tc>
        <w:tc>
          <w:tcPr>
            <w:tcW w:w="416" w:type="pct"/>
            <w:noWrap/>
            <w:vAlign w:val="center"/>
          </w:tcPr>
          <w:p w14:paraId="0B19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0F125C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6B16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2" w:type="pct"/>
            <w:noWrap/>
            <w:vAlign w:val="center"/>
          </w:tcPr>
          <w:p w14:paraId="5B47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33 (20.4)</w:t>
            </w:r>
          </w:p>
        </w:tc>
        <w:tc>
          <w:tcPr>
            <w:tcW w:w="972" w:type="pct"/>
            <w:noWrap/>
            <w:vAlign w:val="center"/>
          </w:tcPr>
          <w:p w14:paraId="502B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11 (23.4)</w:t>
            </w:r>
          </w:p>
        </w:tc>
        <w:tc>
          <w:tcPr>
            <w:tcW w:w="972" w:type="pct"/>
            <w:noWrap/>
            <w:vAlign w:val="center"/>
          </w:tcPr>
          <w:p w14:paraId="2FC6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22 (19.1)</w:t>
            </w:r>
          </w:p>
        </w:tc>
        <w:tc>
          <w:tcPr>
            <w:tcW w:w="416" w:type="pct"/>
            <w:noWrap/>
            <w:vAlign w:val="center"/>
          </w:tcPr>
          <w:p w14:paraId="7823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</w:p>
        </w:tc>
      </w:tr>
      <w:tr w14:paraId="0E1A68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E6B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ᵇ Recipient's scr around d30, µmol/L, Median (IQR)</w:t>
            </w:r>
          </w:p>
        </w:tc>
        <w:tc>
          <w:tcPr>
            <w:tcW w:w="972" w:type="pct"/>
            <w:noWrap/>
            <w:vAlign w:val="center"/>
          </w:tcPr>
          <w:p w14:paraId="1E51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142.5 (112.0, 183.0)</w:t>
            </w:r>
          </w:p>
        </w:tc>
        <w:tc>
          <w:tcPr>
            <w:tcW w:w="972" w:type="pct"/>
            <w:noWrap/>
            <w:vAlign w:val="center"/>
          </w:tcPr>
          <w:p w14:paraId="35D0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141.0 (113.0, 207.0)</w:t>
            </w:r>
          </w:p>
        </w:tc>
        <w:tc>
          <w:tcPr>
            <w:tcW w:w="972" w:type="pct"/>
            <w:noWrap/>
            <w:vAlign w:val="center"/>
          </w:tcPr>
          <w:p w14:paraId="2895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143.0 (112.0, 177.5)</w:t>
            </w:r>
          </w:p>
        </w:tc>
        <w:tc>
          <w:tcPr>
            <w:tcW w:w="416" w:type="pct"/>
            <w:noWrap/>
            <w:vAlign w:val="center"/>
          </w:tcPr>
          <w:p w14:paraId="06FF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0.567</w:t>
            </w:r>
          </w:p>
        </w:tc>
      </w:tr>
      <w:tr w14:paraId="2A735E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2632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CD4+ count, /µL, Median (IQR)</w:t>
            </w:r>
          </w:p>
        </w:tc>
        <w:tc>
          <w:tcPr>
            <w:tcW w:w="972" w:type="pct"/>
            <w:noWrap/>
            <w:vAlign w:val="center"/>
          </w:tcPr>
          <w:p w14:paraId="7E91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383.0 (179.2, 713.2)</w:t>
            </w:r>
          </w:p>
        </w:tc>
        <w:tc>
          <w:tcPr>
            <w:tcW w:w="972" w:type="pct"/>
            <w:noWrap/>
            <w:vAlign w:val="center"/>
          </w:tcPr>
          <w:p w14:paraId="3054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389.0 (176.0, 603.0)</w:t>
            </w:r>
          </w:p>
        </w:tc>
        <w:tc>
          <w:tcPr>
            <w:tcW w:w="972" w:type="pct"/>
            <w:noWrap/>
            <w:vAlign w:val="center"/>
          </w:tcPr>
          <w:p w14:paraId="23E8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382.0 (185.5, 741.0)</w:t>
            </w:r>
          </w:p>
        </w:tc>
        <w:tc>
          <w:tcPr>
            <w:tcW w:w="416" w:type="pct"/>
            <w:noWrap/>
            <w:vAlign w:val="center"/>
          </w:tcPr>
          <w:p w14:paraId="1A7F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0.575</w:t>
            </w:r>
          </w:p>
        </w:tc>
      </w:tr>
      <w:tr w14:paraId="1F6696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2708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CD8+ count, /µL, Median (IQR)</w:t>
            </w:r>
          </w:p>
        </w:tc>
        <w:tc>
          <w:tcPr>
            <w:tcW w:w="972" w:type="pct"/>
            <w:noWrap/>
            <w:vAlign w:val="center"/>
          </w:tcPr>
          <w:p w14:paraId="7DFF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298.0 (178.0, 485.8)</w:t>
            </w:r>
          </w:p>
        </w:tc>
        <w:tc>
          <w:tcPr>
            <w:tcW w:w="972" w:type="pct"/>
            <w:noWrap/>
            <w:vAlign w:val="center"/>
          </w:tcPr>
          <w:p w14:paraId="3C4E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329.0 (184.0, 511.0)</w:t>
            </w:r>
          </w:p>
        </w:tc>
        <w:tc>
          <w:tcPr>
            <w:tcW w:w="972" w:type="pct"/>
            <w:noWrap/>
            <w:vAlign w:val="center"/>
          </w:tcPr>
          <w:p w14:paraId="2ACD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297.0 (181.0, 458.5)</w:t>
            </w:r>
          </w:p>
        </w:tc>
        <w:tc>
          <w:tcPr>
            <w:tcW w:w="416" w:type="pct"/>
            <w:noWrap/>
            <w:vAlign w:val="center"/>
          </w:tcPr>
          <w:p w14:paraId="2124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0.538</w:t>
            </w:r>
          </w:p>
        </w:tc>
      </w:tr>
      <w:tr w14:paraId="75BBA9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3D95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CD4+/CD8+ ratio, Median (IQR)</w:t>
            </w:r>
          </w:p>
        </w:tc>
        <w:tc>
          <w:tcPr>
            <w:tcW w:w="972" w:type="pct"/>
            <w:noWrap/>
            <w:vAlign w:val="center"/>
          </w:tcPr>
          <w:p w14:paraId="1FA6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1.3 (0.8, 1.9)</w:t>
            </w:r>
          </w:p>
        </w:tc>
        <w:tc>
          <w:tcPr>
            <w:tcW w:w="972" w:type="pct"/>
            <w:noWrap/>
            <w:vAlign w:val="center"/>
          </w:tcPr>
          <w:p w14:paraId="48E5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1.1 (0.7, 1.5)</w:t>
            </w:r>
          </w:p>
        </w:tc>
        <w:tc>
          <w:tcPr>
            <w:tcW w:w="972" w:type="pct"/>
            <w:noWrap/>
            <w:vAlign w:val="center"/>
          </w:tcPr>
          <w:p w14:paraId="28CA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1.3 (0.8, 2.0)</w:t>
            </w:r>
          </w:p>
        </w:tc>
        <w:tc>
          <w:tcPr>
            <w:tcW w:w="416" w:type="pct"/>
            <w:noWrap/>
            <w:vAlign w:val="center"/>
          </w:tcPr>
          <w:p w14:paraId="6B6D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0.104</w:t>
            </w:r>
          </w:p>
        </w:tc>
      </w:tr>
      <w:tr w14:paraId="47D138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3B61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CD4+CD27- count /µL, Median (IQR)</w:t>
            </w:r>
          </w:p>
        </w:tc>
        <w:tc>
          <w:tcPr>
            <w:tcW w:w="972" w:type="pct"/>
            <w:noWrap/>
            <w:vAlign w:val="center"/>
          </w:tcPr>
          <w:p w14:paraId="2FC3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35.0 (18.2, 63.0)</w:t>
            </w:r>
          </w:p>
        </w:tc>
        <w:tc>
          <w:tcPr>
            <w:tcW w:w="972" w:type="pct"/>
            <w:noWrap/>
            <w:vAlign w:val="center"/>
          </w:tcPr>
          <w:p w14:paraId="6C21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33.0 (16.0, 67.5)</w:t>
            </w:r>
          </w:p>
        </w:tc>
        <w:tc>
          <w:tcPr>
            <w:tcW w:w="972" w:type="pct"/>
            <w:noWrap/>
            <w:vAlign w:val="center"/>
          </w:tcPr>
          <w:p w14:paraId="5FF3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35.0 (19.0, 62.0)</w:t>
            </w:r>
          </w:p>
        </w:tc>
        <w:tc>
          <w:tcPr>
            <w:tcW w:w="416" w:type="pct"/>
            <w:noWrap/>
            <w:vAlign w:val="center"/>
          </w:tcPr>
          <w:p w14:paraId="2129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0.833</w:t>
            </w:r>
          </w:p>
        </w:tc>
      </w:tr>
      <w:tr w14:paraId="057961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4079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CD4+CD28- count, /µL, Median (IQR)</w:t>
            </w:r>
          </w:p>
        </w:tc>
        <w:tc>
          <w:tcPr>
            <w:tcW w:w="972" w:type="pct"/>
            <w:noWrap/>
            <w:vAlign w:val="center"/>
          </w:tcPr>
          <w:p w14:paraId="1659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10.0 (4.0, 40.0)</w:t>
            </w:r>
          </w:p>
        </w:tc>
        <w:tc>
          <w:tcPr>
            <w:tcW w:w="972" w:type="pct"/>
            <w:noWrap/>
            <w:vAlign w:val="center"/>
          </w:tcPr>
          <w:p w14:paraId="7FFD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8.0 (3.0, 36.0)</w:t>
            </w:r>
          </w:p>
        </w:tc>
        <w:tc>
          <w:tcPr>
            <w:tcW w:w="972" w:type="pct"/>
            <w:noWrap/>
            <w:vAlign w:val="center"/>
          </w:tcPr>
          <w:p w14:paraId="4CC0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10.0 (4.0, 40.0)</w:t>
            </w:r>
          </w:p>
        </w:tc>
        <w:tc>
          <w:tcPr>
            <w:tcW w:w="416" w:type="pct"/>
            <w:noWrap/>
            <w:vAlign w:val="center"/>
          </w:tcPr>
          <w:p w14:paraId="100A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0.381</w:t>
            </w:r>
          </w:p>
        </w:tc>
      </w:tr>
      <w:tr w14:paraId="3B8F68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1C9C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CD8+CD27- count /µL, Median (IQR)</w:t>
            </w:r>
          </w:p>
        </w:tc>
        <w:tc>
          <w:tcPr>
            <w:tcW w:w="972" w:type="pct"/>
            <w:noWrap/>
            <w:vAlign w:val="center"/>
          </w:tcPr>
          <w:p w14:paraId="2F96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54.5 (26.0, 103.0)</w:t>
            </w:r>
          </w:p>
        </w:tc>
        <w:tc>
          <w:tcPr>
            <w:tcW w:w="972" w:type="pct"/>
            <w:noWrap/>
            <w:vAlign w:val="center"/>
          </w:tcPr>
          <w:p w14:paraId="44DF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62.0 (18.5, 138.5)</w:t>
            </w:r>
          </w:p>
        </w:tc>
        <w:tc>
          <w:tcPr>
            <w:tcW w:w="972" w:type="pct"/>
            <w:noWrap/>
            <w:vAlign w:val="center"/>
          </w:tcPr>
          <w:p w14:paraId="582A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54.0 (28.0, 98.0)</w:t>
            </w:r>
          </w:p>
        </w:tc>
        <w:tc>
          <w:tcPr>
            <w:tcW w:w="416" w:type="pct"/>
            <w:noWrap/>
            <w:vAlign w:val="center"/>
          </w:tcPr>
          <w:p w14:paraId="6B5F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0.638</w:t>
            </w:r>
          </w:p>
        </w:tc>
      </w:tr>
      <w:tr w14:paraId="08F86C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66" w:type="pct"/>
            <w:noWrap/>
            <w:vAlign w:val="center"/>
          </w:tcPr>
          <w:p w14:paraId="07B7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CD8+CD28- count /µL, Median (IQR)</w:t>
            </w:r>
          </w:p>
        </w:tc>
        <w:tc>
          <w:tcPr>
            <w:tcW w:w="972" w:type="pct"/>
            <w:noWrap/>
            <w:vAlign w:val="center"/>
          </w:tcPr>
          <w:p w14:paraId="2EA4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71.5 (29.2, 127.2)</w:t>
            </w:r>
          </w:p>
        </w:tc>
        <w:tc>
          <w:tcPr>
            <w:tcW w:w="972" w:type="pct"/>
            <w:noWrap/>
            <w:vAlign w:val="center"/>
          </w:tcPr>
          <w:p w14:paraId="6B1D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82.0 (19.5, 160.5)</w:t>
            </w:r>
          </w:p>
        </w:tc>
        <w:tc>
          <w:tcPr>
            <w:tcW w:w="972" w:type="pct"/>
            <w:noWrap/>
            <w:vAlign w:val="center"/>
          </w:tcPr>
          <w:p w14:paraId="59A3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71.0 (33.0, 116.0)</w:t>
            </w:r>
          </w:p>
        </w:tc>
        <w:tc>
          <w:tcPr>
            <w:tcW w:w="416" w:type="pct"/>
            <w:noWrap/>
            <w:vAlign w:val="center"/>
          </w:tcPr>
          <w:p w14:paraId="6C5B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0.903</w:t>
            </w:r>
          </w:p>
        </w:tc>
      </w:tr>
    </w:tbl>
    <w:p w14:paraId="0D8E245A">
      <w:pPr>
        <w:widowControl w:val="0"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</w:pPr>
      <w:bookmarkStart w:id="0" w:name="_Hlk223602304"/>
    </w:p>
    <w:p w14:paraId="6D024528">
      <w:pPr>
        <w:widowControl w:val="0"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</w:pPr>
    </w:p>
    <w:p w14:paraId="763B2486">
      <w:pPr>
        <w:widowControl w:val="0"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</w:pPr>
    </w:p>
    <w:p w14:paraId="1E899945">
      <w:pPr>
        <w:widowControl w:val="0"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</w:pPr>
    </w:p>
    <w:p w14:paraId="44EACD7C">
      <w:pPr>
        <w:widowControl w:val="0"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  <w:t xml:space="preserve">Continuous variables: values are expressed as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Median (IQR)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(for non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normally distributed variables)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or Mean ± SD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 (for normally distributed variables)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Categorical variables: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  <w:t>values are expressed as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 xml:space="preserve"> n (%)</w:t>
      </w:r>
    </w:p>
    <w:p w14:paraId="16A9C5F1">
      <w:pPr>
        <w:widowControl w:val="0"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0"/>
          <w:szCs w:val="20"/>
          <w:lang w:eastAsia="zh-CN"/>
        </w:rPr>
        <w:t xml:space="preserve">Abbreviations: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  <w:t>BMI, body mass index; CMV, cytomegalovirus; Pre-Tx, pre-transplant; IgG, immunoglobulin G; PRA, panel reactive antibody; PD, peritoneal dialysis; HD, hemodialysis; BKV, BK virus;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  <w:t>DGF, delayed graft function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  <w:t xml:space="preserve"> DBD, donation after brain death; DCD, donation after circulatory death; LKD, living kidney donor; WIT, warm ischemia time; CIT, cold ischemia time; ATG, anti-thymocyte globulin; BX, basiliximab; HLA, human leukocyte antigen; CD, cluster of differentiation</w:t>
      </w:r>
    </w:p>
    <w:p w14:paraId="0A1B6D92">
      <w:pPr>
        <w:widowControl w:val="0"/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  <w:t>Note: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ᵃ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eastAsia="zh-CN"/>
        </w:rPr>
        <w:t>"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Perioperative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eastAsia="zh-CN"/>
        </w:rPr>
        <w:t>"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was defined as from transplantation to hospital discharge; total IV steroid dose indicates cumulative intravenous methylprednisolone (Solu-Medrol) dose (mg)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  <w:t xml:space="preserve"> ᵇ "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  <w:t>ay 30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val="en-US" w:eastAsia="zh-CN"/>
        </w:rPr>
        <w:t xml:space="preserve"> or d30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  <w:t>"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was defined as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0"/>
          <w:szCs w:val="20"/>
          <w:lang w:eastAsia="zh-CN"/>
        </w:rPr>
        <w:t xml:space="preserve"> within 30 ± 7 days after transplantation.</w:t>
      </w:r>
    </w:p>
    <w:bookmarkEnd w:id="0"/>
    <w:p w14:paraId="4AC76E85">
      <w:pPr>
        <w:spacing w:line="480" w:lineRule="auto"/>
        <w:jc w:val="left"/>
        <w:rPr>
          <w:rFonts w:ascii="Arial" w:hAnsi="Arial" w:cs="Arial"/>
          <w:sz w:val="24"/>
        </w:rPr>
      </w:pPr>
    </w:p>
    <w:p w14:paraId="6395EDD8"/>
    <w:p w14:paraId="36227737">
      <w:pPr>
        <w:rPr>
          <w:rFonts w:ascii="Arial" w:hAnsi="Arial" w:cs="Arial"/>
          <w:sz w:val="20"/>
          <w:szCs w:val="20"/>
        </w:rPr>
      </w:pPr>
    </w:p>
    <w:p w14:paraId="488C6DCD">
      <w:pPr>
        <w:rPr>
          <w:rFonts w:ascii="Arial" w:hAnsi="Arial" w:cs="Arial"/>
          <w:sz w:val="20"/>
          <w:szCs w:val="20"/>
        </w:rPr>
      </w:pPr>
    </w:p>
    <w:p w14:paraId="64FAA8C3">
      <w:pPr>
        <w:rPr>
          <w:rFonts w:ascii="Arial" w:hAnsi="Arial" w:cs="Arial"/>
          <w:sz w:val="20"/>
          <w:szCs w:val="20"/>
        </w:rPr>
      </w:pPr>
    </w:p>
    <w:p w14:paraId="697819C8">
      <w:pPr>
        <w:rPr>
          <w:rFonts w:ascii="Arial" w:hAnsi="Arial" w:cs="Arial"/>
          <w:sz w:val="20"/>
          <w:szCs w:val="20"/>
        </w:rPr>
      </w:pPr>
    </w:p>
    <w:p w14:paraId="7A520E7D">
      <w:pPr>
        <w:rPr>
          <w:rFonts w:ascii="Arial" w:hAnsi="Arial" w:cs="Arial"/>
          <w:sz w:val="20"/>
          <w:szCs w:val="20"/>
        </w:rPr>
      </w:pPr>
    </w:p>
    <w:p w14:paraId="3B728E51">
      <w:pPr>
        <w:rPr>
          <w:rFonts w:ascii="Arial" w:hAnsi="Arial" w:cs="Arial"/>
          <w:sz w:val="20"/>
          <w:szCs w:val="20"/>
        </w:rPr>
      </w:pPr>
    </w:p>
    <w:p w14:paraId="5BFEB82C">
      <w:pPr>
        <w:rPr>
          <w:rFonts w:ascii="Arial" w:hAnsi="Arial" w:cs="Arial"/>
          <w:sz w:val="20"/>
          <w:szCs w:val="20"/>
        </w:rPr>
      </w:pPr>
    </w:p>
    <w:p w14:paraId="68E0E6E5">
      <w:pPr>
        <w:rPr>
          <w:rFonts w:hint="eastAsia" w:ascii="Arial" w:hAnsi="Arial" w:cs="Arial"/>
          <w:sz w:val="20"/>
          <w:szCs w:val="20"/>
        </w:rPr>
      </w:pPr>
    </w:p>
    <w:p w14:paraId="5DB34FBB">
      <w:pPr>
        <w:rPr>
          <w:rFonts w:hint="eastAsia" w:ascii="Arial" w:hAnsi="Arial" w:cs="Arial"/>
          <w:sz w:val="20"/>
          <w:szCs w:val="20"/>
        </w:rPr>
      </w:pPr>
    </w:p>
    <w:p w14:paraId="2282FA90">
      <w:pPr>
        <w:rPr>
          <w:rFonts w:hint="eastAsia" w:ascii="Arial" w:hAnsi="Arial" w:cs="Arial"/>
          <w:sz w:val="20"/>
          <w:szCs w:val="20"/>
        </w:rPr>
      </w:pPr>
    </w:p>
    <w:p w14:paraId="0F4A20E9">
      <w:pPr>
        <w:rPr>
          <w:rFonts w:hint="eastAsia" w:ascii="Arial" w:hAnsi="Arial" w:cs="Arial"/>
          <w:sz w:val="20"/>
          <w:szCs w:val="20"/>
        </w:rPr>
      </w:pPr>
    </w:p>
    <w:p w14:paraId="6AFE6E62">
      <w:pPr>
        <w:rPr>
          <w:rFonts w:hint="eastAsia" w:ascii="Arial" w:hAnsi="Arial" w:cs="Arial"/>
          <w:sz w:val="20"/>
          <w:szCs w:val="20"/>
        </w:rPr>
      </w:pPr>
    </w:p>
    <w:p w14:paraId="201CCBCB">
      <w:pPr>
        <w:rPr>
          <w:rFonts w:hint="eastAsia" w:ascii="Arial" w:hAnsi="Arial" w:cs="Arial"/>
          <w:sz w:val="20"/>
          <w:szCs w:val="20"/>
        </w:rPr>
      </w:pPr>
    </w:p>
    <w:p w14:paraId="4756C81A">
      <w:pPr>
        <w:rPr>
          <w:rFonts w:hint="eastAsia" w:ascii="Arial" w:hAnsi="Arial" w:cs="Arial"/>
          <w:sz w:val="20"/>
          <w:szCs w:val="20"/>
        </w:rPr>
      </w:pPr>
    </w:p>
    <w:p w14:paraId="14B08D42">
      <w:pPr>
        <w:rPr>
          <w:rFonts w:hint="eastAsia" w:ascii="Arial" w:hAnsi="Arial" w:cs="Arial"/>
          <w:sz w:val="20"/>
          <w:szCs w:val="20"/>
        </w:rPr>
      </w:pPr>
    </w:p>
    <w:p w14:paraId="03022B59">
      <w:pPr>
        <w:rPr>
          <w:rFonts w:hint="eastAsia" w:ascii="Arial" w:hAnsi="Arial" w:cs="Arial"/>
          <w:sz w:val="20"/>
          <w:szCs w:val="20"/>
        </w:rPr>
      </w:pPr>
    </w:p>
    <w:p w14:paraId="6D37C607">
      <w:pPr>
        <w:rPr>
          <w:rFonts w:hint="eastAsia" w:ascii="Arial" w:hAnsi="Arial" w:cs="Arial"/>
          <w:sz w:val="20"/>
          <w:szCs w:val="20"/>
        </w:rPr>
      </w:pPr>
    </w:p>
    <w:p w14:paraId="3535FC8E">
      <w:pPr>
        <w:rPr>
          <w:rFonts w:hint="eastAsia" w:ascii="Arial" w:hAnsi="Arial" w:cs="Arial"/>
          <w:sz w:val="20"/>
          <w:szCs w:val="20"/>
        </w:rPr>
      </w:pPr>
    </w:p>
    <w:p w14:paraId="4D76C3A4">
      <w:pPr>
        <w:rPr>
          <w:rFonts w:hint="eastAsia" w:ascii="Arial" w:hAnsi="Arial" w:cs="Arial"/>
          <w:sz w:val="20"/>
          <w:szCs w:val="20"/>
        </w:rPr>
      </w:pPr>
    </w:p>
    <w:p w14:paraId="12C71354">
      <w:pPr>
        <w:rPr>
          <w:rFonts w:hint="eastAsia" w:ascii="Arial" w:hAnsi="Arial" w:cs="Arial"/>
          <w:sz w:val="20"/>
          <w:szCs w:val="20"/>
        </w:rPr>
      </w:pPr>
    </w:p>
    <w:p w14:paraId="15115E0D">
      <w:pPr>
        <w:rPr>
          <w:rFonts w:hint="eastAsia" w:ascii="Arial" w:hAnsi="Arial" w:cs="Arial"/>
          <w:sz w:val="20"/>
          <w:szCs w:val="20"/>
        </w:rPr>
      </w:pPr>
    </w:p>
    <w:p w14:paraId="4B900EF5">
      <w:pPr>
        <w:rPr>
          <w:rFonts w:hint="eastAsia" w:ascii="Arial" w:hAnsi="Arial" w:cs="Arial"/>
          <w:sz w:val="20"/>
          <w:szCs w:val="20"/>
        </w:rPr>
      </w:pPr>
    </w:p>
    <w:p w14:paraId="188FA84A">
      <w:pPr>
        <w:rPr>
          <w:rFonts w:hint="eastAsia" w:ascii="Arial" w:hAnsi="Arial" w:cs="Arial"/>
          <w:sz w:val="20"/>
          <w:szCs w:val="20"/>
        </w:rPr>
      </w:pPr>
    </w:p>
    <w:p w14:paraId="458ABB92">
      <w:pPr>
        <w:rPr>
          <w:rFonts w:hint="eastAsia" w:ascii="Arial" w:hAnsi="Arial" w:cs="Arial"/>
          <w:sz w:val="20"/>
          <w:szCs w:val="20"/>
        </w:rPr>
      </w:pPr>
    </w:p>
    <w:p w14:paraId="566150BA">
      <w:pPr>
        <w:rPr>
          <w:rFonts w:hint="eastAsia" w:ascii="Arial" w:hAnsi="Arial" w:cs="Arial"/>
          <w:sz w:val="20"/>
          <w:szCs w:val="20"/>
        </w:rPr>
      </w:pPr>
    </w:p>
    <w:p w14:paraId="6CB74D2E">
      <w:pPr>
        <w:rPr>
          <w:rFonts w:hint="eastAsia" w:ascii="Arial" w:hAnsi="Arial" w:cs="Arial"/>
          <w:sz w:val="20"/>
          <w:szCs w:val="20"/>
        </w:rPr>
      </w:pPr>
    </w:p>
    <w:p w14:paraId="6C93D119">
      <w:pPr>
        <w:rPr>
          <w:rFonts w:hint="eastAsia" w:ascii="Arial" w:hAnsi="Arial" w:cs="Arial"/>
          <w:sz w:val="20"/>
          <w:szCs w:val="20"/>
        </w:rPr>
      </w:pPr>
    </w:p>
    <w:p w14:paraId="51802236">
      <w:pPr>
        <w:rPr>
          <w:rFonts w:hint="eastAsia" w:ascii="Arial" w:hAnsi="Arial" w:cs="Arial"/>
          <w:sz w:val="20"/>
          <w:szCs w:val="20"/>
        </w:rPr>
      </w:pPr>
    </w:p>
    <w:p w14:paraId="3C1D1E0A">
      <w:pPr>
        <w:rPr>
          <w:rFonts w:hint="eastAsia" w:ascii="Arial" w:hAnsi="Arial" w:cs="Arial"/>
          <w:sz w:val="20"/>
          <w:szCs w:val="20"/>
        </w:rPr>
      </w:pPr>
    </w:p>
    <w:p w14:paraId="059FD0E9">
      <w:pPr>
        <w:rPr>
          <w:rFonts w:hint="eastAsia" w:ascii="Arial" w:hAnsi="Arial" w:cs="Arial"/>
          <w:sz w:val="20"/>
          <w:szCs w:val="20"/>
        </w:rPr>
      </w:pPr>
    </w:p>
    <w:p w14:paraId="74467C5E">
      <w:pPr>
        <w:rPr>
          <w:rFonts w:hint="eastAsia" w:ascii="Arial" w:hAnsi="Arial" w:cs="Arial"/>
          <w:sz w:val="20"/>
          <w:szCs w:val="20"/>
        </w:rPr>
      </w:pPr>
    </w:p>
    <w:p w14:paraId="0C262CAB">
      <w:pPr>
        <w:rPr>
          <w:rFonts w:ascii="Arial" w:hAnsi="Arial" w:cs="Arial"/>
          <w:szCs w:val="21"/>
        </w:rPr>
      </w:pPr>
    </w:p>
    <w:p w14:paraId="2F8C4782">
      <w:pPr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Table S3 Generalized Variance Inflation Factor (GVIF) for Each Predictor</w:t>
      </w:r>
    </w:p>
    <w:p w14:paraId="0639DC29">
      <w:pPr>
        <w:rPr>
          <w:rFonts w:hint="default" w:ascii="Times New Roman" w:hAnsi="Times New Roman" w:cs="Times New Roman"/>
          <w:sz w:val="20"/>
          <w:szCs w:val="20"/>
        </w:rPr>
      </w:pPr>
    </w:p>
    <w:p w14:paraId="1373C3C9">
      <w:pPr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10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984"/>
        <w:gridCol w:w="1701"/>
      </w:tblGrid>
      <w:tr w14:paraId="31ACFD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76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33A00039"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Predictor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s</w:t>
            </w:r>
          </w:p>
        </w:tc>
        <w:tc>
          <w:tcPr>
            <w:tcW w:w="1984" w:type="dxa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1C3554D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GVIF</w:t>
            </w:r>
          </w:p>
        </w:tc>
        <w:tc>
          <w:tcPr>
            <w:tcW w:w="1701" w:type="dxa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45037BB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Df</w:t>
            </w:r>
          </w:p>
        </w:tc>
      </w:tr>
      <w:tr w14:paraId="2471F97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6" w:type="dxa"/>
            <w:noWrap/>
            <w:vAlign w:val="center"/>
          </w:tcPr>
          <w:p w14:paraId="548FC7C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Prevention strategy</w:t>
            </w:r>
          </w:p>
        </w:tc>
        <w:tc>
          <w:tcPr>
            <w:tcW w:w="1984" w:type="dxa"/>
            <w:noWrap/>
            <w:vAlign w:val="center"/>
          </w:tcPr>
          <w:p w14:paraId="2AEF0D8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1.123981</w:t>
            </w:r>
          </w:p>
        </w:tc>
        <w:tc>
          <w:tcPr>
            <w:tcW w:w="1701" w:type="dxa"/>
            <w:noWrap/>
            <w:vAlign w:val="center"/>
          </w:tcPr>
          <w:p w14:paraId="2FE5F84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BFB68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66" w:type="dxa"/>
            <w:noWrap/>
            <w:vAlign w:val="center"/>
          </w:tcPr>
          <w:p w14:paraId="437CC70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CD4+count</w:t>
            </w:r>
          </w:p>
        </w:tc>
        <w:tc>
          <w:tcPr>
            <w:tcW w:w="1984" w:type="dxa"/>
            <w:noWrap/>
            <w:vAlign w:val="center"/>
          </w:tcPr>
          <w:p w14:paraId="24EC9EE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2.394778</w:t>
            </w:r>
          </w:p>
        </w:tc>
        <w:tc>
          <w:tcPr>
            <w:tcW w:w="1701" w:type="dxa"/>
            <w:noWrap/>
            <w:vAlign w:val="center"/>
          </w:tcPr>
          <w:p w14:paraId="2499D13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76EDCA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66" w:type="dxa"/>
            <w:noWrap/>
            <w:vAlign w:val="center"/>
          </w:tcPr>
          <w:p w14:paraId="36F6CAF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CD8+count</w:t>
            </w:r>
          </w:p>
        </w:tc>
        <w:tc>
          <w:tcPr>
            <w:tcW w:w="1984" w:type="dxa"/>
            <w:noWrap/>
            <w:vAlign w:val="center"/>
          </w:tcPr>
          <w:p w14:paraId="34D5032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1.913516</w:t>
            </w:r>
          </w:p>
        </w:tc>
        <w:tc>
          <w:tcPr>
            <w:tcW w:w="1701" w:type="dxa"/>
            <w:noWrap/>
            <w:vAlign w:val="center"/>
          </w:tcPr>
          <w:p w14:paraId="6AE7BDF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71E313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66" w:type="dxa"/>
            <w:noWrap/>
            <w:vAlign w:val="center"/>
          </w:tcPr>
          <w:p w14:paraId="53130619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CD4+CD27-count</w:t>
            </w:r>
          </w:p>
        </w:tc>
        <w:tc>
          <w:tcPr>
            <w:tcW w:w="1984" w:type="dxa"/>
            <w:noWrap/>
            <w:vAlign w:val="center"/>
          </w:tcPr>
          <w:p w14:paraId="1BDDBF5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1.866397</w:t>
            </w:r>
          </w:p>
        </w:tc>
        <w:tc>
          <w:tcPr>
            <w:tcW w:w="1701" w:type="dxa"/>
            <w:noWrap/>
            <w:vAlign w:val="center"/>
          </w:tcPr>
          <w:p w14:paraId="2502CA7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5DCDCFB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66" w:type="dxa"/>
            <w:noWrap/>
            <w:vAlign w:val="center"/>
          </w:tcPr>
          <w:p w14:paraId="5C52D9BB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Recipient age</w:t>
            </w:r>
          </w:p>
        </w:tc>
        <w:tc>
          <w:tcPr>
            <w:tcW w:w="1984" w:type="dxa"/>
            <w:noWrap/>
            <w:vAlign w:val="center"/>
          </w:tcPr>
          <w:p w14:paraId="7177B12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1.431068</w:t>
            </w:r>
          </w:p>
        </w:tc>
        <w:tc>
          <w:tcPr>
            <w:tcW w:w="1701" w:type="dxa"/>
            <w:noWrap/>
            <w:vAlign w:val="center"/>
          </w:tcPr>
          <w:p w14:paraId="17D4E7D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FA036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66" w:type="dxa"/>
            <w:noWrap/>
            <w:vAlign w:val="center"/>
          </w:tcPr>
          <w:p w14:paraId="3BA7297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CIT</w:t>
            </w:r>
          </w:p>
        </w:tc>
        <w:tc>
          <w:tcPr>
            <w:tcW w:w="1984" w:type="dxa"/>
            <w:noWrap/>
            <w:vAlign w:val="center"/>
          </w:tcPr>
          <w:p w14:paraId="16EF006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1.727324</w:t>
            </w:r>
          </w:p>
        </w:tc>
        <w:tc>
          <w:tcPr>
            <w:tcW w:w="1701" w:type="dxa"/>
            <w:noWrap/>
            <w:vAlign w:val="center"/>
          </w:tcPr>
          <w:p w14:paraId="69EFCD3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DFD7D5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66" w:type="dxa"/>
            <w:noWrap/>
            <w:vAlign w:val="center"/>
          </w:tcPr>
          <w:p w14:paraId="3067352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Donor resource</w:t>
            </w:r>
          </w:p>
        </w:tc>
        <w:tc>
          <w:tcPr>
            <w:tcW w:w="1984" w:type="dxa"/>
            <w:noWrap/>
            <w:vAlign w:val="center"/>
          </w:tcPr>
          <w:p w14:paraId="026EEEF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1.998486</w:t>
            </w:r>
          </w:p>
        </w:tc>
        <w:tc>
          <w:tcPr>
            <w:tcW w:w="1701" w:type="dxa"/>
            <w:noWrap/>
            <w:vAlign w:val="center"/>
          </w:tcPr>
          <w:p w14:paraId="74D22C6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Lucida Console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</w:tbl>
    <w:p w14:paraId="6F9758E3">
      <w:pPr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0AB4B7A6">
      <w:pPr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5C74545D">
      <w:pPr>
        <w:jc w:val="left"/>
        <w:rPr>
          <w:rFonts w:hint="eastAsia" w:ascii="Arial" w:hAnsi="Arial" w:cs="Arial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Abbreviations:</w:t>
      </w:r>
      <w:r>
        <w:rPr>
          <w:rFonts w:hint="default" w:ascii="Times New Roman" w:hAnsi="Times New Roman" w:cs="Times New Roman"/>
          <w:sz w:val="20"/>
          <w:szCs w:val="20"/>
        </w:rPr>
        <w:t xml:space="preserve"> CIT, Cold Ischemia Time; CD, Cluster of Differentiation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0"/>
          <w:szCs w:val="20"/>
        </w:rPr>
        <w:t>GVIF, generalized variance inflation factor; Df, degrees of freedom.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69645D"/>
    <w:rsid w:val="00070078"/>
    <w:rsid w:val="00183305"/>
    <w:rsid w:val="003331B2"/>
    <w:rsid w:val="005A694C"/>
    <w:rsid w:val="00681808"/>
    <w:rsid w:val="008F3D79"/>
    <w:rsid w:val="00B0145E"/>
    <w:rsid w:val="00B31A0C"/>
    <w:rsid w:val="00BA1F1E"/>
    <w:rsid w:val="00BD2BEF"/>
    <w:rsid w:val="00D4283B"/>
    <w:rsid w:val="146B50E8"/>
    <w:rsid w:val="23C23646"/>
    <w:rsid w:val="2A1B157B"/>
    <w:rsid w:val="361A28DC"/>
    <w:rsid w:val="37C4046E"/>
    <w:rsid w:val="3CC714A6"/>
    <w:rsid w:val="3F6F7D34"/>
    <w:rsid w:val="4174538A"/>
    <w:rsid w:val="44127C50"/>
    <w:rsid w:val="4EFE357F"/>
    <w:rsid w:val="654C2120"/>
    <w:rsid w:val="7269645D"/>
    <w:rsid w:val="78B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SCI"/>
    <w:basedOn w:val="4"/>
    <w:qFormat/>
    <w:uiPriority w:val="99"/>
    <w:pPr>
      <w:jc w:val="both"/>
    </w:pPr>
    <w:rPr>
      <w:sz w:val="18"/>
    </w:rPr>
    <w:tblPr>
      <w:tblBorders>
        <w:top w:val="single" w:color="auto" w:sz="8" w:space="0"/>
        <w:bottom w:val="single" w:color="auto" w:sz="8" w:space="0"/>
      </w:tblBorders>
    </w:tblPr>
    <w:tcPr>
      <w:vAlign w:val="center"/>
    </w:tcPr>
    <w:tblStylePr w:type="firstRow">
      <w:pPr>
        <w:jc w:val="both"/>
      </w:pPr>
      <w:rPr>
        <w:rFonts w:ascii="Times New Roman" w:hAnsi="Times New Roman"/>
        <w:sz w:val="18"/>
      </w:rPr>
      <w:tcPr>
        <w:tcBorders>
          <w:top w:val="single" w:color="auto" w:sz="8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6f59a2c1b9a84c7eb498a6c3db069a89</errorID>
      <errorWord>Boostingtype</errorWord>
      <group>L1_English</group>
      <groupName>英文问题</groupName>
      <ability>L2_EnglishGrammar</ability>
      <abilityName>英文语法检查</abilityName>
      <candidateList>
        <item>Boosting type</item>
      </candidateList>
      <explain>疑似单词空格书写不规范，建议将Boostingtype修改为Boosting type</explain>
      <paraID>76E842E3</paraID>
      <start>0</start>
      <end>12</end>
      <status>ignored</status>
      <modifiedWord/>
      <trackRevisions>false</trackRevisions>
    </reviewItem>
    <reviewItem>
      <errorID>74949b0366e542c3a3d6ca3fafa3c18e</errorID>
      <errorWord>spli</errorWord>
      <group>L1_English</group>
      <groupName>英文问题</groupName>
      <ability>L2_EnglishSpell</ability>
      <abilityName>英文拼写检查</abilityName>
      <candidateList>
        <item>split</item>
      </candidateList>
      <explain>疑似单词拼写有误，建议将spli修改为split</explain>
      <paraID>62CF4B01</paraID>
      <start>12</start>
      <end>16</end>
      <status>ignored</status>
      <modifiedWord/>
      <trackRevisions>false</trackRevisions>
    </reviewItem>
    <reviewItem>
      <errorID>a2488768a4094a9aa68d071e06e70c65</errorID>
      <errorWord>:</errorWord>
      <group>L1_Punc</group>
      <groupName>标点问题</groupName>
      <ability>L2_Punc</ability>
      <abilityName>标点符号检查</abilityName>
      <candidateList>
        <item>: </item>
      </candidateList>
      <explain>此处疑似有空格缺失，建议将:修改为: </explain>
      <paraID>59792028</paraID>
      <start>13</start>
      <end>15</end>
      <status>modified</status>
      <modifiedWord>: </modifiedWord>
      <trackRevisions>false</trackRevisions>
    </reviewItem>
    <reviewItem>
      <errorID>94b4fbf33fb94d2581ac6dd0d36242e1</errorID>
      <errorWord>prevent</errorWord>
      <group>L1_English</group>
      <groupName>英文问题</groupName>
      <ability>L2_EnglishGrammar</ability>
      <abilityName>英文语法检查</abilityName>
      <candidateList>
        <item>prevention</item>
      </candidateList>
      <explain>疑似单词形态使用不当，建议将prevent修改为prevention</explain>
      <paraID>46BBDCC5</paraID>
      <start>4</start>
      <end>11</end>
      <status>ignored</status>
      <modifiedWord/>
      <trackRevisions>false</trackRevisions>
    </reviewItem>
    <reviewItem>
      <errorID>89badd7a1e544e4a914a4904854032e8</errorID>
      <errorWord>ᵇ </errorWord>
      <group>L1_English</group>
      <groupName>英文问题</groupName>
      <ability>L2_EnglishGrammar</ability>
      <abilityName>英文语法检查</abilityName>
      <candidateList>
        <item/>
      </candidateList>
      <explain>介词ᵇ 疑似冗余，建议删除</explain>
      <paraID>7C8640A1</paraID>
      <start>0</start>
      <end>2</end>
      <status>ignored</status>
      <modifiedWord/>
      <trackRevisions>false</trackRevisions>
    </reviewItem>
    <reviewItem>
      <errorID>77a1612b952a4009a052d14a1f8d1481</errorID>
      <errorWord>ᵇ</errorWord>
      <group>L1_English</group>
      <groupName>英文问题</groupName>
      <ability>L2_EnglishGrammar</ability>
      <abilityName>英文语法检查</abilityName>
      <candidateList>
        <item>b</item>
      </candidateList>
      <explain>疑似单词/词组使用不当, 建议将ᵇ修改为b</explain>
      <paraID>4E6BF2E1</paraID>
      <start>0</start>
      <end>1</end>
      <status>ignored</status>
      <modifiedWord/>
      <trackRevisions>false</trackRevisions>
    </reviewItem>
    <reviewItem>
      <errorID>8741dface0b7452783c6faef98406af2</errorID>
      <errorWord>non normally</errorWord>
      <group>L1_English</group>
      <groupName>英文问题</groupName>
      <ability>L2_EnglishGrammar</ability>
      <abilityName>英文语法检查</abilityName>
      <candidateList>
        <item>non-normally</item>
      </candidateList>
      <explain>此处疑似有形容词缺失，建议将单词non normally修改为non-normally</explain>
      <paraID>44EACD7C</paraID>
      <start>64</start>
      <end>76</end>
      <status>ignored</status>
      <modifiedWord/>
      <trackRevisions>false</trackRevisions>
    </reviewItem>
    <reviewItem>
      <errorID>797a64cfbadc42d98a9dab7c0ebb6c54</errorID>
      <errorWord>.</errorWord>
      <group>L1_Punc</group>
      <groupName>标点问题</groupName>
      <ability>L2_Punc</ability>
      <abilityName>标点符号检查</abilityName>
      <candidateList>
        <item/>
      </candidateList>
      <explain>标点符号.疑似冗余，建议删除</explain>
      <paraID>44EACD7C</paraID>
      <start>203</start>
      <end>203</end>
      <status>modified</status>
      <modifiedWord/>
      <trackRevisions>false</trackRevisions>
    </reviewItem>
    <reviewItem>
      <errorID>5f345f945c5745bf92962cdf17494325</errorID>
      <errorWord>“</errorWord>
      <group>L1_Format</group>
      <groupName>格式问题</groupName>
      <ability>L2_HalfPunc</ability>
      <abilityName>全半角检查</abilityName>
      <candidateList>
        <item>"</item>
      </candidateList>
      <explain>此处疑似使用的全角符号，建议将其修改为半角符号，规范书写格式</explain>
      <paraID> A1B6D92</paraID>
      <start>8</start>
      <end>9</end>
      <status>modified</status>
      <modifiedWord>"</modifiedWord>
      <trackRevisions>false</trackRevisions>
    </reviewItem>
    <reviewItem>
      <errorID>f798c3d060d54b1680ae72c23e86ab94</errorID>
      <errorWord>”</errorWord>
      <group>L1_Format</group>
      <groupName>格式问题</groupName>
      <ability>L2_HalfPunc</ability>
      <abilityName>全半角检查</abilityName>
      <candidateList>
        <item>"</item>
      </candidateList>
      <explain>此处疑似使用的全角符号，建议将其修改为半角符号，规范书写格式</explain>
      <paraID> A1B6D92</paraID>
      <start>22</start>
      <end>23</end>
      <status>modified</status>
      <modifiedWord>"</modifiedWord>
      <trackRevisions>false</trackRevisions>
    </reviewItem>
    <reviewItem>
      <errorID>6c6b4fde39944c0b86ba245475637285</errorID>
      <errorWord>d30 "</errorWord>
      <group>L1_Punc</group>
      <groupName>标点问题</groupName>
      <ability>L2_Punc</ability>
      <abilityName>标点符号检查</abilityName>
      <candidateList>
        <item>d30" </item>
      </candidateList>
      <explain>此处疑似有空格缺失，建议将d30 "修改为d30" </explain>
      <paraID> A1B6D92</paraID>
      <start>195</start>
      <end>200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AB11A8-A3E0-4C43-B2AA-C73700ADED61}">
  <ds:schemaRefs/>
</ds:datastoreItem>
</file>

<file path=customXml/itemProps2.xml><?xml version="1.0" encoding="utf-8"?>
<ds:datastoreItem xmlns:ds="http://schemas.openxmlformats.org/officeDocument/2006/customXml" ds:itemID="{aaa7b005-2f2b-46bf-869e-2ef605fab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487</Words>
  <Characters>2307</Characters>
  <Lines>594</Lines>
  <Paragraphs>505</Paragraphs>
  <TotalTime>439</TotalTime>
  <ScaleCrop>false</ScaleCrop>
  <LinksUpToDate>false</LinksUpToDate>
  <CharactersWithSpaces>2594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2026-03-04T15:55:00Z</dcterms:created>
  <dc:creator>钟广李</dc:creator>
  <cp:lastModifiedBy>钟广李</cp:lastModifiedBy>
  <dcterms:modified xsi:type="dcterms:W3CDTF">2026-03-30T02:26:06Z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140EF69C1C804ECBA5128F4385818767_11</vt:lpwstr>
  </property>
  <property fmtid="{D5CDD505-2E9C-101B-9397-08002B2CF9AE}" pid="4" name="KSOTemplateDocerSaveRecord">
    <vt:lpwstr>eyJoZGlkIjoiMzdiMzljNTA0YjIzNjZhODlhMWM2OGFmMzg1MTRlYjEiLCJ1c2VySWQiOiIzMDg4MzUxMTMifQ==</vt:lpwstr>
  </property>
</Properties>
</file>