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ED91" w14:textId="77777777" w:rsidR="002F6762" w:rsidRDefault="00000000" w:rsidP="004023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1. </w:t>
      </w:r>
      <w:r>
        <w:rPr>
          <w:rFonts w:ascii="Times New Roman" w:hAnsi="Times New Roman" w:cs="Times New Roman"/>
          <w:sz w:val="24"/>
          <w:szCs w:val="24"/>
        </w:rPr>
        <w:t>Univariate and Multivariate Analysis of Factors Associated with BASFI Improvement</w:t>
      </w:r>
    </w:p>
    <w:tbl>
      <w:tblPr>
        <w:tblW w:w="0" w:type="auto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6"/>
        <w:gridCol w:w="3675"/>
        <w:gridCol w:w="1984"/>
        <w:gridCol w:w="3261"/>
        <w:gridCol w:w="2126"/>
      </w:tblGrid>
      <w:tr w:rsidR="002F6762" w14:paraId="378630AA" w14:textId="77777777" w:rsidTr="0040238F">
        <w:trPr>
          <w:trHeight w:val="567"/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7EB52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F8A56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Univariate Analysis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EF6E5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69B3D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Multivariate Analysis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B25E31A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2F6762" w14:paraId="74E259CA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05C9E4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Demographics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1F0B65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904D3D1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93EE69F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22389B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62" w14:paraId="4151697C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9B7F2A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at surgery, years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6A2D9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 (0.85-0.94)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63268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CA3035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 (0.91-0.99)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BA8444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0.042*</w:t>
            </w:r>
          </w:p>
        </w:tc>
      </w:tr>
      <w:tr w:rsidR="002F6762" w14:paraId="20CDD41F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488B44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Gender, male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13AC02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 (1.12-2.06)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BAAFC0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EF54F9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 (1.08-2.02)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3FB0A7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</w:tr>
      <w:tr w:rsidR="002F6762" w14:paraId="0CDD6127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34F6F0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BMI, kg/m²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62F0C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 (0.87-0.99)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3BBD39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0.049*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7B124C5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 (0.88-1.01)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1DC560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0.078</w:t>
            </w:r>
          </w:p>
        </w:tc>
      </w:tr>
      <w:tr w:rsidR="002F6762" w14:paraId="04A1F316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E4CC64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features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81ED26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7395F5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4CB8F7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6090DB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62" w14:paraId="41E62410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F73815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Smoking history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2F541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 (0.71-1.28)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BA0E1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BB350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 (0.72-1.31)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ED97D1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</w:tr>
      <w:tr w:rsidR="002F6762" w14:paraId="421AF398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024C7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Drinking history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3C0BC2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 (0.67-1.29)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9BD07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9A426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 (0.68-1.32)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F2079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</w:tr>
      <w:tr w:rsidR="002F6762" w14:paraId="10D36108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EFFD4B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at onset, years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90BA7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 (0.94-0.99)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4F1BD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ECA795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 (0.95-1.00)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E5BEB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</w:tr>
      <w:tr w:rsidR="002F6762" w14:paraId="375116BD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3E39D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 at diagnosis, years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3E917A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 (0.95-0.99)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95FC605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A3C795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 (0.96-1.01)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08026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</w:tr>
      <w:tr w:rsidR="002F6762" w14:paraId="782564C1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E22B1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 parameters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9C4123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7BBA80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AE91B9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193C27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62" w14:paraId="6D37D9E8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972FF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ESR, mm/h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18915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 (1.19-2.10)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58D8D2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6DE2D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 (1.15-2.01)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A5519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0.015*</w:t>
            </w:r>
          </w:p>
        </w:tc>
      </w:tr>
      <w:tr w:rsidR="002F6762" w14:paraId="2EAD1A6B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2AF813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CRP, mg/L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FCA5B1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 (1.12-1.88)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6D768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9035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 (1.07-1.78)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B2FD5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</w:tr>
      <w:tr w:rsidR="002F6762" w14:paraId="278B3064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DB365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FIB, g/L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C1702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 (1.06-1.64)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F8E80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EB310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 (1.03-1.59)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C4F8D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</w:tr>
      <w:tr w:rsidR="002F6762" w14:paraId="16314E2A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CC2F7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DD, mg/L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45B87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 (1.15-1.73)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C30EC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1A4501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 (1.10-1.66)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D5FBF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0.063</w:t>
            </w:r>
          </w:p>
        </w:tc>
      </w:tr>
      <w:tr w:rsidR="002F6762" w14:paraId="17795CBF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9063B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assessment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4E681A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FC9AC4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CA2B91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F635C4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62" w14:paraId="58DE66ED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E7DC3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Preoperative BASDAI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F8C34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 (1.28-2.31)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67B68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D26D6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 (1.07-1.96)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BBD4C4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0.028*</w:t>
            </w:r>
          </w:p>
        </w:tc>
      </w:tr>
      <w:tr w:rsidR="002F6762" w14:paraId="38F30A7A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71F788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Preoperative BASFI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5F9222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1.98 (1.32-2.97)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675F9F2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702795A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1.86 (1.24-2.78)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F653A0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0.003*</w:t>
            </w:r>
          </w:p>
        </w:tc>
      </w:tr>
      <w:tr w:rsidR="002F6762" w14:paraId="63909A56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E5ACA1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Preoperative PCS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1C932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 (0.74-0.91)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F46F465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1AB8B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 (0.79-0.98)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2DC94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</w:tc>
      </w:tr>
      <w:tr w:rsidR="002F6762" w14:paraId="3ABA6AA8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7DCFC0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Preoperative HHS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E97D1E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 (0.85-0.97)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5CDDB1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B1A76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 (0.87-0.99)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707EBA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0.045*</w:t>
            </w:r>
          </w:p>
        </w:tc>
      </w:tr>
      <w:tr w:rsidR="002F6762" w14:paraId="0DEE489C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9A74A4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Surgery characteristics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798799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53F87D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708948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4F8000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62" w14:paraId="1D29BA97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9643C8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Surgery type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72AED4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A9E62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EFA95B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40E8A4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</w:tr>
      <w:tr w:rsidR="002F6762" w14:paraId="197B7A6E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E7F29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diameter, mm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53875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 (1.07-1.44)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7BFCA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99848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 (1.02-1.37)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7D859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</w:tr>
      <w:tr w:rsidR="002F6762" w14:paraId="0181817F" w14:textId="77777777" w:rsidTr="0040238F">
        <w:trPr>
          <w:trHeight w:val="567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148FD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ROM, °</w:t>
            </w:r>
          </w:p>
        </w:tc>
        <w:tc>
          <w:tcPr>
            <w:tcW w:w="36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DE5E8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 (0.97-0.99)</w:t>
            </w:r>
          </w:p>
        </w:tc>
        <w:tc>
          <w:tcPr>
            <w:tcW w:w="19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9DD48D1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0.001*</w:t>
            </w:r>
          </w:p>
        </w:tc>
        <w:tc>
          <w:tcPr>
            <w:tcW w:w="326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93F69C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 (0.98-1.00)</w:t>
            </w:r>
          </w:p>
        </w:tc>
        <w:tc>
          <w:tcPr>
            <w:tcW w:w="2126" w:type="dxa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CA71E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</w:tr>
      <w:tr w:rsidR="002F6762" w14:paraId="770B5732" w14:textId="77777777" w:rsidTr="0040238F">
        <w:trPr>
          <w:trHeight w:val="567"/>
        </w:trPr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05183E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 flexion contracture, °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3F346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 (0.95-0.99)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CA2AC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0.002*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D832EB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 (0.96-1.00)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426294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0.068</w:t>
            </w:r>
          </w:p>
        </w:tc>
      </w:tr>
    </w:tbl>
    <w:p w14:paraId="23033276" w14:textId="77777777" w:rsidR="0040238F" w:rsidRDefault="00000000" w:rsidP="0040238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0238F">
        <w:rPr>
          <w:rFonts w:ascii="Times New Roman" w:hAnsi="Times New Roman" w:cs="Times New Roman"/>
          <w:sz w:val="24"/>
          <w:szCs w:val="24"/>
        </w:rPr>
        <w:t>otes</w:t>
      </w:r>
      <w:r>
        <w:rPr>
          <w:rFonts w:ascii="Times New Roman" w:hAnsi="Times New Roman" w:cs="Times New Roman"/>
          <w:sz w:val="24"/>
          <w:szCs w:val="24"/>
        </w:rPr>
        <w:t>: Values are presented as odds ratio (95% confidence interval)</w:t>
      </w:r>
      <w:r w:rsidR="0040238F">
        <w:rPr>
          <w:rFonts w:ascii="Times New Roman" w:hAnsi="Times New Roman" w:cs="Times New Roman"/>
          <w:sz w:val="24"/>
          <w:szCs w:val="24"/>
        </w:rPr>
        <w:t xml:space="preserve">; </w:t>
      </w:r>
      <w:r w:rsidR="0040238F">
        <w:rPr>
          <w:rFonts w:ascii="Times New Roman" w:hAnsi="Times New Roman" w:cs="Times New Roman"/>
          <w:sz w:val="24"/>
          <w:szCs w:val="24"/>
        </w:rPr>
        <w:t xml:space="preserve">Variables with P &lt; 0.1 in univariate analysis were included in multivariate analysis. </w:t>
      </w:r>
    </w:p>
    <w:p w14:paraId="091D0C7B" w14:textId="68885588" w:rsidR="002F6762" w:rsidRDefault="00000000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 &lt; 0.05 was considered statistically significant</w:t>
      </w:r>
      <w:r w:rsidR="0040238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BMI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body mass index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 w:rsidR="00402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ESR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erythrocyte sedimentation rate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 w:rsidR="00402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CRP 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C-reactive protein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FIB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lastRenderedPageBreak/>
        <w:t>fibrinogen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D-dimer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BASDAI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Bath Ankylosing Spondylitis Disease Activity Index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BASFI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Bath Ankylosing Spondylitis Functional Index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PCS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Physical Component Summary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HHS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Harris Hip Score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ROM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range of motion.</w:t>
      </w:r>
    </w:p>
    <w:p w14:paraId="1E4C693E" w14:textId="77777777" w:rsidR="002F6762" w:rsidRDefault="002F6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C4FE7" w14:textId="77777777" w:rsidR="002F6762" w:rsidRDefault="002F6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FC00E" w14:textId="77777777" w:rsidR="002F6762" w:rsidRDefault="002F6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63040" w14:textId="77777777" w:rsidR="0040238F" w:rsidRDefault="004023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40238F" w:rsidSect="0040238F">
          <w:footerReference w:type="even" r:id="rId6"/>
          <w:footerReference w:type="default" r:id="rId7"/>
          <w:footerReference w:type="firs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AD1D9D5" w14:textId="77777777" w:rsidR="002F6762" w:rsidRDefault="00000000" w:rsidP="0040238F">
      <w:pPr>
        <w:pStyle w:val="BodyText"/>
        <w:spacing w:line="480" w:lineRule="auto"/>
        <w:rPr>
          <w:rFonts w:ascii="Times New Roman" w:eastAsia="FangSong_GB2312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lastRenderedPageBreak/>
        <w:t xml:space="preserve">Supplementary Table 2.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Comparison of Baseline Characteristics and Functional Outcomes Between Ankylosing Spondylitis Patients With and Without Biologic Therapy Who Underwent Total Hip Arthroplasty</w:t>
      </w: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2410"/>
        <w:gridCol w:w="1276"/>
      </w:tblGrid>
      <w:tr w:rsidR="002F6762" w14:paraId="58F27ABC" w14:textId="77777777" w:rsidTr="0040238F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09B82F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A182A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Biologics (n=89)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15501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Biologics (n=650)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E3EBB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2F6762" w14:paraId="67AFFCE4" w14:textId="77777777" w:rsidTr="0040238F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AD95A1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characteristics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DEC267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64F2D3E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31B183" w14:textId="77777777" w:rsidR="002F6762" w:rsidRDefault="002F6762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</w:tr>
      <w:tr w:rsidR="002F6762" w14:paraId="35A392C1" w14:textId="77777777" w:rsidTr="0040238F">
        <w:tc>
          <w:tcPr>
            <w:tcW w:w="3544" w:type="dxa"/>
            <w:vAlign w:val="center"/>
          </w:tcPr>
          <w:p w14:paraId="2283614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ESR, mm/h</w:t>
            </w:r>
          </w:p>
        </w:tc>
        <w:tc>
          <w:tcPr>
            <w:tcW w:w="2126" w:type="dxa"/>
            <w:vAlign w:val="center"/>
          </w:tcPr>
          <w:p w14:paraId="10F9DC1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 (16.0-46.0)</w:t>
            </w:r>
          </w:p>
        </w:tc>
        <w:tc>
          <w:tcPr>
            <w:tcW w:w="2410" w:type="dxa"/>
            <w:vAlign w:val="center"/>
          </w:tcPr>
          <w:p w14:paraId="02560C20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 (13.0-41.0)</w:t>
            </w:r>
          </w:p>
        </w:tc>
        <w:tc>
          <w:tcPr>
            <w:tcW w:w="1276" w:type="dxa"/>
            <w:vAlign w:val="center"/>
          </w:tcPr>
          <w:p w14:paraId="3CD3C14D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</w:tr>
      <w:tr w:rsidR="002F6762" w14:paraId="358176AB" w14:textId="77777777" w:rsidTr="0040238F">
        <w:tc>
          <w:tcPr>
            <w:tcW w:w="3544" w:type="dxa"/>
            <w:vAlign w:val="center"/>
          </w:tcPr>
          <w:p w14:paraId="2AB8ADA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CRP, mg/L</w:t>
            </w:r>
          </w:p>
        </w:tc>
        <w:tc>
          <w:tcPr>
            <w:tcW w:w="2126" w:type="dxa"/>
            <w:vAlign w:val="center"/>
          </w:tcPr>
          <w:p w14:paraId="723D38B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 (6.2-29.4)</w:t>
            </w:r>
          </w:p>
        </w:tc>
        <w:tc>
          <w:tcPr>
            <w:tcW w:w="2410" w:type="dxa"/>
            <w:vAlign w:val="center"/>
          </w:tcPr>
          <w:p w14:paraId="5C9B8E3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 (4.7-23.8)</w:t>
            </w:r>
          </w:p>
        </w:tc>
        <w:tc>
          <w:tcPr>
            <w:tcW w:w="1276" w:type="dxa"/>
            <w:vAlign w:val="center"/>
          </w:tcPr>
          <w:p w14:paraId="26C5DA6B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:rsidR="002F6762" w14:paraId="307C6B26" w14:textId="77777777" w:rsidTr="0040238F">
        <w:tc>
          <w:tcPr>
            <w:tcW w:w="3544" w:type="dxa"/>
            <w:vAlign w:val="center"/>
          </w:tcPr>
          <w:p w14:paraId="575DCB70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Preoperative BASFI</w:t>
            </w:r>
          </w:p>
        </w:tc>
        <w:tc>
          <w:tcPr>
            <w:tcW w:w="2126" w:type="dxa"/>
            <w:vAlign w:val="center"/>
          </w:tcPr>
          <w:p w14:paraId="5989E22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 (5.2-7.6)</w:t>
            </w:r>
          </w:p>
        </w:tc>
        <w:tc>
          <w:tcPr>
            <w:tcW w:w="2410" w:type="dxa"/>
            <w:vAlign w:val="center"/>
          </w:tcPr>
          <w:p w14:paraId="784B024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 (4.9-7.3)</w:t>
            </w:r>
          </w:p>
        </w:tc>
        <w:tc>
          <w:tcPr>
            <w:tcW w:w="1276" w:type="dxa"/>
            <w:vAlign w:val="center"/>
          </w:tcPr>
          <w:p w14:paraId="027BB1C5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0.421</w:t>
            </w:r>
          </w:p>
        </w:tc>
      </w:tr>
      <w:tr w:rsidR="002F6762" w14:paraId="09600272" w14:textId="77777777" w:rsidTr="0040238F">
        <w:tc>
          <w:tcPr>
            <w:tcW w:w="3544" w:type="dxa"/>
            <w:vAlign w:val="center"/>
          </w:tcPr>
          <w:p w14:paraId="263F0D5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Preoperative HHS</w:t>
            </w:r>
          </w:p>
        </w:tc>
        <w:tc>
          <w:tcPr>
            <w:tcW w:w="2126" w:type="dxa"/>
            <w:vAlign w:val="center"/>
          </w:tcPr>
          <w:p w14:paraId="723BD806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 (34.0-47.0)</w:t>
            </w:r>
          </w:p>
        </w:tc>
        <w:tc>
          <w:tcPr>
            <w:tcW w:w="2410" w:type="dxa"/>
            <w:vAlign w:val="center"/>
          </w:tcPr>
          <w:p w14:paraId="2EF80D79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 (35.0-48.0)</w:t>
            </w:r>
          </w:p>
        </w:tc>
        <w:tc>
          <w:tcPr>
            <w:tcW w:w="1276" w:type="dxa"/>
            <w:vAlign w:val="center"/>
          </w:tcPr>
          <w:p w14:paraId="0727CE99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0.562</w:t>
            </w:r>
          </w:p>
        </w:tc>
      </w:tr>
      <w:tr w:rsidR="002F6762" w14:paraId="61827154" w14:textId="77777777" w:rsidTr="0040238F">
        <w:tc>
          <w:tcPr>
            <w:tcW w:w="3544" w:type="dxa"/>
            <w:vAlign w:val="center"/>
          </w:tcPr>
          <w:p w14:paraId="6A44D228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Functional outcomes</w:t>
            </w:r>
          </w:p>
        </w:tc>
        <w:tc>
          <w:tcPr>
            <w:tcW w:w="2126" w:type="dxa"/>
            <w:vAlign w:val="center"/>
          </w:tcPr>
          <w:p w14:paraId="62FD1188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2BFE0D" w14:textId="77777777" w:rsidR="002F6762" w:rsidRDefault="002F67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4F5793" w14:textId="77777777" w:rsidR="002F6762" w:rsidRDefault="002F6762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</w:tr>
      <w:tr w:rsidR="002F6762" w14:paraId="064AB2D9" w14:textId="77777777" w:rsidTr="0040238F">
        <w:tc>
          <w:tcPr>
            <w:tcW w:w="3544" w:type="dxa"/>
            <w:vAlign w:val="center"/>
          </w:tcPr>
          <w:p w14:paraId="1ABBDA0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BASFI improvement ≥20</w:t>
            </w:r>
          </w:p>
        </w:tc>
        <w:tc>
          <w:tcPr>
            <w:tcW w:w="2126" w:type="dxa"/>
            <w:vAlign w:val="center"/>
          </w:tcPr>
          <w:p w14:paraId="1468A61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(48.3%)</w:t>
            </w:r>
          </w:p>
        </w:tc>
        <w:tc>
          <w:tcPr>
            <w:tcW w:w="2410" w:type="dxa"/>
            <w:vAlign w:val="center"/>
          </w:tcPr>
          <w:p w14:paraId="5786F5E7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(45.2%)</w:t>
            </w:r>
          </w:p>
        </w:tc>
        <w:tc>
          <w:tcPr>
            <w:tcW w:w="1276" w:type="dxa"/>
            <w:vAlign w:val="center"/>
          </w:tcPr>
          <w:p w14:paraId="6E31A355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0.584</w:t>
            </w:r>
          </w:p>
        </w:tc>
      </w:tr>
      <w:tr w:rsidR="002F6762" w14:paraId="7A3D624D" w14:textId="77777777" w:rsidTr="0040238F">
        <w:tc>
          <w:tcPr>
            <w:tcW w:w="3544" w:type="dxa"/>
            <w:vAlign w:val="center"/>
          </w:tcPr>
          <w:p w14:paraId="0C21A78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△BASFI</w:t>
            </w:r>
          </w:p>
        </w:tc>
        <w:tc>
          <w:tcPr>
            <w:tcW w:w="2126" w:type="dxa"/>
            <w:vAlign w:val="center"/>
          </w:tcPr>
          <w:p w14:paraId="67C48E1F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 (2.6-5.0)</w:t>
            </w:r>
          </w:p>
        </w:tc>
        <w:tc>
          <w:tcPr>
            <w:tcW w:w="2410" w:type="dxa"/>
            <w:vAlign w:val="center"/>
          </w:tcPr>
          <w:p w14:paraId="3BF64B7A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 (2.4-4.7)</w:t>
            </w:r>
          </w:p>
        </w:tc>
        <w:tc>
          <w:tcPr>
            <w:tcW w:w="1276" w:type="dxa"/>
            <w:vAlign w:val="center"/>
          </w:tcPr>
          <w:p w14:paraId="68BC03EB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0.612</w:t>
            </w:r>
          </w:p>
        </w:tc>
      </w:tr>
      <w:tr w:rsidR="002F6762" w14:paraId="6B88D751" w14:textId="77777777" w:rsidTr="0040238F">
        <w:tc>
          <w:tcPr>
            <w:tcW w:w="3544" w:type="dxa"/>
            <w:vAlign w:val="center"/>
          </w:tcPr>
          <w:p w14:paraId="31806B14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△HHS</w:t>
            </w:r>
          </w:p>
        </w:tc>
        <w:tc>
          <w:tcPr>
            <w:tcW w:w="2126" w:type="dxa"/>
            <w:vAlign w:val="center"/>
          </w:tcPr>
          <w:p w14:paraId="0AA79B8C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 (35.0-52.0)</w:t>
            </w:r>
          </w:p>
        </w:tc>
        <w:tc>
          <w:tcPr>
            <w:tcW w:w="2410" w:type="dxa"/>
            <w:vAlign w:val="center"/>
          </w:tcPr>
          <w:p w14:paraId="6395DBE2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 (34.0-51.0)</w:t>
            </w:r>
          </w:p>
        </w:tc>
        <w:tc>
          <w:tcPr>
            <w:tcW w:w="1276" w:type="dxa"/>
            <w:vAlign w:val="center"/>
          </w:tcPr>
          <w:p w14:paraId="03FBCE65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0.721</w:t>
            </w:r>
          </w:p>
        </w:tc>
      </w:tr>
      <w:tr w:rsidR="002F6762" w14:paraId="6A10D66B" w14:textId="77777777" w:rsidTr="0040238F">
        <w:tc>
          <w:tcPr>
            <w:tcW w:w="3544" w:type="dxa"/>
            <w:vAlign w:val="center"/>
          </w:tcPr>
          <w:p w14:paraId="7D01E1A5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Postoperative HHS</w:t>
            </w:r>
          </w:p>
        </w:tc>
        <w:tc>
          <w:tcPr>
            <w:tcW w:w="2126" w:type="dxa"/>
            <w:vAlign w:val="center"/>
          </w:tcPr>
          <w:p w14:paraId="76F49DF1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 (78.0-91.0)</w:t>
            </w:r>
          </w:p>
        </w:tc>
        <w:tc>
          <w:tcPr>
            <w:tcW w:w="2410" w:type="dxa"/>
            <w:vAlign w:val="center"/>
          </w:tcPr>
          <w:p w14:paraId="464BDCA3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 (77.0-91.0)</w:t>
            </w:r>
          </w:p>
        </w:tc>
        <w:tc>
          <w:tcPr>
            <w:tcW w:w="1276" w:type="dxa"/>
            <w:vAlign w:val="center"/>
          </w:tcPr>
          <w:p w14:paraId="351288E4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</w:tr>
      <w:tr w:rsidR="002F6762" w14:paraId="2C5F995B" w14:textId="77777777" w:rsidTr="0040238F">
        <w:tc>
          <w:tcPr>
            <w:tcW w:w="3544" w:type="dxa"/>
            <w:vAlign w:val="center"/>
          </w:tcPr>
          <w:p w14:paraId="0766014D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Patient satisfaction (very satisfied)</w:t>
            </w:r>
          </w:p>
        </w:tc>
        <w:tc>
          <w:tcPr>
            <w:tcW w:w="2126" w:type="dxa"/>
            <w:vAlign w:val="center"/>
          </w:tcPr>
          <w:p w14:paraId="3317A2D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(32.6%)</w:t>
            </w:r>
          </w:p>
        </w:tc>
        <w:tc>
          <w:tcPr>
            <w:tcW w:w="2410" w:type="dxa"/>
            <w:vAlign w:val="center"/>
          </w:tcPr>
          <w:p w14:paraId="2F3B8D3E" w14:textId="77777777" w:rsidR="002F676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(31.7%)</w:t>
            </w:r>
          </w:p>
        </w:tc>
        <w:tc>
          <w:tcPr>
            <w:tcW w:w="1276" w:type="dxa"/>
            <w:vAlign w:val="center"/>
          </w:tcPr>
          <w:p w14:paraId="28ADA9CE" w14:textId="77777777" w:rsidR="002F6762" w:rsidRDefault="00000000">
            <w:pPr>
              <w:pStyle w:val="BodyText"/>
              <w:spacing w:line="480" w:lineRule="auto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</w:p>
        </w:tc>
      </w:tr>
    </w:tbl>
    <w:p w14:paraId="42B9EF97" w14:textId="47AA73F5" w:rsidR="002F6762" w:rsidRDefault="00000000">
      <w:pPr>
        <w:pStyle w:val="BodyText"/>
        <w:spacing w:line="480" w:lineRule="auto"/>
        <w:jc w:val="left"/>
        <w:rPr>
          <w:rFonts w:ascii="Times New Roman" w:eastAsia="FangSong_GB2312" w:hAnsi="Times New Roman" w:cs="Times New Roman"/>
          <w:sz w:val="24"/>
          <w:szCs w:val="24"/>
        </w:rPr>
      </w:pPr>
      <w:r>
        <w:rPr>
          <w:rFonts w:ascii="Times New Roman" w:eastAsia="FangSong_GB2312" w:hAnsi="Times New Roman" w:cs="Times New Roman"/>
          <w:sz w:val="24"/>
          <w:szCs w:val="24"/>
        </w:rPr>
        <w:t>N</w:t>
      </w:r>
      <w:r w:rsidR="0040238F">
        <w:rPr>
          <w:rFonts w:ascii="Times New Roman" w:eastAsia="FangSong_GB2312" w:hAnsi="Times New Roman" w:cs="Times New Roman"/>
          <w:sz w:val="24"/>
          <w:szCs w:val="24"/>
        </w:rPr>
        <w:t>otes</w:t>
      </w:r>
      <w:r>
        <w:rPr>
          <w:rFonts w:ascii="Times New Roman" w:eastAsia="FangSong_GB2312" w:hAnsi="Times New Roman" w:cs="Times New Roman"/>
          <w:sz w:val="24"/>
          <w:szCs w:val="24"/>
        </w:rPr>
        <w:t>: Values presented as median (IQR) or n (%)</w:t>
      </w:r>
      <w:r w:rsidR="0040238F">
        <w:rPr>
          <w:rFonts w:ascii="Times New Roman" w:eastAsia="FangSong_GB2312" w:hAnsi="Times New Roman" w:cs="Times New Roman"/>
          <w:sz w:val="24"/>
          <w:szCs w:val="24"/>
        </w:rPr>
        <w:t xml:space="preserve">; </w:t>
      </w:r>
      <w:r>
        <w:rPr>
          <w:rFonts w:ascii="Times New Roman" w:eastAsia="FangSong_GB2312" w:hAnsi="Times New Roman" w:cs="Times New Roman"/>
          <w:sz w:val="24"/>
          <w:szCs w:val="24"/>
        </w:rPr>
        <w:t xml:space="preserve">△ indicates change from baseline to 24-month follow-up. No significant differences in functional outcomes were observed between groups. </w:t>
      </w:r>
    </w:p>
    <w:p w14:paraId="1BEA59BF" w14:textId="361D64E3" w:rsidR="002F6762" w:rsidRDefault="00000000">
      <w:pPr>
        <w:pStyle w:val="BodyText"/>
        <w:spacing w:line="480" w:lineRule="auto"/>
        <w:jc w:val="left"/>
        <w:rPr>
          <w:rFonts w:ascii="Times New Roman" w:eastAsia="FangSong_GB2312" w:hAnsi="Times New Roman" w:cs="Times New Roman"/>
          <w:sz w:val="24"/>
          <w:szCs w:val="24"/>
          <w:lang w:eastAsia="zh-CN"/>
        </w:rPr>
      </w:pPr>
      <w:r>
        <w:rPr>
          <w:rFonts w:ascii="Times New Roman" w:eastAsia="FangSong_GB2312" w:hAnsi="Times New Roman" w:cs="Times New Roman"/>
          <w:sz w:val="24"/>
          <w:szCs w:val="24"/>
        </w:rPr>
        <w:t>ESR</w:t>
      </w:r>
      <w:r>
        <w:rPr>
          <w:rFonts w:ascii="Times New Roman" w:eastAsia="FangSong_GB2312" w:hAnsi="Times New Roman" w:cs="Times New Roman" w:hint="eastAsia"/>
          <w:sz w:val="24"/>
          <w:szCs w:val="24"/>
          <w:lang w:eastAsia="zh-CN"/>
        </w:rPr>
        <w:t>:</w:t>
      </w:r>
      <w:r>
        <w:rPr>
          <w:rFonts w:ascii="Times New Roman" w:eastAsia="FangSong_GB2312" w:hAnsi="Times New Roman" w:cs="Times New Roman"/>
          <w:sz w:val="24"/>
          <w:szCs w:val="24"/>
        </w:rPr>
        <w:t xml:space="preserve"> erythrocyte sedimentation rate</w:t>
      </w:r>
      <w:r>
        <w:rPr>
          <w:rFonts w:ascii="Times New Roman" w:eastAsia="FangSong_GB2312" w:hAnsi="Times New Roman" w:cs="Times New Roman" w:hint="eastAsia"/>
          <w:sz w:val="24"/>
          <w:szCs w:val="24"/>
          <w:lang w:eastAsia="zh-CN"/>
        </w:rPr>
        <w:t>;</w:t>
      </w:r>
      <w:r w:rsidR="0040238F">
        <w:rPr>
          <w:rFonts w:ascii="Times New Roman" w:eastAsia="FangSong_GB2312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FangSong_GB2312" w:hAnsi="Times New Roman" w:cs="Times New Roman"/>
          <w:sz w:val="24"/>
          <w:szCs w:val="24"/>
        </w:rPr>
        <w:t>CRP</w:t>
      </w:r>
      <w:r>
        <w:rPr>
          <w:rFonts w:ascii="Times New Roman" w:eastAsia="FangSong_GB2312" w:hAnsi="Times New Roman" w:cs="Times New Roman" w:hint="eastAsia"/>
          <w:sz w:val="24"/>
          <w:szCs w:val="24"/>
          <w:lang w:eastAsia="zh-CN"/>
        </w:rPr>
        <w:t>:</w:t>
      </w:r>
      <w:r>
        <w:rPr>
          <w:rFonts w:ascii="Times New Roman" w:eastAsia="FangSong_GB2312" w:hAnsi="Times New Roman" w:cs="Times New Roman"/>
          <w:sz w:val="24"/>
          <w:szCs w:val="24"/>
        </w:rPr>
        <w:t xml:space="preserve"> C-reactive protein</w:t>
      </w:r>
      <w:r>
        <w:rPr>
          <w:rFonts w:ascii="Times New Roman" w:eastAsia="FangSong_GB2312" w:hAnsi="Times New Roman" w:cs="Times New Roman" w:hint="eastAsia"/>
          <w:sz w:val="24"/>
          <w:szCs w:val="24"/>
          <w:lang w:eastAsia="zh-CN"/>
        </w:rPr>
        <w:t>;</w:t>
      </w:r>
      <w:r w:rsidR="0040238F">
        <w:rPr>
          <w:rFonts w:ascii="Times New Roman" w:eastAsia="FangSong_GB2312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FangSong_GB2312" w:hAnsi="Times New Roman" w:cs="Times New Roman"/>
          <w:sz w:val="24"/>
          <w:szCs w:val="24"/>
        </w:rPr>
        <w:t>BASFI</w:t>
      </w:r>
      <w:r>
        <w:rPr>
          <w:rFonts w:ascii="Times New Roman" w:eastAsia="FangSong_GB2312" w:hAnsi="Times New Roman" w:cs="Times New Roman" w:hint="eastAsia"/>
          <w:sz w:val="24"/>
          <w:szCs w:val="24"/>
          <w:lang w:eastAsia="zh-CN"/>
        </w:rPr>
        <w:t>:</w:t>
      </w:r>
      <w:r>
        <w:rPr>
          <w:rFonts w:ascii="Times New Roman" w:eastAsia="FangSong_GB2312" w:hAnsi="Times New Roman" w:cs="Times New Roman"/>
          <w:sz w:val="24"/>
          <w:szCs w:val="24"/>
        </w:rPr>
        <w:t xml:space="preserve"> Bath Ankylosing Spondylitis Functional Index</w:t>
      </w:r>
      <w:r>
        <w:rPr>
          <w:rFonts w:ascii="Times New Roman" w:eastAsia="FangSong_GB2312" w:hAnsi="Times New Roman" w:cs="Times New Roman" w:hint="eastAsia"/>
          <w:sz w:val="24"/>
          <w:szCs w:val="24"/>
          <w:lang w:eastAsia="zh-CN"/>
        </w:rPr>
        <w:t>;</w:t>
      </w:r>
      <w:r>
        <w:rPr>
          <w:rFonts w:ascii="Times New Roman" w:eastAsia="FangSong_GB2312" w:hAnsi="Times New Roman" w:cs="Times New Roman"/>
          <w:sz w:val="24"/>
          <w:szCs w:val="24"/>
        </w:rPr>
        <w:t xml:space="preserve"> HHS</w:t>
      </w:r>
      <w:r>
        <w:rPr>
          <w:rFonts w:ascii="Times New Roman" w:eastAsia="FangSong_GB2312" w:hAnsi="Times New Roman" w:cs="Times New Roman" w:hint="eastAsia"/>
          <w:sz w:val="24"/>
          <w:szCs w:val="24"/>
          <w:lang w:eastAsia="zh-CN"/>
        </w:rPr>
        <w:t>:</w:t>
      </w:r>
      <w:r>
        <w:rPr>
          <w:rFonts w:ascii="Times New Roman" w:eastAsia="FangSong_GB2312" w:hAnsi="Times New Roman" w:cs="Times New Roman"/>
          <w:sz w:val="24"/>
          <w:szCs w:val="24"/>
        </w:rPr>
        <w:t xml:space="preserve"> Harris Hip Score.</w:t>
      </w:r>
    </w:p>
    <w:p w14:paraId="3F1B3CC8" w14:textId="77777777" w:rsidR="002F6762" w:rsidRDefault="002F6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8B8C67" w14:textId="77777777" w:rsidR="002F6762" w:rsidRDefault="002F67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6762" w:rsidSect="004023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BDFC" w14:textId="77777777" w:rsidR="004473F4" w:rsidRDefault="004473F4" w:rsidP="0040238F">
      <w:r>
        <w:separator/>
      </w:r>
    </w:p>
  </w:endnote>
  <w:endnote w:type="continuationSeparator" w:id="0">
    <w:p w14:paraId="4D32220D" w14:textId="77777777" w:rsidR="004473F4" w:rsidRDefault="004473F4" w:rsidP="0040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angSong_GB2312">
    <w:altName w:val="FangSong"/>
    <w:charset w:val="86"/>
    <w:family w:val="auto"/>
    <w:pitch w:val="default"/>
    <w:sig w:usb0="00000000" w:usb1="00000000" w:usb2="0000000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6690" w14:textId="34240143" w:rsidR="0040238F" w:rsidRDefault="00402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5128FA" wp14:editId="05D766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251058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4000" w14:textId="67B44B24" w:rsidR="0040238F" w:rsidRPr="0040238F" w:rsidRDefault="0040238F" w:rsidP="004023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23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128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E504000" w14:textId="67B44B24" w:rsidR="0040238F" w:rsidRPr="0040238F" w:rsidRDefault="0040238F" w:rsidP="004023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23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CDA3" w14:textId="0AB1C089" w:rsidR="0040238F" w:rsidRDefault="00402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341146" wp14:editId="234358EB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1153629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B7772" w14:textId="20F21C9E" w:rsidR="0040238F" w:rsidRPr="0040238F" w:rsidRDefault="0040238F" w:rsidP="004023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23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411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0B7772" w14:textId="20F21C9E" w:rsidR="0040238F" w:rsidRPr="0040238F" w:rsidRDefault="0040238F" w:rsidP="004023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23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1DCC" w14:textId="23718FA5" w:rsidR="0040238F" w:rsidRDefault="00402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07253" wp14:editId="756880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388131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29626" w14:textId="5B17243E" w:rsidR="0040238F" w:rsidRPr="0040238F" w:rsidRDefault="0040238F" w:rsidP="004023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23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072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3129626" w14:textId="5B17243E" w:rsidR="0040238F" w:rsidRPr="0040238F" w:rsidRDefault="0040238F" w:rsidP="004023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23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7996" w14:textId="77777777" w:rsidR="004473F4" w:rsidRDefault="004473F4" w:rsidP="0040238F">
      <w:r>
        <w:separator/>
      </w:r>
    </w:p>
  </w:footnote>
  <w:footnote w:type="continuationSeparator" w:id="0">
    <w:p w14:paraId="488EA07C" w14:textId="77777777" w:rsidR="004473F4" w:rsidRDefault="004473F4" w:rsidP="00402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05"/>
    <w:rsid w:val="000569EA"/>
    <w:rsid w:val="00080D59"/>
    <w:rsid w:val="000C073B"/>
    <w:rsid w:val="001026AC"/>
    <w:rsid w:val="00191E4E"/>
    <w:rsid w:val="00244F72"/>
    <w:rsid w:val="002B1FC4"/>
    <w:rsid w:val="002D5859"/>
    <w:rsid w:val="002F6762"/>
    <w:rsid w:val="003B2491"/>
    <w:rsid w:val="003E6F1F"/>
    <w:rsid w:val="0040238F"/>
    <w:rsid w:val="00430F5C"/>
    <w:rsid w:val="004452F0"/>
    <w:rsid w:val="004473F4"/>
    <w:rsid w:val="00453470"/>
    <w:rsid w:val="0055479E"/>
    <w:rsid w:val="00570C31"/>
    <w:rsid w:val="005C4B22"/>
    <w:rsid w:val="00622D27"/>
    <w:rsid w:val="00623078"/>
    <w:rsid w:val="00664D23"/>
    <w:rsid w:val="00680C0E"/>
    <w:rsid w:val="006E088C"/>
    <w:rsid w:val="007944A9"/>
    <w:rsid w:val="007A08C8"/>
    <w:rsid w:val="00822905"/>
    <w:rsid w:val="008439C5"/>
    <w:rsid w:val="0086167A"/>
    <w:rsid w:val="008A0C0E"/>
    <w:rsid w:val="00923AD8"/>
    <w:rsid w:val="009367DC"/>
    <w:rsid w:val="00A22D05"/>
    <w:rsid w:val="00AE51C1"/>
    <w:rsid w:val="00B25296"/>
    <w:rsid w:val="00BD090A"/>
    <w:rsid w:val="00C51C8D"/>
    <w:rsid w:val="00CB1829"/>
    <w:rsid w:val="00DB2259"/>
    <w:rsid w:val="00DE6CDB"/>
    <w:rsid w:val="00EA655E"/>
    <w:rsid w:val="00FE70F9"/>
    <w:rsid w:val="15E04792"/>
    <w:rsid w:val="331309CD"/>
    <w:rsid w:val="36CC4B22"/>
    <w:rsid w:val="37607B06"/>
    <w:rsid w:val="3B732775"/>
    <w:rsid w:val="414F52C6"/>
    <w:rsid w:val="4F0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7A363"/>
  <w15:docId w15:val="{35A22A19-5171-44CC-A3DF-B0430275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Dajime, Peter</dc:creator>
  <cp:lastModifiedBy>Dajime, Peter</cp:lastModifiedBy>
  <cp:revision>2</cp:revision>
  <dcterms:created xsi:type="dcterms:W3CDTF">2025-12-14T01:07:00Z</dcterms:created>
  <dcterms:modified xsi:type="dcterms:W3CDTF">2025-12-14T01:07:00Z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eyJoZGlkIjoiODc5NzMyYWRhZjYzZjllZGEwY2I2MTI3NWZmZTE5OGEiLCJ1c2VySWQiOiI3MDE0NjYxMDIifQ==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15ED3FBE45874FAB9ACAF5CCFAECEADD_12</vt:lpwstr>
  </property>
  <property fmtid="{D5CDD505-2E9C-101B-9397-08002B2CF9AE}" pid="5" name="ClassificationContentMarkingFooterShapeIds">
    <vt:lpwstr>31ff45f1,60dd25c0,3654f0a6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2025-12-14T01:07:19Z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dd0a1504-467c-492b-bb1f-441e821212d9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