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4257040" cy="3578860"/>
            <wp:effectExtent l="0" t="0" r="10160" b="254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7040" cy="357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Supplemental Figure 1. Percentage of different etiologies in AP patients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AP: acute pancreatitis, BAP: biliary origin AP, HAP: hypertriglyceridemia-related AP, AAP: alcohol-related AP.</w:t>
      </w:r>
    </w:p>
    <w:p/>
    <w:p>
      <w:r>
        <w:drawing>
          <wp:inline distT="0" distB="0" distL="114300" distR="114300">
            <wp:extent cx="5683250" cy="3059430"/>
            <wp:effectExtent l="0" t="0" r="1270" b="381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3250" cy="305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Supplemental Figure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. Percentage of thyroid dysfunction, low T3, low T4, low FT3, low FT4 and low TSH in AP patients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T3: triiodothyronine, T4: thyroxine, FT3: free triiodothyronine, FT4: free thyroxine, TSH: thyroid stimulating hormone, AP: acute pancreatitis.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Supplementary Table S1: Detailed Results of Multicollinearity Diagnostics (Variance Inflation Factor) for Multiple Linear Regression Models</w:t>
      </w:r>
    </w:p>
    <w:p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Supplementary Table S1a. Coefficients for Model with Dependent Variable ln(TSH)</w:t>
      </w:r>
    </w:p>
    <w:tbl>
      <w:tblPr>
        <w:tblStyle w:val="2"/>
        <w:tblW w:w="924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836"/>
        <w:gridCol w:w="1176"/>
        <w:gridCol w:w="1469"/>
        <w:gridCol w:w="836"/>
        <w:gridCol w:w="936"/>
        <w:gridCol w:w="1159"/>
        <w:gridCol w:w="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Unstandardized Coefficients 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Standardized Coefficients 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Collinearity Statistics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Model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Std. Error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Beta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Sig. 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Tolerance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VIF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(Constant)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-2.692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1.349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-1.995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0.048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Gender(1=M, 2=F)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0.250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0.143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0.141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1.747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0.083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0.868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1.152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Age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0.003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0.040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0.065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0.076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0.447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0.771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1.298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HCT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-0.022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0.016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-0.132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-1.417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0.016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0.650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1.539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hs-CRP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-0.011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0.006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-0.152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-1.957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0.052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0.933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1.071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Ca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0.697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0.678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0.115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1.028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0.306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0.452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2.210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Alb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0.024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0.023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0.119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1.062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0.290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0.450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2.224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LA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-0.096 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0.104 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-0.081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-0.927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0.356 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0.744 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1.345 </w:t>
            </w:r>
          </w:p>
        </w:tc>
      </w:tr>
    </w:tbl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Dependent Variable: ln(TSH)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Supplementary Table S1b. Coefficients for Model with Dependent Variable T3 (ng/dl)</w:t>
      </w:r>
    </w:p>
    <w:tbl>
      <w:tblPr>
        <w:tblStyle w:val="2"/>
        <w:tblW w:w="936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956"/>
        <w:gridCol w:w="1176"/>
        <w:gridCol w:w="1469"/>
        <w:gridCol w:w="836"/>
        <w:gridCol w:w="936"/>
        <w:gridCol w:w="1159"/>
        <w:gridCol w:w="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Unstandardized Coefficients 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Standardized Coefficients 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Collinearity Statistics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Model 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Std. Error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Beta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Sig. 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Tolerance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VIF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(Constant)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-16.295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25.735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-0.633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0.528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Gender(1=M, 2=F)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0.788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2.734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0.021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0.288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0.774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0.868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1.152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Age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0.107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0.086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0.098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1.249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0.214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0.771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1.298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HCT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0.115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0.296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0.033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0.389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0.698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0.650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1.539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hs-CRP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-0.290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0.105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-0.020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-2.761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0.006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0.933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1.071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Ca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8.389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12.939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0.067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0.648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0.518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0.452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2.210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Alb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1.691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0.432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0.404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3.919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&lt;0.001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0.450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2.224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LA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-2.682 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1.981 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-0.109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-1.354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0.178 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0.744 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1.345 </w:t>
            </w:r>
          </w:p>
        </w:tc>
      </w:tr>
    </w:tbl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Dependent Variable:T3 (ng/dl)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Supplementary Table S1c. Coefficients for Model with Dependent Variable T4 (ng/dl)</w:t>
      </w:r>
    </w:p>
    <w:tbl>
      <w:tblPr>
        <w:tblStyle w:val="2"/>
        <w:tblW w:w="936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956"/>
        <w:gridCol w:w="1176"/>
        <w:gridCol w:w="1469"/>
        <w:gridCol w:w="836"/>
        <w:gridCol w:w="936"/>
        <w:gridCol w:w="1159"/>
        <w:gridCol w:w="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Unstandardized Coefficients 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Standardized Coefficients 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Collinearity Statistics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Model 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Std. Error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Beta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Sig. 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Tolerance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VIF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(Constant)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54.227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31.435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1.725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0.087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Gender(1=M, 2=F)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7.222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3.340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0.173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2.163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0.868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Age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0.105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0.120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1.423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0.157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0.771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HCT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-0.397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0.362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-1.097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0.275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0.650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hs-CRP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-0.247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0.128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-0.148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-1.923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0.056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0.933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Ca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11.417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15.805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0.080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0.722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0.471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0.452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Alb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0.358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0.527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0.075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0.678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0.499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0.450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LA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-3.631 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2.420 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-0.129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-1.500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0.136 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0.744 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1.345 </w:t>
            </w:r>
          </w:p>
        </w:tc>
      </w:tr>
    </w:tbl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Dependent Variable: T4 (ng/dl)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Supplementary Table S1d. Coefficients for Model with Dependent Variable FT3 (pg/ml)</w:t>
      </w:r>
    </w:p>
    <w:tbl>
      <w:tblPr>
        <w:tblStyle w:val="2"/>
        <w:tblW w:w="936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956"/>
        <w:gridCol w:w="1176"/>
        <w:gridCol w:w="1469"/>
        <w:gridCol w:w="836"/>
        <w:gridCol w:w="936"/>
        <w:gridCol w:w="1159"/>
        <w:gridCol w:w="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Unstandardized Coefficients 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Standardized Coefficients 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Collinearity Statistics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Model 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Std. Error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Beta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Sig. 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Tolerance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VIF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(Constant)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0.881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0.617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1.428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0.155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Gender(1=M, 2=F)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-0.068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0.066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-0.076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-1.044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0.298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0.868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1.152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Age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-0.001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0.002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-0.055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-0.713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0.477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0.771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1.298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HCT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0.017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0.007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0.200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2.367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0.019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0.650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1.539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hs-CRP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-0.005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0.003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-0.140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-1.984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0.049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0.933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1.071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Ca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0.311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0.310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0.101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1.003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0.317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0.452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2.210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Alb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0.024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0.010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0.236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2.326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0.021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0.450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2.224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LA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-0.132 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0.048 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-0.220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-2.786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0.006 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0.744 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1.345 </w:t>
            </w:r>
          </w:p>
        </w:tc>
      </w:tr>
    </w:tbl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Dependent Variable: FT3 (pg/ml)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Supplementary Table S1e. Coefficients for Model with Dependent Variable FT4 (ng/dl)</w:t>
      </w:r>
    </w:p>
    <w:tbl>
      <w:tblPr>
        <w:tblStyle w:val="2"/>
        <w:tblW w:w="936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956"/>
        <w:gridCol w:w="1176"/>
        <w:gridCol w:w="1469"/>
        <w:gridCol w:w="836"/>
        <w:gridCol w:w="936"/>
        <w:gridCol w:w="1159"/>
        <w:gridCol w:w="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Unstandardized Coefficients 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Standardized Coefficients 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Collinearity Statistics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Model 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Std. Error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Beta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Sig. 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Tolerance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VIF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(Constant)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1.184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0.254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4.660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&lt;0.001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Gender(1=M, 2=F)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-0.018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0.027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-0.054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-0.667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0.506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0.868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1.152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Age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0.001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0.001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0.134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1.553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0.122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0.771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1.298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HCT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-0.002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0.003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-0.061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-0.653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0.515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0.650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1.539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hs-CRP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-0.002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0.001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-0.178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-2.272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0.024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0.933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1.071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Ca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-0.032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0.128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-0.028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-0.247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0.805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0.452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2.210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Alb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-0.003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0.004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-0.067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-0.593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0.554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0.450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2.224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LA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-0.036 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0.020 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-0.160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-1.823 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0.070 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0.744 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1.345 </w:t>
            </w:r>
          </w:p>
        </w:tc>
      </w:tr>
    </w:tbl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Dependent Variable: FT4 (ng/dl)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Supplementary Table S1 Footnotes: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Gender was coded as 1 = male, 2 = female.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Abbreviations: HCT, hematocrit; hs-CRP, high-sensitivity C-reactive protein; Ca, serum calcium; Alb, albumin; LA, lactate; VIF, variance inflation factor; T3, triiodothyronine; T4, thyroxine; FT3, free triiodothyronine; FT4, free thyroxine; TSH, thyroid-stimulating hormone.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Note: All VIF values were &lt; 5, indicating no significant multicollinearity among the independent variables in any of the regression models.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876E7"/>
    <w:rsid w:val="0754398E"/>
    <w:rsid w:val="0BF40511"/>
    <w:rsid w:val="0F9876E7"/>
    <w:rsid w:val="19874772"/>
    <w:rsid w:val="1C471CE9"/>
    <w:rsid w:val="1DB22DFF"/>
    <w:rsid w:val="299E4DFA"/>
    <w:rsid w:val="2B4B7DDD"/>
    <w:rsid w:val="334E46E3"/>
    <w:rsid w:val="41CE2504"/>
    <w:rsid w:val="429107E6"/>
    <w:rsid w:val="4B7B2297"/>
    <w:rsid w:val="78C9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935</Words>
  <Characters>5729</Characters>
  <Lines>0</Lines>
  <Paragraphs>0</Paragraphs>
  <TotalTime>9</TotalTime>
  <ScaleCrop>false</ScaleCrop>
  <LinksUpToDate>false</LinksUpToDate>
  <CharactersWithSpaces>6566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2026-02-05T16:44:00Z</dcterms:created>
  <dc:creator>17540</dc:creator>
  <cp:lastModifiedBy>Author</cp:lastModifiedBy>
  <dcterms:modified xsi:type="dcterms:W3CDTF">2026-02-25T07:55:59Z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B7C1CD96A06E4E85B6401674DBF4BA83_11</vt:lpwstr>
  </property>
  <property fmtid="{D5CDD505-2E9C-101B-9397-08002B2CF9AE}" pid="4" name="KSOTemplateDocerSaveRecord">
    <vt:lpwstr>eyJoZGlkIjoiNGNhYjhmMmEzNTQ5MGY2ZmM1M2I4MDJjYzE3MTRkM2QifQ==</vt:lpwstr>
  </property>
</Properties>
</file>