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B1AF" w14:textId="6E38D557" w:rsidR="006675BB" w:rsidRDefault="00880042" w:rsidP="000B6970">
      <w:pPr>
        <w:spacing w:line="480" w:lineRule="auto"/>
        <w:rPr>
          <w:rFonts w:ascii="Arial" w:eastAsia="Segoe UI" w:hAnsi="Arial" w:cs="Arial"/>
          <w:b/>
          <w:bCs/>
          <w:sz w:val="20"/>
          <w:szCs w:val="20"/>
          <w:shd w:val="clear" w:color="auto" w:fill="FFFFFF"/>
        </w:rPr>
      </w:pPr>
      <w:bookmarkStart w:id="0" w:name="OLE_LINK170"/>
      <w:bookmarkStart w:id="1" w:name="OLE_LINK69"/>
      <w:r w:rsidRPr="000B6970">
        <w:rPr>
          <w:rFonts w:ascii="Arial" w:eastAsia="SimHei" w:hAnsi="Arial" w:cs="Arial"/>
          <w:b/>
          <w:bCs/>
          <w:color w:val="060607"/>
          <w:spacing w:val="3"/>
          <w:sz w:val="20"/>
          <w:szCs w:val="20"/>
          <w:shd w:val="clear" w:color="auto" w:fill="FFFFFF"/>
        </w:rPr>
        <w:t xml:space="preserve">Supplementary </w:t>
      </w:r>
      <w:bookmarkEnd w:id="0"/>
      <w:r w:rsidR="00833ACF" w:rsidRPr="00833ACF">
        <w:rPr>
          <w:rFonts w:ascii="Arial" w:eastAsia="SimHei" w:hAnsi="Arial" w:cs="Arial"/>
          <w:b/>
          <w:bCs/>
          <w:color w:val="060607"/>
          <w:spacing w:val="3"/>
          <w:sz w:val="20"/>
          <w:szCs w:val="20"/>
          <w:shd w:val="clear" w:color="auto" w:fill="FFFFFF"/>
        </w:rPr>
        <w:t>Figure</w:t>
      </w:r>
      <w:r w:rsidR="00833ACF">
        <w:rPr>
          <w:rFonts w:ascii="Arial" w:eastAsia="SimHei" w:hAnsi="Arial" w:cs="Arial"/>
          <w:b/>
          <w:bCs/>
          <w:color w:val="060607"/>
          <w:spacing w:val="3"/>
          <w:sz w:val="20"/>
          <w:szCs w:val="20"/>
          <w:shd w:val="clear" w:color="auto" w:fill="FFFFFF"/>
        </w:rPr>
        <w:t xml:space="preserve"> 1</w:t>
      </w:r>
      <w:r w:rsidR="00BD24E2" w:rsidRPr="000B6970">
        <w:rPr>
          <w:rFonts w:ascii="Arial" w:eastAsia="SimHei" w:hAnsi="Arial" w:cs="Arial"/>
          <w:b/>
          <w:bCs/>
          <w:color w:val="060607"/>
          <w:spacing w:val="3"/>
          <w:sz w:val="20"/>
          <w:szCs w:val="20"/>
          <w:shd w:val="clear" w:color="auto" w:fill="FFFFFF"/>
        </w:rPr>
        <w:t xml:space="preserve">. </w:t>
      </w:r>
      <w:r w:rsidR="000F5476">
        <w:rPr>
          <w:rFonts w:ascii="Arial" w:eastAsia="SimHei" w:hAnsi="Arial" w:cs="Arial"/>
          <w:b/>
          <w:bCs/>
          <w:color w:val="060607"/>
          <w:spacing w:val="3"/>
          <w:sz w:val="20"/>
          <w:szCs w:val="20"/>
          <w:shd w:val="clear" w:color="auto" w:fill="FFFFFF"/>
        </w:rPr>
        <w:t>A m</w:t>
      </w:r>
      <w:r w:rsidR="000F5476" w:rsidRPr="000F5476">
        <w:rPr>
          <w:rFonts w:ascii="Arial" w:eastAsia="Segoe UI" w:hAnsi="Arial" w:cs="Arial"/>
          <w:b/>
          <w:bCs/>
          <w:sz w:val="20"/>
          <w:szCs w:val="20"/>
          <w:shd w:val="clear" w:color="auto" w:fill="FFFFFF"/>
        </w:rPr>
        <w:t>ethod flow diagram</w:t>
      </w:r>
      <w:r w:rsidR="000F5476">
        <w:rPr>
          <w:rFonts w:ascii="Arial" w:eastAsia="Segoe UI" w:hAnsi="Arial" w:cs="Arial"/>
          <w:b/>
          <w:bCs/>
          <w:sz w:val="20"/>
          <w:szCs w:val="20"/>
          <w:shd w:val="clear" w:color="auto" w:fill="FFFFFF"/>
        </w:rPr>
        <w:t xml:space="preserve"> of</w:t>
      </w:r>
      <w:r w:rsidR="000F5476" w:rsidRPr="000F5476">
        <w:t xml:space="preserve"> </w:t>
      </w:r>
      <w:r w:rsidR="000F5476" w:rsidRPr="000F5476">
        <w:rPr>
          <w:rFonts w:ascii="Arial" w:eastAsia="Segoe UI" w:hAnsi="Arial" w:cs="Arial"/>
          <w:b/>
          <w:bCs/>
          <w:sz w:val="20"/>
          <w:szCs w:val="20"/>
          <w:shd w:val="clear" w:color="auto" w:fill="FFFFFF"/>
        </w:rPr>
        <w:t>MR analysis</w:t>
      </w:r>
      <w:r w:rsidR="00BD24E2" w:rsidRPr="000B6970">
        <w:rPr>
          <w:rFonts w:ascii="Arial" w:eastAsia="Segoe UI" w:hAnsi="Arial" w:cs="Arial"/>
          <w:b/>
          <w:bCs/>
          <w:sz w:val="20"/>
          <w:szCs w:val="20"/>
          <w:shd w:val="clear" w:color="auto" w:fill="FFFFFF"/>
        </w:rPr>
        <w:t>.</w:t>
      </w:r>
    </w:p>
    <w:p w14:paraId="6B7B90EB" w14:textId="684E804F" w:rsidR="00833ACF" w:rsidRPr="0030479A" w:rsidRDefault="0030479A" w:rsidP="000B6970">
      <w:pPr>
        <w:spacing w:line="480" w:lineRule="auto"/>
        <w:rPr>
          <w:rFonts w:ascii="Arial" w:eastAsia="Segoe UI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Segoe UI" w:hAnsi="Arial" w:cs="Arial"/>
          <w:b/>
          <w:bCs/>
          <w:noProof/>
          <w:sz w:val="20"/>
          <w:szCs w:val="20"/>
          <w:shd w:val="clear" w:color="auto" w:fill="FFFFFF"/>
        </w:rPr>
        <w:drawing>
          <wp:inline distT="0" distB="0" distL="0" distR="0" wp14:anchorId="269D4FC9" wp14:editId="0E55F614">
            <wp:extent cx="7224889" cy="4419414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" b="2826"/>
                    <a:stretch/>
                  </pic:blipFill>
                  <pic:spPr bwMode="auto">
                    <a:xfrm>
                      <a:off x="0" y="0"/>
                      <a:ext cx="7224889" cy="4419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14:paraId="7EDD8177" w14:textId="77777777" w:rsidR="00E8087B" w:rsidRDefault="00E8087B" w:rsidP="00F15BFC">
      <w:pPr>
        <w:rPr>
          <w:rFonts w:ascii="Arial" w:eastAsia="Segoe UI" w:hAnsi="Arial" w:cs="Arial"/>
          <w:sz w:val="20"/>
          <w:szCs w:val="20"/>
          <w:shd w:val="clear" w:color="auto" w:fill="FFFFFF"/>
        </w:rPr>
        <w:sectPr w:rsidR="00E8087B" w:rsidSect="00F15BFC">
          <w:footerReference w:type="even" r:id="rId9"/>
          <w:footerReference w:type="default" r:id="rId10"/>
          <w:footerReference w:type="firs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>
        <w:rPr>
          <w:rFonts w:ascii="Arial" w:eastAsia="DengXian" w:hAnsi="Arial" w:cs="Arial"/>
          <w:b/>
          <w:sz w:val="20"/>
          <w:szCs w:val="20"/>
          <w:lang w:eastAsia="en-US"/>
        </w:rPr>
        <w:t>A</w:t>
      </w:r>
      <w:r w:rsidR="00F15BFC" w:rsidRPr="001D41E0">
        <w:rPr>
          <w:rFonts w:ascii="Arial" w:eastAsia="DengXian" w:hAnsi="Arial" w:cs="Arial"/>
          <w:b/>
          <w:sz w:val="20"/>
          <w:szCs w:val="20"/>
          <w:lang w:eastAsia="en-US"/>
        </w:rPr>
        <w:t xml:space="preserve">bbreviations: </w:t>
      </w:r>
      <w:r w:rsidR="00F15BFC" w:rsidRPr="000B6970">
        <w:rPr>
          <w:rFonts w:ascii="Arial" w:eastAsia="Segoe UI" w:hAnsi="Arial" w:cs="Arial"/>
          <w:sz w:val="20"/>
          <w:szCs w:val="20"/>
          <w:shd w:val="clear" w:color="auto" w:fill="FFFFFF"/>
        </w:rPr>
        <w:t>SNPs</w:t>
      </w:r>
      <w:r w:rsidR="00F15BFC">
        <w:rPr>
          <w:rFonts w:ascii="Arial" w:eastAsia="Segoe UI" w:hAnsi="Arial" w:cs="Arial"/>
          <w:sz w:val="20"/>
          <w:szCs w:val="20"/>
          <w:shd w:val="clear" w:color="auto" w:fill="FFFFFF"/>
        </w:rPr>
        <w:t>,</w:t>
      </w:r>
      <w:r w:rsidR="00F15BFC" w:rsidRPr="000B6970"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 single-nucleotide polymorphism</w:t>
      </w:r>
      <w:r w:rsidR="00F15BFC" w:rsidRPr="00CD0D68">
        <w:rPr>
          <w:rFonts w:ascii="Arial" w:eastAsia="Segoe UI" w:hAnsi="Arial" w:cs="Arial"/>
          <w:sz w:val="20"/>
          <w:szCs w:val="20"/>
          <w:shd w:val="clear" w:color="auto" w:fill="FFFFFF"/>
        </w:rPr>
        <w:t>;</w:t>
      </w:r>
      <w:r w:rsidR="00F15BFC"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 MVP, </w:t>
      </w:r>
      <w:r w:rsidR="00F15BFC" w:rsidRPr="00CD0D68">
        <w:rPr>
          <w:rFonts w:ascii="Arial" w:eastAsia="Segoe UI" w:hAnsi="Arial" w:cs="Arial"/>
          <w:sz w:val="20"/>
          <w:szCs w:val="20"/>
          <w:shd w:val="clear" w:color="auto" w:fill="FFFFFF"/>
        </w:rPr>
        <w:t>Million Veteran Program</w:t>
      </w:r>
      <w:r w:rsidR="00F15BFC"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; TPMI, </w:t>
      </w:r>
      <w:r w:rsidR="00F15BFC" w:rsidRPr="00CD0D68">
        <w:rPr>
          <w:rFonts w:ascii="Arial" w:eastAsia="Segoe UI" w:hAnsi="Arial" w:cs="Arial"/>
          <w:sz w:val="20"/>
          <w:szCs w:val="20"/>
          <w:shd w:val="clear" w:color="auto" w:fill="FFFFFF"/>
        </w:rPr>
        <w:t>Taiwan Precision Medicine Initiative</w:t>
      </w:r>
      <w:r w:rsidR="00F15BFC">
        <w:rPr>
          <w:rFonts w:ascii="Arial" w:eastAsia="Segoe UI" w:hAnsi="Arial" w:cs="Arial"/>
          <w:sz w:val="20"/>
          <w:szCs w:val="20"/>
          <w:shd w:val="clear" w:color="auto" w:fill="FFFFFF"/>
        </w:rPr>
        <w:t>.</w:t>
      </w:r>
    </w:p>
    <w:p w14:paraId="78766E67" w14:textId="3E1676EF" w:rsidR="00F15BFC" w:rsidRDefault="00F15BFC" w:rsidP="00F15BFC">
      <w:pPr>
        <w:rPr>
          <w:rFonts w:ascii="Arial" w:eastAsia="DengXian" w:hAnsi="Arial" w:cs="Arial"/>
          <w:b/>
          <w:sz w:val="20"/>
          <w:szCs w:val="20"/>
          <w:lang w:eastAsia="en-US"/>
        </w:rPr>
      </w:pPr>
    </w:p>
    <w:p w14:paraId="70294682" w14:textId="77777777" w:rsidR="00E8087B" w:rsidRDefault="00E8087B" w:rsidP="00E8087B">
      <w:pPr>
        <w:spacing w:line="480" w:lineRule="auto"/>
        <w:rPr>
          <w:rFonts w:ascii="Arial" w:eastAsia="Segoe UI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SimHei" w:hAnsi="Arial" w:cs="Arial"/>
          <w:b/>
          <w:bCs/>
          <w:color w:val="060607"/>
          <w:spacing w:val="3"/>
          <w:sz w:val="20"/>
          <w:szCs w:val="20"/>
          <w:shd w:val="clear" w:color="auto" w:fill="FFFFFF"/>
        </w:rPr>
        <w:t xml:space="preserve">Supplementary Table 1. </w:t>
      </w:r>
      <w:r>
        <w:rPr>
          <w:rFonts w:ascii="Arial" w:eastAsia="Segoe UI" w:hAnsi="Arial" w:cs="Arial"/>
          <w:b/>
          <w:bCs/>
          <w:sz w:val="20"/>
          <w:szCs w:val="20"/>
          <w:shd w:val="clear" w:color="auto" w:fill="FFFFFF"/>
        </w:rPr>
        <w:t>GWAS Study Traits and Demographics.</w:t>
      </w:r>
    </w:p>
    <w:tbl>
      <w:tblPr>
        <w:tblW w:w="13905" w:type="dxa"/>
        <w:tblInd w:w="10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250"/>
        <w:gridCol w:w="1799"/>
        <w:gridCol w:w="3924"/>
        <w:gridCol w:w="1634"/>
      </w:tblGrid>
      <w:tr w:rsidR="00E8087B" w14:paraId="59B46865" w14:textId="77777777">
        <w:trPr>
          <w:trHeight w:val="234"/>
        </w:trPr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2EC93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AC435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  <w:lang w:bidi="ar"/>
              </w:rPr>
              <w:t>Trait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5E206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  <w:lang w:bidi="ar"/>
              </w:rPr>
              <w:t>Sample size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CBF91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  <w:lang w:bidi="ar"/>
              </w:rPr>
              <w:t>Cohort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E1123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  <w:lang w:bidi="ar"/>
              </w:rPr>
              <w:t>Ancestry</w:t>
            </w:r>
          </w:p>
        </w:tc>
      </w:tr>
      <w:tr w:rsidR="00E8087B" w14:paraId="3D552331" w14:textId="77777777">
        <w:trPr>
          <w:trHeight w:val="234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5CE1E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  <w:t>GCST90477484</w:t>
            </w:r>
          </w:p>
          <w:p w14:paraId="54915686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212529"/>
                <w:sz w:val="20"/>
                <w:szCs w:val="20"/>
              </w:rPr>
              <w:t>TPMI:327.3</w:t>
            </w:r>
          </w:p>
          <w:p w14:paraId="66B135CF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  <w:t>TPMI: BMI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A2BF4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Sleep apnea</w:t>
            </w:r>
          </w:p>
          <w:p w14:paraId="7F24FCBD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Sleep apnea</w:t>
            </w:r>
          </w:p>
          <w:p w14:paraId="4900DB57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Body mass index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B7C09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6,550</w:t>
            </w:r>
          </w:p>
          <w:p w14:paraId="25024089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316,351</w:t>
            </w:r>
          </w:p>
          <w:p w14:paraId="62728462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191,458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DA1C7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 xml:space="preserve">Million Veteran Program </w:t>
            </w:r>
          </w:p>
          <w:p w14:paraId="63444AFF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Taiwan Precision Medicine Initiative</w:t>
            </w:r>
          </w:p>
          <w:p w14:paraId="4DFE1491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Taiwan Precision Medicine Initiative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E927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East Asian</w:t>
            </w:r>
          </w:p>
          <w:p w14:paraId="586834EA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East Asian</w:t>
            </w:r>
          </w:p>
          <w:p w14:paraId="30C2D43E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East Asian</w:t>
            </w:r>
          </w:p>
        </w:tc>
      </w:tr>
      <w:tr w:rsidR="00E8087B" w14:paraId="41A8BEAC" w14:textId="77777777">
        <w:trPr>
          <w:trHeight w:val="934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3F262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  <w:t>bbj-a-7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65C71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  <w:t>Activated partial thromboplastin time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50F6D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37,767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DA12A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BioBank</w:t>
            </w:r>
            <w:proofErr w:type="spellEnd"/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 xml:space="preserve"> Japan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968F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bookmarkStart w:id="2" w:name="OLE_LINK9"/>
            <w:bookmarkStart w:id="3" w:name="OLE_LINK8"/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East Asian</w:t>
            </w:r>
            <w:bookmarkEnd w:id="2"/>
            <w:bookmarkEnd w:id="3"/>
          </w:p>
        </w:tc>
      </w:tr>
      <w:tr w:rsidR="00E8087B" w14:paraId="62783894" w14:textId="77777777">
        <w:trPr>
          <w:trHeight w:val="24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79458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  <w:t>bbj-a-22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2AEDE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</w:rPr>
            </w:pPr>
            <w:bookmarkStart w:id="4" w:name="OLE_LINK7"/>
            <w:bookmarkStart w:id="5" w:name="OLE_LINK6"/>
            <w:r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  <w:t>Fibrinogen</w:t>
            </w:r>
            <w:bookmarkEnd w:id="4"/>
            <w:bookmarkEnd w:id="5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B2549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18,348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2E0F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BioBank</w:t>
            </w:r>
            <w:proofErr w:type="spellEnd"/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 xml:space="preserve"> Japan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DD102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East Asian</w:t>
            </w:r>
          </w:p>
        </w:tc>
      </w:tr>
      <w:tr w:rsidR="00E8087B" w14:paraId="5A38D0B0" w14:textId="77777777">
        <w:trPr>
          <w:trHeight w:val="474"/>
        </w:trPr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F7389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bbj-a-47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A02C95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  <w:t>Prothrombin time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B137D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58,110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7878F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>BioBank</w:t>
            </w:r>
            <w:proofErr w:type="spellEnd"/>
            <w:r>
              <w:rPr>
                <w:rFonts w:ascii="Arial" w:eastAsia="DengXian" w:hAnsi="Arial" w:cs="Arial"/>
                <w:color w:val="000000"/>
                <w:sz w:val="20"/>
                <w:szCs w:val="20"/>
                <w:lang w:bidi="ar"/>
              </w:rPr>
              <w:t xml:space="preserve"> Japan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688166" w14:textId="77777777" w:rsidR="00E8087B" w:rsidRDefault="00E8087B">
            <w:pPr>
              <w:spacing w:line="480" w:lineRule="auto"/>
              <w:textAlignment w:val="center"/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</w:pPr>
            <w:r>
              <w:rPr>
                <w:rFonts w:ascii="Arial" w:eastAsia="DengXian" w:hAnsi="Arial" w:cs="Arial"/>
                <w:color w:val="212529"/>
                <w:sz w:val="20"/>
                <w:szCs w:val="20"/>
                <w:lang w:bidi="ar"/>
              </w:rPr>
              <w:t>East Asian</w:t>
            </w:r>
          </w:p>
        </w:tc>
      </w:tr>
    </w:tbl>
    <w:p w14:paraId="50AAD756" w14:textId="77777777" w:rsidR="00E8087B" w:rsidRDefault="00E8087B" w:rsidP="00E8087B">
      <w:pPr>
        <w:spacing w:line="480" w:lineRule="auto"/>
        <w:rPr>
          <w:rFonts w:ascii="Arial" w:eastAsia="Microsoft YaHei" w:hAnsi="Arial" w:cs="Arial"/>
          <w:sz w:val="20"/>
          <w:szCs w:val="20"/>
          <w:shd w:val="clear" w:color="auto" w:fill="FFFFFF"/>
        </w:rPr>
      </w:pPr>
      <w:r>
        <w:rPr>
          <w:rFonts w:ascii="Arial" w:eastAsia="DengXian" w:hAnsi="Arial" w:cs="Arial"/>
          <w:b/>
          <w:sz w:val="20"/>
          <w:szCs w:val="20"/>
          <w:lang w:eastAsia="en-US"/>
        </w:rPr>
        <w:t xml:space="preserve">Abbreviations: </w:t>
      </w:r>
      <w:r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GWAS Genome-wide </w:t>
      </w:r>
      <w:proofErr w:type="gramStart"/>
      <w:r>
        <w:rPr>
          <w:rFonts w:ascii="Arial" w:eastAsia="Segoe UI" w:hAnsi="Arial" w:cs="Arial"/>
          <w:sz w:val="20"/>
          <w:szCs w:val="20"/>
          <w:shd w:val="clear" w:color="auto" w:fill="FFFFFF"/>
        </w:rPr>
        <w:t>association</w:t>
      </w:r>
      <w:proofErr w:type="gramEnd"/>
      <w:r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 study, SNPs single-nucleotide polymorphisms</w:t>
      </w:r>
      <w:r>
        <w:rPr>
          <w:rFonts w:ascii="Arial" w:eastAsia="Microsoft YaHei" w:hAnsi="Arial" w:cs="Arial"/>
          <w:sz w:val="20"/>
          <w:szCs w:val="20"/>
          <w:shd w:val="clear" w:color="auto" w:fill="FFFFFF"/>
        </w:rPr>
        <w:t>.</w:t>
      </w:r>
    </w:p>
    <w:p w14:paraId="0A71EDEB" w14:textId="77777777" w:rsidR="00A94A6E" w:rsidRDefault="00A94A6E" w:rsidP="00F15BFC">
      <w:pPr>
        <w:rPr>
          <w:rFonts w:ascii="Arial" w:eastAsia="DengXian" w:hAnsi="Arial" w:cs="Arial"/>
          <w:b/>
          <w:sz w:val="20"/>
          <w:szCs w:val="20"/>
          <w:lang w:eastAsia="en-US"/>
        </w:rPr>
        <w:sectPr w:rsidR="00A94A6E" w:rsidSect="00F15BFC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78F629A2" w14:textId="77777777" w:rsidR="00A94A6E" w:rsidRPr="00A94A6E" w:rsidRDefault="00A94A6E" w:rsidP="00A94A6E">
      <w:pPr>
        <w:rPr>
          <w:rFonts w:ascii="Arial" w:eastAsia="DengXian" w:hAnsi="Arial" w:cs="Arial"/>
          <w:b/>
          <w:bCs/>
          <w:sz w:val="20"/>
          <w:szCs w:val="20"/>
          <w:lang w:eastAsia="en-US"/>
        </w:rPr>
      </w:pPr>
      <w:r w:rsidRPr="00A94A6E">
        <w:rPr>
          <w:rFonts w:ascii="Arial" w:eastAsia="DengXian" w:hAnsi="Arial" w:cs="Arial"/>
          <w:b/>
          <w:bCs/>
          <w:sz w:val="20"/>
          <w:szCs w:val="20"/>
          <w:lang w:eastAsia="en-US"/>
        </w:rPr>
        <w:lastRenderedPageBreak/>
        <w:t>Supplementary Table 2. Steiger filtering results of OSA on coagulation marker</w:t>
      </w:r>
    </w:p>
    <w:tbl>
      <w:tblPr>
        <w:tblpPr w:leftFromText="180" w:rightFromText="180" w:vertAnchor="text" w:horzAnchor="margin" w:tblpY="79"/>
        <w:tblW w:w="14000" w:type="dxa"/>
        <w:tblLook w:val="04A0" w:firstRow="1" w:lastRow="0" w:firstColumn="1" w:lastColumn="0" w:noHBand="0" w:noVBand="1"/>
      </w:tblPr>
      <w:tblGrid>
        <w:gridCol w:w="2220"/>
        <w:gridCol w:w="1744"/>
        <w:gridCol w:w="1701"/>
        <w:gridCol w:w="2127"/>
        <w:gridCol w:w="1984"/>
        <w:gridCol w:w="4224"/>
      </w:tblGrid>
      <w:tr w:rsidR="00A94A6E" w:rsidRPr="00A94A6E" w14:paraId="44A77E5C" w14:textId="77777777">
        <w:trPr>
          <w:trHeight w:val="68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D7B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  <w:t>GWAS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8473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  <w:t>Exposure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1588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  <w:t>Outcome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CF82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  <w:t>R²_exposure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848C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  <w:t>R²_outcome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ABED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A94A6E">
              <w:rPr>
                <w:rFonts w:ascii="Arial" w:eastAsia="DengXian" w:hAnsi="Arial" w:cs="Arial"/>
                <w:b/>
                <w:bCs/>
                <w:sz w:val="20"/>
                <w:szCs w:val="20"/>
                <w:lang w:eastAsia="en-US"/>
              </w:rPr>
              <w:t>Correct_causal_direction</w:t>
            </w:r>
            <w:proofErr w:type="spellEnd"/>
          </w:p>
        </w:tc>
      </w:tr>
      <w:tr w:rsidR="00A94A6E" w:rsidRPr="00A94A6E" w14:paraId="16F80CBB" w14:textId="77777777">
        <w:trPr>
          <w:trHeight w:val="32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77266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TPMI:327.3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CB13B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82023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APTT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5DAB9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1.51E-04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4B65D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1.92E-05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4C861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TRUE</w:t>
            </w:r>
          </w:p>
        </w:tc>
      </w:tr>
      <w:tr w:rsidR="00A94A6E" w:rsidRPr="00A94A6E" w14:paraId="6753883E" w14:textId="77777777">
        <w:trPr>
          <w:trHeight w:val="320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D0D18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 w:hint="eastAsia"/>
                <w:b/>
                <w:sz w:val="20"/>
                <w:szCs w:val="20"/>
                <w:lang w:eastAsia="en-US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C1D2C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OSA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B7F773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Fibrinogen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CE826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1.51E-04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2A68A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1.30E-05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BC078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TRUE</w:t>
            </w:r>
          </w:p>
        </w:tc>
      </w:tr>
      <w:tr w:rsidR="00A94A6E" w:rsidRPr="00A94A6E" w14:paraId="02A1CE0D" w14:textId="77777777">
        <w:trPr>
          <w:trHeight w:val="3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ABC3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 w:hint="eastAsia"/>
                <w:b/>
                <w:sz w:val="20"/>
                <w:szCs w:val="20"/>
                <w:lang w:eastAsia="en-US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0746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OSA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BB15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PT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E660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1.51E-04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D13B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1.12E-04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B4E7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TRUE</w:t>
            </w:r>
          </w:p>
        </w:tc>
      </w:tr>
      <w:tr w:rsidR="00A94A6E" w:rsidRPr="00A94A6E" w14:paraId="41B5BBAD" w14:textId="77777777">
        <w:trPr>
          <w:trHeight w:val="32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A6AD1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GCST90477484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0A034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ED849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APTT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C49DA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1.44E-02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A0829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8.93E-05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7F02D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TRUE</w:t>
            </w:r>
          </w:p>
        </w:tc>
      </w:tr>
      <w:tr w:rsidR="00A94A6E" w:rsidRPr="00A94A6E" w14:paraId="37F49A20" w14:textId="77777777">
        <w:trPr>
          <w:trHeight w:val="320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DA0B4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 w:hint="eastAsia"/>
                <w:b/>
                <w:sz w:val="20"/>
                <w:szCs w:val="20"/>
                <w:lang w:eastAsia="en-US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3B16D1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OSA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752D3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Fibrinogen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14F15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1.44E-02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397B9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3.06E-04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04570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TRUE</w:t>
            </w:r>
          </w:p>
        </w:tc>
      </w:tr>
      <w:tr w:rsidR="00A94A6E" w:rsidRPr="00A94A6E" w14:paraId="7473E3BF" w14:textId="77777777">
        <w:trPr>
          <w:trHeight w:val="3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9F8F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 w:hint="eastAsia"/>
                <w:b/>
                <w:sz w:val="20"/>
                <w:szCs w:val="20"/>
                <w:lang w:eastAsia="en-US"/>
              </w:rPr>
              <w:t xml:space="preserve">　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F3EF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OSA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0081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PT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FEE6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1.44E-02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9392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1.09E-04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5F6" w14:textId="77777777" w:rsidR="00A94A6E" w:rsidRPr="00A94A6E" w:rsidRDefault="00A94A6E" w:rsidP="00A94A6E">
            <w:pPr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</w:pPr>
            <w:r w:rsidRPr="00A94A6E">
              <w:rPr>
                <w:rFonts w:ascii="Arial" w:eastAsia="DengXian" w:hAnsi="Arial" w:cs="Arial"/>
                <w:b/>
                <w:sz w:val="20"/>
                <w:szCs w:val="20"/>
                <w:lang w:eastAsia="en-US"/>
              </w:rPr>
              <w:t>TRUE</w:t>
            </w:r>
          </w:p>
        </w:tc>
      </w:tr>
    </w:tbl>
    <w:p w14:paraId="6E18A6FE" w14:textId="1CF51E3C" w:rsidR="00E8087B" w:rsidRPr="00F15BFC" w:rsidRDefault="00A94A6E" w:rsidP="00F15BFC">
      <w:pPr>
        <w:rPr>
          <w:rFonts w:ascii="Arial" w:eastAsia="DengXian" w:hAnsi="Arial" w:cs="Arial"/>
          <w:b/>
          <w:sz w:val="20"/>
          <w:szCs w:val="20"/>
          <w:lang w:eastAsia="en-US"/>
        </w:rPr>
      </w:pPr>
      <w:r w:rsidRPr="00A94A6E">
        <w:rPr>
          <w:rFonts w:ascii="Arial" w:eastAsia="DengXian" w:hAnsi="Arial" w:cs="Arial"/>
          <w:b/>
          <w:bCs/>
          <w:sz w:val="20"/>
          <w:szCs w:val="20"/>
          <w:lang w:eastAsia="en-US"/>
        </w:rPr>
        <w:t>Abbreviations:</w:t>
      </w:r>
      <w:r w:rsidRPr="00A94A6E">
        <w:rPr>
          <w:rFonts w:ascii="Arial" w:eastAsia="DengXian" w:hAnsi="Arial" w:cs="Arial"/>
          <w:b/>
          <w:sz w:val="20"/>
          <w:szCs w:val="20"/>
          <w:lang w:eastAsia="en-US"/>
        </w:rPr>
        <w:t xml:space="preserve"> OSA, Obstructive sleep apnea; GWAS, Genome-wide association study; APTT, Activated Partial Thromboplastin Time; Fib, Fibrinogen; PT, Prothrombin Time. R²_exposure and R²_outcome denote the variance explained by the instrumental SNPs in the exposure and the outcome, respectively.</w:t>
      </w:r>
    </w:p>
    <w:sectPr w:rsidR="00E8087B" w:rsidRPr="00F15BFC" w:rsidSect="00F15BF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7A26" w14:textId="77777777" w:rsidR="00C5126F" w:rsidRDefault="00C5126F" w:rsidP="00E8087B">
      <w:r>
        <w:separator/>
      </w:r>
    </w:p>
  </w:endnote>
  <w:endnote w:type="continuationSeparator" w:id="0">
    <w:p w14:paraId="7A06B779" w14:textId="77777777" w:rsidR="00C5126F" w:rsidRDefault="00C5126F" w:rsidP="00E8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23FB" w14:textId="2D98FA3A" w:rsidR="00E8087B" w:rsidRDefault="00E808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C449CD" wp14:editId="28A438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991994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03072" w14:textId="716F60D3" w:rsidR="00E8087B" w:rsidRPr="00E8087B" w:rsidRDefault="00E8087B" w:rsidP="00E808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08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44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9A03072" w14:textId="716F60D3" w:rsidR="00E8087B" w:rsidRPr="00E8087B" w:rsidRDefault="00E8087B" w:rsidP="00E808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08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B569" w14:textId="29454C77" w:rsidR="00E8087B" w:rsidRDefault="00E808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93289A" wp14:editId="1BBE1C44">
              <wp:simplePos x="914400" y="6734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069283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9A5AE" w14:textId="1005D8A9" w:rsidR="00E8087B" w:rsidRPr="00E8087B" w:rsidRDefault="00E8087B" w:rsidP="00E808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08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328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069A5AE" w14:textId="1005D8A9" w:rsidR="00E8087B" w:rsidRPr="00E8087B" w:rsidRDefault="00E8087B" w:rsidP="00E808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08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B39D" w14:textId="7B9A4918" w:rsidR="00E8087B" w:rsidRDefault="00E808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F31D06" wp14:editId="77BD74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3549070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E6B36" w14:textId="1853C632" w:rsidR="00E8087B" w:rsidRPr="00E8087B" w:rsidRDefault="00E8087B" w:rsidP="00E8087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087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31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2AE6B36" w14:textId="1853C632" w:rsidR="00E8087B" w:rsidRPr="00E8087B" w:rsidRDefault="00E8087B" w:rsidP="00E8087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087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9C6D" w14:textId="77777777" w:rsidR="00C5126F" w:rsidRDefault="00C5126F" w:rsidP="00E8087B">
      <w:r>
        <w:separator/>
      </w:r>
    </w:p>
  </w:footnote>
  <w:footnote w:type="continuationSeparator" w:id="0">
    <w:p w14:paraId="0A84A4E5" w14:textId="77777777" w:rsidR="00C5126F" w:rsidRDefault="00C5126F" w:rsidP="00E80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7D5CC9"/>
    <w:rsid w:val="000B6970"/>
    <w:rsid w:val="000F5476"/>
    <w:rsid w:val="001449A7"/>
    <w:rsid w:val="00157325"/>
    <w:rsid w:val="001C3452"/>
    <w:rsid w:val="001D41E0"/>
    <w:rsid w:val="001D79F4"/>
    <w:rsid w:val="001F124D"/>
    <w:rsid w:val="0030479A"/>
    <w:rsid w:val="00330119"/>
    <w:rsid w:val="00335D6E"/>
    <w:rsid w:val="003620C4"/>
    <w:rsid w:val="003D1C95"/>
    <w:rsid w:val="00441165"/>
    <w:rsid w:val="00497041"/>
    <w:rsid w:val="004A7B2B"/>
    <w:rsid w:val="00531F60"/>
    <w:rsid w:val="005801DE"/>
    <w:rsid w:val="00581A32"/>
    <w:rsid w:val="005F4F18"/>
    <w:rsid w:val="006675BB"/>
    <w:rsid w:val="006823EB"/>
    <w:rsid w:val="00740647"/>
    <w:rsid w:val="00833ACF"/>
    <w:rsid w:val="00845330"/>
    <w:rsid w:val="008664D5"/>
    <w:rsid w:val="00880042"/>
    <w:rsid w:val="00882A8F"/>
    <w:rsid w:val="00894E6D"/>
    <w:rsid w:val="008D0E30"/>
    <w:rsid w:val="0097757E"/>
    <w:rsid w:val="00A44E49"/>
    <w:rsid w:val="00A94A6E"/>
    <w:rsid w:val="00BD24E2"/>
    <w:rsid w:val="00C04EC8"/>
    <w:rsid w:val="00C27CD9"/>
    <w:rsid w:val="00C5126F"/>
    <w:rsid w:val="00CD0D68"/>
    <w:rsid w:val="00D64EC0"/>
    <w:rsid w:val="00E8087B"/>
    <w:rsid w:val="00F15BFC"/>
    <w:rsid w:val="00F61074"/>
    <w:rsid w:val="00F85A92"/>
    <w:rsid w:val="00FB2D24"/>
    <w:rsid w:val="2D7D5CC9"/>
    <w:rsid w:val="3D32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EAFA0"/>
  <w15:docId w15:val="{8D5B5EDF-7960-184B-BF15-2B694971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EC0"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sid w:val="00740647"/>
    <w:rPr>
      <w:color w:val="7E1FAD" w:themeColor="followedHyperlink"/>
      <w:u w:val="single"/>
    </w:rPr>
  </w:style>
  <w:style w:type="paragraph" w:styleId="Footer">
    <w:name w:val="footer"/>
    <w:basedOn w:val="Normal"/>
    <w:link w:val="FooterChar"/>
    <w:rsid w:val="00E80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8087B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Supplemental  material"/>
    </customSectPr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2496B9-0A61-3D4E-B6FA-B79E5D00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莫欺少年穷</dc:creator>
  <cp:lastModifiedBy>Dajime, Peter</cp:lastModifiedBy>
  <cp:revision>2</cp:revision>
  <dcterms:created xsi:type="dcterms:W3CDTF">2026-01-07T03:47:00Z</dcterms:created>
  <dcterms:modified xsi:type="dcterms:W3CDTF">2026-01-07T03:47:00Z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B8687BD5DCDE4FDA830C915F1304C64E_11</vt:lpwstr>
  </property>
  <property fmtid="{D5CDD505-2E9C-101B-9397-08002B2CF9AE}" pid="4" name="KSOTemplateDocerSaveRecord">
    <vt:lpwstr>eyJoZGlkIjoiMjEyMjdkMGU1NDNmYjg1MjVmNDc2N2Y0ODkwYWRjZTIiLCJ1c2VySWQiOiI1ODIwMjM1NTUifQ==</vt:lpwstr>
  </property>
  <property fmtid="{D5CDD505-2E9C-101B-9397-08002B2CF9AE}" pid="5" name="ClassificationContentMarkingFooterShapeIds">
    <vt:lpwstr>43ae368f,17cb4cfd,779f4bf6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2025-12-08T05:06:26Z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2d900c2b-4388-4f50-8c2d-8f233cc0110d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